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9CB1B" w14:textId="77777777" w:rsidR="008969A5" w:rsidRDefault="008969A5" w:rsidP="008969A5">
      <w:pPr>
        <w:autoSpaceDE w:val="0"/>
        <w:autoSpaceDN w:val="0"/>
        <w:adjustRightInd w:val="0"/>
        <w:spacing w:after="0" w:line="240" w:lineRule="auto"/>
        <w:jc w:val="right"/>
      </w:pPr>
      <w:r>
        <w:t xml:space="preserve">Приложение </w:t>
      </w:r>
    </w:p>
    <w:p w14:paraId="15F34A77" w14:textId="77777777" w:rsidR="008969A5" w:rsidRDefault="008969A5" w:rsidP="008969A5">
      <w:pPr>
        <w:autoSpaceDE w:val="0"/>
        <w:autoSpaceDN w:val="0"/>
        <w:adjustRightInd w:val="0"/>
        <w:spacing w:after="0" w:line="240" w:lineRule="auto"/>
        <w:jc w:val="right"/>
      </w:pPr>
      <w:r>
        <w:t>к «Программе государственной итоговой аттестации</w:t>
      </w:r>
    </w:p>
    <w:p w14:paraId="0D6F8F6C" w14:textId="77777777" w:rsidR="008969A5" w:rsidRDefault="008969A5" w:rsidP="008969A5">
      <w:pPr>
        <w:autoSpaceDE w:val="0"/>
        <w:autoSpaceDN w:val="0"/>
        <w:adjustRightInd w:val="0"/>
        <w:spacing w:after="0" w:line="240" w:lineRule="auto"/>
        <w:jc w:val="right"/>
      </w:pPr>
      <w:r>
        <w:t xml:space="preserve"> в форме защиты выпускной квалификационной работы </w:t>
      </w:r>
    </w:p>
    <w:p w14:paraId="56656F6C" w14:textId="77777777" w:rsidR="008969A5" w:rsidRDefault="008969A5" w:rsidP="008969A5">
      <w:pPr>
        <w:autoSpaceDE w:val="0"/>
        <w:autoSpaceDN w:val="0"/>
        <w:adjustRightInd w:val="0"/>
        <w:spacing w:after="0" w:line="240" w:lineRule="auto"/>
        <w:jc w:val="right"/>
      </w:pPr>
      <w:r>
        <w:t xml:space="preserve">по основной образовательной программе </w:t>
      </w:r>
    </w:p>
    <w:p w14:paraId="4C4FC4AC" w14:textId="77777777" w:rsidR="008969A5" w:rsidRDefault="008969A5" w:rsidP="008969A5">
      <w:pPr>
        <w:autoSpaceDE w:val="0"/>
        <w:autoSpaceDN w:val="0"/>
        <w:adjustRightInd w:val="0"/>
        <w:spacing w:after="0" w:line="240" w:lineRule="auto"/>
        <w:jc w:val="right"/>
      </w:pPr>
      <w:r>
        <w:t>СВ.5024 «Экология и природопользование»</w:t>
      </w:r>
    </w:p>
    <w:p w14:paraId="3C78B9DF" w14:textId="77777777" w:rsidR="008969A5" w:rsidRDefault="008969A5" w:rsidP="008969A5">
      <w:pPr>
        <w:autoSpaceDE w:val="0"/>
        <w:autoSpaceDN w:val="0"/>
        <w:adjustRightInd w:val="0"/>
        <w:spacing w:after="0" w:line="240" w:lineRule="auto"/>
        <w:jc w:val="right"/>
      </w:pPr>
      <w:r>
        <w:t xml:space="preserve"> уровень образования бакалавриат»,</w:t>
      </w:r>
    </w:p>
    <w:p w14:paraId="795EA9CA" w14:textId="77777777" w:rsidR="008969A5" w:rsidRDefault="008969A5" w:rsidP="008969A5">
      <w:pPr>
        <w:autoSpaceDE w:val="0"/>
        <w:autoSpaceDN w:val="0"/>
        <w:adjustRightInd w:val="0"/>
        <w:spacing w:after="0" w:line="240" w:lineRule="auto"/>
        <w:jc w:val="right"/>
      </w:pPr>
      <w:r>
        <w:t xml:space="preserve"> утвержденной приказом первого проректора</w:t>
      </w:r>
    </w:p>
    <w:p w14:paraId="2A67D74B" w14:textId="77777777" w:rsidR="008969A5" w:rsidRDefault="008969A5" w:rsidP="008969A5">
      <w:pPr>
        <w:autoSpaceDE w:val="0"/>
        <w:autoSpaceDN w:val="0"/>
        <w:adjustRightInd w:val="0"/>
        <w:spacing w:after="0" w:line="240" w:lineRule="auto"/>
        <w:jc w:val="right"/>
      </w:pPr>
      <w:r>
        <w:t xml:space="preserve"> по учебной и методической работе </w:t>
      </w:r>
    </w:p>
    <w:p w14:paraId="33B5FAF6" w14:textId="5BB54C8C" w:rsidR="008969A5" w:rsidRDefault="008969A5" w:rsidP="008969A5">
      <w:pPr>
        <w:autoSpaceDE w:val="0"/>
        <w:autoSpaceDN w:val="0"/>
        <w:adjustRightInd w:val="0"/>
        <w:spacing w:after="0" w:line="240" w:lineRule="auto"/>
        <w:jc w:val="right"/>
      </w:pPr>
      <w:r>
        <w:t xml:space="preserve">от </w:t>
      </w:r>
      <w:r>
        <w:t>______</w:t>
      </w:r>
      <w:r>
        <w:t>№</w:t>
      </w:r>
      <w:r>
        <w:t>_______</w:t>
      </w:r>
      <w:r>
        <w:t xml:space="preserve"> </w:t>
      </w:r>
    </w:p>
    <w:p w14:paraId="549F607F" w14:textId="55467365" w:rsidR="008969A5" w:rsidRDefault="008969A5" w:rsidP="00A902F6">
      <w:pPr>
        <w:autoSpaceDE w:val="0"/>
        <w:autoSpaceDN w:val="0"/>
        <w:adjustRightInd w:val="0"/>
        <w:spacing w:after="0" w:line="240" w:lineRule="auto"/>
        <w:jc w:val="left"/>
      </w:pPr>
    </w:p>
    <w:p w14:paraId="0AC5D00C" w14:textId="77777777" w:rsidR="008969A5" w:rsidRDefault="008969A5" w:rsidP="00A902F6">
      <w:pPr>
        <w:autoSpaceDE w:val="0"/>
        <w:autoSpaceDN w:val="0"/>
        <w:adjustRightInd w:val="0"/>
        <w:spacing w:after="0" w:line="240" w:lineRule="auto"/>
        <w:jc w:val="left"/>
      </w:pPr>
    </w:p>
    <w:p w14:paraId="35DCE1EB" w14:textId="67697AF8" w:rsidR="00A902F6" w:rsidRDefault="008969A5" w:rsidP="008969A5">
      <w:pPr>
        <w:autoSpaceDE w:val="0"/>
        <w:autoSpaceDN w:val="0"/>
        <w:adjustRightInd w:val="0"/>
        <w:spacing w:after="0" w:line="240" w:lineRule="auto"/>
        <w:jc w:val="center"/>
        <w:rPr>
          <w:rFonts w:ascii="TimesNewRomanPS-BoldMT" w:hAnsi="TimesNewRomanPS-BoldMT" w:cs="TimesNewRomanPS-BoldMT"/>
          <w:b/>
          <w:bCs/>
          <w:sz w:val="22"/>
        </w:rPr>
      </w:pPr>
      <w:r>
        <w:t>Санкт-Петербургский государственный университет</w:t>
      </w:r>
    </w:p>
    <w:p w14:paraId="75D3D46D" w14:textId="77777777" w:rsidR="00A902F6" w:rsidRDefault="00A902F6" w:rsidP="00A902F6">
      <w:pPr>
        <w:autoSpaceDE w:val="0"/>
        <w:autoSpaceDN w:val="0"/>
        <w:adjustRightInd w:val="0"/>
        <w:spacing w:after="0" w:line="240" w:lineRule="auto"/>
        <w:jc w:val="left"/>
        <w:rPr>
          <w:rFonts w:ascii="TimesNewRomanPS-BoldMT" w:hAnsi="TimesNewRomanPS-BoldMT" w:cs="TimesNewRomanPS-BoldMT"/>
          <w:b/>
          <w:bCs/>
          <w:sz w:val="22"/>
        </w:rPr>
      </w:pPr>
    </w:p>
    <w:p w14:paraId="5A89548E" w14:textId="77777777" w:rsidR="00A902F6" w:rsidRDefault="00A902F6" w:rsidP="00A902F6">
      <w:pPr>
        <w:autoSpaceDE w:val="0"/>
        <w:autoSpaceDN w:val="0"/>
        <w:adjustRightInd w:val="0"/>
        <w:spacing w:after="0" w:line="240" w:lineRule="auto"/>
        <w:jc w:val="left"/>
        <w:rPr>
          <w:rFonts w:ascii="TimesNewRomanPS-BoldMT" w:hAnsi="TimesNewRomanPS-BoldMT" w:cs="TimesNewRomanPS-BoldMT"/>
          <w:b/>
          <w:bCs/>
          <w:sz w:val="22"/>
        </w:rPr>
      </w:pPr>
    </w:p>
    <w:p w14:paraId="617DA845" w14:textId="77777777" w:rsidR="00A902F6" w:rsidRDefault="00A902F6" w:rsidP="00A902F6">
      <w:pPr>
        <w:autoSpaceDE w:val="0"/>
        <w:autoSpaceDN w:val="0"/>
        <w:adjustRightInd w:val="0"/>
        <w:spacing w:after="0" w:line="240" w:lineRule="auto"/>
        <w:jc w:val="left"/>
        <w:rPr>
          <w:rFonts w:ascii="TimesNewRomanPS-BoldMT" w:hAnsi="TimesNewRomanPS-BoldMT" w:cs="TimesNewRomanPS-BoldMT"/>
          <w:b/>
          <w:bCs/>
          <w:sz w:val="22"/>
        </w:rPr>
      </w:pPr>
    </w:p>
    <w:p w14:paraId="39E58A2C" w14:textId="77777777" w:rsidR="008969A5" w:rsidRDefault="00A902F6" w:rsidP="00A902F6">
      <w:pPr>
        <w:autoSpaceDE w:val="0"/>
        <w:autoSpaceDN w:val="0"/>
        <w:adjustRightInd w:val="0"/>
        <w:spacing w:after="0" w:line="240" w:lineRule="auto"/>
        <w:jc w:val="center"/>
        <w:rPr>
          <w:rFonts w:ascii="TimesNewRomanPS-BoldMT" w:hAnsi="TimesNewRomanPS-BoldMT" w:cs="TimesNewRomanPS-BoldMT"/>
          <w:b/>
          <w:bCs/>
          <w:sz w:val="28"/>
        </w:rPr>
      </w:pPr>
      <w:r>
        <w:rPr>
          <w:rFonts w:ascii="TimesNewRomanPS-BoldMT" w:hAnsi="TimesNewRomanPS-BoldMT" w:cs="TimesNewRomanPS-BoldMT"/>
          <w:b/>
          <w:bCs/>
          <w:sz w:val="28"/>
        </w:rPr>
        <w:t>С</w:t>
      </w:r>
      <w:r w:rsidR="008969A5">
        <w:rPr>
          <w:rFonts w:ascii="TimesNewRomanPS-BoldMT" w:hAnsi="TimesNewRomanPS-BoldMT" w:cs="TimesNewRomanPS-BoldMT"/>
          <w:b/>
          <w:bCs/>
          <w:sz w:val="28"/>
        </w:rPr>
        <w:t>АЛОМАТИН</w:t>
      </w:r>
      <w:r>
        <w:rPr>
          <w:rFonts w:ascii="TimesNewRomanPS-BoldMT" w:hAnsi="TimesNewRomanPS-BoldMT" w:cs="TimesNewRomanPS-BoldMT"/>
          <w:b/>
          <w:bCs/>
          <w:sz w:val="28"/>
        </w:rPr>
        <w:t xml:space="preserve"> Александр Алексеевич</w:t>
      </w:r>
    </w:p>
    <w:p w14:paraId="5909866F" w14:textId="726222FF" w:rsidR="00A902F6" w:rsidRPr="008969A5" w:rsidRDefault="008969A5" w:rsidP="00A902F6">
      <w:pPr>
        <w:autoSpaceDE w:val="0"/>
        <w:autoSpaceDN w:val="0"/>
        <w:adjustRightInd w:val="0"/>
        <w:spacing w:after="0" w:line="240" w:lineRule="auto"/>
        <w:jc w:val="center"/>
        <w:rPr>
          <w:rFonts w:ascii="TimesNewRomanPS-BoldMT" w:hAnsi="TimesNewRomanPS-BoldMT" w:cs="TimesNewRomanPS-BoldMT"/>
          <w:b/>
          <w:bCs/>
          <w:sz w:val="30"/>
          <w:szCs w:val="24"/>
        </w:rPr>
      </w:pPr>
      <w:r>
        <w:rPr>
          <w:rFonts w:ascii="TimesNewRomanPS-BoldMT" w:hAnsi="TimesNewRomanPS-BoldMT" w:cs="TimesNewRomanPS-BoldMT"/>
          <w:b/>
          <w:bCs/>
          <w:sz w:val="28"/>
        </w:rPr>
        <w:br/>
      </w:r>
      <w:r w:rsidRPr="008969A5">
        <w:rPr>
          <w:b/>
          <w:bCs/>
          <w:sz w:val="28"/>
          <w:szCs w:val="24"/>
        </w:rPr>
        <w:t>Выпускная квалификационная работа</w:t>
      </w:r>
    </w:p>
    <w:p w14:paraId="5D772FB5" w14:textId="77777777" w:rsidR="00A902F6" w:rsidRDefault="00A902F6" w:rsidP="00A902F6">
      <w:pPr>
        <w:autoSpaceDE w:val="0"/>
        <w:autoSpaceDN w:val="0"/>
        <w:adjustRightInd w:val="0"/>
        <w:spacing w:after="0" w:line="240" w:lineRule="auto"/>
        <w:jc w:val="center"/>
        <w:rPr>
          <w:rFonts w:ascii="TimesNewRomanPS-BoldMT" w:hAnsi="TimesNewRomanPS-BoldMT" w:cs="TimesNewRomanPS-BoldMT"/>
          <w:b/>
          <w:bCs/>
          <w:sz w:val="28"/>
        </w:rPr>
      </w:pPr>
    </w:p>
    <w:p w14:paraId="406E155C" w14:textId="2455B227" w:rsidR="00A902F6" w:rsidRPr="008969A5" w:rsidRDefault="00E3209F" w:rsidP="00A902F6">
      <w:pPr>
        <w:autoSpaceDE w:val="0"/>
        <w:autoSpaceDN w:val="0"/>
        <w:adjustRightInd w:val="0"/>
        <w:spacing w:after="0" w:line="240" w:lineRule="auto"/>
        <w:jc w:val="center"/>
        <w:rPr>
          <w:rFonts w:cs="Times New Roman"/>
          <w:b/>
          <w:bCs/>
          <w:color w:val="000000"/>
          <w:sz w:val="28"/>
          <w:szCs w:val="28"/>
          <w:shd w:val="clear" w:color="auto" w:fill="FFFFFF"/>
        </w:rPr>
      </w:pPr>
      <w:r w:rsidRPr="008969A5">
        <w:rPr>
          <w:rFonts w:cs="Times New Roman"/>
          <w:b/>
          <w:bCs/>
          <w:color w:val="000000"/>
          <w:sz w:val="28"/>
          <w:szCs w:val="28"/>
          <w:shd w:val="clear" w:color="auto" w:fill="FFFFFF"/>
        </w:rPr>
        <w:t>Эколого-геохимическая оценка</w:t>
      </w:r>
      <w:r w:rsidR="00221EA2" w:rsidRPr="008969A5">
        <w:rPr>
          <w:rFonts w:cs="Times New Roman"/>
          <w:b/>
          <w:bCs/>
          <w:color w:val="000000"/>
          <w:sz w:val="28"/>
          <w:szCs w:val="28"/>
          <w:shd w:val="clear" w:color="auto" w:fill="FFFFFF"/>
        </w:rPr>
        <w:t xml:space="preserve"> состояния почв</w:t>
      </w:r>
      <w:r w:rsidR="00BF249C" w:rsidRPr="008969A5">
        <w:rPr>
          <w:rFonts w:cs="Times New Roman"/>
          <w:b/>
          <w:bCs/>
          <w:color w:val="000000"/>
          <w:sz w:val="28"/>
          <w:szCs w:val="28"/>
          <w:shd w:val="clear" w:color="auto" w:fill="FFFFFF"/>
        </w:rPr>
        <w:t xml:space="preserve"> Навашинского, Ардатовского</w:t>
      </w:r>
      <w:r w:rsidR="00A902F6" w:rsidRPr="008969A5">
        <w:rPr>
          <w:rFonts w:cs="Times New Roman"/>
          <w:b/>
          <w:bCs/>
          <w:color w:val="000000"/>
          <w:sz w:val="28"/>
          <w:szCs w:val="28"/>
          <w:shd w:val="clear" w:color="auto" w:fill="FFFFFF"/>
        </w:rPr>
        <w:t xml:space="preserve"> </w:t>
      </w:r>
      <w:r w:rsidR="00BF249C" w:rsidRPr="008969A5">
        <w:rPr>
          <w:rFonts w:cs="Times New Roman"/>
          <w:b/>
          <w:bCs/>
          <w:color w:val="000000"/>
          <w:sz w:val="28"/>
          <w:szCs w:val="28"/>
          <w:shd w:val="clear" w:color="auto" w:fill="FFFFFF"/>
        </w:rPr>
        <w:t xml:space="preserve">и </w:t>
      </w:r>
      <w:r w:rsidRPr="008969A5">
        <w:rPr>
          <w:rFonts w:cs="Times New Roman"/>
          <w:b/>
          <w:bCs/>
          <w:color w:val="000000"/>
          <w:sz w:val="28"/>
          <w:szCs w:val="28"/>
          <w:shd w:val="clear" w:color="auto" w:fill="FFFFFF"/>
        </w:rPr>
        <w:t>Арзамасского районов Нижегородской области</w:t>
      </w:r>
      <w:r w:rsidR="00A902F6" w:rsidRPr="008969A5">
        <w:rPr>
          <w:rFonts w:cs="Times New Roman"/>
          <w:b/>
          <w:bCs/>
          <w:color w:val="000000"/>
          <w:sz w:val="28"/>
          <w:szCs w:val="28"/>
          <w:shd w:val="clear" w:color="auto" w:fill="FFFFFF"/>
        </w:rPr>
        <w:t>.</w:t>
      </w:r>
    </w:p>
    <w:p w14:paraId="5A3645C2" w14:textId="77777777" w:rsidR="00A902F6" w:rsidRDefault="00A902F6" w:rsidP="00A902F6">
      <w:pPr>
        <w:autoSpaceDE w:val="0"/>
        <w:autoSpaceDN w:val="0"/>
        <w:adjustRightInd w:val="0"/>
        <w:spacing w:after="0" w:line="240" w:lineRule="auto"/>
        <w:jc w:val="center"/>
        <w:rPr>
          <w:rFonts w:cs="Times New Roman"/>
          <w:color w:val="000000"/>
          <w:sz w:val="36"/>
          <w:szCs w:val="36"/>
          <w:shd w:val="clear" w:color="auto" w:fill="FFFFFF"/>
        </w:rPr>
      </w:pPr>
    </w:p>
    <w:p w14:paraId="6F1F0D6C" w14:textId="77777777" w:rsidR="00A902F6" w:rsidRPr="00A902F6" w:rsidRDefault="00A902F6" w:rsidP="00A902F6">
      <w:pPr>
        <w:autoSpaceDE w:val="0"/>
        <w:autoSpaceDN w:val="0"/>
        <w:adjustRightInd w:val="0"/>
        <w:spacing w:after="0" w:line="240" w:lineRule="auto"/>
        <w:jc w:val="center"/>
        <w:rPr>
          <w:rFonts w:cs="Times New Roman"/>
          <w:sz w:val="36"/>
          <w:szCs w:val="36"/>
        </w:rPr>
      </w:pPr>
    </w:p>
    <w:p w14:paraId="1552E24C" w14:textId="77777777" w:rsidR="00A902F6" w:rsidRDefault="00A902F6" w:rsidP="00A902F6">
      <w:pPr>
        <w:autoSpaceDE w:val="0"/>
        <w:autoSpaceDN w:val="0"/>
        <w:adjustRightInd w:val="0"/>
        <w:spacing w:after="0" w:line="240" w:lineRule="auto"/>
        <w:jc w:val="left"/>
        <w:rPr>
          <w:rFonts w:ascii="TimesNewRomanPSMT" w:hAnsi="TimesNewRomanPSMT" w:cs="TimesNewRomanPSMT"/>
          <w:sz w:val="22"/>
        </w:rPr>
      </w:pPr>
    </w:p>
    <w:p w14:paraId="6BDE6DBE" w14:textId="3446AA7A" w:rsidR="008969A5" w:rsidRDefault="008969A5" w:rsidP="008969A5">
      <w:pPr>
        <w:spacing w:after="0"/>
        <w:jc w:val="center"/>
      </w:pPr>
      <w:r>
        <w:t>Уровень образования:</w:t>
      </w:r>
      <w:r>
        <w:t xml:space="preserve"> бакалавриат</w:t>
      </w:r>
    </w:p>
    <w:p w14:paraId="5AC91D5F" w14:textId="7BA15F9D" w:rsidR="008969A5" w:rsidRDefault="008969A5" w:rsidP="008969A5">
      <w:pPr>
        <w:spacing w:after="0"/>
        <w:jc w:val="center"/>
      </w:pPr>
      <w:r>
        <w:t xml:space="preserve">Направление </w:t>
      </w:r>
      <w:r>
        <w:t>05.03.06</w:t>
      </w:r>
      <w:r>
        <w:t xml:space="preserve"> «</w:t>
      </w:r>
      <w:r>
        <w:t>Экология и природопользование</w:t>
      </w:r>
      <w:r>
        <w:t>»</w:t>
      </w:r>
    </w:p>
    <w:p w14:paraId="5E1036AB" w14:textId="590A8CA6" w:rsidR="008969A5" w:rsidRDefault="008969A5" w:rsidP="008969A5">
      <w:pPr>
        <w:spacing w:after="0"/>
        <w:jc w:val="center"/>
      </w:pPr>
      <w:r>
        <w:t>Основная образовательная программ</w:t>
      </w:r>
      <w:r>
        <w:t>а СВ. 5024</w:t>
      </w:r>
      <w:r>
        <w:t xml:space="preserve"> «Экология и природопользование»</w:t>
      </w:r>
    </w:p>
    <w:p w14:paraId="0E507615" w14:textId="3615FD17" w:rsidR="00A902F6" w:rsidRDefault="008969A5" w:rsidP="008969A5">
      <w:pPr>
        <w:jc w:val="center"/>
      </w:pPr>
      <w:r>
        <w:t xml:space="preserve">Профиль «Экология и </w:t>
      </w:r>
      <w:r>
        <w:t>не</w:t>
      </w:r>
      <w:r>
        <w:t>д</w:t>
      </w:r>
      <w:r>
        <w:t>р</w:t>
      </w:r>
      <w:r>
        <w:t>опользование»</w:t>
      </w:r>
    </w:p>
    <w:p w14:paraId="049B2923" w14:textId="5B663FB8" w:rsidR="00916B13" w:rsidRDefault="00916B13" w:rsidP="008969A5">
      <w:pPr>
        <w:jc w:val="center"/>
        <w:rPr>
          <w:sz w:val="22"/>
        </w:rPr>
      </w:pPr>
    </w:p>
    <w:p w14:paraId="7CA76A6E" w14:textId="77777777" w:rsidR="00916B13" w:rsidRDefault="00916B13" w:rsidP="008969A5">
      <w:pPr>
        <w:jc w:val="center"/>
        <w:rPr>
          <w:sz w:val="22"/>
        </w:rPr>
      </w:pPr>
    </w:p>
    <w:p w14:paraId="3FCECDBC" w14:textId="77777777" w:rsidR="00A902F6" w:rsidRPr="00916B13" w:rsidRDefault="00A902F6" w:rsidP="00916B13">
      <w:pPr>
        <w:spacing w:after="0"/>
        <w:jc w:val="right"/>
        <w:rPr>
          <w:szCs w:val="24"/>
        </w:rPr>
      </w:pPr>
      <w:r w:rsidRPr="00916B13">
        <w:rPr>
          <w:szCs w:val="24"/>
        </w:rPr>
        <w:t>Научный руководитель:</w:t>
      </w:r>
    </w:p>
    <w:p w14:paraId="746DB25D" w14:textId="77777777" w:rsidR="00916B13" w:rsidRPr="00916B13" w:rsidRDefault="00916B13" w:rsidP="00916B13">
      <w:pPr>
        <w:spacing w:after="0"/>
        <w:jc w:val="right"/>
        <w:rPr>
          <w:szCs w:val="24"/>
        </w:rPr>
      </w:pPr>
      <w:r w:rsidRPr="00916B13">
        <w:rPr>
          <w:szCs w:val="24"/>
        </w:rPr>
        <w:t>Кандидат биологических наук</w:t>
      </w:r>
      <w:r w:rsidR="00A902F6" w:rsidRPr="00916B13">
        <w:rPr>
          <w:szCs w:val="24"/>
        </w:rPr>
        <w:t>,</w:t>
      </w:r>
    </w:p>
    <w:p w14:paraId="47872B0E" w14:textId="56611CF9" w:rsidR="00A902F6" w:rsidRPr="00916B13" w:rsidRDefault="00A902F6" w:rsidP="00A902F6">
      <w:pPr>
        <w:jc w:val="right"/>
        <w:rPr>
          <w:szCs w:val="24"/>
        </w:rPr>
      </w:pPr>
      <w:r w:rsidRPr="00916B13">
        <w:rPr>
          <w:szCs w:val="24"/>
        </w:rPr>
        <w:t xml:space="preserve">  </w:t>
      </w:r>
      <w:r w:rsidR="00916B13" w:rsidRPr="00916B13">
        <w:rPr>
          <w:szCs w:val="24"/>
        </w:rPr>
        <w:t>Изосимова О.С.</w:t>
      </w:r>
    </w:p>
    <w:p w14:paraId="0B387939" w14:textId="0D782CF3" w:rsidR="008969A5" w:rsidRPr="00916B13" w:rsidRDefault="00916B13" w:rsidP="00916B13">
      <w:pPr>
        <w:jc w:val="right"/>
        <w:rPr>
          <w:szCs w:val="24"/>
        </w:rPr>
      </w:pPr>
      <w:r w:rsidRPr="00916B13">
        <w:rPr>
          <w:szCs w:val="24"/>
        </w:rPr>
        <w:t>Рецензент:</w:t>
      </w:r>
      <w:r w:rsidRPr="00916B13">
        <w:rPr>
          <w:szCs w:val="24"/>
        </w:rPr>
        <w:br/>
        <w:t>Кандидат геолого-минералогических наук</w:t>
      </w:r>
      <w:r w:rsidRPr="00916B13">
        <w:rPr>
          <w:szCs w:val="24"/>
        </w:rPr>
        <w:br/>
      </w:r>
      <w:proofErr w:type="spellStart"/>
      <w:r w:rsidRPr="00916B13">
        <w:rPr>
          <w:szCs w:val="24"/>
        </w:rPr>
        <w:t>Подлипский</w:t>
      </w:r>
      <w:proofErr w:type="spellEnd"/>
      <w:r w:rsidRPr="00916B13">
        <w:rPr>
          <w:szCs w:val="24"/>
        </w:rPr>
        <w:t xml:space="preserve"> И.И.</w:t>
      </w:r>
    </w:p>
    <w:p w14:paraId="59FCA2BC" w14:textId="77777777" w:rsidR="00916B13" w:rsidRDefault="00916B13">
      <w:pPr>
        <w:spacing w:after="160" w:line="259" w:lineRule="auto"/>
        <w:jc w:val="left"/>
        <w:rPr>
          <w:szCs w:val="24"/>
        </w:rPr>
      </w:pPr>
    </w:p>
    <w:p w14:paraId="198A681D" w14:textId="77777777" w:rsidR="00916B13" w:rsidRDefault="00916B13">
      <w:pPr>
        <w:spacing w:after="160" w:line="259" w:lineRule="auto"/>
        <w:jc w:val="left"/>
        <w:rPr>
          <w:szCs w:val="24"/>
        </w:rPr>
      </w:pPr>
    </w:p>
    <w:p w14:paraId="4D210143" w14:textId="77777777" w:rsidR="00916B13" w:rsidRDefault="00916B13">
      <w:pPr>
        <w:spacing w:after="160" w:line="259" w:lineRule="auto"/>
        <w:jc w:val="left"/>
        <w:rPr>
          <w:szCs w:val="24"/>
        </w:rPr>
      </w:pPr>
    </w:p>
    <w:p w14:paraId="402F985C" w14:textId="77777777" w:rsidR="00916B13" w:rsidRDefault="00916B13">
      <w:pPr>
        <w:spacing w:after="160" w:line="259" w:lineRule="auto"/>
        <w:jc w:val="left"/>
        <w:rPr>
          <w:szCs w:val="24"/>
        </w:rPr>
      </w:pPr>
    </w:p>
    <w:p w14:paraId="2913CFCB" w14:textId="429B5059" w:rsidR="008969A5" w:rsidRPr="00916B13" w:rsidRDefault="00916B13" w:rsidP="00916B13">
      <w:pPr>
        <w:spacing w:after="160" w:line="259" w:lineRule="auto"/>
        <w:jc w:val="center"/>
        <w:rPr>
          <w:szCs w:val="24"/>
        </w:rPr>
      </w:pPr>
      <w:r>
        <w:t>Санкт-Петербург</w:t>
      </w:r>
      <w:r>
        <w:br/>
        <w:t>2021</w:t>
      </w:r>
      <w:r w:rsidR="008969A5" w:rsidRPr="00916B13">
        <w:rPr>
          <w:szCs w:val="24"/>
        </w:rPr>
        <w:br w:type="page"/>
      </w:r>
    </w:p>
    <w:p w14:paraId="33F5F028" w14:textId="77777777" w:rsidR="008E4A28" w:rsidRDefault="008E4A28" w:rsidP="00A902F6"/>
    <w:sdt>
      <w:sdtPr>
        <w:rPr>
          <w:rFonts w:ascii="Times New Roman" w:eastAsiaTheme="minorHAnsi" w:hAnsi="Times New Roman" w:cstheme="minorBidi"/>
          <w:b/>
          <w:bCs/>
          <w:color w:val="auto"/>
          <w:sz w:val="24"/>
          <w:szCs w:val="22"/>
        </w:rPr>
        <w:id w:val="-1847012826"/>
        <w:docPartObj>
          <w:docPartGallery w:val="Table of Contents"/>
          <w:docPartUnique/>
        </w:docPartObj>
      </w:sdtPr>
      <w:sdtEndPr>
        <w:rPr>
          <w:b w:val="0"/>
          <w:bCs w:val="0"/>
        </w:rPr>
      </w:sdtEndPr>
      <w:sdtContent>
        <w:p w14:paraId="24F087B7" w14:textId="555F6D65" w:rsidR="00E1184E" w:rsidRPr="005951AE" w:rsidRDefault="00E1184E" w:rsidP="00B622D1">
          <w:pPr>
            <w:pStyle w:val="a4"/>
            <w:jc w:val="center"/>
            <w:rPr>
              <w:rFonts w:ascii="Times New Roman" w:hAnsi="Times New Roman" w:cs="Times New Roman"/>
              <w:b/>
              <w:bCs/>
              <w:color w:val="auto"/>
            </w:rPr>
          </w:pPr>
          <w:r w:rsidRPr="005951AE">
            <w:rPr>
              <w:rFonts w:ascii="Times New Roman" w:hAnsi="Times New Roman" w:cs="Times New Roman"/>
              <w:b/>
              <w:bCs/>
              <w:color w:val="auto"/>
            </w:rPr>
            <w:t>Оглавление</w:t>
          </w:r>
        </w:p>
        <w:p w14:paraId="3A9331DA" w14:textId="1B050213" w:rsidR="00E1184E" w:rsidRPr="005951AE" w:rsidRDefault="00CF3D12">
          <w:pPr>
            <w:pStyle w:val="11"/>
            <w:rPr>
              <w:b/>
              <w:bCs/>
            </w:rPr>
          </w:pPr>
          <w:r w:rsidRPr="005951AE">
            <w:rPr>
              <w:b/>
              <w:bCs/>
            </w:rPr>
            <w:t>Введение</w:t>
          </w:r>
          <w:r w:rsidR="00E1184E" w:rsidRPr="005951AE">
            <w:rPr>
              <w:b/>
              <w:bCs/>
            </w:rPr>
            <w:ptab w:relativeTo="margin" w:alignment="right" w:leader="dot"/>
          </w:r>
          <w:r w:rsidRPr="005951AE">
            <w:rPr>
              <w:b/>
              <w:bCs/>
            </w:rPr>
            <w:t>3</w:t>
          </w:r>
        </w:p>
        <w:p w14:paraId="21D20E58" w14:textId="73B9751E" w:rsidR="00CF3D12" w:rsidRPr="005951AE" w:rsidRDefault="00CF3D12" w:rsidP="00CF3D12">
          <w:pPr>
            <w:pStyle w:val="11"/>
            <w:rPr>
              <w:b/>
              <w:bCs/>
            </w:rPr>
          </w:pPr>
          <w:r w:rsidRPr="005951AE">
            <w:rPr>
              <w:b/>
              <w:bCs/>
            </w:rPr>
            <w:t>Обзор литературы</w:t>
          </w:r>
          <w:r w:rsidRPr="005951AE">
            <w:rPr>
              <w:b/>
              <w:bCs/>
            </w:rPr>
            <w:ptab w:relativeTo="margin" w:alignment="right" w:leader="dot"/>
          </w:r>
          <w:r w:rsidRPr="005951AE">
            <w:rPr>
              <w:b/>
              <w:bCs/>
            </w:rPr>
            <w:t>5</w:t>
          </w:r>
        </w:p>
        <w:p w14:paraId="193B5F12" w14:textId="57495DD8" w:rsidR="00275C17" w:rsidRPr="005951AE" w:rsidRDefault="00275C17" w:rsidP="00275C17">
          <w:pPr>
            <w:pStyle w:val="11"/>
            <w:rPr>
              <w:b/>
              <w:bCs/>
            </w:rPr>
          </w:pPr>
          <w:r w:rsidRPr="005951AE">
            <w:rPr>
              <w:b/>
              <w:bCs/>
            </w:rPr>
            <w:t>Глава 1 – Физико-географическая характеристика</w:t>
          </w:r>
          <w:r w:rsidRPr="005951AE">
            <w:rPr>
              <w:b/>
              <w:bCs/>
            </w:rPr>
            <w:ptab w:relativeTo="margin" w:alignment="right" w:leader="dot"/>
          </w:r>
          <w:r w:rsidRPr="005951AE">
            <w:rPr>
              <w:b/>
              <w:bCs/>
            </w:rPr>
            <w:t>7</w:t>
          </w:r>
        </w:p>
        <w:p w14:paraId="15BB0591" w14:textId="2546C419" w:rsidR="00275C17" w:rsidRPr="005951AE" w:rsidRDefault="00275C17" w:rsidP="00451E3E">
          <w:pPr>
            <w:pStyle w:val="2"/>
            <w:numPr>
              <w:ilvl w:val="1"/>
              <w:numId w:val="13"/>
            </w:numPr>
            <w:rPr>
              <w:b/>
              <w:bCs/>
            </w:rPr>
          </w:pPr>
          <w:r w:rsidRPr="005951AE">
            <w:rPr>
              <w:b/>
              <w:bCs/>
            </w:rPr>
            <w:t xml:space="preserve"> Геология</w:t>
          </w:r>
          <w:r w:rsidRPr="005951AE">
            <w:rPr>
              <w:b/>
              <w:bCs/>
            </w:rPr>
            <w:ptab w:relativeTo="margin" w:alignment="right" w:leader="dot"/>
          </w:r>
          <w:r w:rsidRPr="005951AE">
            <w:rPr>
              <w:b/>
              <w:bCs/>
            </w:rPr>
            <w:t>7</w:t>
          </w:r>
        </w:p>
        <w:p w14:paraId="73016C6F" w14:textId="1D387B18" w:rsidR="00275C17" w:rsidRPr="005951AE" w:rsidRDefault="00275C17" w:rsidP="00451E3E">
          <w:pPr>
            <w:pStyle w:val="2"/>
            <w:numPr>
              <w:ilvl w:val="1"/>
              <w:numId w:val="13"/>
            </w:numPr>
            <w:rPr>
              <w:b/>
              <w:bCs/>
            </w:rPr>
          </w:pPr>
          <w:r w:rsidRPr="005951AE">
            <w:rPr>
              <w:b/>
              <w:bCs/>
            </w:rPr>
            <w:t xml:space="preserve"> Климат</w:t>
          </w:r>
          <w:r w:rsidRPr="005951AE">
            <w:rPr>
              <w:b/>
              <w:bCs/>
            </w:rPr>
            <w:ptab w:relativeTo="margin" w:alignment="right" w:leader="dot"/>
          </w:r>
          <w:r w:rsidRPr="005951AE">
            <w:rPr>
              <w:b/>
              <w:bCs/>
            </w:rPr>
            <w:t>11</w:t>
          </w:r>
        </w:p>
        <w:p w14:paraId="474398CB" w14:textId="50E4B4A3" w:rsidR="00275C17" w:rsidRPr="005951AE" w:rsidRDefault="00275C17" w:rsidP="00451E3E">
          <w:pPr>
            <w:pStyle w:val="2"/>
            <w:numPr>
              <w:ilvl w:val="1"/>
              <w:numId w:val="13"/>
            </w:numPr>
            <w:rPr>
              <w:b/>
              <w:bCs/>
            </w:rPr>
          </w:pPr>
          <w:r w:rsidRPr="005951AE">
            <w:rPr>
              <w:b/>
              <w:bCs/>
            </w:rPr>
            <w:t xml:space="preserve"> Рельеф</w:t>
          </w:r>
          <w:r w:rsidRPr="005951AE">
            <w:rPr>
              <w:b/>
              <w:bCs/>
            </w:rPr>
            <w:ptab w:relativeTo="margin" w:alignment="right" w:leader="dot"/>
          </w:r>
          <w:r w:rsidRPr="005951AE">
            <w:rPr>
              <w:b/>
              <w:bCs/>
            </w:rPr>
            <w:t>12</w:t>
          </w:r>
        </w:p>
        <w:p w14:paraId="07497F03" w14:textId="764581D1" w:rsidR="00275C17" w:rsidRPr="005951AE" w:rsidRDefault="00275C17" w:rsidP="00451E3E">
          <w:pPr>
            <w:pStyle w:val="2"/>
            <w:numPr>
              <w:ilvl w:val="1"/>
              <w:numId w:val="13"/>
            </w:numPr>
            <w:rPr>
              <w:b/>
              <w:bCs/>
            </w:rPr>
          </w:pPr>
          <w:r w:rsidRPr="005951AE">
            <w:rPr>
              <w:b/>
              <w:bCs/>
            </w:rPr>
            <w:t xml:space="preserve"> Гидрография</w:t>
          </w:r>
          <w:r w:rsidRPr="005951AE">
            <w:rPr>
              <w:b/>
              <w:bCs/>
            </w:rPr>
            <w:ptab w:relativeTo="margin" w:alignment="right" w:leader="dot"/>
          </w:r>
          <w:r w:rsidRPr="005951AE">
            <w:rPr>
              <w:b/>
              <w:bCs/>
            </w:rPr>
            <w:t>13</w:t>
          </w:r>
        </w:p>
        <w:p w14:paraId="299A52B5" w14:textId="6747F891" w:rsidR="00275C17" w:rsidRPr="005951AE" w:rsidRDefault="00275C17" w:rsidP="00451E3E">
          <w:pPr>
            <w:pStyle w:val="2"/>
            <w:numPr>
              <w:ilvl w:val="1"/>
              <w:numId w:val="13"/>
            </w:numPr>
            <w:rPr>
              <w:b/>
              <w:bCs/>
            </w:rPr>
          </w:pPr>
          <w:r w:rsidRPr="005951AE">
            <w:rPr>
              <w:b/>
              <w:bCs/>
            </w:rPr>
            <w:t xml:space="preserve"> Флора и фауна</w:t>
          </w:r>
          <w:r w:rsidRPr="005951AE">
            <w:rPr>
              <w:b/>
              <w:bCs/>
            </w:rPr>
            <w:ptab w:relativeTo="margin" w:alignment="right" w:leader="dot"/>
          </w:r>
          <w:r w:rsidRPr="005951AE">
            <w:rPr>
              <w:b/>
              <w:bCs/>
            </w:rPr>
            <w:t>14</w:t>
          </w:r>
        </w:p>
        <w:p w14:paraId="2063C192" w14:textId="08FF06E6" w:rsidR="00275C17" w:rsidRPr="005951AE" w:rsidRDefault="00275C17" w:rsidP="00451E3E">
          <w:pPr>
            <w:pStyle w:val="2"/>
            <w:numPr>
              <w:ilvl w:val="1"/>
              <w:numId w:val="13"/>
            </w:numPr>
            <w:rPr>
              <w:b/>
              <w:bCs/>
            </w:rPr>
          </w:pPr>
          <w:r w:rsidRPr="005951AE">
            <w:rPr>
              <w:b/>
              <w:bCs/>
            </w:rPr>
            <w:t xml:space="preserve"> Почвы</w:t>
          </w:r>
          <w:r w:rsidRPr="005951AE">
            <w:rPr>
              <w:b/>
              <w:bCs/>
            </w:rPr>
            <w:ptab w:relativeTo="margin" w:alignment="right" w:leader="dot"/>
          </w:r>
          <w:r w:rsidR="003D7997" w:rsidRPr="005951AE">
            <w:rPr>
              <w:b/>
              <w:bCs/>
            </w:rPr>
            <w:t>15</w:t>
          </w:r>
        </w:p>
        <w:p w14:paraId="6C6B44D3" w14:textId="428FBD25" w:rsidR="003D7997" w:rsidRPr="005951AE" w:rsidRDefault="003D7997" w:rsidP="00451E3E">
          <w:pPr>
            <w:pStyle w:val="2"/>
            <w:numPr>
              <w:ilvl w:val="1"/>
              <w:numId w:val="13"/>
            </w:numPr>
            <w:rPr>
              <w:b/>
              <w:bCs/>
            </w:rPr>
          </w:pPr>
          <w:r w:rsidRPr="005951AE">
            <w:rPr>
              <w:b/>
              <w:bCs/>
            </w:rPr>
            <w:t xml:space="preserve"> Особо охраняемые природные территории</w:t>
          </w:r>
          <w:r w:rsidRPr="005951AE">
            <w:rPr>
              <w:b/>
              <w:bCs/>
            </w:rPr>
            <w:ptab w:relativeTo="margin" w:alignment="right" w:leader="dot"/>
          </w:r>
          <w:r w:rsidRPr="005951AE">
            <w:rPr>
              <w:b/>
              <w:bCs/>
            </w:rPr>
            <w:t>17</w:t>
          </w:r>
        </w:p>
        <w:p w14:paraId="0F56DB46" w14:textId="579F8723" w:rsidR="003D7997" w:rsidRPr="005951AE" w:rsidRDefault="003D7997" w:rsidP="003D7997">
          <w:pPr>
            <w:pStyle w:val="11"/>
            <w:rPr>
              <w:b/>
              <w:bCs/>
            </w:rPr>
          </w:pPr>
          <w:r w:rsidRPr="005951AE">
            <w:rPr>
              <w:b/>
              <w:bCs/>
            </w:rPr>
            <w:t>Глава 2 – Методика исследования</w:t>
          </w:r>
          <w:r w:rsidRPr="005951AE">
            <w:rPr>
              <w:b/>
              <w:bCs/>
            </w:rPr>
            <w:ptab w:relativeTo="margin" w:alignment="right" w:leader="dot"/>
          </w:r>
          <w:r w:rsidRPr="005951AE">
            <w:rPr>
              <w:b/>
              <w:bCs/>
            </w:rPr>
            <w:t>19</w:t>
          </w:r>
        </w:p>
        <w:p w14:paraId="1226B964" w14:textId="187F18D1" w:rsidR="003D7997" w:rsidRPr="005951AE" w:rsidRDefault="003D7997" w:rsidP="00451E3E">
          <w:pPr>
            <w:pStyle w:val="2"/>
            <w:numPr>
              <w:ilvl w:val="0"/>
              <w:numId w:val="0"/>
            </w:numPr>
            <w:ind w:left="216"/>
            <w:rPr>
              <w:b/>
              <w:bCs/>
            </w:rPr>
          </w:pPr>
          <w:r w:rsidRPr="005951AE">
            <w:rPr>
              <w:b/>
              <w:bCs/>
            </w:rPr>
            <w:t>2</w:t>
          </w:r>
          <w:r w:rsidR="002000EB" w:rsidRPr="005951AE">
            <w:rPr>
              <w:b/>
              <w:bCs/>
            </w:rPr>
            <w:t>.1.</w:t>
          </w:r>
          <w:r w:rsidRPr="005951AE">
            <w:rPr>
              <w:b/>
              <w:bCs/>
            </w:rPr>
            <w:t xml:space="preserve"> </w:t>
          </w:r>
          <w:r w:rsidR="002000EB" w:rsidRPr="005951AE">
            <w:rPr>
              <w:b/>
              <w:bCs/>
              <w:shd w:val="clear" w:color="auto" w:fill="FFFFFF"/>
            </w:rPr>
            <w:t xml:space="preserve">Обработка и анализ </w:t>
          </w:r>
          <w:proofErr w:type="spellStart"/>
          <w:r w:rsidR="002000EB" w:rsidRPr="005951AE">
            <w:rPr>
              <w:b/>
              <w:bCs/>
              <w:shd w:val="clear" w:color="auto" w:fill="FFFFFF"/>
            </w:rPr>
            <w:t>космоснимков</w:t>
          </w:r>
          <w:proofErr w:type="spellEnd"/>
          <w:r w:rsidRPr="005951AE">
            <w:rPr>
              <w:b/>
              <w:bCs/>
            </w:rPr>
            <w:ptab w:relativeTo="margin" w:alignment="right" w:leader="dot"/>
          </w:r>
          <w:r w:rsidRPr="005951AE">
            <w:rPr>
              <w:b/>
              <w:bCs/>
            </w:rPr>
            <w:t>7</w:t>
          </w:r>
        </w:p>
        <w:p w14:paraId="72A2E434" w14:textId="020A3AB9" w:rsidR="003D7997" w:rsidRPr="005951AE" w:rsidRDefault="00877A64" w:rsidP="00451E3E">
          <w:pPr>
            <w:pStyle w:val="2"/>
            <w:numPr>
              <w:ilvl w:val="0"/>
              <w:numId w:val="0"/>
            </w:numPr>
            <w:ind w:left="216"/>
            <w:rPr>
              <w:b/>
              <w:bCs/>
            </w:rPr>
          </w:pPr>
          <w:r w:rsidRPr="005951AE">
            <w:rPr>
              <w:b/>
              <w:bCs/>
            </w:rPr>
            <w:t>2.2.</w:t>
          </w:r>
          <w:r w:rsidR="003D7997" w:rsidRPr="005951AE">
            <w:rPr>
              <w:b/>
              <w:bCs/>
            </w:rPr>
            <w:t xml:space="preserve"> </w:t>
          </w:r>
          <w:r w:rsidR="002000EB" w:rsidRPr="005951AE">
            <w:rPr>
              <w:b/>
              <w:bCs/>
              <w:shd w:val="clear" w:color="auto" w:fill="FFFFFF"/>
            </w:rPr>
            <w:t xml:space="preserve">Полевые методы </w:t>
          </w:r>
          <w:r w:rsidR="003D7997" w:rsidRPr="005951AE">
            <w:rPr>
              <w:b/>
              <w:bCs/>
            </w:rPr>
            <w:ptab w:relativeTo="margin" w:alignment="right" w:leader="dot"/>
          </w:r>
          <w:r w:rsidR="00937F02" w:rsidRPr="005951AE">
            <w:rPr>
              <w:b/>
              <w:bCs/>
            </w:rPr>
            <w:t>2</w:t>
          </w:r>
          <w:r w:rsidR="003D7997" w:rsidRPr="005951AE">
            <w:rPr>
              <w:b/>
              <w:bCs/>
            </w:rPr>
            <w:t>1</w:t>
          </w:r>
        </w:p>
        <w:p w14:paraId="3A441543" w14:textId="22B68BF4" w:rsidR="00877A64" w:rsidRPr="005951AE" w:rsidRDefault="00877A64" w:rsidP="00877A64">
          <w:pPr>
            <w:pStyle w:val="3"/>
            <w:ind w:left="0"/>
            <w:rPr>
              <w:rFonts w:cs="Times New Roman"/>
              <w:b/>
              <w:bCs/>
              <w:szCs w:val="24"/>
              <w:lang w:val="en-US"/>
            </w:rPr>
          </w:pPr>
          <w:r w:rsidRPr="005951AE">
            <w:rPr>
              <w:rFonts w:cs="Times New Roman"/>
              <w:b/>
              <w:bCs/>
              <w:szCs w:val="24"/>
            </w:rPr>
            <w:t xml:space="preserve">      2.2.1 Заложение почвенных разрезов</w:t>
          </w:r>
          <w:r w:rsidRPr="005951AE">
            <w:rPr>
              <w:rFonts w:cs="Times New Roman"/>
              <w:b/>
              <w:bCs/>
              <w:szCs w:val="24"/>
            </w:rPr>
            <w:ptab w:relativeTo="margin" w:alignment="right" w:leader="dot"/>
          </w:r>
          <w:r w:rsidR="00937F02" w:rsidRPr="005951AE">
            <w:rPr>
              <w:rFonts w:cs="Times New Roman"/>
              <w:b/>
              <w:bCs/>
              <w:szCs w:val="24"/>
            </w:rPr>
            <w:t>2</w:t>
          </w:r>
          <w:r w:rsidR="00937F02" w:rsidRPr="005951AE">
            <w:rPr>
              <w:rFonts w:cs="Times New Roman"/>
              <w:b/>
              <w:bCs/>
              <w:szCs w:val="24"/>
              <w:lang w:val="en-US"/>
            </w:rPr>
            <w:t>1</w:t>
          </w:r>
        </w:p>
        <w:p w14:paraId="67E19412" w14:textId="7161B7FB" w:rsidR="00877A64" w:rsidRPr="005951AE" w:rsidRDefault="00877A64" w:rsidP="00877A64">
          <w:pPr>
            <w:pStyle w:val="3"/>
            <w:ind w:left="360"/>
            <w:rPr>
              <w:rFonts w:cs="Times New Roman"/>
              <w:b/>
              <w:bCs/>
              <w:szCs w:val="24"/>
              <w:lang w:val="en-US"/>
            </w:rPr>
          </w:pPr>
          <w:r w:rsidRPr="005951AE">
            <w:rPr>
              <w:rFonts w:cs="Times New Roman"/>
              <w:b/>
              <w:bCs/>
              <w:color w:val="000000"/>
              <w:szCs w:val="24"/>
              <w:shd w:val="clear" w:color="auto" w:fill="FFFFFF"/>
            </w:rPr>
            <w:t xml:space="preserve">2.2.2. </w:t>
          </w:r>
          <w:proofErr w:type="spellStart"/>
          <w:r w:rsidRPr="005951AE">
            <w:rPr>
              <w:rFonts w:cs="Times New Roman"/>
              <w:b/>
              <w:bCs/>
              <w:color w:val="000000"/>
              <w:szCs w:val="24"/>
              <w:shd w:val="clear" w:color="auto" w:fill="FFFFFF"/>
            </w:rPr>
            <w:t>Литогеохимическаяя</w:t>
          </w:r>
          <w:proofErr w:type="spellEnd"/>
          <w:r w:rsidRPr="005951AE">
            <w:rPr>
              <w:rFonts w:cs="Times New Roman"/>
              <w:b/>
              <w:bCs/>
              <w:color w:val="000000"/>
              <w:szCs w:val="24"/>
              <w:shd w:val="clear" w:color="auto" w:fill="FFFFFF"/>
            </w:rPr>
            <w:t xml:space="preserve"> съёмка</w:t>
          </w:r>
          <w:r w:rsidRPr="005951AE">
            <w:rPr>
              <w:rFonts w:cs="Times New Roman"/>
              <w:b/>
              <w:bCs/>
              <w:szCs w:val="24"/>
            </w:rPr>
            <w:ptab w:relativeTo="margin" w:alignment="right" w:leader="dot"/>
          </w:r>
          <w:r w:rsidR="00937F02" w:rsidRPr="005951AE">
            <w:rPr>
              <w:rFonts w:cs="Times New Roman"/>
              <w:b/>
              <w:bCs/>
              <w:szCs w:val="24"/>
              <w:lang w:val="en-US"/>
            </w:rPr>
            <w:t>22</w:t>
          </w:r>
        </w:p>
        <w:p w14:paraId="6424F9A4" w14:textId="700E46D5" w:rsidR="003D7997" w:rsidRPr="005951AE" w:rsidRDefault="00877A64" w:rsidP="00451E3E">
          <w:pPr>
            <w:pStyle w:val="2"/>
            <w:numPr>
              <w:ilvl w:val="1"/>
              <w:numId w:val="15"/>
            </w:numPr>
            <w:rPr>
              <w:b/>
              <w:bCs/>
            </w:rPr>
          </w:pPr>
          <w:r w:rsidRPr="005951AE">
            <w:rPr>
              <w:b/>
              <w:bCs/>
              <w:shd w:val="clear" w:color="auto" w:fill="FFFFFF"/>
              <w:lang w:val="en-US"/>
            </w:rPr>
            <w:t xml:space="preserve"> </w:t>
          </w:r>
          <w:r w:rsidR="002000EB" w:rsidRPr="005951AE">
            <w:rPr>
              <w:b/>
              <w:bCs/>
              <w:shd w:val="clear" w:color="auto" w:fill="FFFFFF"/>
            </w:rPr>
            <w:t>Морфологическое описание почвенных разрезов</w:t>
          </w:r>
          <w:r w:rsidR="003D7997" w:rsidRPr="005951AE">
            <w:rPr>
              <w:b/>
              <w:bCs/>
            </w:rPr>
            <w:ptab w:relativeTo="margin" w:alignment="right" w:leader="dot"/>
          </w:r>
          <w:r w:rsidR="00937F02" w:rsidRPr="005951AE">
            <w:rPr>
              <w:b/>
              <w:bCs/>
              <w:lang w:val="en-US"/>
            </w:rPr>
            <w:t>22</w:t>
          </w:r>
        </w:p>
        <w:p w14:paraId="7989E1D1" w14:textId="63C3B0B5" w:rsidR="003D7997" w:rsidRPr="005951AE" w:rsidRDefault="00877A64" w:rsidP="00451E3E">
          <w:pPr>
            <w:pStyle w:val="2"/>
            <w:numPr>
              <w:ilvl w:val="0"/>
              <w:numId w:val="0"/>
            </w:numPr>
            <w:ind w:left="216"/>
            <w:rPr>
              <w:b/>
              <w:bCs/>
              <w:lang w:val="en-US"/>
            </w:rPr>
          </w:pPr>
          <w:r w:rsidRPr="005951AE">
            <w:rPr>
              <w:b/>
              <w:bCs/>
            </w:rPr>
            <w:t>2.4.</w:t>
          </w:r>
          <w:r w:rsidR="003D7997" w:rsidRPr="005951AE">
            <w:rPr>
              <w:b/>
              <w:bCs/>
            </w:rPr>
            <w:t xml:space="preserve"> </w:t>
          </w:r>
          <w:r w:rsidR="002000EB" w:rsidRPr="005951AE">
            <w:rPr>
              <w:b/>
              <w:bCs/>
              <w:shd w:val="clear" w:color="auto" w:fill="FFFFFF"/>
            </w:rPr>
            <w:t>Обработка и анализ проб</w:t>
          </w:r>
          <w:r w:rsidR="003D7997" w:rsidRPr="005951AE">
            <w:rPr>
              <w:b/>
              <w:bCs/>
            </w:rPr>
            <w:ptab w:relativeTo="margin" w:alignment="right" w:leader="dot"/>
          </w:r>
          <w:r w:rsidR="00937F02" w:rsidRPr="005951AE">
            <w:rPr>
              <w:b/>
              <w:bCs/>
              <w:lang w:val="en-US"/>
            </w:rPr>
            <w:t>28</w:t>
          </w:r>
        </w:p>
        <w:p w14:paraId="39A8F594" w14:textId="7FDACA60" w:rsidR="003D7997" w:rsidRPr="005951AE" w:rsidRDefault="003D7997" w:rsidP="00451E3E">
          <w:pPr>
            <w:pStyle w:val="2"/>
            <w:numPr>
              <w:ilvl w:val="1"/>
              <w:numId w:val="15"/>
            </w:numPr>
            <w:rPr>
              <w:b/>
              <w:bCs/>
              <w:lang w:val="en-US"/>
            </w:rPr>
          </w:pPr>
          <w:r w:rsidRPr="005951AE">
            <w:rPr>
              <w:b/>
              <w:bCs/>
            </w:rPr>
            <w:t xml:space="preserve"> </w:t>
          </w:r>
          <w:r w:rsidR="002000EB" w:rsidRPr="005951AE">
            <w:rPr>
              <w:b/>
              <w:bCs/>
              <w:shd w:val="clear" w:color="auto" w:fill="FFFFFF"/>
            </w:rPr>
            <w:t>Статистическая обработка данных </w:t>
          </w:r>
          <w:r w:rsidRPr="005951AE">
            <w:rPr>
              <w:b/>
              <w:bCs/>
            </w:rPr>
            <w:ptab w:relativeTo="margin" w:alignment="right" w:leader="dot"/>
          </w:r>
          <w:r w:rsidR="00937F02" w:rsidRPr="005951AE">
            <w:rPr>
              <w:b/>
              <w:bCs/>
              <w:lang w:val="en-US"/>
            </w:rPr>
            <w:t>32</w:t>
          </w:r>
        </w:p>
        <w:p w14:paraId="25FE123D" w14:textId="53D67D86" w:rsidR="00937F02" w:rsidRPr="005951AE" w:rsidRDefault="00937F02" w:rsidP="00937F02">
          <w:pPr>
            <w:pStyle w:val="11"/>
            <w:rPr>
              <w:b/>
              <w:bCs/>
            </w:rPr>
          </w:pPr>
          <w:r w:rsidRPr="005951AE">
            <w:rPr>
              <w:b/>
              <w:bCs/>
            </w:rPr>
            <w:t xml:space="preserve">Глава </w:t>
          </w:r>
          <w:r w:rsidR="00451E3E" w:rsidRPr="005951AE">
            <w:rPr>
              <w:b/>
              <w:bCs/>
            </w:rPr>
            <w:t>3</w:t>
          </w:r>
          <w:r w:rsidRPr="005951AE">
            <w:rPr>
              <w:b/>
              <w:bCs/>
            </w:rPr>
            <w:t xml:space="preserve"> – </w:t>
          </w:r>
          <w:r w:rsidR="00451E3E" w:rsidRPr="005951AE">
            <w:rPr>
              <w:b/>
              <w:bCs/>
            </w:rPr>
            <w:t>Результаты и их обсуждение</w:t>
          </w:r>
          <w:r w:rsidRPr="005951AE">
            <w:rPr>
              <w:b/>
              <w:bCs/>
            </w:rPr>
            <w:ptab w:relativeTo="margin" w:alignment="right" w:leader="dot"/>
          </w:r>
          <w:r w:rsidR="00451E3E" w:rsidRPr="005951AE">
            <w:rPr>
              <w:b/>
              <w:bCs/>
            </w:rPr>
            <w:t>38</w:t>
          </w:r>
        </w:p>
        <w:p w14:paraId="1F0E641C" w14:textId="49286EE4" w:rsidR="00937F02" w:rsidRPr="005951AE" w:rsidRDefault="00451E3E" w:rsidP="00451E3E">
          <w:pPr>
            <w:pStyle w:val="2"/>
            <w:numPr>
              <w:ilvl w:val="0"/>
              <w:numId w:val="0"/>
            </w:numPr>
            <w:ind w:left="216"/>
            <w:rPr>
              <w:b/>
              <w:bCs/>
            </w:rPr>
          </w:pPr>
          <w:r w:rsidRPr="005951AE">
            <w:rPr>
              <w:b/>
              <w:bCs/>
              <w:shd w:val="clear" w:color="auto" w:fill="FFFFFF"/>
            </w:rPr>
            <w:t xml:space="preserve">3.1. Результаты анализа </w:t>
          </w:r>
          <w:proofErr w:type="spellStart"/>
          <w:r w:rsidRPr="005951AE">
            <w:rPr>
              <w:b/>
              <w:bCs/>
              <w:shd w:val="clear" w:color="auto" w:fill="FFFFFF"/>
            </w:rPr>
            <w:t>космоснимков</w:t>
          </w:r>
          <w:proofErr w:type="spellEnd"/>
          <w:r w:rsidR="00937F02" w:rsidRPr="005951AE">
            <w:rPr>
              <w:b/>
              <w:bCs/>
            </w:rPr>
            <w:ptab w:relativeTo="margin" w:alignment="right" w:leader="dot"/>
          </w:r>
          <w:r w:rsidRPr="005951AE">
            <w:rPr>
              <w:b/>
              <w:bCs/>
            </w:rPr>
            <w:t>38</w:t>
          </w:r>
        </w:p>
        <w:p w14:paraId="0623579F" w14:textId="64C6CC15" w:rsidR="00937F02" w:rsidRPr="005951AE" w:rsidRDefault="00451E3E" w:rsidP="00451E3E">
          <w:pPr>
            <w:pStyle w:val="2"/>
            <w:numPr>
              <w:ilvl w:val="0"/>
              <w:numId w:val="0"/>
            </w:numPr>
            <w:ind w:left="576" w:hanging="360"/>
            <w:rPr>
              <w:b/>
              <w:bCs/>
            </w:rPr>
          </w:pPr>
          <w:r w:rsidRPr="005951AE">
            <w:rPr>
              <w:b/>
              <w:bCs/>
              <w:shd w:val="clear" w:color="auto" w:fill="FFFFFF"/>
            </w:rPr>
            <w:t>3.2. Результаты агрохимического анализа почв</w:t>
          </w:r>
          <w:r w:rsidR="00937F02" w:rsidRPr="005951AE">
            <w:rPr>
              <w:b/>
              <w:bCs/>
            </w:rPr>
            <w:ptab w:relativeTo="margin" w:alignment="right" w:leader="dot"/>
          </w:r>
          <w:r w:rsidRPr="005951AE">
            <w:rPr>
              <w:b/>
              <w:bCs/>
            </w:rPr>
            <w:t>42</w:t>
          </w:r>
        </w:p>
        <w:p w14:paraId="14E53340" w14:textId="1DB7993E" w:rsidR="00937F02" w:rsidRPr="005951AE" w:rsidRDefault="00451E3E" w:rsidP="00451E3E">
          <w:pPr>
            <w:pStyle w:val="2"/>
            <w:numPr>
              <w:ilvl w:val="0"/>
              <w:numId w:val="0"/>
            </w:numPr>
            <w:ind w:left="576" w:hanging="360"/>
            <w:rPr>
              <w:b/>
              <w:bCs/>
            </w:rPr>
          </w:pPr>
          <w:r w:rsidRPr="005951AE">
            <w:rPr>
              <w:b/>
              <w:bCs/>
              <w:shd w:val="clear" w:color="auto" w:fill="FFFFFF"/>
            </w:rPr>
            <w:t>3.3. Результаты санитарно-паразитологических исследований почв</w:t>
          </w:r>
          <w:r w:rsidR="00937F02" w:rsidRPr="005951AE">
            <w:rPr>
              <w:b/>
              <w:bCs/>
            </w:rPr>
            <w:ptab w:relativeTo="margin" w:alignment="right" w:leader="dot"/>
          </w:r>
          <w:r w:rsidRPr="005951AE">
            <w:rPr>
              <w:b/>
              <w:bCs/>
            </w:rPr>
            <w:t>43</w:t>
          </w:r>
        </w:p>
        <w:p w14:paraId="37EBD27A" w14:textId="7B325F7B" w:rsidR="00937F02" w:rsidRPr="005951AE" w:rsidRDefault="00451E3E" w:rsidP="00451E3E">
          <w:pPr>
            <w:pStyle w:val="2"/>
            <w:numPr>
              <w:ilvl w:val="0"/>
              <w:numId w:val="0"/>
            </w:numPr>
            <w:ind w:left="216"/>
            <w:rPr>
              <w:b/>
              <w:bCs/>
            </w:rPr>
          </w:pPr>
          <w:r w:rsidRPr="005951AE">
            <w:rPr>
              <w:b/>
              <w:bCs/>
            </w:rPr>
            <w:t>3.4.</w:t>
          </w:r>
          <w:r w:rsidR="00937F02" w:rsidRPr="005951AE">
            <w:rPr>
              <w:b/>
              <w:bCs/>
            </w:rPr>
            <w:t xml:space="preserve"> </w:t>
          </w:r>
          <w:r w:rsidRPr="005951AE">
            <w:rPr>
              <w:b/>
              <w:bCs/>
              <w:shd w:val="clear" w:color="auto" w:fill="FFFFFF"/>
            </w:rPr>
            <w:t> Особенности распределения тяжелых металлов в почвенных разрезах</w:t>
          </w:r>
          <w:r w:rsidR="00937F02" w:rsidRPr="005951AE">
            <w:rPr>
              <w:b/>
              <w:bCs/>
            </w:rPr>
            <w:ptab w:relativeTo="margin" w:alignment="right" w:leader="dot"/>
          </w:r>
          <w:r w:rsidRPr="005951AE">
            <w:rPr>
              <w:b/>
              <w:bCs/>
            </w:rPr>
            <w:t>44</w:t>
          </w:r>
        </w:p>
        <w:p w14:paraId="54D4F94A" w14:textId="3F707A13" w:rsidR="00937F02" w:rsidRPr="005951AE" w:rsidRDefault="00451E3E" w:rsidP="00B622D1">
          <w:pPr>
            <w:pStyle w:val="2"/>
            <w:numPr>
              <w:ilvl w:val="0"/>
              <w:numId w:val="0"/>
            </w:numPr>
            <w:ind w:left="576" w:hanging="360"/>
            <w:rPr>
              <w:b/>
              <w:bCs/>
            </w:rPr>
          </w:pPr>
          <w:r w:rsidRPr="005951AE">
            <w:rPr>
              <w:b/>
              <w:bCs/>
            </w:rPr>
            <w:t>3.5.</w:t>
          </w:r>
          <w:r w:rsidR="00937F02" w:rsidRPr="005951AE">
            <w:rPr>
              <w:b/>
              <w:bCs/>
            </w:rPr>
            <w:t xml:space="preserve"> </w:t>
          </w:r>
          <w:r w:rsidRPr="005951AE">
            <w:rPr>
              <w:b/>
              <w:bCs/>
              <w:shd w:val="clear" w:color="auto" w:fill="FFFFFF"/>
            </w:rPr>
            <w:t xml:space="preserve">Результаты </w:t>
          </w:r>
          <w:proofErr w:type="spellStart"/>
          <w:r w:rsidRPr="005951AE">
            <w:rPr>
              <w:b/>
              <w:bCs/>
              <w:shd w:val="clear" w:color="auto" w:fill="FFFFFF"/>
            </w:rPr>
            <w:t>литогеохимической</w:t>
          </w:r>
          <w:proofErr w:type="spellEnd"/>
          <w:r w:rsidRPr="005951AE">
            <w:rPr>
              <w:b/>
              <w:bCs/>
              <w:shd w:val="clear" w:color="auto" w:fill="FFFFFF"/>
            </w:rPr>
            <w:t xml:space="preserve"> съёмки</w:t>
          </w:r>
          <w:r w:rsidR="00937F02" w:rsidRPr="005951AE">
            <w:rPr>
              <w:b/>
              <w:bCs/>
            </w:rPr>
            <w:ptab w:relativeTo="margin" w:alignment="right" w:leader="dot"/>
          </w:r>
          <w:r w:rsidRPr="005951AE">
            <w:rPr>
              <w:b/>
              <w:bCs/>
            </w:rPr>
            <w:t>54</w:t>
          </w:r>
        </w:p>
        <w:p w14:paraId="07F84D0B" w14:textId="1D07173E" w:rsidR="00E1184E" w:rsidRPr="005951AE" w:rsidRDefault="00B622D1">
          <w:pPr>
            <w:pStyle w:val="11"/>
            <w:rPr>
              <w:b/>
              <w:bCs/>
            </w:rPr>
          </w:pPr>
          <w:r w:rsidRPr="005951AE">
            <w:rPr>
              <w:b/>
              <w:bCs/>
            </w:rPr>
            <w:t>Заключение</w:t>
          </w:r>
          <w:r w:rsidR="00E1184E" w:rsidRPr="005951AE">
            <w:rPr>
              <w:b/>
              <w:bCs/>
            </w:rPr>
            <w:ptab w:relativeTo="margin" w:alignment="right" w:leader="dot"/>
          </w:r>
          <w:r w:rsidRPr="005951AE">
            <w:rPr>
              <w:b/>
              <w:bCs/>
            </w:rPr>
            <w:t>60</w:t>
          </w:r>
        </w:p>
        <w:p w14:paraId="64898F56" w14:textId="109DB36F" w:rsidR="00B622D1" w:rsidRDefault="00B622D1" w:rsidP="00B622D1">
          <w:pPr>
            <w:pStyle w:val="11"/>
          </w:pPr>
          <w:r w:rsidRPr="005951AE">
            <w:rPr>
              <w:b/>
              <w:bCs/>
            </w:rPr>
            <w:t>Список литературы</w:t>
          </w:r>
          <w:r w:rsidRPr="005951AE">
            <w:rPr>
              <w:b/>
              <w:bCs/>
            </w:rPr>
            <w:ptab w:relativeTo="margin" w:alignment="right" w:leader="dot"/>
          </w:r>
          <w:r w:rsidRPr="005951AE">
            <w:rPr>
              <w:b/>
              <w:bCs/>
            </w:rPr>
            <w:t>64</w:t>
          </w:r>
        </w:p>
        <w:p w14:paraId="341353FB" w14:textId="77777777" w:rsidR="00B622D1" w:rsidRPr="00B622D1" w:rsidRDefault="00B622D1" w:rsidP="00B622D1"/>
        <w:p w14:paraId="176CB137" w14:textId="16CAE6AE" w:rsidR="00E1184E" w:rsidRDefault="009E4D66">
          <w:pPr>
            <w:pStyle w:val="3"/>
            <w:ind w:left="446"/>
          </w:pPr>
        </w:p>
      </w:sdtContent>
    </w:sdt>
    <w:p w14:paraId="3E85CB50" w14:textId="0F10760F" w:rsidR="0029227D" w:rsidRDefault="0029227D" w:rsidP="00E1184E">
      <w:pPr>
        <w:pStyle w:val="a4"/>
      </w:pPr>
    </w:p>
    <w:p w14:paraId="2DD59DC5" w14:textId="77777777" w:rsidR="00E21526" w:rsidRDefault="00E21526">
      <w:pPr>
        <w:spacing w:after="160" w:line="259" w:lineRule="auto"/>
        <w:jc w:val="left"/>
        <w:rPr>
          <w:sz w:val="28"/>
        </w:rPr>
      </w:pPr>
      <w:r>
        <w:rPr>
          <w:sz w:val="28"/>
        </w:rPr>
        <w:br w:type="page"/>
      </w:r>
    </w:p>
    <w:p w14:paraId="77126302" w14:textId="77777777" w:rsidR="0029227D" w:rsidRDefault="00233966" w:rsidP="00233966">
      <w:pPr>
        <w:jc w:val="center"/>
        <w:rPr>
          <w:sz w:val="28"/>
        </w:rPr>
      </w:pPr>
      <w:r w:rsidRPr="00233966">
        <w:rPr>
          <w:sz w:val="28"/>
        </w:rPr>
        <w:lastRenderedPageBreak/>
        <w:t>Введение</w:t>
      </w:r>
    </w:p>
    <w:p w14:paraId="176D38C4" w14:textId="77777777" w:rsidR="00B7559A" w:rsidRPr="007E0F24" w:rsidRDefault="00B7559A" w:rsidP="00B7559A"/>
    <w:p w14:paraId="5427868D" w14:textId="77777777" w:rsidR="00701EEE" w:rsidRDefault="00B7559A" w:rsidP="00701EEE">
      <w:pPr>
        <w:spacing w:after="0" w:line="360" w:lineRule="auto"/>
        <w:ind w:firstLine="709"/>
        <w:rPr>
          <w:szCs w:val="26"/>
        </w:rPr>
      </w:pPr>
      <w:r w:rsidRPr="007E0F24">
        <w:rPr>
          <w:szCs w:val="26"/>
        </w:rPr>
        <w:t>В настоящее время проведение</w:t>
      </w:r>
      <w:r w:rsidR="00BC27E4" w:rsidRPr="007E0F24">
        <w:rPr>
          <w:szCs w:val="26"/>
        </w:rPr>
        <w:t xml:space="preserve"> работ</w:t>
      </w:r>
      <w:r w:rsidRPr="007E0F24">
        <w:rPr>
          <w:szCs w:val="26"/>
        </w:rPr>
        <w:t xml:space="preserve"> по оценки геохимических особенностей почв имеет особое значение</w:t>
      </w:r>
      <w:r w:rsidR="00BC27E4" w:rsidRPr="007E0F24">
        <w:rPr>
          <w:szCs w:val="26"/>
        </w:rPr>
        <w:t xml:space="preserve"> в эколого-геологических исследованиях</w:t>
      </w:r>
      <w:r w:rsidRPr="007E0F24">
        <w:rPr>
          <w:szCs w:val="26"/>
        </w:rPr>
        <w:t xml:space="preserve">. </w:t>
      </w:r>
      <w:r w:rsidR="004053C2" w:rsidRPr="007E0F24">
        <w:rPr>
          <w:szCs w:val="26"/>
        </w:rPr>
        <w:t>По мимо того, что почва участвует в биохимическом круговороте веществ, она также является отличной депонирующей средой, способной отображать процессы экзогенного воздействия, а также отображать состав подстилающих её пород</w:t>
      </w:r>
      <w:r w:rsidR="004E7F0E" w:rsidRPr="007E0F24">
        <w:rPr>
          <w:szCs w:val="26"/>
        </w:rPr>
        <w:t xml:space="preserve">. </w:t>
      </w:r>
      <w:r w:rsidR="00557001" w:rsidRPr="007E0F24">
        <w:rPr>
          <w:szCs w:val="26"/>
        </w:rPr>
        <w:t>Это свойство позволяет проводить работы</w:t>
      </w:r>
      <w:r w:rsidR="004053C2" w:rsidRPr="007E0F24">
        <w:rPr>
          <w:szCs w:val="26"/>
        </w:rPr>
        <w:t xml:space="preserve"> </w:t>
      </w:r>
      <w:r w:rsidR="00557001" w:rsidRPr="007E0F24">
        <w:rPr>
          <w:szCs w:val="26"/>
        </w:rPr>
        <w:t>различного вида, основными из которых являются поиск месторождений полезных ископаемых и оценка загрязнения окружающей среды.</w:t>
      </w:r>
    </w:p>
    <w:p w14:paraId="0B61B6C7" w14:textId="77777777" w:rsidR="00243F0A" w:rsidRDefault="00243F0A" w:rsidP="00243F0A">
      <w:pPr>
        <w:spacing w:after="0" w:line="360" w:lineRule="auto"/>
        <w:ind w:firstLine="709"/>
        <w:rPr>
          <w:szCs w:val="26"/>
        </w:rPr>
      </w:pPr>
      <w:r>
        <w:t xml:space="preserve">Актуальность проведения данных работ обусловлена планированием строительством на изучаемой территории участка </w:t>
      </w:r>
      <w:r w:rsidR="002B14D4">
        <w:t xml:space="preserve">Муром – Арзамас </w:t>
      </w:r>
      <w:r w:rsidRPr="007E0F24">
        <w:rPr>
          <w:szCs w:val="26"/>
        </w:rPr>
        <w:t xml:space="preserve">скоростной автомобильной магистрали Москва - Нижний-Новгород - </w:t>
      </w:r>
      <w:r>
        <w:rPr>
          <w:szCs w:val="26"/>
        </w:rPr>
        <w:t>Казань, длинной в 123 километра проект которой</w:t>
      </w:r>
      <w:r w:rsidRPr="007E0F24">
        <w:rPr>
          <w:szCs w:val="26"/>
        </w:rPr>
        <w:t xml:space="preserve"> в настоящее время находится в разработке.</w:t>
      </w:r>
    </w:p>
    <w:p w14:paraId="3EADA4D1" w14:textId="77777777" w:rsidR="00243F0A" w:rsidRPr="00187398" w:rsidRDefault="00187398" w:rsidP="00ED1856">
      <w:pPr>
        <w:spacing w:after="0" w:line="360" w:lineRule="auto"/>
        <w:ind w:firstLine="709"/>
        <w:rPr>
          <w:rFonts w:cs="Times New Roman"/>
          <w:szCs w:val="24"/>
        </w:rPr>
      </w:pPr>
      <w:r w:rsidRPr="00187398">
        <w:rPr>
          <w:rFonts w:cs="Times New Roman"/>
          <w:color w:val="000000"/>
          <w:szCs w:val="24"/>
          <w:shd w:val="clear" w:color="auto" w:fill="FFFFFF"/>
        </w:rPr>
        <w:t xml:space="preserve">Цель работы – эколого-геохимическая оценка окружающей среды Навашинского, Ардатовского и Арзамасского районов Нижегородской области, на основании таких данных как, содержания тяжёлых металлов и других </w:t>
      </w:r>
      <w:proofErr w:type="spellStart"/>
      <w:r w:rsidRPr="00187398">
        <w:rPr>
          <w:rFonts w:cs="Times New Roman"/>
          <w:color w:val="000000"/>
          <w:szCs w:val="24"/>
          <w:shd w:val="clear" w:color="auto" w:fill="FFFFFF"/>
        </w:rPr>
        <w:t>полютантов</w:t>
      </w:r>
      <w:proofErr w:type="spellEnd"/>
      <w:r w:rsidRPr="00187398">
        <w:rPr>
          <w:rFonts w:cs="Times New Roman"/>
          <w:color w:val="000000"/>
          <w:szCs w:val="24"/>
          <w:shd w:val="clear" w:color="auto" w:fill="FFFFFF"/>
        </w:rPr>
        <w:t xml:space="preserve"> в почвах, агрохимических показателях </w:t>
      </w:r>
      <w:proofErr w:type="gramStart"/>
      <w:r w:rsidRPr="00187398">
        <w:rPr>
          <w:rFonts w:cs="Times New Roman"/>
          <w:color w:val="000000"/>
          <w:szCs w:val="24"/>
          <w:shd w:val="clear" w:color="auto" w:fill="FFFFFF"/>
        </w:rPr>
        <w:t>почв,  данных</w:t>
      </w:r>
      <w:proofErr w:type="gramEnd"/>
      <w:r w:rsidRPr="00187398">
        <w:rPr>
          <w:rFonts w:cs="Times New Roman"/>
          <w:color w:val="000000"/>
          <w:szCs w:val="24"/>
          <w:shd w:val="clear" w:color="auto" w:fill="FFFFFF"/>
        </w:rPr>
        <w:t xml:space="preserve"> дистанционного зондирования и других.</w:t>
      </w:r>
    </w:p>
    <w:p w14:paraId="2698CC6E" w14:textId="77777777" w:rsidR="00967F92" w:rsidRDefault="00967F92" w:rsidP="00ED1856">
      <w:pPr>
        <w:spacing w:after="0" w:line="360" w:lineRule="auto"/>
        <w:ind w:firstLine="709"/>
      </w:pPr>
      <w:r>
        <w:t>Для достижения поставленной цели необходимо было решить следующие основные задачи:</w:t>
      </w:r>
    </w:p>
    <w:p w14:paraId="4EE75E05" w14:textId="77777777" w:rsidR="00235105" w:rsidRDefault="00235105" w:rsidP="00B774D7">
      <w:pPr>
        <w:pStyle w:val="ab"/>
        <w:numPr>
          <w:ilvl w:val="0"/>
          <w:numId w:val="11"/>
        </w:numPr>
        <w:spacing w:after="0" w:line="360" w:lineRule="auto"/>
        <w:rPr>
          <w:szCs w:val="26"/>
        </w:rPr>
      </w:pPr>
      <w:r>
        <w:rPr>
          <w:szCs w:val="26"/>
        </w:rPr>
        <w:t xml:space="preserve">Сбор, систематизация и анализ данных и литературы по изучаемой территории (почвенные и геологические карты, анализ </w:t>
      </w:r>
      <w:proofErr w:type="spellStart"/>
      <w:r>
        <w:rPr>
          <w:szCs w:val="26"/>
        </w:rPr>
        <w:t>космоснимков</w:t>
      </w:r>
      <w:proofErr w:type="spellEnd"/>
      <w:r>
        <w:rPr>
          <w:szCs w:val="26"/>
        </w:rPr>
        <w:t>, анализ предшествующих работ по данной территории</w:t>
      </w:r>
      <w:r w:rsidR="00447CA0">
        <w:rPr>
          <w:szCs w:val="26"/>
        </w:rPr>
        <w:t xml:space="preserve">, данные о фоновых </w:t>
      </w:r>
      <w:proofErr w:type="spellStart"/>
      <w:r w:rsidR="00447CA0">
        <w:rPr>
          <w:szCs w:val="26"/>
        </w:rPr>
        <w:t>концетрациях</w:t>
      </w:r>
      <w:proofErr w:type="spellEnd"/>
      <w:r>
        <w:rPr>
          <w:szCs w:val="26"/>
        </w:rPr>
        <w:t>)</w:t>
      </w:r>
      <w:r w:rsidR="00447CA0">
        <w:rPr>
          <w:szCs w:val="26"/>
        </w:rPr>
        <w:t>.</w:t>
      </w:r>
    </w:p>
    <w:p w14:paraId="1D0EB94A" w14:textId="77777777" w:rsidR="00235105" w:rsidRDefault="0012020A" w:rsidP="00B774D7">
      <w:pPr>
        <w:pStyle w:val="ab"/>
        <w:numPr>
          <w:ilvl w:val="0"/>
          <w:numId w:val="11"/>
        </w:numPr>
        <w:spacing w:after="0" w:line="360" w:lineRule="auto"/>
        <w:rPr>
          <w:szCs w:val="26"/>
        </w:rPr>
      </w:pPr>
      <w:r>
        <w:rPr>
          <w:szCs w:val="26"/>
        </w:rPr>
        <w:t>Заложение</w:t>
      </w:r>
      <w:r w:rsidR="00235105">
        <w:rPr>
          <w:szCs w:val="26"/>
        </w:rPr>
        <w:t xml:space="preserve"> </w:t>
      </w:r>
      <w:r w:rsidR="00B774D7">
        <w:rPr>
          <w:szCs w:val="26"/>
        </w:rPr>
        <w:t>почвенных разрезов</w:t>
      </w:r>
      <w:r w:rsidR="00235105">
        <w:rPr>
          <w:szCs w:val="26"/>
        </w:rPr>
        <w:t xml:space="preserve"> вдоль проектируемой трассы, с условием включения в эти разрезы всех типов почв, наблюдаемых на данной территории. </w:t>
      </w:r>
    </w:p>
    <w:p w14:paraId="58E70CB2" w14:textId="77777777" w:rsidR="00235105" w:rsidRDefault="00235105" w:rsidP="00B774D7">
      <w:pPr>
        <w:pStyle w:val="ab"/>
        <w:numPr>
          <w:ilvl w:val="0"/>
          <w:numId w:val="11"/>
        </w:numPr>
        <w:spacing w:after="0" w:line="360" w:lineRule="auto"/>
        <w:rPr>
          <w:szCs w:val="26"/>
        </w:rPr>
      </w:pPr>
      <w:r>
        <w:rPr>
          <w:szCs w:val="26"/>
        </w:rPr>
        <w:t>Отбор почвы из имеющихся разрезов для анализа агрохимических показателей</w:t>
      </w:r>
      <w:r w:rsidR="00B351BE">
        <w:rPr>
          <w:szCs w:val="26"/>
        </w:rPr>
        <w:t>.</w:t>
      </w:r>
    </w:p>
    <w:p w14:paraId="32DEE713" w14:textId="77777777" w:rsidR="00235105" w:rsidRDefault="00235105" w:rsidP="003B57CD">
      <w:pPr>
        <w:pStyle w:val="ab"/>
        <w:numPr>
          <w:ilvl w:val="0"/>
          <w:numId w:val="11"/>
        </w:numPr>
        <w:spacing w:after="0" w:line="360" w:lineRule="auto"/>
        <w:rPr>
          <w:szCs w:val="26"/>
        </w:rPr>
      </w:pPr>
      <w:r>
        <w:rPr>
          <w:szCs w:val="26"/>
        </w:rPr>
        <w:t xml:space="preserve">Поверхностный </w:t>
      </w:r>
      <w:proofErr w:type="spellStart"/>
      <w:r>
        <w:rPr>
          <w:szCs w:val="26"/>
        </w:rPr>
        <w:t>литогеохимичесий</w:t>
      </w:r>
      <w:proofErr w:type="spellEnd"/>
      <w:r>
        <w:rPr>
          <w:szCs w:val="26"/>
        </w:rPr>
        <w:t xml:space="preserve"> отбор проб, с час</w:t>
      </w:r>
      <w:r w:rsidR="003B57CD">
        <w:rPr>
          <w:szCs w:val="26"/>
        </w:rPr>
        <w:t xml:space="preserve">тотой отбора проб в 1 километр, для определения содержания различных </w:t>
      </w:r>
      <w:proofErr w:type="spellStart"/>
      <w:r w:rsidR="003B57CD">
        <w:rPr>
          <w:szCs w:val="26"/>
        </w:rPr>
        <w:t>полютантов</w:t>
      </w:r>
      <w:proofErr w:type="spellEnd"/>
      <w:r w:rsidR="003B57CD">
        <w:rPr>
          <w:szCs w:val="26"/>
        </w:rPr>
        <w:t xml:space="preserve">, а также оценки </w:t>
      </w:r>
      <w:r w:rsidR="003B57CD">
        <w:t xml:space="preserve">санитарно-эпидемиологических показателей. </w:t>
      </w:r>
    </w:p>
    <w:p w14:paraId="2C5398A6" w14:textId="77777777" w:rsidR="00967F92" w:rsidRDefault="00B774D7" w:rsidP="00B774D7">
      <w:pPr>
        <w:pStyle w:val="ab"/>
        <w:numPr>
          <w:ilvl w:val="0"/>
          <w:numId w:val="11"/>
        </w:numPr>
        <w:spacing w:after="0" w:line="360" w:lineRule="auto"/>
        <w:rPr>
          <w:szCs w:val="26"/>
        </w:rPr>
      </w:pPr>
      <w:r>
        <w:rPr>
          <w:szCs w:val="26"/>
        </w:rPr>
        <w:t xml:space="preserve"> </w:t>
      </w:r>
      <w:r w:rsidR="00235105">
        <w:rPr>
          <w:szCs w:val="26"/>
        </w:rPr>
        <w:t xml:space="preserve">Отбор проб донных отложений во всех водотоках, пересекающих проектируемую трассу. </w:t>
      </w:r>
    </w:p>
    <w:p w14:paraId="1E13DC7E" w14:textId="77777777" w:rsidR="00880F09" w:rsidRPr="00675A16" w:rsidRDefault="00880F09" w:rsidP="00B774D7">
      <w:pPr>
        <w:pStyle w:val="ab"/>
        <w:numPr>
          <w:ilvl w:val="0"/>
          <w:numId w:val="11"/>
        </w:numPr>
        <w:spacing w:after="0" w:line="360" w:lineRule="auto"/>
        <w:rPr>
          <w:szCs w:val="26"/>
        </w:rPr>
      </w:pPr>
      <w:bookmarkStart w:id="0" w:name="_Ref46679748"/>
      <w:r>
        <w:t>Провести измерение на спектрометре АР-104 концентрации тяжёлых металлов в пробах почвы.</w:t>
      </w:r>
      <w:bookmarkEnd w:id="0"/>
    </w:p>
    <w:p w14:paraId="7AFE8C7C" w14:textId="77777777" w:rsidR="00675A16" w:rsidRPr="00E053A6" w:rsidRDefault="00675A16" w:rsidP="00B774D7">
      <w:pPr>
        <w:pStyle w:val="ab"/>
        <w:numPr>
          <w:ilvl w:val="0"/>
          <w:numId w:val="11"/>
        </w:numPr>
        <w:spacing w:after="0" w:line="360" w:lineRule="auto"/>
        <w:rPr>
          <w:szCs w:val="26"/>
        </w:rPr>
      </w:pPr>
      <w:r>
        <w:t>Провести статистическую обработку материалов исследований.</w:t>
      </w:r>
    </w:p>
    <w:p w14:paraId="12607287" w14:textId="77777777" w:rsidR="00E053A6" w:rsidRPr="00810872" w:rsidRDefault="00E053A6" w:rsidP="00B774D7">
      <w:pPr>
        <w:pStyle w:val="ab"/>
        <w:numPr>
          <w:ilvl w:val="0"/>
          <w:numId w:val="11"/>
        </w:numPr>
        <w:spacing w:after="0" w:line="360" w:lineRule="auto"/>
        <w:rPr>
          <w:szCs w:val="26"/>
        </w:rPr>
      </w:pPr>
      <w:r>
        <w:lastRenderedPageBreak/>
        <w:t>Построить карту-схему почв исследуемого района.</w:t>
      </w:r>
    </w:p>
    <w:p w14:paraId="191653BA" w14:textId="77777777" w:rsidR="00810872" w:rsidRPr="00B774D7" w:rsidRDefault="00105B04" w:rsidP="00810872">
      <w:pPr>
        <w:pStyle w:val="ab"/>
        <w:numPr>
          <w:ilvl w:val="0"/>
          <w:numId w:val="11"/>
        </w:numPr>
        <w:spacing w:after="0" w:line="360" w:lineRule="auto"/>
        <w:rPr>
          <w:szCs w:val="26"/>
        </w:rPr>
      </w:pPr>
      <w:r>
        <w:t>Сравнить полученные данные с известными фоновыми концентрациями и р</w:t>
      </w:r>
      <w:r w:rsidR="00810872">
        <w:t>ассчитать суммарный показатель загрязнения почв</w:t>
      </w:r>
      <w:r w:rsidR="00A53977">
        <w:t xml:space="preserve"> с целью установления категории загрязнения почв</w:t>
      </w:r>
      <w:r w:rsidR="00810872">
        <w:t>.</w:t>
      </w:r>
    </w:p>
    <w:p w14:paraId="0896C045" w14:textId="77777777" w:rsidR="00243F0A" w:rsidRPr="00755B90" w:rsidRDefault="00755B90" w:rsidP="00755B90">
      <w:pPr>
        <w:pStyle w:val="ab"/>
        <w:numPr>
          <w:ilvl w:val="0"/>
          <w:numId w:val="11"/>
        </w:numPr>
        <w:spacing w:after="0" w:line="360" w:lineRule="auto"/>
        <w:rPr>
          <w:szCs w:val="26"/>
        </w:rPr>
      </w:pPr>
      <w:r>
        <w:t>Рассчитать коэффициенты радиального распределения (</w:t>
      </w:r>
      <w:proofErr w:type="spellStart"/>
      <w:r>
        <w:t>Кr</w:t>
      </w:r>
      <w:proofErr w:type="spellEnd"/>
      <w:r>
        <w:t>) микроэлементов в профилях рассматриваемых почв</w:t>
      </w:r>
      <w:r w:rsidR="00A53977">
        <w:t xml:space="preserve"> для понимания процессов миграции </w:t>
      </w:r>
      <w:proofErr w:type="spellStart"/>
      <w:r w:rsidR="00A53977">
        <w:t>полютантов</w:t>
      </w:r>
      <w:proofErr w:type="spellEnd"/>
      <w:r w:rsidR="00A53977">
        <w:t>, происходящих в почвах</w:t>
      </w:r>
      <w:r>
        <w:t>.</w:t>
      </w:r>
    </w:p>
    <w:p w14:paraId="1A5AC54D" w14:textId="77777777" w:rsidR="00755B90" w:rsidRDefault="0099089E" w:rsidP="00755B90">
      <w:pPr>
        <w:pStyle w:val="ab"/>
        <w:numPr>
          <w:ilvl w:val="0"/>
          <w:numId w:val="11"/>
        </w:numPr>
        <w:spacing w:after="0" w:line="360" w:lineRule="auto"/>
        <w:rPr>
          <w:szCs w:val="26"/>
        </w:rPr>
      </w:pPr>
      <w:r>
        <w:rPr>
          <w:szCs w:val="26"/>
        </w:rPr>
        <w:t>Провести корреляционный анализ для всех анализируемых параметров, с целью выявления скрытых закономерностей.</w:t>
      </w:r>
    </w:p>
    <w:p w14:paraId="274FD139" w14:textId="77777777" w:rsidR="0099089E" w:rsidRPr="00755B90" w:rsidRDefault="0099089E" w:rsidP="00755B90">
      <w:pPr>
        <w:pStyle w:val="ab"/>
        <w:numPr>
          <w:ilvl w:val="0"/>
          <w:numId w:val="11"/>
        </w:numPr>
        <w:spacing w:after="0" w:line="360" w:lineRule="auto"/>
        <w:rPr>
          <w:szCs w:val="26"/>
        </w:rPr>
      </w:pPr>
      <w:r>
        <w:rPr>
          <w:szCs w:val="26"/>
        </w:rPr>
        <w:t>На основе обработанных данных, произвести итоговую оценки эколого-геохимической обстановки исследуемой территории.</w:t>
      </w:r>
    </w:p>
    <w:p w14:paraId="3C1A3EAA" w14:textId="77777777" w:rsidR="00243F0A" w:rsidRDefault="00243F0A" w:rsidP="00701EEE">
      <w:pPr>
        <w:spacing w:after="0" w:line="360" w:lineRule="auto"/>
        <w:ind w:firstLine="709"/>
        <w:rPr>
          <w:szCs w:val="26"/>
        </w:rPr>
      </w:pPr>
    </w:p>
    <w:p w14:paraId="55E2DA1F" w14:textId="77777777" w:rsidR="00243F0A" w:rsidRPr="007E0F24" w:rsidRDefault="00243F0A" w:rsidP="00701EEE">
      <w:pPr>
        <w:spacing w:after="0" w:line="360" w:lineRule="auto"/>
        <w:ind w:firstLine="709"/>
        <w:rPr>
          <w:szCs w:val="26"/>
        </w:rPr>
      </w:pPr>
    </w:p>
    <w:p w14:paraId="7AD6B358" w14:textId="77777777" w:rsidR="00B35954" w:rsidRDefault="00B35954" w:rsidP="00B35954">
      <w:pPr>
        <w:spacing w:line="360" w:lineRule="auto"/>
        <w:ind w:firstLine="709"/>
        <w:rPr>
          <w:szCs w:val="26"/>
        </w:rPr>
      </w:pPr>
    </w:p>
    <w:p w14:paraId="19AB403D" w14:textId="77777777" w:rsidR="00B35954" w:rsidRDefault="00B35954" w:rsidP="00B35954">
      <w:pPr>
        <w:spacing w:line="360" w:lineRule="auto"/>
        <w:ind w:firstLine="709"/>
        <w:rPr>
          <w:szCs w:val="26"/>
        </w:rPr>
      </w:pPr>
    </w:p>
    <w:p w14:paraId="59CC3502" w14:textId="77777777" w:rsidR="00B35954" w:rsidRDefault="00B35954" w:rsidP="00B35954">
      <w:pPr>
        <w:spacing w:line="360" w:lineRule="auto"/>
        <w:ind w:firstLine="709"/>
        <w:rPr>
          <w:szCs w:val="26"/>
        </w:rPr>
      </w:pPr>
    </w:p>
    <w:p w14:paraId="0A1A6732" w14:textId="77777777" w:rsidR="00B35954" w:rsidRDefault="00B35954" w:rsidP="00B35954">
      <w:pPr>
        <w:spacing w:line="360" w:lineRule="auto"/>
        <w:ind w:firstLine="709"/>
        <w:rPr>
          <w:szCs w:val="26"/>
        </w:rPr>
      </w:pPr>
    </w:p>
    <w:p w14:paraId="31F597FF" w14:textId="77777777" w:rsidR="00ED1856" w:rsidRDefault="00ED1856">
      <w:pPr>
        <w:spacing w:after="160" w:line="259" w:lineRule="auto"/>
        <w:jc w:val="left"/>
        <w:rPr>
          <w:sz w:val="28"/>
        </w:rPr>
      </w:pPr>
    </w:p>
    <w:p w14:paraId="35D4D945" w14:textId="77777777" w:rsidR="00416123" w:rsidRDefault="00416123">
      <w:pPr>
        <w:spacing w:after="160" w:line="259" w:lineRule="auto"/>
        <w:jc w:val="left"/>
        <w:rPr>
          <w:sz w:val="28"/>
        </w:rPr>
      </w:pPr>
      <w:r>
        <w:rPr>
          <w:sz w:val="28"/>
        </w:rPr>
        <w:br w:type="page"/>
      </w:r>
    </w:p>
    <w:p w14:paraId="419FF86B" w14:textId="77777777" w:rsidR="008D3357" w:rsidRDefault="008D3357" w:rsidP="00CF3D12">
      <w:pPr>
        <w:spacing w:after="0" w:line="360" w:lineRule="auto"/>
        <w:ind w:firstLine="709"/>
        <w:jc w:val="center"/>
        <w:rPr>
          <w:sz w:val="28"/>
        </w:rPr>
      </w:pPr>
      <w:r w:rsidRPr="008D3357">
        <w:rPr>
          <w:sz w:val="28"/>
        </w:rPr>
        <w:lastRenderedPageBreak/>
        <w:t>Обзор литературы</w:t>
      </w:r>
    </w:p>
    <w:p w14:paraId="3109FE3C" w14:textId="77777777" w:rsidR="00CB004E" w:rsidRDefault="00CB004E" w:rsidP="00CF3D12">
      <w:pPr>
        <w:spacing w:after="0" w:line="360" w:lineRule="auto"/>
        <w:jc w:val="center"/>
        <w:rPr>
          <w:sz w:val="28"/>
        </w:rPr>
      </w:pPr>
    </w:p>
    <w:p w14:paraId="676B03B5" w14:textId="77777777" w:rsidR="00DD261C" w:rsidRDefault="00DD261C" w:rsidP="00DD261C">
      <w:pPr>
        <w:spacing w:after="0" w:line="360" w:lineRule="auto"/>
        <w:rPr>
          <w:szCs w:val="24"/>
        </w:rPr>
      </w:pPr>
      <w:r>
        <w:rPr>
          <w:szCs w:val="24"/>
        </w:rPr>
        <w:t xml:space="preserve">               </w:t>
      </w:r>
      <w:r w:rsidRPr="00CF3E35">
        <w:rPr>
          <w:szCs w:val="24"/>
        </w:rPr>
        <w:t xml:space="preserve">В настоящее время исследование микроэлементного состава </w:t>
      </w:r>
      <w:r>
        <w:rPr>
          <w:szCs w:val="24"/>
        </w:rPr>
        <w:t xml:space="preserve">почв </w:t>
      </w:r>
      <w:r w:rsidRPr="00CF3E35">
        <w:rPr>
          <w:szCs w:val="24"/>
        </w:rPr>
        <w:t xml:space="preserve">активно используется </w:t>
      </w:r>
      <w:r>
        <w:rPr>
          <w:szCs w:val="24"/>
        </w:rPr>
        <w:t>во всём</w:t>
      </w:r>
      <w:r w:rsidR="00E053A6">
        <w:rPr>
          <w:szCs w:val="24"/>
        </w:rPr>
        <w:t xml:space="preserve"> мире как для определения их </w:t>
      </w:r>
      <w:r>
        <w:rPr>
          <w:szCs w:val="24"/>
        </w:rPr>
        <w:t xml:space="preserve">геохимических особенностей, так и для оценки антропогенного воздействия на них, что может помочь в оценке качества окружающей среды. Основы геохимии заложил В.М. Гольдшмидт в перовой половине </w:t>
      </w:r>
      <w:r>
        <w:rPr>
          <w:szCs w:val="24"/>
          <w:lang w:val="en-US"/>
        </w:rPr>
        <w:t>XX</w:t>
      </w:r>
      <w:r>
        <w:rPr>
          <w:szCs w:val="24"/>
        </w:rPr>
        <w:t xml:space="preserve"> века. </w:t>
      </w:r>
      <w:r w:rsidRPr="00AB5B34">
        <w:rPr>
          <w:szCs w:val="24"/>
        </w:rPr>
        <w:t>Основоположниками геохимии почв были В.И. Вернадский и К.К. Гедройц.</w:t>
      </w:r>
      <w:r>
        <w:rPr>
          <w:szCs w:val="24"/>
        </w:rPr>
        <w:t xml:space="preserve"> </w:t>
      </w:r>
      <w:r w:rsidRPr="00AB5B34">
        <w:rPr>
          <w:szCs w:val="24"/>
        </w:rPr>
        <w:t xml:space="preserve">В дальнейшем значительный вклад в развитие биогеохимии почв внесли труды </w:t>
      </w:r>
      <w:r>
        <w:rPr>
          <w:szCs w:val="24"/>
        </w:rPr>
        <w:t xml:space="preserve">В.В. Докучаева, </w:t>
      </w:r>
      <w:r w:rsidRPr="00AB5B34">
        <w:rPr>
          <w:szCs w:val="24"/>
        </w:rPr>
        <w:t xml:space="preserve">Б.Б. Полынова, А.П. </w:t>
      </w:r>
      <w:r>
        <w:rPr>
          <w:szCs w:val="24"/>
        </w:rPr>
        <w:t xml:space="preserve">Виноградова, </w:t>
      </w:r>
      <w:r>
        <w:t>А. И. Перельман,</w:t>
      </w:r>
      <w:r>
        <w:rPr>
          <w:szCs w:val="24"/>
        </w:rPr>
        <w:t xml:space="preserve"> М.А. Глазовской, </w:t>
      </w:r>
      <w:r w:rsidRPr="00AB5B34">
        <w:rPr>
          <w:szCs w:val="24"/>
        </w:rPr>
        <w:t>Орлова, Г.В. и В.В. Добровольских</w:t>
      </w:r>
      <w:r>
        <w:rPr>
          <w:szCs w:val="24"/>
        </w:rPr>
        <w:t xml:space="preserve">, </w:t>
      </w:r>
      <w:r>
        <w:t>В. В. Ермаков, Ю. И. Ермохи</w:t>
      </w:r>
      <w:r w:rsidR="007E50D7">
        <w:t>н, П. В. Ивашов, Н. С. Касимов,</w:t>
      </w:r>
      <w:r>
        <w:t xml:space="preserve"> В. Н. Башкин, А. Л. Ковалевский, Н. В. Лебедева, Д. П. </w:t>
      </w:r>
      <w:proofErr w:type="spellStart"/>
      <w:r>
        <w:t>Малюги</w:t>
      </w:r>
      <w:proofErr w:type="spellEnd"/>
      <w:r>
        <w:rPr>
          <w:szCs w:val="24"/>
        </w:rPr>
        <w:t xml:space="preserve"> </w:t>
      </w:r>
      <w:r>
        <w:t xml:space="preserve">А. Е. Мирошникова, М. С. Панина, А.Е. Ферсман, Г. Т. </w:t>
      </w:r>
      <w:proofErr w:type="spellStart"/>
      <w:r>
        <w:t>Тайсаева</w:t>
      </w:r>
      <w:r>
        <w:rPr>
          <w:szCs w:val="24"/>
        </w:rPr>
        <w:t>и</w:t>
      </w:r>
      <w:proofErr w:type="spellEnd"/>
      <w:r>
        <w:rPr>
          <w:szCs w:val="24"/>
        </w:rPr>
        <w:t xml:space="preserve"> и других специалистов. </w:t>
      </w:r>
    </w:p>
    <w:p w14:paraId="0F7A34A3" w14:textId="77777777" w:rsidR="00DD261C" w:rsidRDefault="00DD261C" w:rsidP="00DD261C">
      <w:pPr>
        <w:spacing w:after="0" w:line="360" w:lineRule="auto"/>
        <w:ind w:firstLine="709"/>
      </w:pPr>
      <w:r w:rsidRPr="00CE0D5C">
        <w:rPr>
          <w:rFonts w:eastAsia="Times New Roman" w:cs="Times New Roman"/>
          <w:szCs w:val="24"/>
          <w:lang w:eastAsia="ru-RU"/>
        </w:rPr>
        <w:t>К более поздним работам о геохимии окружающей среды, и в частности геохимических особенностей распределения микроэлементов</w:t>
      </w:r>
      <w:r>
        <w:rPr>
          <w:rFonts w:eastAsia="Times New Roman" w:cs="Times New Roman"/>
          <w:szCs w:val="24"/>
          <w:lang w:eastAsia="ru-RU"/>
        </w:rPr>
        <w:t xml:space="preserve"> в почвах, их подвижности, формах миграции, геохимических барьерах и аккумуляции, взаимодействии с микроорганизмами и окружающей средой</w:t>
      </w:r>
      <w:r w:rsidRPr="00CE0D5C">
        <w:rPr>
          <w:rFonts w:eastAsia="Times New Roman" w:cs="Times New Roman"/>
          <w:szCs w:val="24"/>
          <w:lang w:eastAsia="ru-RU"/>
        </w:rPr>
        <w:t>, относятся работы как отечественных специалистов (</w:t>
      </w:r>
      <w:r w:rsidRPr="00CE0D5C">
        <w:rPr>
          <w:rFonts w:cs="Times New Roman"/>
          <w:szCs w:val="24"/>
        </w:rPr>
        <w:t xml:space="preserve">Ю.Е. </w:t>
      </w:r>
      <w:proofErr w:type="spellStart"/>
      <w:r w:rsidRPr="00CE0D5C">
        <w:rPr>
          <w:rFonts w:cs="Times New Roman"/>
          <w:szCs w:val="24"/>
        </w:rPr>
        <w:t>Сает</w:t>
      </w:r>
      <w:proofErr w:type="spellEnd"/>
      <w:r w:rsidRPr="00CE0D5C">
        <w:rPr>
          <w:rFonts w:cs="Times New Roman"/>
          <w:szCs w:val="24"/>
        </w:rPr>
        <w:t xml:space="preserve">, Б.А. </w:t>
      </w:r>
      <w:proofErr w:type="spellStart"/>
      <w:r w:rsidRPr="00CE0D5C">
        <w:rPr>
          <w:rFonts w:cs="Times New Roman"/>
          <w:szCs w:val="24"/>
        </w:rPr>
        <w:t>Ревич</w:t>
      </w:r>
      <w:proofErr w:type="spellEnd"/>
      <w:r w:rsidRPr="00CE0D5C">
        <w:rPr>
          <w:rFonts w:cs="Times New Roman"/>
          <w:szCs w:val="24"/>
        </w:rPr>
        <w:t xml:space="preserve">, Е П. Янин 1990, А.В. </w:t>
      </w:r>
      <w:proofErr w:type="spellStart"/>
      <w:r w:rsidRPr="00CE0D5C">
        <w:rPr>
          <w:rFonts w:cs="Times New Roman"/>
          <w:szCs w:val="24"/>
        </w:rPr>
        <w:t>Кокин</w:t>
      </w:r>
      <w:proofErr w:type="spellEnd"/>
      <w:r w:rsidRPr="00CE0D5C">
        <w:rPr>
          <w:rFonts w:cs="Times New Roman"/>
          <w:szCs w:val="24"/>
        </w:rPr>
        <w:t xml:space="preserve">, А.Е. Мирошников, В.Г. Прохоров. 1990, </w:t>
      </w:r>
      <w:r>
        <w:t xml:space="preserve">В. А. Алексеенко, А. В. </w:t>
      </w:r>
      <w:proofErr w:type="spellStart"/>
      <w:r>
        <w:t>Суворинов</w:t>
      </w:r>
      <w:proofErr w:type="spellEnd"/>
      <w:r>
        <w:t xml:space="preserve">, В. А. Алексеенко, А. Б. </w:t>
      </w:r>
      <w:proofErr w:type="spellStart"/>
      <w:r>
        <w:t>Бофанова</w:t>
      </w:r>
      <w:proofErr w:type="spellEnd"/>
      <w:r>
        <w:t xml:space="preserve"> 2002</w:t>
      </w:r>
      <w:r w:rsidRPr="00CE0D5C">
        <w:rPr>
          <w:rFonts w:cs="Times New Roman"/>
          <w:szCs w:val="24"/>
        </w:rPr>
        <w:t>,</w:t>
      </w:r>
      <w:r>
        <w:rPr>
          <w:rFonts w:cs="Times New Roman"/>
          <w:szCs w:val="24"/>
        </w:rPr>
        <w:t xml:space="preserve"> 2013.,</w:t>
      </w:r>
      <w:r>
        <w:t xml:space="preserve"> Г. А. Вострокнутов 1991,</w:t>
      </w:r>
      <w:r w:rsidRPr="00CE0D5C">
        <w:rPr>
          <w:rFonts w:cs="Times New Roman"/>
          <w:szCs w:val="24"/>
        </w:rPr>
        <w:t xml:space="preserve"> А.И. Перельман, Н.С. Касимов 1992, 1999., Андрейчук Е.И. 1981, Хомич В.С., </w:t>
      </w:r>
      <w:proofErr w:type="spellStart"/>
      <w:r w:rsidRPr="00CE0D5C">
        <w:rPr>
          <w:rFonts w:cs="Times New Roman"/>
          <w:szCs w:val="24"/>
        </w:rPr>
        <w:t>Какарека</w:t>
      </w:r>
      <w:proofErr w:type="spellEnd"/>
      <w:r w:rsidRPr="00CE0D5C">
        <w:rPr>
          <w:rFonts w:cs="Times New Roman"/>
          <w:szCs w:val="24"/>
        </w:rPr>
        <w:t xml:space="preserve"> С.В., </w:t>
      </w:r>
      <w:proofErr w:type="spellStart"/>
      <w:r w:rsidRPr="00CE0D5C">
        <w:rPr>
          <w:rFonts w:cs="Times New Roman"/>
          <w:szCs w:val="24"/>
        </w:rPr>
        <w:t>Кухарчик</w:t>
      </w:r>
      <w:proofErr w:type="spellEnd"/>
      <w:r w:rsidRPr="00CE0D5C">
        <w:rPr>
          <w:rFonts w:cs="Times New Roman"/>
          <w:szCs w:val="24"/>
        </w:rPr>
        <w:t xml:space="preserve"> Т.И. 2004, </w:t>
      </w:r>
      <w:proofErr w:type="spellStart"/>
      <w:r w:rsidRPr="00CE0D5C">
        <w:rPr>
          <w:rFonts w:cs="Times New Roman"/>
          <w:szCs w:val="24"/>
        </w:rPr>
        <w:t>Ладонин</w:t>
      </w:r>
      <w:proofErr w:type="spellEnd"/>
      <w:r w:rsidRPr="00CE0D5C">
        <w:rPr>
          <w:rFonts w:cs="Times New Roman"/>
          <w:szCs w:val="24"/>
        </w:rPr>
        <w:t xml:space="preserve"> Д.В. 2004, </w:t>
      </w:r>
      <w:r w:rsidRPr="00CE0D5C">
        <w:rPr>
          <w:rFonts w:cs="Times New Roman"/>
          <w:szCs w:val="24"/>
          <w:shd w:val="clear" w:color="auto" w:fill="FFFFFF"/>
        </w:rPr>
        <w:t>Кураева, ИВ</w:t>
      </w:r>
      <w:r w:rsidRPr="00CE0D5C">
        <w:rPr>
          <w:rFonts w:cs="Times New Roman"/>
          <w:color w:val="444444"/>
          <w:szCs w:val="24"/>
          <w:shd w:val="clear" w:color="auto" w:fill="FFFFFF"/>
        </w:rPr>
        <w:t>, </w:t>
      </w:r>
      <w:proofErr w:type="spellStart"/>
      <w:r w:rsidRPr="00CE0D5C">
        <w:rPr>
          <w:rFonts w:cs="Times New Roman"/>
          <w:szCs w:val="24"/>
          <w:shd w:val="clear" w:color="auto" w:fill="FFFFFF"/>
        </w:rPr>
        <w:t>Войтюк</w:t>
      </w:r>
      <w:proofErr w:type="spellEnd"/>
      <w:r w:rsidRPr="00CE0D5C">
        <w:rPr>
          <w:rFonts w:cs="Times New Roman"/>
          <w:szCs w:val="24"/>
          <w:shd w:val="clear" w:color="auto" w:fill="FFFFFF"/>
        </w:rPr>
        <w:t>, ЮЮ</w:t>
      </w:r>
      <w:r w:rsidRPr="00CE0D5C">
        <w:rPr>
          <w:rFonts w:cs="Times New Roman"/>
          <w:color w:val="444444"/>
          <w:szCs w:val="24"/>
          <w:shd w:val="clear" w:color="auto" w:fill="FFFFFF"/>
        </w:rPr>
        <w:t>, </w:t>
      </w:r>
      <w:proofErr w:type="spellStart"/>
      <w:r w:rsidRPr="00CE0D5C">
        <w:rPr>
          <w:rFonts w:cs="Times New Roman"/>
          <w:szCs w:val="24"/>
          <w:shd w:val="clear" w:color="auto" w:fill="FFFFFF"/>
        </w:rPr>
        <w:t>Самчук</w:t>
      </w:r>
      <w:proofErr w:type="spellEnd"/>
      <w:r w:rsidRPr="00CE0D5C">
        <w:rPr>
          <w:rFonts w:cs="Times New Roman"/>
          <w:szCs w:val="24"/>
          <w:shd w:val="clear" w:color="auto" w:fill="FFFFFF"/>
        </w:rPr>
        <w:t>, АИ</w:t>
      </w:r>
      <w:r w:rsidRPr="00CE0D5C">
        <w:rPr>
          <w:rFonts w:cs="Times New Roman"/>
          <w:color w:val="444444"/>
          <w:szCs w:val="24"/>
          <w:shd w:val="clear" w:color="auto" w:fill="FFFFFF"/>
        </w:rPr>
        <w:t>, </w:t>
      </w:r>
      <w:proofErr w:type="spellStart"/>
      <w:r w:rsidRPr="00CE0D5C">
        <w:rPr>
          <w:rFonts w:cs="Times New Roman"/>
          <w:szCs w:val="24"/>
          <w:shd w:val="clear" w:color="auto" w:fill="FFFFFF"/>
        </w:rPr>
        <w:t>Лариков</w:t>
      </w:r>
      <w:proofErr w:type="spellEnd"/>
      <w:r w:rsidRPr="00CE0D5C">
        <w:rPr>
          <w:rFonts w:cs="Times New Roman"/>
          <w:szCs w:val="24"/>
          <w:shd w:val="clear" w:color="auto" w:fill="FFFFFF"/>
        </w:rPr>
        <w:t>, АЛ</w:t>
      </w:r>
      <w:r w:rsidRPr="00CE0D5C">
        <w:rPr>
          <w:rFonts w:cs="Times New Roman"/>
          <w:color w:val="444444"/>
          <w:szCs w:val="24"/>
          <w:shd w:val="clear" w:color="auto" w:fill="FFFFFF"/>
        </w:rPr>
        <w:t>, </w:t>
      </w:r>
      <w:proofErr w:type="spellStart"/>
      <w:r w:rsidRPr="00CE0D5C">
        <w:rPr>
          <w:rFonts w:cs="Times New Roman"/>
          <w:szCs w:val="24"/>
          <w:shd w:val="clear" w:color="auto" w:fill="FFFFFF"/>
        </w:rPr>
        <w:t>Кармазиненко</w:t>
      </w:r>
      <w:proofErr w:type="spellEnd"/>
      <w:r w:rsidRPr="00CE0D5C">
        <w:rPr>
          <w:rFonts w:cs="Times New Roman"/>
          <w:szCs w:val="24"/>
          <w:shd w:val="clear" w:color="auto" w:fill="FFFFFF"/>
        </w:rPr>
        <w:t>, 2014</w:t>
      </w:r>
      <w:r w:rsidR="00E053A6">
        <w:rPr>
          <w:rFonts w:cs="Times New Roman"/>
          <w:szCs w:val="24"/>
          <w:shd w:val="clear" w:color="auto" w:fill="FFFFFF"/>
        </w:rPr>
        <w:t>).</w:t>
      </w:r>
      <w:r>
        <w:t xml:space="preserve"> </w:t>
      </w:r>
    </w:p>
    <w:p w14:paraId="5E420AAF" w14:textId="77777777" w:rsidR="007D1001" w:rsidRDefault="007D1001" w:rsidP="007D1001">
      <w:pPr>
        <w:spacing w:after="0" w:line="360" w:lineRule="auto"/>
        <w:ind w:firstLine="709"/>
      </w:pPr>
      <w:r>
        <w:t xml:space="preserve">Особое внимание к почвам </w:t>
      </w:r>
      <w:proofErr w:type="spellStart"/>
      <w:r>
        <w:t>вызванос</w:t>
      </w:r>
      <w:proofErr w:type="spellEnd"/>
      <w:r>
        <w:t xml:space="preserve"> тем, что она является наиболее чувствительным индикатором изменений ландшафтно-геохимических условий, происходящих как вследствие природных изменений среды, так и из-за антропогенной нагрузки (Добровольский, 1997; </w:t>
      </w:r>
      <w:proofErr w:type="spellStart"/>
      <w:r>
        <w:t>Davydova</w:t>
      </w:r>
      <w:proofErr w:type="spellEnd"/>
      <w:r>
        <w:t xml:space="preserve">, 2014; </w:t>
      </w:r>
      <w:proofErr w:type="spellStart"/>
      <w:r>
        <w:t>RodríguezEugenio</w:t>
      </w:r>
      <w:proofErr w:type="spellEnd"/>
      <w:r>
        <w:t xml:space="preserve"> </w:t>
      </w:r>
      <w:proofErr w:type="spellStart"/>
      <w:r>
        <w:t>et</w:t>
      </w:r>
      <w:proofErr w:type="spellEnd"/>
      <w:r>
        <w:t xml:space="preserve"> </w:t>
      </w:r>
      <w:proofErr w:type="spellStart"/>
      <w:r>
        <w:t>al</w:t>
      </w:r>
      <w:proofErr w:type="spellEnd"/>
      <w:r>
        <w:t>., 2018).</w:t>
      </w:r>
    </w:p>
    <w:p w14:paraId="26A0C1A1" w14:textId="77777777" w:rsidR="00DD261C" w:rsidRDefault="0062210A" w:rsidP="0062210A">
      <w:pPr>
        <w:spacing w:after="0" w:line="360" w:lineRule="auto"/>
        <w:ind w:firstLine="709"/>
      </w:pPr>
      <w:r>
        <w:t>В настоящее время актуальной темой во многих отечественных и зарубежных исследованиях становится определение фоновых количественных показателей содержания химических элементов для выявления уровня загрязнения почв (</w:t>
      </w:r>
      <w:proofErr w:type="spellStart"/>
      <w:r>
        <w:t>Безносиков</w:t>
      </w:r>
      <w:proofErr w:type="spellEnd"/>
      <w:r>
        <w:t xml:space="preserve"> и др., </w:t>
      </w:r>
      <w:r w:rsidRPr="0062210A">
        <w:t xml:space="preserve">2007, 2010; </w:t>
      </w:r>
      <w:r>
        <w:t>Ильин</w:t>
      </w:r>
      <w:r w:rsidRPr="0062210A">
        <w:t xml:space="preserve"> </w:t>
      </w:r>
      <w:r>
        <w:t>и</w:t>
      </w:r>
      <w:r w:rsidRPr="0062210A">
        <w:t xml:space="preserve"> </w:t>
      </w:r>
      <w:r>
        <w:t>др</w:t>
      </w:r>
      <w:r w:rsidRPr="0062210A">
        <w:t xml:space="preserve">., 2003; </w:t>
      </w:r>
      <w:proofErr w:type="spellStart"/>
      <w:r>
        <w:t>Сысо</w:t>
      </w:r>
      <w:proofErr w:type="spellEnd"/>
      <w:r w:rsidRPr="0062210A">
        <w:t xml:space="preserve">, 2007; </w:t>
      </w:r>
      <w:r w:rsidRPr="0062210A">
        <w:rPr>
          <w:lang w:val="en-US"/>
        </w:rPr>
        <w:t>Ander</w:t>
      </w:r>
      <w:r w:rsidRPr="0062210A">
        <w:t xml:space="preserve"> </w:t>
      </w:r>
      <w:r w:rsidRPr="0062210A">
        <w:rPr>
          <w:lang w:val="en-US"/>
        </w:rPr>
        <w:t>et</w:t>
      </w:r>
      <w:r w:rsidRPr="0062210A">
        <w:t xml:space="preserve"> </w:t>
      </w:r>
      <w:r w:rsidRPr="0062210A">
        <w:rPr>
          <w:lang w:val="en-US"/>
        </w:rPr>
        <w:t>al</w:t>
      </w:r>
      <w:r w:rsidRPr="0062210A">
        <w:t xml:space="preserve">, 2013; </w:t>
      </w:r>
      <w:proofErr w:type="spellStart"/>
      <w:r w:rsidRPr="0062210A">
        <w:rPr>
          <w:lang w:val="en-US"/>
        </w:rPr>
        <w:t>Matschullat</w:t>
      </w:r>
      <w:proofErr w:type="spellEnd"/>
      <w:r w:rsidRPr="0062210A">
        <w:t xml:space="preserve"> </w:t>
      </w:r>
      <w:r w:rsidRPr="0062210A">
        <w:rPr>
          <w:lang w:val="en-US"/>
        </w:rPr>
        <w:t>et</w:t>
      </w:r>
      <w:r w:rsidRPr="0062210A">
        <w:t xml:space="preserve"> </w:t>
      </w:r>
      <w:r w:rsidRPr="0062210A">
        <w:rPr>
          <w:lang w:val="en-US"/>
        </w:rPr>
        <w:t>al</w:t>
      </w:r>
      <w:r w:rsidRPr="0062210A">
        <w:t xml:space="preserve">., 2000). </w:t>
      </w:r>
      <w:r>
        <w:t xml:space="preserve">Обосновано использование для определения уровня загрязнения региональных фоновых значений, которые должны описывать геохимические особенности строения изучаемых территорий (Касимов, Власов, 2015; </w:t>
      </w:r>
      <w:proofErr w:type="spellStart"/>
      <w:r>
        <w:t>Reimann</w:t>
      </w:r>
      <w:proofErr w:type="spellEnd"/>
      <w:r>
        <w:t xml:space="preserve">, </w:t>
      </w:r>
      <w:proofErr w:type="spellStart"/>
      <w:r>
        <w:t>Caritat</w:t>
      </w:r>
      <w:proofErr w:type="spellEnd"/>
      <w:r>
        <w:t xml:space="preserve">., 2005; </w:t>
      </w:r>
      <w:proofErr w:type="spellStart"/>
      <w:r>
        <w:t>Reimann</w:t>
      </w:r>
      <w:proofErr w:type="spellEnd"/>
      <w:r>
        <w:t xml:space="preserve">, </w:t>
      </w:r>
      <w:proofErr w:type="spellStart"/>
      <w:r>
        <w:t>Garrett</w:t>
      </w:r>
      <w:proofErr w:type="spellEnd"/>
      <w:r>
        <w:t>, 2005).</w:t>
      </w:r>
    </w:p>
    <w:p w14:paraId="0031001B" w14:textId="77777777" w:rsidR="00F60F52" w:rsidRDefault="0001601C" w:rsidP="00F60F52">
      <w:pPr>
        <w:spacing w:after="0" w:line="360" w:lineRule="auto"/>
        <w:ind w:firstLine="709"/>
      </w:pPr>
      <w:r>
        <w:t xml:space="preserve">При геохимическом описании территории важно учитывать потоки перемещения веществ, которые связывают все компоненты экосистем (Геннадиев, Касимов, 2004, Ахметова 2018). Миграция элементов в почвах происходит как в вертикальном (внутри </w:t>
      </w:r>
      <w:r>
        <w:lastRenderedPageBreak/>
        <w:t>профиля), так и в горизонтальном направлениях (боковой, поверхностный сток) (Касимов и др., 1994; Кузьмин, 2000; Яшин и др., 2003). Степень передвижения или миграции химических элементов в значительной степени обусловливается наличием геохимических барьеров, способствующих их осаждению, отложению и накоплению (Алексеенко, 2003; Кузьмин, 2000; Перельман, Касимов, 1999).</w:t>
      </w:r>
    </w:p>
    <w:p w14:paraId="72DDAB47" w14:textId="77777777" w:rsidR="00F60F52" w:rsidRDefault="00F60F52" w:rsidP="00F60F52">
      <w:pPr>
        <w:spacing w:after="0" w:line="360" w:lineRule="auto"/>
        <w:ind w:firstLine="709"/>
      </w:pPr>
      <w:r>
        <w:t xml:space="preserve">При эколого-геохимической оценки территории особое внимание уделяется </w:t>
      </w:r>
      <w:r w:rsidR="00447CA0">
        <w:t>тяжёлым металлам, поскольку они</w:t>
      </w:r>
      <w:r>
        <w:t xml:space="preserve"> являются приоритетными загрязняющими веществами, накопление которых в почвах города преимущественно связано с деятельностью промышленных предприятий, их отходами, выбросами и сбросами. Тяжелые металлы относятся к особым загрязняющим веществам, наблюдение за которыми обязательно во всех средах (</w:t>
      </w:r>
      <w:proofErr w:type="spellStart"/>
      <w:r>
        <w:t>Джувеликян</w:t>
      </w:r>
      <w:proofErr w:type="spellEnd"/>
      <w:r>
        <w:t xml:space="preserve"> Х.А. и др., 2009).</w:t>
      </w:r>
    </w:p>
    <w:p w14:paraId="3D00A7B9" w14:textId="77777777" w:rsidR="0001601C" w:rsidRDefault="0001601C" w:rsidP="0001601C">
      <w:pPr>
        <w:spacing w:after="0" w:line="360" w:lineRule="auto"/>
        <w:ind w:firstLine="709"/>
      </w:pPr>
      <w:r>
        <w:t xml:space="preserve">Основными же факторами накопления тяжелых металлов в почвах помимо ландшафтного положения и литеральной миграции являются </w:t>
      </w:r>
      <w:r w:rsidR="00AC54F1">
        <w:t xml:space="preserve">пять компонентов глинистые минералы, гидроксиды железа и марганца, сера и органическое вещество (Ю. Н. </w:t>
      </w:r>
      <w:proofErr w:type="spellStart"/>
      <w:r w:rsidR="00AC54F1">
        <w:t>Водяницкий</w:t>
      </w:r>
      <w:proofErr w:type="spellEnd"/>
      <w:r w:rsidR="00AC54F1">
        <w:t xml:space="preserve">, 2014; Н. Е. Кошелева, Н. С. Касимов, Д. В. Власов, 2015) </w:t>
      </w:r>
    </w:p>
    <w:p w14:paraId="5D2F3FD8" w14:textId="77777777" w:rsidR="00C36C6D" w:rsidRDefault="00C36C6D" w:rsidP="00C36C6D">
      <w:pPr>
        <w:spacing w:after="0" w:line="360" w:lineRule="auto"/>
        <w:ind w:firstLine="709"/>
      </w:pPr>
      <w:r>
        <w:t xml:space="preserve">На ряду с тяжелыми металлами, широкое распространение получили </w:t>
      </w:r>
      <w:proofErr w:type="spellStart"/>
      <w:r>
        <w:t>поллютанты</w:t>
      </w:r>
      <w:proofErr w:type="spellEnd"/>
      <w:r>
        <w:t xml:space="preserve"> органического происхождения - </w:t>
      </w:r>
      <w:proofErr w:type="spellStart"/>
      <w:r>
        <w:t>нефтрепродукты</w:t>
      </w:r>
      <w:proofErr w:type="spellEnd"/>
      <w:r>
        <w:t xml:space="preserve"> и </w:t>
      </w:r>
      <w:proofErr w:type="spellStart"/>
      <w:r>
        <w:t>бенз</w:t>
      </w:r>
      <w:proofErr w:type="spellEnd"/>
      <w:r>
        <w:t>(а)</w:t>
      </w:r>
      <w:proofErr w:type="spellStart"/>
      <w:r>
        <w:t>пирен</w:t>
      </w:r>
      <w:proofErr w:type="spellEnd"/>
      <w:r>
        <w:t>. Загрязнение нефтепродуктами отличается от множества других антропогенных воздействий тем, что оно</w:t>
      </w:r>
      <w:r w:rsidR="00E55137">
        <w:t xml:space="preserve"> часто </w:t>
      </w:r>
      <w:r>
        <w:t xml:space="preserve">дает </w:t>
      </w:r>
      <w:r w:rsidR="00E55137">
        <w:t>«резкую»</w:t>
      </w:r>
      <w:r>
        <w:t xml:space="preserve"> нагрузку на среду и вызывает быструю ответную реакцию. </w:t>
      </w:r>
      <w:r w:rsidR="00E55137">
        <w:t>Основные</w:t>
      </w:r>
      <w:r>
        <w:t xml:space="preserve"> источники загрязнения городской среды нефтепродуктами - это </w:t>
      </w:r>
      <w:r w:rsidR="00E55137">
        <w:t>автотранспорт</w:t>
      </w:r>
      <w:r>
        <w:t>, предприятий нефтеперерабатывающей и нефтехимической промышленности.</w:t>
      </w:r>
    </w:p>
    <w:p w14:paraId="78B120ED" w14:textId="77777777" w:rsidR="00554BA2" w:rsidRDefault="00554BA2" w:rsidP="00B90F47">
      <w:pPr>
        <w:spacing w:after="0" w:line="360" w:lineRule="auto"/>
        <w:ind w:firstLine="709"/>
      </w:pPr>
    </w:p>
    <w:p w14:paraId="723AB799" w14:textId="40EA2129" w:rsidR="00E1184E" w:rsidRDefault="00E1184E">
      <w:pPr>
        <w:spacing w:after="160" w:line="259" w:lineRule="auto"/>
        <w:jc w:val="left"/>
      </w:pPr>
      <w:r>
        <w:br w:type="page"/>
      </w:r>
    </w:p>
    <w:p w14:paraId="51A26317" w14:textId="689A6425" w:rsidR="00233966" w:rsidRDefault="00CF3D12" w:rsidP="00233966">
      <w:pPr>
        <w:spacing w:line="360" w:lineRule="auto"/>
        <w:jc w:val="center"/>
        <w:rPr>
          <w:rFonts w:cs="Times New Roman"/>
          <w:sz w:val="28"/>
          <w:szCs w:val="28"/>
        </w:rPr>
      </w:pPr>
      <w:r>
        <w:rPr>
          <w:rFonts w:cs="Times New Roman"/>
          <w:sz w:val="28"/>
          <w:szCs w:val="28"/>
        </w:rPr>
        <w:lastRenderedPageBreak/>
        <w:t xml:space="preserve"> Глава 1</w:t>
      </w:r>
      <w:r w:rsidR="002F1C86">
        <w:rPr>
          <w:rFonts w:cs="Times New Roman"/>
          <w:sz w:val="28"/>
          <w:szCs w:val="28"/>
        </w:rPr>
        <w:t>.</w:t>
      </w:r>
      <w:r>
        <w:rPr>
          <w:rFonts w:cs="Times New Roman"/>
          <w:sz w:val="28"/>
          <w:szCs w:val="28"/>
        </w:rPr>
        <w:t xml:space="preserve"> </w:t>
      </w:r>
      <w:r w:rsidR="00233966" w:rsidRPr="00F774CD">
        <w:rPr>
          <w:rFonts w:cs="Times New Roman"/>
          <w:sz w:val="28"/>
          <w:szCs w:val="28"/>
        </w:rPr>
        <w:t>Физико-географическая характеристика</w:t>
      </w:r>
    </w:p>
    <w:p w14:paraId="5DC04298" w14:textId="77777777" w:rsidR="00233966" w:rsidRPr="00057C90" w:rsidRDefault="00233966" w:rsidP="00497043">
      <w:pPr>
        <w:spacing w:after="0" w:line="360" w:lineRule="auto"/>
        <w:ind w:firstLine="709"/>
        <w:rPr>
          <w:rFonts w:eastAsia="Times New Roman" w:cs="Times New Roman"/>
          <w:szCs w:val="24"/>
          <w:lang w:eastAsia="ru-RU"/>
        </w:rPr>
      </w:pPr>
      <w:r w:rsidRPr="00057C90">
        <w:rPr>
          <w:rFonts w:eastAsia="Times New Roman" w:cs="Times New Roman"/>
          <w:szCs w:val="24"/>
          <w:lang w:eastAsia="ru-RU"/>
        </w:rPr>
        <w:t>Проектируемый объект находится в границах Владимирской области, где проходит</w:t>
      </w:r>
    </w:p>
    <w:p w14:paraId="33C7A7DF" w14:textId="77777777" w:rsidR="00233966" w:rsidRDefault="00233966" w:rsidP="00233966">
      <w:pPr>
        <w:spacing w:after="0" w:line="360" w:lineRule="auto"/>
        <w:rPr>
          <w:rFonts w:eastAsia="Times New Roman" w:cs="Times New Roman"/>
          <w:szCs w:val="24"/>
          <w:lang w:eastAsia="ru-RU"/>
        </w:rPr>
      </w:pPr>
      <w:r w:rsidRPr="00057C90">
        <w:rPr>
          <w:rFonts w:eastAsia="Times New Roman" w:cs="Times New Roman"/>
          <w:szCs w:val="24"/>
          <w:lang w:eastAsia="ru-RU"/>
        </w:rPr>
        <w:t xml:space="preserve">сельское поселение Борисоглебское Муромского района; Основная часть находиться в пределах Нижегородской области, в которой объект проходит через Навашинский городской округ, в 4 километрах севернее посёлка Теша, через Ардатовский район в 5 километрах севернее рабочего посёлка Мухтолово, и Арзамасский район, проходя в 3 километрах выше северной границе города </w:t>
      </w:r>
      <w:proofErr w:type="spellStart"/>
      <w:r w:rsidRPr="00057C90">
        <w:rPr>
          <w:rFonts w:eastAsia="Times New Roman" w:cs="Times New Roman"/>
          <w:szCs w:val="24"/>
          <w:lang w:eastAsia="ru-RU"/>
        </w:rPr>
        <w:t>Арзамасс</w:t>
      </w:r>
      <w:proofErr w:type="spellEnd"/>
      <w:r>
        <w:rPr>
          <w:rFonts w:eastAsia="Times New Roman" w:cs="Times New Roman"/>
          <w:szCs w:val="24"/>
          <w:lang w:eastAsia="ru-RU"/>
        </w:rPr>
        <w:t>. Протяженность участка – 123 км. Южнее на 3-8 км проектируемого объекта проход железная дорога.</w:t>
      </w:r>
    </w:p>
    <w:p w14:paraId="0D7FEA02" w14:textId="77777777" w:rsidR="00B85EA1" w:rsidRDefault="00B85EA1" w:rsidP="00233966">
      <w:pPr>
        <w:spacing w:after="0" w:line="360" w:lineRule="auto"/>
        <w:rPr>
          <w:rFonts w:eastAsia="Times New Roman" w:cs="Times New Roman"/>
          <w:szCs w:val="24"/>
          <w:lang w:eastAsia="ru-RU"/>
        </w:rPr>
      </w:pPr>
    </w:p>
    <w:p w14:paraId="7F4119F3" w14:textId="2380365E" w:rsidR="00233966" w:rsidRPr="00275C17" w:rsidRDefault="00233966" w:rsidP="00275C17">
      <w:pPr>
        <w:pStyle w:val="ab"/>
        <w:numPr>
          <w:ilvl w:val="1"/>
          <w:numId w:val="12"/>
        </w:numPr>
        <w:spacing w:line="360" w:lineRule="auto"/>
        <w:jc w:val="center"/>
        <w:rPr>
          <w:rFonts w:eastAsia="Times New Roman" w:cs="Times New Roman"/>
          <w:sz w:val="28"/>
          <w:szCs w:val="28"/>
          <w:lang w:eastAsia="ru-RU"/>
        </w:rPr>
      </w:pPr>
      <w:r w:rsidRPr="00275C17">
        <w:rPr>
          <w:rFonts w:eastAsia="Times New Roman" w:cs="Times New Roman"/>
          <w:sz w:val="28"/>
          <w:szCs w:val="28"/>
          <w:lang w:eastAsia="ru-RU"/>
        </w:rPr>
        <w:t>Геология</w:t>
      </w:r>
    </w:p>
    <w:p w14:paraId="7F8D8D90" w14:textId="77777777" w:rsidR="00233966" w:rsidRDefault="00233966" w:rsidP="00BA35FB">
      <w:pPr>
        <w:spacing w:after="0" w:line="360" w:lineRule="auto"/>
        <w:ind w:firstLine="709"/>
        <w:rPr>
          <w:rFonts w:eastAsia="Times New Roman" w:cs="Times New Roman"/>
          <w:szCs w:val="24"/>
          <w:lang w:eastAsia="ru-RU"/>
        </w:rPr>
      </w:pPr>
      <w:r w:rsidRPr="006B67BA">
        <w:rPr>
          <w:rFonts w:cs="Times New Roman"/>
          <w:szCs w:val="24"/>
        </w:rPr>
        <w:t xml:space="preserve">Территория Нижегородской области составляет часть Восточно-Европейской, или Русской, равнины. Область расположена, на древнейшем (докембрийском) массивном, </w:t>
      </w:r>
      <w:proofErr w:type="spellStart"/>
      <w:r w:rsidRPr="006B67BA">
        <w:rPr>
          <w:rFonts w:cs="Times New Roman"/>
          <w:szCs w:val="24"/>
        </w:rPr>
        <w:t>резкорасчлененном</w:t>
      </w:r>
      <w:proofErr w:type="spellEnd"/>
      <w:r w:rsidRPr="006B67BA">
        <w:rPr>
          <w:rFonts w:cs="Times New Roman"/>
          <w:szCs w:val="24"/>
        </w:rPr>
        <w:t xml:space="preserve"> фундаменте - Русской платформе, кристаллическое основание которой состоит из гранитов, гнейсов, кварцитов.</w:t>
      </w:r>
      <w:r w:rsidRPr="006B67BA">
        <w:rPr>
          <w:rFonts w:ascii="Trebuchet MS" w:hAnsi="Trebuchet MS"/>
          <w:szCs w:val="24"/>
          <w:shd w:val="clear" w:color="auto" w:fill="FFFFFF"/>
        </w:rPr>
        <w:t xml:space="preserve"> </w:t>
      </w:r>
      <w:r w:rsidRPr="006B67BA">
        <w:rPr>
          <w:rFonts w:cs="Times New Roman"/>
          <w:szCs w:val="24"/>
          <w:shd w:val="clear" w:color="auto" w:fill="FFFFFF"/>
        </w:rPr>
        <w:t xml:space="preserve">Область располагается в зоне сочленения двух крупных геологических структур Русской платформы: Волжско-Камской антеклизы и Московской синеклизы. На этом рельефе фундамента залегает толща </w:t>
      </w:r>
      <w:proofErr w:type="spellStart"/>
      <w:r w:rsidRPr="006B67BA">
        <w:rPr>
          <w:rFonts w:cs="Times New Roman"/>
          <w:szCs w:val="24"/>
          <w:shd w:val="clear" w:color="auto" w:fill="FFFFFF"/>
        </w:rPr>
        <w:t>фанерозойских</w:t>
      </w:r>
      <w:proofErr w:type="spellEnd"/>
      <w:r w:rsidRPr="006B67BA">
        <w:rPr>
          <w:rFonts w:cs="Times New Roman"/>
          <w:szCs w:val="24"/>
          <w:shd w:val="clear" w:color="auto" w:fill="FFFFFF"/>
        </w:rPr>
        <w:t xml:space="preserve">, более молодых осадочных пород морского и континентального происхождения, образовавшихся за последние 600 млн. лет. </w:t>
      </w:r>
      <w:r w:rsidRPr="006B67BA">
        <w:rPr>
          <w:rFonts w:eastAsia="Times New Roman" w:cs="Times New Roman"/>
          <w:szCs w:val="24"/>
          <w:lang w:eastAsia="ru-RU"/>
        </w:rPr>
        <w:t xml:space="preserve">Средняя толщина осадочных пород — от 1 до 3 км. </w:t>
      </w:r>
    </w:p>
    <w:p w14:paraId="747CCB1D" w14:textId="77777777" w:rsidR="00233966" w:rsidRDefault="00233966" w:rsidP="00561176">
      <w:pPr>
        <w:spacing w:after="0" w:line="360" w:lineRule="auto"/>
        <w:ind w:firstLine="709"/>
        <w:rPr>
          <w:rFonts w:cs="Times New Roman"/>
          <w:szCs w:val="24"/>
          <w:shd w:val="clear" w:color="auto" w:fill="FFFFFF"/>
        </w:rPr>
      </w:pPr>
      <w:r w:rsidRPr="006B67BA">
        <w:rPr>
          <w:rFonts w:eastAsia="Times New Roman" w:cs="Times New Roman"/>
          <w:szCs w:val="24"/>
          <w:lang w:eastAsia="ru-RU"/>
        </w:rPr>
        <w:t xml:space="preserve">В районе проектируемого объекта (юго-запад нижегородской области) встречаются отложения девонского периода. </w:t>
      </w:r>
      <w:r w:rsidRPr="006B67BA">
        <w:rPr>
          <w:rFonts w:cs="Times New Roman"/>
          <w:szCs w:val="24"/>
          <w:shd w:val="clear" w:color="auto" w:fill="FFFFFF"/>
        </w:rPr>
        <w:t>Они представлены песчаниками, ме</w:t>
      </w:r>
      <w:r>
        <w:rPr>
          <w:rFonts w:cs="Times New Roman"/>
          <w:szCs w:val="24"/>
          <w:shd w:val="clear" w:color="auto" w:fill="FFFFFF"/>
        </w:rPr>
        <w:t>ргелем, доломитом, известняками, верхних</w:t>
      </w:r>
      <w:r w:rsidRPr="006B67BA">
        <w:rPr>
          <w:rFonts w:cs="Times New Roman"/>
          <w:szCs w:val="24"/>
          <w:shd w:val="clear" w:color="auto" w:fill="FFFFFF"/>
        </w:rPr>
        <w:t xml:space="preserve"> </w:t>
      </w:r>
      <w:r>
        <w:rPr>
          <w:rFonts w:cs="Times New Roman"/>
          <w:szCs w:val="24"/>
          <w:shd w:val="clear" w:color="auto" w:fill="FFFFFF"/>
        </w:rPr>
        <w:t xml:space="preserve">отделах встречаются гипсы и ангидриты. </w:t>
      </w:r>
      <w:r w:rsidRPr="006B67BA">
        <w:rPr>
          <w:rFonts w:cs="Times New Roman"/>
          <w:szCs w:val="24"/>
          <w:shd w:val="clear" w:color="auto" w:fill="FFFFFF"/>
        </w:rPr>
        <w:t>Общая мощность пород девонской системы 750-830 м. Глубина залегания от 1000 до 1500 м. В породах девона содержатся подземные воды, преимущественно рассолы.</w:t>
      </w:r>
      <w:r>
        <w:rPr>
          <w:rFonts w:cs="Times New Roman"/>
          <w:szCs w:val="24"/>
          <w:shd w:val="clear" w:color="auto" w:fill="FFFFFF"/>
        </w:rPr>
        <w:t xml:space="preserve"> </w:t>
      </w:r>
    </w:p>
    <w:p w14:paraId="728916D6" w14:textId="77777777" w:rsidR="00177867" w:rsidRDefault="00233966" w:rsidP="00497043">
      <w:pPr>
        <w:spacing w:after="0" w:line="360" w:lineRule="auto"/>
        <w:ind w:firstLine="709"/>
        <w:sectPr w:rsidR="00177867" w:rsidSect="00DE61C8">
          <w:pgSz w:w="11906" w:h="16838"/>
          <w:pgMar w:top="1134" w:right="850" w:bottom="1134" w:left="1701" w:header="708" w:footer="708" w:gutter="0"/>
          <w:cols w:space="708"/>
          <w:docGrid w:linePitch="360"/>
        </w:sectPr>
      </w:pPr>
      <w:r>
        <w:rPr>
          <w:rFonts w:cs="Times New Roman"/>
          <w:szCs w:val="24"/>
          <w:shd w:val="clear" w:color="auto" w:fill="FFFFFF"/>
        </w:rPr>
        <w:t xml:space="preserve">Над девонскими отложениями лежат отложения Каменноугольного периода, относящиеся к Московскому и Гжельскому ярусам, мощностью до 300 метров. </w:t>
      </w:r>
      <w:r w:rsidR="00976EA0">
        <w:rPr>
          <w:rFonts w:cs="Times New Roman"/>
          <w:szCs w:val="24"/>
          <w:shd w:val="clear" w:color="auto" w:fill="FFFFFF"/>
        </w:rPr>
        <w:t xml:space="preserve">Каменноугольный </w:t>
      </w:r>
      <w:r w:rsidRPr="00F3384F">
        <w:rPr>
          <w:rFonts w:cs="Times New Roman"/>
          <w:szCs w:val="24"/>
          <w:shd w:val="clear" w:color="auto" w:fill="FFFFFF"/>
        </w:rPr>
        <w:t xml:space="preserve">период отличается жарким и влажным климатом, а также бурным развитием растительности. В этот период сформировались крупнейшие месторождения каменного угля. В нижегородской области каменноугольные отложения представлены карбонатными породами – отложениями открытого моря. Сложены Каменноугольные отложения доломитами и </w:t>
      </w:r>
      <w:proofErr w:type="spellStart"/>
      <w:r w:rsidRPr="00F3384F">
        <w:rPr>
          <w:rFonts w:cs="Times New Roman"/>
          <w:szCs w:val="24"/>
          <w:shd w:val="clear" w:color="auto" w:fill="FFFFFF"/>
        </w:rPr>
        <w:t>доломитизироваными</w:t>
      </w:r>
      <w:proofErr w:type="spellEnd"/>
      <w:r w:rsidRPr="00F3384F">
        <w:rPr>
          <w:rFonts w:cs="Times New Roman"/>
          <w:szCs w:val="24"/>
          <w:shd w:val="clear" w:color="auto" w:fill="FFFFFF"/>
        </w:rPr>
        <w:t xml:space="preserve"> известняками светло-серыми, темно-серыми, плотными, прослоями органогенно-обломочными, загипсованными, с прослоями </w:t>
      </w:r>
      <w:proofErr w:type="spellStart"/>
      <w:r w:rsidR="00497043">
        <w:rPr>
          <w:rFonts w:cs="Times New Roman"/>
          <w:szCs w:val="24"/>
        </w:rPr>
        <w:t>пестроцветных</w:t>
      </w:r>
      <w:proofErr w:type="spellEnd"/>
      <w:r w:rsidR="00497043">
        <w:rPr>
          <w:rFonts w:cs="Times New Roman"/>
          <w:szCs w:val="24"/>
        </w:rPr>
        <w:t xml:space="preserve"> глин и мергелей. </w:t>
      </w:r>
      <w:proofErr w:type="gramStart"/>
      <w:r w:rsidRPr="00F3384F">
        <w:rPr>
          <w:rFonts w:cs="Times New Roman"/>
          <w:szCs w:val="24"/>
        </w:rPr>
        <w:t>Над каменноугольными отложениям</w:t>
      </w:r>
      <w:proofErr w:type="gramEnd"/>
      <w:r w:rsidRPr="00F3384F">
        <w:rPr>
          <w:rFonts w:cs="Times New Roman"/>
          <w:szCs w:val="24"/>
        </w:rPr>
        <w:t xml:space="preserve"> расположены отложения Пермского периода, относящиеся к Казанскому и Татарскому ярусу, мощностью до 250-300 метров. В этот период</w:t>
      </w:r>
      <w:r w:rsidRPr="00F3384F">
        <w:rPr>
          <w:rFonts w:cs="Times New Roman"/>
          <w:szCs w:val="24"/>
          <w:shd w:val="clear" w:color="auto" w:fill="FFFFFF"/>
        </w:rPr>
        <w:t xml:space="preserve"> наблюдается подъём восточной части Русской </w:t>
      </w:r>
      <w:r w:rsidRPr="00F3384F">
        <w:rPr>
          <w:rFonts w:cs="Times New Roman"/>
          <w:szCs w:val="24"/>
          <w:shd w:val="clear" w:color="auto" w:fill="FFFFFF"/>
        </w:rPr>
        <w:lastRenderedPageBreak/>
        <w:t xml:space="preserve">платформы, уход моря с её территории. </w:t>
      </w:r>
      <w:r w:rsidRPr="00F3384F">
        <w:rPr>
          <w:rFonts w:cs="Times New Roman"/>
          <w:szCs w:val="24"/>
        </w:rPr>
        <w:t xml:space="preserve">Казанский ярус сложен доломитами и </w:t>
      </w:r>
      <w:proofErr w:type="spellStart"/>
      <w:r w:rsidRPr="00F3384F">
        <w:rPr>
          <w:rFonts w:cs="Times New Roman"/>
          <w:szCs w:val="24"/>
        </w:rPr>
        <w:t>известнямками</w:t>
      </w:r>
      <w:proofErr w:type="spellEnd"/>
      <w:r w:rsidRPr="00F3384F">
        <w:rPr>
          <w:rFonts w:cs="Times New Roman"/>
          <w:szCs w:val="24"/>
        </w:rPr>
        <w:t xml:space="preserve"> серыми, светло-серыми, прослоями оолитовыми, </w:t>
      </w:r>
      <w:proofErr w:type="spellStart"/>
      <w:r w:rsidRPr="00F3384F">
        <w:rPr>
          <w:rFonts w:cs="Times New Roman"/>
          <w:szCs w:val="24"/>
        </w:rPr>
        <w:t>органогенно</w:t>
      </w:r>
      <w:proofErr w:type="spellEnd"/>
      <w:r w:rsidRPr="00F3384F">
        <w:rPr>
          <w:rFonts w:cs="Times New Roman"/>
          <w:szCs w:val="24"/>
        </w:rPr>
        <w:t xml:space="preserve"> и органогенно-обломочными, в нижней части с прослоями глин и мергелей темно-серых. Татарский ярус в районе исследования представлен уржумским горизонтом, сложным из алевролитов светло-коричневых, песчаников оранжевых, с прослоями доломитов, мергелей и глин, с линзами и гнёздами гипса.</w:t>
      </w:r>
      <w:r w:rsidR="00497043">
        <w:rPr>
          <w:rFonts w:cs="Times New Roman"/>
          <w:szCs w:val="24"/>
        </w:rPr>
        <w:t xml:space="preserve"> </w:t>
      </w:r>
      <w:r>
        <w:rPr>
          <w:rFonts w:cs="Times New Roman"/>
          <w:szCs w:val="24"/>
        </w:rPr>
        <w:t xml:space="preserve">Однако на дневной поверхности проектируемого района работа отложения как правильно четвертичные. </w:t>
      </w:r>
      <w:proofErr w:type="spellStart"/>
      <w:r>
        <w:rPr>
          <w:rFonts w:cs="Times New Roman"/>
          <w:szCs w:val="24"/>
        </w:rPr>
        <w:t>Среднечетвертичные</w:t>
      </w:r>
      <w:proofErr w:type="spellEnd"/>
      <w:r>
        <w:rPr>
          <w:rFonts w:cs="Times New Roman"/>
          <w:szCs w:val="24"/>
        </w:rPr>
        <w:t xml:space="preserve"> отложения, сложенные гальками и валунами, возникли благодаря морене Днепровского оледенения 250-300 тысяч лет назад. После отступления ледника образовались </w:t>
      </w:r>
      <w:proofErr w:type="spellStart"/>
      <w:r>
        <w:rPr>
          <w:rFonts w:cs="Times New Roman"/>
          <w:szCs w:val="24"/>
        </w:rPr>
        <w:t>флювигляциальные</w:t>
      </w:r>
      <w:proofErr w:type="spellEnd"/>
      <w:r>
        <w:rPr>
          <w:rFonts w:cs="Times New Roman"/>
          <w:szCs w:val="24"/>
        </w:rPr>
        <w:t xml:space="preserve"> отложения, представленные кварцевыми песками. Верхнечетвертичные и современные отложения представлены аллювиальными отложениями первой надпойменной террасы, выполненной песками и суглинками. Так же к современным отложениям относятся болота и торф. </w:t>
      </w:r>
      <w:r w:rsidRPr="00DC5846">
        <w:rPr>
          <w:rFonts w:eastAsia="Times New Roman" w:cs="Times New Roman"/>
          <w:szCs w:val="24"/>
          <w:lang w:eastAsia="ru-RU"/>
        </w:rPr>
        <w:t>Наиболее отчётливо пласты осадочных пород видны на обрывах правого берега Оки.</w:t>
      </w:r>
      <w:r w:rsidR="00497043">
        <w:rPr>
          <w:rFonts w:eastAsia="Times New Roman" w:cs="Times New Roman"/>
          <w:szCs w:val="24"/>
          <w:lang w:eastAsia="ru-RU"/>
        </w:rPr>
        <w:t xml:space="preserve"> </w:t>
      </w:r>
      <w:r>
        <w:rPr>
          <w:rFonts w:eastAsia="Times New Roman" w:cs="Times New Roman"/>
          <w:szCs w:val="24"/>
          <w:lang w:eastAsia="ru-RU"/>
        </w:rPr>
        <w:t>В изучаемом районе имеются крупные промышленные месторождения строительного песка, средние промышленные месторождения торфа, глин ки</w:t>
      </w:r>
      <w:r w:rsidR="00856CA2">
        <w:rPr>
          <w:rFonts w:eastAsia="Times New Roman" w:cs="Times New Roman"/>
          <w:szCs w:val="24"/>
          <w:lang w:eastAsia="ru-RU"/>
        </w:rPr>
        <w:t>рпичных, гальки и гравия, а так</w:t>
      </w:r>
      <w:r>
        <w:rPr>
          <w:rFonts w:eastAsia="Times New Roman" w:cs="Times New Roman"/>
          <w:szCs w:val="24"/>
          <w:lang w:eastAsia="ru-RU"/>
        </w:rPr>
        <w:t xml:space="preserve">же малые месторождения </w:t>
      </w:r>
      <w:proofErr w:type="spellStart"/>
      <w:r>
        <w:rPr>
          <w:rFonts w:eastAsia="Times New Roman" w:cs="Times New Roman"/>
          <w:szCs w:val="24"/>
          <w:lang w:eastAsia="ru-RU"/>
        </w:rPr>
        <w:t>фармовочного</w:t>
      </w:r>
      <w:proofErr w:type="spellEnd"/>
      <w:r>
        <w:rPr>
          <w:rFonts w:eastAsia="Times New Roman" w:cs="Times New Roman"/>
          <w:szCs w:val="24"/>
          <w:lang w:eastAsia="ru-RU"/>
        </w:rPr>
        <w:t xml:space="preserve"> песка.</w:t>
      </w:r>
      <w:r w:rsidR="00497043">
        <w:rPr>
          <w:rFonts w:eastAsia="Times New Roman" w:cs="Times New Roman"/>
          <w:szCs w:val="24"/>
          <w:lang w:eastAsia="ru-RU"/>
        </w:rPr>
        <w:t xml:space="preserve"> </w:t>
      </w:r>
      <w:r>
        <w:rPr>
          <w:rFonts w:eastAsia="Times New Roman" w:cs="Times New Roman"/>
          <w:szCs w:val="24"/>
          <w:lang w:eastAsia="ru-RU"/>
        </w:rPr>
        <w:t xml:space="preserve">К </w:t>
      </w:r>
      <w:proofErr w:type="spellStart"/>
      <w:r>
        <w:rPr>
          <w:rFonts w:eastAsia="Times New Roman" w:cs="Times New Roman"/>
          <w:szCs w:val="24"/>
          <w:lang w:eastAsia="ru-RU"/>
        </w:rPr>
        <w:t>дочетвертичным</w:t>
      </w:r>
      <w:proofErr w:type="spellEnd"/>
      <w:r>
        <w:rPr>
          <w:rFonts w:eastAsia="Times New Roman" w:cs="Times New Roman"/>
          <w:szCs w:val="24"/>
          <w:lang w:eastAsia="ru-RU"/>
        </w:rPr>
        <w:t xml:space="preserve"> полезным ископаемым относятся средние и малые промышленные месторождения доломитов, </w:t>
      </w:r>
      <w:proofErr w:type="spellStart"/>
      <w:r>
        <w:rPr>
          <w:rFonts w:eastAsia="Times New Roman" w:cs="Times New Roman"/>
          <w:szCs w:val="24"/>
          <w:lang w:eastAsia="ru-RU"/>
        </w:rPr>
        <w:t>фармовочных</w:t>
      </w:r>
      <w:proofErr w:type="spellEnd"/>
      <w:r>
        <w:rPr>
          <w:rFonts w:eastAsia="Times New Roman" w:cs="Times New Roman"/>
          <w:szCs w:val="24"/>
          <w:lang w:eastAsia="ru-RU"/>
        </w:rPr>
        <w:t xml:space="preserve"> глин и глин для производства керамзита. На территории объекта так же есть непромышленные месторождения </w:t>
      </w:r>
      <w:proofErr w:type="spellStart"/>
      <w:r>
        <w:rPr>
          <w:rFonts w:eastAsia="Times New Roman" w:cs="Times New Roman"/>
          <w:szCs w:val="24"/>
          <w:lang w:eastAsia="ru-RU"/>
        </w:rPr>
        <w:t>сидеритовых</w:t>
      </w:r>
      <w:proofErr w:type="spellEnd"/>
      <w:r>
        <w:rPr>
          <w:rFonts w:eastAsia="Times New Roman" w:cs="Times New Roman"/>
          <w:szCs w:val="24"/>
          <w:lang w:eastAsia="ru-RU"/>
        </w:rPr>
        <w:t xml:space="preserve"> руд.</w:t>
      </w:r>
      <w:r w:rsidR="00AF15B6">
        <w:rPr>
          <w:rFonts w:eastAsia="Times New Roman" w:cs="Times New Roman"/>
          <w:szCs w:val="24"/>
          <w:lang w:eastAsia="ru-RU"/>
        </w:rPr>
        <w:t xml:space="preserve"> </w:t>
      </w:r>
      <w:r w:rsidR="00AF15B6">
        <w:t xml:space="preserve">На территории области находится Пучеж-Катунский метеоритный кратер диаметром 80 км, образовавшийся 167 </w:t>
      </w:r>
      <w:proofErr w:type="spellStart"/>
      <w:r w:rsidR="00AF15B6">
        <w:t>млн.л</w:t>
      </w:r>
      <w:r w:rsidR="00810005">
        <w:t>ет</w:t>
      </w:r>
      <w:proofErr w:type="spellEnd"/>
      <w:r w:rsidR="00810005">
        <w:t xml:space="preserve"> назад</w:t>
      </w:r>
      <w:r w:rsidR="00EF28A2">
        <w:t>.</w:t>
      </w:r>
    </w:p>
    <w:p w14:paraId="103E00F6" w14:textId="77777777" w:rsidR="00642BA3" w:rsidRDefault="00810005" w:rsidP="00EF28A2">
      <w:pPr>
        <w:spacing w:after="0" w:line="360" w:lineRule="auto"/>
        <w:rPr>
          <w:rFonts w:eastAsia="Times New Roman" w:cs="Times New Roman"/>
          <w:szCs w:val="24"/>
          <w:lang w:eastAsia="ru-RU"/>
        </w:rPr>
      </w:pPr>
      <w:r>
        <w:rPr>
          <w:rFonts w:eastAsia="Times New Roman" w:cs="Times New Roman"/>
          <w:noProof/>
          <w:szCs w:val="24"/>
          <w:lang w:eastAsia="ru-RU"/>
        </w:rPr>
        <w:lastRenderedPageBreak/>
        <w:drawing>
          <wp:inline distT="0" distB="0" distL="0" distR="0" wp14:anchorId="0DD14C89" wp14:editId="3171CBC8">
            <wp:extent cx="9251950" cy="5520690"/>
            <wp:effectExtent l="0" t="0" r="6350" b="3810"/>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Кусок_1.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9251950" cy="5520690"/>
                    </a:xfrm>
                    <a:prstGeom prst="rect">
                      <a:avLst/>
                    </a:prstGeom>
                  </pic:spPr>
                </pic:pic>
              </a:graphicData>
            </a:graphic>
          </wp:inline>
        </w:drawing>
      </w:r>
    </w:p>
    <w:p w14:paraId="35B7A287" w14:textId="77777777" w:rsidR="00642BA3" w:rsidRDefault="00642BA3" w:rsidP="00700CA5">
      <w:pPr>
        <w:spacing w:after="0" w:line="360" w:lineRule="auto"/>
        <w:jc w:val="center"/>
        <w:rPr>
          <w:rFonts w:eastAsia="Times New Roman" w:cs="Times New Roman"/>
          <w:szCs w:val="24"/>
          <w:lang w:eastAsia="ru-RU"/>
        </w:rPr>
      </w:pPr>
      <w:r>
        <w:rPr>
          <w:rFonts w:eastAsia="Times New Roman" w:cs="Times New Roman"/>
          <w:szCs w:val="24"/>
          <w:lang w:eastAsia="ru-RU"/>
        </w:rPr>
        <w:t xml:space="preserve">Рисунок 1 – геологическая схема участка Муром </w:t>
      </w:r>
      <w:r w:rsidR="00700CA5">
        <w:rPr>
          <w:rFonts w:eastAsia="Times New Roman" w:cs="Times New Roman"/>
          <w:szCs w:val="24"/>
          <w:lang w:eastAsia="ru-RU"/>
        </w:rPr>
        <w:t>–</w:t>
      </w:r>
      <w:r>
        <w:rPr>
          <w:rFonts w:eastAsia="Times New Roman" w:cs="Times New Roman"/>
          <w:szCs w:val="24"/>
          <w:lang w:eastAsia="ru-RU"/>
        </w:rPr>
        <w:t xml:space="preserve"> Теша</w:t>
      </w:r>
    </w:p>
    <w:p w14:paraId="60E2E19E" w14:textId="77777777" w:rsidR="00700CA5" w:rsidRDefault="00810005" w:rsidP="00700CA5">
      <w:pPr>
        <w:spacing w:after="0" w:line="360" w:lineRule="auto"/>
        <w:rPr>
          <w:rFonts w:eastAsia="Times New Roman" w:cs="Times New Roman"/>
          <w:szCs w:val="24"/>
          <w:lang w:eastAsia="ru-RU"/>
        </w:rPr>
      </w:pPr>
      <w:r>
        <w:rPr>
          <w:rFonts w:eastAsia="Times New Roman" w:cs="Times New Roman"/>
          <w:noProof/>
          <w:szCs w:val="24"/>
          <w:lang w:eastAsia="ru-RU"/>
        </w:rPr>
        <w:lastRenderedPageBreak/>
        <w:drawing>
          <wp:inline distT="0" distB="0" distL="0" distR="0" wp14:anchorId="75A39158" wp14:editId="1F0BC712">
            <wp:extent cx="9251950" cy="5494020"/>
            <wp:effectExtent l="0" t="0" r="6350" b="0"/>
            <wp:docPr id="73" name="Рисунок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Кусок_2.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9251950" cy="5494020"/>
                    </a:xfrm>
                    <a:prstGeom prst="rect">
                      <a:avLst/>
                    </a:prstGeom>
                  </pic:spPr>
                </pic:pic>
              </a:graphicData>
            </a:graphic>
          </wp:inline>
        </w:drawing>
      </w:r>
    </w:p>
    <w:p w14:paraId="7AF65CA9" w14:textId="77777777" w:rsidR="00177867" w:rsidRDefault="00700CA5" w:rsidP="00700CA5">
      <w:pPr>
        <w:spacing w:after="0" w:line="360" w:lineRule="auto"/>
        <w:jc w:val="center"/>
        <w:rPr>
          <w:rFonts w:eastAsia="Times New Roman" w:cs="Times New Roman"/>
          <w:szCs w:val="24"/>
          <w:lang w:eastAsia="ru-RU"/>
        </w:rPr>
        <w:sectPr w:rsidR="00177867" w:rsidSect="00177867">
          <w:pgSz w:w="16838" w:h="11906" w:orient="landscape"/>
          <w:pgMar w:top="1701" w:right="1134" w:bottom="850" w:left="1134" w:header="708" w:footer="708" w:gutter="0"/>
          <w:cols w:space="708"/>
          <w:docGrid w:linePitch="360"/>
        </w:sectPr>
      </w:pPr>
      <w:r>
        <w:rPr>
          <w:rFonts w:eastAsia="Times New Roman" w:cs="Times New Roman"/>
          <w:szCs w:val="24"/>
          <w:lang w:eastAsia="ru-RU"/>
        </w:rPr>
        <w:t>Рисунок 2 – Геологичес</w:t>
      </w:r>
      <w:r w:rsidR="005A19AE">
        <w:rPr>
          <w:rFonts w:eastAsia="Times New Roman" w:cs="Times New Roman"/>
          <w:szCs w:val="24"/>
          <w:lang w:eastAsia="ru-RU"/>
        </w:rPr>
        <w:t xml:space="preserve">кая схема участка Теша - </w:t>
      </w:r>
      <w:proofErr w:type="spellStart"/>
      <w:r w:rsidR="005A19AE">
        <w:rPr>
          <w:rFonts w:eastAsia="Times New Roman" w:cs="Times New Roman"/>
          <w:szCs w:val="24"/>
          <w:lang w:eastAsia="ru-RU"/>
        </w:rPr>
        <w:t>Арзама</w:t>
      </w:r>
      <w:proofErr w:type="spellEnd"/>
    </w:p>
    <w:p w14:paraId="584DBFAC" w14:textId="77777777" w:rsidR="005939B4" w:rsidRDefault="005939B4" w:rsidP="00233966">
      <w:pPr>
        <w:spacing w:after="0" w:line="360" w:lineRule="auto"/>
        <w:rPr>
          <w:rFonts w:eastAsia="Times New Roman" w:cs="Times New Roman"/>
          <w:szCs w:val="24"/>
          <w:lang w:eastAsia="ru-RU"/>
        </w:rPr>
      </w:pPr>
    </w:p>
    <w:p w14:paraId="39BF0220" w14:textId="10E88668" w:rsidR="005939B4" w:rsidRDefault="00275C17" w:rsidP="005939B4">
      <w:pPr>
        <w:spacing w:after="0" w:line="360" w:lineRule="auto"/>
        <w:jc w:val="center"/>
        <w:rPr>
          <w:rFonts w:eastAsia="Times New Roman" w:cs="Times New Roman"/>
          <w:sz w:val="28"/>
          <w:szCs w:val="24"/>
          <w:lang w:eastAsia="ru-RU"/>
        </w:rPr>
      </w:pPr>
      <w:r>
        <w:rPr>
          <w:rFonts w:eastAsia="Times New Roman" w:cs="Times New Roman"/>
          <w:sz w:val="28"/>
          <w:szCs w:val="24"/>
          <w:lang w:eastAsia="ru-RU"/>
        </w:rPr>
        <w:t xml:space="preserve">1.2. </w:t>
      </w:r>
      <w:r w:rsidR="005939B4">
        <w:rPr>
          <w:rFonts w:eastAsia="Times New Roman" w:cs="Times New Roman"/>
          <w:sz w:val="28"/>
          <w:szCs w:val="24"/>
          <w:lang w:eastAsia="ru-RU"/>
        </w:rPr>
        <w:t>Климат</w:t>
      </w:r>
    </w:p>
    <w:p w14:paraId="6FC15AE4" w14:textId="77777777" w:rsidR="00694224" w:rsidRDefault="005939B4" w:rsidP="00177867">
      <w:pPr>
        <w:pStyle w:val="a3"/>
        <w:shd w:val="clear" w:color="auto" w:fill="FFFFFF"/>
        <w:spacing w:line="360" w:lineRule="auto"/>
        <w:ind w:firstLine="709"/>
        <w:jc w:val="both"/>
        <w:rPr>
          <w:spacing w:val="3"/>
        </w:rPr>
      </w:pPr>
      <w:r w:rsidRPr="00694224">
        <w:rPr>
          <w:shd w:val="clear" w:color="auto" w:fill="FFFFFF"/>
        </w:rPr>
        <w:t xml:space="preserve">Климат Нижегородской области в типичен для </w:t>
      </w:r>
      <w:proofErr w:type="spellStart"/>
      <w:r w:rsidRPr="00694224">
        <w:rPr>
          <w:shd w:val="clear" w:color="auto" w:fill="FFFFFF"/>
        </w:rPr>
        <w:t>для</w:t>
      </w:r>
      <w:proofErr w:type="spellEnd"/>
      <w:r w:rsidRPr="00694224">
        <w:rPr>
          <w:shd w:val="clear" w:color="auto" w:fill="FFFFFF"/>
        </w:rPr>
        <w:t xml:space="preserve"> центра Европейской части России. Климатический пояс </w:t>
      </w:r>
      <w:r w:rsidRPr="00694224">
        <w:rPr>
          <w:rStyle w:val="aa"/>
          <w:b w:val="0"/>
          <w:shd w:val="clear" w:color="auto" w:fill="FFFFFF"/>
        </w:rPr>
        <w:t>умеренный</w:t>
      </w:r>
      <w:r w:rsidRPr="00694224">
        <w:rPr>
          <w:shd w:val="clear" w:color="auto" w:fill="FFFFFF"/>
        </w:rPr>
        <w:t>, сектор </w:t>
      </w:r>
      <w:r w:rsidRPr="00694224">
        <w:rPr>
          <w:rStyle w:val="aa"/>
          <w:b w:val="0"/>
          <w:shd w:val="clear" w:color="auto" w:fill="FFFFFF"/>
        </w:rPr>
        <w:t>умеренно-континентальный</w:t>
      </w:r>
      <w:r w:rsidRPr="00694224">
        <w:rPr>
          <w:shd w:val="clear" w:color="auto" w:fill="FFFFFF"/>
        </w:rPr>
        <w:t>. Характерны четыре четко выраженные времени года: снежная зима, теплое лето и два переходных периода: весна и осень. Границы между сезонами приняты по изменению среднесуточных температур воздуха. Ниже нуля градусов Цельсия - зима, выше +15° - лето, а то, что между ними - весна и осень. На территории области закономерности изменения климатических показателей в пространстве такие же, как и по Восточно-Европейской равнине в целом. Зимой температура воздуха уменьшается с юго-запада на северо-восток, летом - с юга на север. Количество осадков уменьшается с северо-запада на юго-восток. Самые засушливые ландшафтные районы - </w:t>
      </w:r>
      <w:proofErr w:type="spellStart"/>
      <w:r w:rsidR="00D074A2">
        <w:fldChar w:fldCharType="begin"/>
      </w:r>
      <w:r w:rsidR="00D074A2">
        <w:instrText xml:space="preserve"> HYPERLINK "http://lesnoytur.ru/landshaft/pripjanie.htm" </w:instrText>
      </w:r>
      <w:r w:rsidR="00D074A2">
        <w:fldChar w:fldCharType="separate"/>
      </w:r>
      <w:r w:rsidRPr="00694224">
        <w:rPr>
          <w:rStyle w:val="a5"/>
          <w:rFonts w:eastAsiaTheme="majorEastAsia"/>
          <w:color w:val="auto"/>
          <w:u w:val="none"/>
          <w:shd w:val="clear" w:color="auto" w:fill="FFFFFF"/>
        </w:rPr>
        <w:t>Припьянье</w:t>
      </w:r>
      <w:proofErr w:type="spellEnd"/>
      <w:r w:rsidR="00D074A2">
        <w:rPr>
          <w:rStyle w:val="a5"/>
          <w:rFonts w:eastAsiaTheme="majorEastAsia"/>
          <w:color w:val="auto"/>
          <w:u w:val="none"/>
          <w:shd w:val="clear" w:color="auto" w:fill="FFFFFF"/>
        </w:rPr>
        <w:fldChar w:fldCharType="end"/>
      </w:r>
      <w:r w:rsidRPr="00694224">
        <w:rPr>
          <w:shd w:val="clear" w:color="auto" w:fill="FFFFFF"/>
        </w:rPr>
        <w:t> и </w:t>
      </w:r>
      <w:proofErr w:type="spellStart"/>
      <w:r w:rsidR="00D074A2">
        <w:fldChar w:fldCharType="begin"/>
      </w:r>
      <w:r w:rsidR="00D074A2">
        <w:instrText xml:space="preserve"> HYPERLINK "http://lesnoytur.ru/landshaft/prialatyrie.htm" </w:instrText>
      </w:r>
      <w:r w:rsidR="00D074A2">
        <w:fldChar w:fldCharType="separate"/>
      </w:r>
      <w:r w:rsidRPr="00694224">
        <w:rPr>
          <w:rStyle w:val="a5"/>
          <w:rFonts w:eastAsiaTheme="majorEastAsia"/>
          <w:color w:val="auto"/>
          <w:u w:val="none"/>
          <w:shd w:val="clear" w:color="auto" w:fill="FFFFFF"/>
        </w:rPr>
        <w:t>Присурско-Алатырьский</w:t>
      </w:r>
      <w:proofErr w:type="spellEnd"/>
      <w:r w:rsidR="00D074A2">
        <w:rPr>
          <w:rStyle w:val="a5"/>
          <w:rFonts w:eastAsiaTheme="majorEastAsia"/>
          <w:color w:val="auto"/>
          <w:u w:val="none"/>
          <w:shd w:val="clear" w:color="auto" w:fill="FFFFFF"/>
        </w:rPr>
        <w:fldChar w:fldCharType="end"/>
      </w:r>
      <w:r w:rsidRPr="00694224">
        <w:rPr>
          <w:shd w:val="clear" w:color="auto" w:fill="FFFFFF"/>
        </w:rPr>
        <w:t>. Это заметно по другим компонентам ландшафта - </w:t>
      </w:r>
      <w:hyperlink r:id="rId10" w:history="1">
        <w:r w:rsidRPr="00694224">
          <w:rPr>
            <w:rStyle w:val="a5"/>
            <w:rFonts w:eastAsiaTheme="majorEastAsia"/>
            <w:color w:val="auto"/>
            <w:u w:val="none"/>
            <w:shd w:val="clear" w:color="auto" w:fill="FFFFFF"/>
          </w:rPr>
          <w:t>почвам</w:t>
        </w:r>
      </w:hyperlink>
      <w:r w:rsidRPr="00694224">
        <w:rPr>
          <w:shd w:val="clear" w:color="auto" w:fill="FFFFFF"/>
        </w:rPr>
        <w:t>, </w:t>
      </w:r>
      <w:hyperlink r:id="rId11" w:history="1">
        <w:r w:rsidRPr="00694224">
          <w:rPr>
            <w:rStyle w:val="a5"/>
            <w:rFonts w:eastAsiaTheme="majorEastAsia"/>
            <w:color w:val="auto"/>
            <w:u w:val="none"/>
            <w:shd w:val="clear" w:color="auto" w:fill="FFFFFF"/>
          </w:rPr>
          <w:t>растительности</w:t>
        </w:r>
      </w:hyperlink>
      <w:r w:rsidRPr="00694224">
        <w:rPr>
          <w:shd w:val="clear" w:color="auto" w:fill="FFFFFF"/>
        </w:rPr>
        <w:t>, </w:t>
      </w:r>
      <w:hyperlink r:id="rId12" w:history="1">
        <w:r w:rsidRPr="00694224">
          <w:rPr>
            <w:rStyle w:val="a5"/>
            <w:rFonts w:eastAsiaTheme="majorEastAsia"/>
            <w:color w:val="auto"/>
            <w:u w:val="none"/>
            <w:shd w:val="clear" w:color="auto" w:fill="FFFFFF"/>
          </w:rPr>
          <w:t>режиму рек</w:t>
        </w:r>
      </w:hyperlink>
      <w:r w:rsidRPr="00694224">
        <w:rPr>
          <w:shd w:val="clear" w:color="auto" w:fill="FFFFFF"/>
        </w:rPr>
        <w:t>.</w:t>
      </w:r>
      <w:r w:rsidR="0058775E" w:rsidRPr="00694224">
        <w:rPr>
          <w:shd w:val="clear" w:color="auto" w:fill="FFFFFF"/>
        </w:rPr>
        <w:t xml:space="preserve"> Общий характер климата Ардатовского района — умеренно континентальный. По агроклиматическому районированию территория Ардатовского района относится к четвёртому агроклиматическому району — умерено тепловому, влажному. Гидротермический коэффициент равен 1,2 %. В Арзамасском районе </w:t>
      </w:r>
      <w:r w:rsidR="0058775E" w:rsidRPr="00694224">
        <w:t>Климат умеренно континентальный, с чётко выраженной сезонностью. Зима в среднем длится со второй декады ноября по конец марта. В период календарной зимы могут отмечаться непродолжительные (3-5 дней) периоды сильных морозов (с ночной температурой до −20 °C, редко до −</w:t>
      </w:r>
      <w:proofErr w:type="gramStart"/>
      <w:r w:rsidR="0058775E" w:rsidRPr="00694224">
        <w:t>25..</w:t>
      </w:r>
      <w:proofErr w:type="gramEnd"/>
      <w:r w:rsidR="0058775E" w:rsidRPr="00694224">
        <w:t>−32 °C). При этом в декабре и начале января часты оттепели, когда температура от −5..−10 °C поднимается до 0 °C и выше, иногда достигая значений в +5..+10 °C. Средняя годовая температура 5,8 </w:t>
      </w:r>
      <w:hyperlink r:id="rId13" w:tooltip="Градус Цельсия" w:history="1">
        <w:r w:rsidR="0058775E" w:rsidRPr="00694224">
          <w:rPr>
            <w:rStyle w:val="a5"/>
            <w:color w:val="auto"/>
            <w:u w:val="none"/>
          </w:rPr>
          <w:t>°C</w:t>
        </w:r>
      </w:hyperlink>
      <w:r w:rsidR="0058775E" w:rsidRPr="00694224">
        <w:t>. За год в Арзамасе и прилегающей к ней территории выпадает 600—800 мм атмосферных осадков, из них большая часть приходится на летний период.</w:t>
      </w:r>
      <w:r w:rsidR="00694224" w:rsidRPr="00694224">
        <w:t xml:space="preserve"> </w:t>
      </w:r>
      <w:r w:rsidR="00694224" w:rsidRPr="00694224">
        <w:rPr>
          <w:spacing w:val="3"/>
        </w:rPr>
        <w:t>В Навашино преобладает умеренно-континентальный климат. Самый теплый месяц Июль - средняя температура +18,5 градусов. Самый холодный месяц Январь - средняя температура -10,8 градусов. Среднее годовое количество осадков 593 мм.</w:t>
      </w:r>
    </w:p>
    <w:p w14:paraId="67C8D1CA" w14:textId="77777777" w:rsidR="00B518A7" w:rsidRDefault="00B518A7" w:rsidP="00A76E13">
      <w:pPr>
        <w:pStyle w:val="a3"/>
        <w:shd w:val="clear" w:color="auto" w:fill="FFFFFF"/>
        <w:spacing w:after="0" w:afterAutospacing="0" w:line="360" w:lineRule="auto"/>
        <w:jc w:val="both"/>
        <w:rPr>
          <w:spacing w:val="3"/>
        </w:rPr>
      </w:pPr>
      <w:r>
        <w:rPr>
          <w:noProof/>
        </w:rPr>
        <w:lastRenderedPageBreak/>
        <w:drawing>
          <wp:inline distT="0" distB="0" distL="0" distR="0" wp14:anchorId="21E0B8CF" wp14:editId="451EAAAD">
            <wp:extent cx="1971675" cy="2524125"/>
            <wp:effectExtent l="0" t="0" r="9525" b="9525"/>
            <wp:docPr id="49" name="Диаграмма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r>
        <w:rPr>
          <w:noProof/>
        </w:rPr>
        <w:drawing>
          <wp:inline distT="0" distB="0" distL="0" distR="0" wp14:anchorId="448681A5" wp14:editId="772865C3">
            <wp:extent cx="1981200" cy="2533015"/>
            <wp:effectExtent l="0" t="0" r="0" b="635"/>
            <wp:docPr id="50" name="Диаграмма 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0090329E">
        <w:rPr>
          <w:noProof/>
        </w:rPr>
        <w:drawing>
          <wp:inline distT="0" distB="0" distL="0" distR="0" wp14:anchorId="63D4ED56" wp14:editId="7AA1F40D">
            <wp:extent cx="1933575" cy="2524125"/>
            <wp:effectExtent l="0" t="0" r="9525" b="9525"/>
            <wp:docPr id="51" name="Диаграмма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1E25210E" w14:textId="77777777" w:rsidR="00A76E13" w:rsidRPr="00694224" w:rsidRDefault="000971F0" w:rsidP="00A76E13">
      <w:pPr>
        <w:pStyle w:val="a3"/>
        <w:shd w:val="clear" w:color="auto" w:fill="FFFFFF"/>
        <w:spacing w:line="360" w:lineRule="auto"/>
        <w:jc w:val="center"/>
        <w:rPr>
          <w:spacing w:val="3"/>
        </w:rPr>
      </w:pPr>
      <w:r>
        <w:rPr>
          <w:spacing w:val="3"/>
        </w:rPr>
        <w:t>Рисунок 3 -</w:t>
      </w:r>
      <w:r w:rsidR="00A76E13">
        <w:rPr>
          <w:spacing w:val="3"/>
        </w:rPr>
        <w:t xml:space="preserve"> повторяемость направлений ветра за год %</w:t>
      </w:r>
    </w:p>
    <w:p w14:paraId="1171D46E" w14:textId="0495B6BB" w:rsidR="00233966" w:rsidRPr="00275C17" w:rsidRDefault="00275C17" w:rsidP="00275C17">
      <w:pPr>
        <w:spacing w:line="360" w:lineRule="auto"/>
        <w:jc w:val="center"/>
        <w:rPr>
          <w:rFonts w:cs="Times New Roman"/>
          <w:szCs w:val="24"/>
        </w:rPr>
      </w:pPr>
      <w:r w:rsidRPr="00275C17">
        <w:rPr>
          <w:rFonts w:cs="Times New Roman"/>
          <w:sz w:val="28"/>
          <w:szCs w:val="28"/>
        </w:rPr>
        <w:t>1.</w:t>
      </w:r>
      <w:r>
        <w:rPr>
          <w:rFonts w:cs="Times New Roman"/>
          <w:sz w:val="28"/>
          <w:szCs w:val="28"/>
        </w:rPr>
        <w:t xml:space="preserve">3. </w:t>
      </w:r>
      <w:r w:rsidR="00233966" w:rsidRPr="00275C17">
        <w:rPr>
          <w:rFonts w:cs="Times New Roman"/>
          <w:sz w:val="28"/>
          <w:szCs w:val="28"/>
        </w:rPr>
        <w:t>Рельеф</w:t>
      </w:r>
    </w:p>
    <w:p w14:paraId="56EF383B" w14:textId="77777777" w:rsidR="00233966" w:rsidRPr="000150D0" w:rsidRDefault="00233966" w:rsidP="00233966">
      <w:pPr>
        <w:spacing w:after="0" w:line="360" w:lineRule="auto"/>
        <w:ind w:firstLine="708"/>
        <w:rPr>
          <w:rFonts w:cs="Times New Roman"/>
          <w:szCs w:val="24"/>
          <w:shd w:val="clear" w:color="auto" w:fill="FFFFFF"/>
        </w:rPr>
      </w:pPr>
      <w:r w:rsidRPr="000150D0">
        <w:rPr>
          <w:rFonts w:eastAsia="Times New Roman" w:cs="Times New Roman"/>
          <w:szCs w:val="24"/>
          <w:lang w:eastAsia="ru-RU"/>
        </w:rPr>
        <w:t xml:space="preserve">Нижегородская область расположена в центральной части Восточно-Европейской равнины. Проектируемый объект проходит через </w:t>
      </w:r>
      <w:r w:rsidRPr="000150D0">
        <w:rPr>
          <w:rFonts w:cs="Times New Roman"/>
          <w:szCs w:val="24"/>
          <w:shd w:val="clear" w:color="auto" w:fill="FFFFFF"/>
        </w:rPr>
        <w:t>Окско-</w:t>
      </w:r>
      <w:proofErr w:type="spellStart"/>
      <w:r w:rsidRPr="000150D0">
        <w:rPr>
          <w:rFonts w:cs="Times New Roman"/>
          <w:szCs w:val="24"/>
          <w:shd w:val="clear" w:color="auto" w:fill="FFFFFF"/>
        </w:rPr>
        <w:t>Тешинский</w:t>
      </w:r>
      <w:proofErr w:type="spellEnd"/>
      <w:r w:rsidRPr="000150D0">
        <w:rPr>
          <w:rFonts w:cs="Times New Roman"/>
          <w:szCs w:val="24"/>
          <w:shd w:val="clear" w:color="auto" w:fill="FFFFFF"/>
        </w:rPr>
        <w:t xml:space="preserve"> природный район (Мещерское полесье) - это песчаная низина на юго-западе Нижегородской области. С запада он ограничен рекой Окой, с севера и востока – возвышенностями. В долине реки Сережи наблюдается водно-ледниковый рельеф с эоловыми формами – дюнами, образовавшихся после отхода ледника. Пойма Оки сильно испещрена множеством протяженных </w:t>
      </w:r>
      <w:proofErr w:type="spellStart"/>
      <w:r w:rsidRPr="000150D0">
        <w:rPr>
          <w:rFonts w:cs="Times New Roman"/>
          <w:szCs w:val="24"/>
          <w:shd w:val="clear" w:color="auto" w:fill="FFFFFF"/>
        </w:rPr>
        <w:t>старичных</w:t>
      </w:r>
      <w:proofErr w:type="spellEnd"/>
      <w:r w:rsidRPr="000150D0">
        <w:rPr>
          <w:rFonts w:cs="Times New Roman"/>
          <w:szCs w:val="24"/>
          <w:shd w:val="clear" w:color="auto" w:fill="FFFFFF"/>
        </w:rPr>
        <w:t xml:space="preserve"> протоков и прирусловыми валами, восточнее которой расположены две низкие надпойменные террасы, переходящие еще восточнее в две высокие боровые террасы с бугристо-зандровым рельефом. На территории Окско-</w:t>
      </w:r>
      <w:proofErr w:type="spellStart"/>
      <w:r w:rsidRPr="000150D0">
        <w:rPr>
          <w:rFonts w:cs="Times New Roman"/>
          <w:szCs w:val="24"/>
          <w:shd w:val="clear" w:color="auto" w:fill="FFFFFF"/>
        </w:rPr>
        <w:t>Тешинского</w:t>
      </w:r>
      <w:proofErr w:type="spellEnd"/>
      <w:r w:rsidRPr="000150D0">
        <w:rPr>
          <w:rFonts w:cs="Times New Roman"/>
          <w:szCs w:val="24"/>
          <w:shd w:val="clear" w:color="auto" w:fill="FFFFFF"/>
        </w:rPr>
        <w:t xml:space="preserve"> природного района находятся озёра карстового происхождения большой площади (</w:t>
      </w:r>
      <w:proofErr w:type="spellStart"/>
      <w:r w:rsidRPr="000150D0">
        <w:rPr>
          <w:rFonts w:cs="Times New Roman"/>
          <w:szCs w:val="24"/>
          <w:shd w:val="clear" w:color="auto" w:fill="FFFFFF"/>
        </w:rPr>
        <w:t>Киркидеево</w:t>
      </w:r>
      <w:proofErr w:type="spellEnd"/>
      <w:r w:rsidRPr="000150D0">
        <w:rPr>
          <w:rFonts w:cs="Times New Roman"/>
          <w:szCs w:val="24"/>
          <w:shd w:val="clear" w:color="auto" w:fill="FFFFFF"/>
        </w:rPr>
        <w:t xml:space="preserve">, </w:t>
      </w:r>
      <w:proofErr w:type="spellStart"/>
      <w:r w:rsidRPr="000150D0">
        <w:rPr>
          <w:rFonts w:cs="Times New Roman"/>
          <w:szCs w:val="24"/>
          <w:shd w:val="clear" w:color="auto" w:fill="FFFFFF"/>
        </w:rPr>
        <w:t>Унзово</w:t>
      </w:r>
      <w:proofErr w:type="spellEnd"/>
      <w:r w:rsidRPr="000150D0">
        <w:rPr>
          <w:rFonts w:cs="Times New Roman"/>
          <w:szCs w:val="24"/>
          <w:shd w:val="clear" w:color="auto" w:fill="FFFFFF"/>
        </w:rPr>
        <w:t xml:space="preserve">, Травное, Чистое, </w:t>
      </w:r>
      <w:proofErr w:type="spellStart"/>
      <w:r w:rsidRPr="000150D0">
        <w:rPr>
          <w:rFonts w:cs="Times New Roman"/>
          <w:szCs w:val="24"/>
          <w:shd w:val="clear" w:color="auto" w:fill="FFFFFF"/>
        </w:rPr>
        <w:t>Кривовка</w:t>
      </w:r>
      <w:proofErr w:type="spellEnd"/>
      <w:r w:rsidRPr="000150D0">
        <w:rPr>
          <w:rFonts w:cs="Times New Roman"/>
          <w:szCs w:val="24"/>
          <w:shd w:val="clear" w:color="auto" w:fill="FFFFFF"/>
        </w:rPr>
        <w:t xml:space="preserve"> и др.). Наибольшие абсолютные высоты здесь 120-140 м. На востоке Окско-</w:t>
      </w:r>
      <w:proofErr w:type="spellStart"/>
      <w:r w:rsidRPr="000150D0">
        <w:rPr>
          <w:rFonts w:cs="Times New Roman"/>
          <w:szCs w:val="24"/>
          <w:shd w:val="clear" w:color="auto" w:fill="FFFFFF"/>
        </w:rPr>
        <w:t>Тешинская</w:t>
      </w:r>
      <w:proofErr w:type="spellEnd"/>
      <w:r w:rsidRPr="000150D0">
        <w:rPr>
          <w:rFonts w:cs="Times New Roman"/>
          <w:szCs w:val="24"/>
          <w:shd w:val="clear" w:color="auto" w:fill="FFFFFF"/>
        </w:rPr>
        <w:t xml:space="preserve"> низина граничит с </w:t>
      </w:r>
      <w:proofErr w:type="spellStart"/>
      <w:r w:rsidRPr="000150D0">
        <w:rPr>
          <w:rFonts w:cs="Times New Roman"/>
          <w:szCs w:val="24"/>
          <w:shd w:val="clear" w:color="auto" w:fill="FFFFFF"/>
        </w:rPr>
        <w:t>Арзамаской</w:t>
      </w:r>
      <w:proofErr w:type="spellEnd"/>
      <w:r w:rsidRPr="000150D0">
        <w:rPr>
          <w:rFonts w:cs="Times New Roman"/>
          <w:szCs w:val="24"/>
          <w:shd w:val="clear" w:color="auto" w:fill="FFFFFF"/>
        </w:rPr>
        <w:t xml:space="preserve"> возвышенностью.</w:t>
      </w:r>
      <w:r>
        <w:rPr>
          <w:rFonts w:cs="Times New Roman"/>
          <w:szCs w:val="24"/>
          <w:shd w:val="clear" w:color="auto" w:fill="FFFFFF"/>
        </w:rPr>
        <w:t xml:space="preserve"> </w:t>
      </w:r>
      <w:r w:rsidRPr="000150D0">
        <w:rPr>
          <w:rFonts w:cs="Times New Roman"/>
          <w:szCs w:val="24"/>
          <w:shd w:val="clear" w:color="auto" w:fill="FFFFFF"/>
        </w:rPr>
        <w:t xml:space="preserve">Территории Арзамасской возвышенности соответствует </w:t>
      </w:r>
      <w:proofErr w:type="spellStart"/>
      <w:r w:rsidRPr="000150D0">
        <w:rPr>
          <w:rFonts w:cs="Times New Roman"/>
          <w:szCs w:val="24"/>
          <w:shd w:val="clear" w:color="auto" w:fill="FFFFFF"/>
        </w:rPr>
        <w:t>сводовое</w:t>
      </w:r>
      <w:proofErr w:type="spellEnd"/>
      <w:r w:rsidRPr="000150D0">
        <w:rPr>
          <w:rFonts w:cs="Times New Roman"/>
          <w:szCs w:val="24"/>
          <w:shd w:val="clear" w:color="auto" w:fill="FFFFFF"/>
        </w:rPr>
        <w:t xml:space="preserve"> поднятие фундамента Волжско-Камской антеклизы, разбитой серией разломов в </w:t>
      </w:r>
      <w:proofErr w:type="spellStart"/>
      <w:r w:rsidRPr="000150D0">
        <w:rPr>
          <w:rFonts w:cs="Times New Roman"/>
          <w:szCs w:val="24"/>
          <w:shd w:val="clear" w:color="auto" w:fill="FFFFFF"/>
        </w:rPr>
        <w:t>субширотном</w:t>
      </w:r>
      <w:proofErr w:type="spellEnd"/>
      <w:r w:rsidRPr="000150D0">
        <w:rPr>
          <w:rFonts w:cs="Times New Roman"/>
          <w:szCs w:val="24"/>
          <w:shd w:val="clear" w:color="auto" w:fill="FFFFFF"/>
        </w:rPr>
        <w:t xml:space="preserve"> направлении, что в свою очередь отражается на простирании речных долин юга Нижегородской области. В северной части возвышенности преобладающие высоты от 150 до 200 м, на юге – до 220–240 м, а в междуречье Сережи и Теши абсолютные высоты редко достигают 200 м. На исследуемой территории также развиты такие карстовые формы рельефа как карстовые воронки, ложбины и пещеры. Наиболее известная </w:t>
      </w:r>
      <w:r>
        <w:rPr>
          <w:rFonts w:cs="Times New Roman"/>
          <w:szCs w:val="24"/>
          <w:shd w:val="clear" w:color="auto" w:fill="FFFFFF"/>
        </w:rPr>
        <w:t xml:space="preserve">– </w:t>
      </w:r>
      <w:proofErr w:type="spellStart"/>
      <w:r>
        <w:rPr>
          <w:rFonts w:cs="Times New Roman"/>
          <w:szCs w:val="24"/>
          <w:shd w:val="clear" w:color="auto" w:fill="FFFFFF"/>
        </w:rPr>
        <w:t>балонихинская</w:t>
      </w:r>
      <w:proofErr w:type="spellEnd"/>
      <w:r>
        <w:rPr>
          <w:rFonts w:cs="Times New Roman"/>
          <w:szCs w:val="24"/>
          <w:shd w:val="clear" w:color="auto" w:fill="FFFFFF"/>
        </w:rPr>
        <w:t xml:space="preserve"> пещера, </w:t>
      </w:r>
      <w:proofErr w:type="gramStart"/>
      <w:r>
        <w:rPr>
          <w:rFonts w:cs="Times New Roman"/>
          <w:szCs w:val="24"/>
          <w:shd w:val="clear" w:color="auto" w:fill="FFFFFF"/>
        </w:rPr>
        <w:t>располож</w:t>
      </w:r>
      <w:r w:rsidRPr="000150D0">
        <w:rPr>
          <w:rFonts w:cs="Times New Roman"/>
          <w:szCs w:val="24"/>
          <w:shd w:val="clear" w:color="auto" w:fill="FFFFFF"/>
        </w:rPr>
        <w:t>ен</w:t>
      </w:r>
      <w:r>
        <w:rPr>
          <w:rFonts w:cs="Times New Roman"/>
          <w:szCs w:val="24"/>
          <w:shd w:val="clear" w:color="auto" w:fill="FFFFFF"/>
        </w:rPr>
        <w:t>н</w:t>
      </w:r>
      <w:r w:rsidRPr="000150D0">
        <w:rPr>
          <w:rFonts w:cs="Times New Roman"/>
          <w:szCs w:val="24"/>
          <w:shd w:val="clear" w:color="auto" w:fill="FFFFFF"/>
        </w:rPr>
        <w:t>а</w:t>
      </w:r>
      <w:r>
        <w:rPr>
          <w:rFonts w:cs="Times New Roman"/>
          <w:szCs w:val="24"/>
          <w:shd w:val="clear" w:color="auto" w:fill="FFFFFF"/>
        </w:rPr>
        <w:t>я</w:t>
      </w:r>
      <w:r w:rsidRPr="000150D0">
        <w:rPr>
          <w:rFonts w:cs="Times New Roman"/>
          <w:szCs w:val="24"/>
          <w:shd w:val="clear" w:color="auto" w:fill="FFFFFF"/>
        </w:rPr>
        <w:t xml:space="preserve">  на</w:t>
      </w:r>
      <w:proofErr w:type="gramEnd"/>
      <w:r w:rsidRPr="000150D0">
        <w:rPr>
          <w:rFonts w:cs="Times New Roman"/>
          <w:szCs w:val="24"/>
          <w:shd w:val="clear" w:color="auto" w:fill="FFFFFF"/>
        </w:rPr>
        <w:t xml:space="preserve"> склоне южнее водораздела рек Сережи и Теши, на территории бывшего посёлка Гипсовый, что в 5,5 километров к югу от деревни </w:t>
      </w:r>
      <w:proofErr w:type="spellStart"/>
      <w:r w:rsidRPr="000150D0">
        <w:rPr>
          <w:rFonts w:cs="Times New Roman"/>
          <w:szCs w:val="24"/>
          <w:shd w:val="clear" w:color="auto" w:fill="FFFFFF"/>
        </w:rPr>
        <w:t>Балахонихина</w:t>
      </w:r>
      <w:proofErr w:type="spellEnd"/>
      <w:r w:rsidRPr="000150D0">
        <w:rPr>
          <w:rFonts w:cs="Times New Roman"/>
          <w:szCs w:val="24"/>
          <w:shd w:val="clear" w:color="auto" w:fill="FFFFFF"/>
        </w:rPr>
        <w:t xml:space="preserve">, </w:t>
      </w:r>
      <w:r w:rsidRPr="000150D0">
        <w:rPr>
          <w:rFonts w:cs="Times New Roman"/>
          <w:szCs w:val="24"/>
          <w:shd w:val="clear" w:color="auto" w:fill="FFFFFF"/>
        </w:rPr>
        <w:lastRenderedPageBreak/>
        <w:t xml:space="preserve">Арзамасского района. Протяженность пещеры составляет около 48 метров с наибольшей высотой в три метра. Для Арзамасской возвышенности также характерна овражно-балочная и долинная сеть, Распространены выровненные </w:t>
      </w:r>
      <w:proofErr w:type="spellStart"/>
      <w:r w:rsidRPr="000150D0">
        <w:rPr>
          <w:rFonts w:cs="Times New Roman"/>
          <w:szCs w:val="24"/>
          <w:shd w:val="clear" w:color="auto" w:fill="FFFFFF"/>
        </w:rPr>
        <w:t>плакорные</w:t>
      </w:r>
      <w:proofErr w:type="spellEnd"/>
      <w:r w:rsidRPr="000150D0">
        <w:rPr>
          <w:rFonts w:cs="Times New Roman"/>
          <w:szCs w:val="24"/>
          <w:shd w:val="clear" w:color="auto" w:fill="FFFFFF"/>
        </w:rPr>
        <w:t xml:space="preserve"> пространства. </w:t>
      </w:r>
    </w:p>
    <w:p w14:paraId="324D1915" w14:textId="77777777" w:rsidR="00233966" w:rsidRDefault="00233966" w:rsidP="00233966">
      <w:pPr>
        <w:spacing w:line="360" w:lineRule="auto"/>
        <w:rPr>
          <w:rFonts w:cs="Times New Roman"/>
        </w:rPr>
      </w:pPr>
    </w:p>
    <w:p w14:paraId="52C818D0" w14:textId="31137E4F" w:rsidR="00233966" w:rsidRDefault="00275C17" w:rsidP="00233966">
      <w:pPr>
        <w:spacing w:line="360" w:lineRule="auto"/>
        <w:jc w:val="center"/>
        <w:rPr>
          <w:rFonts w:cs="Times New Roman"/>
          <w:sz w:val="28"/>
          <w:szCs w:val="28"/>
        </w:rPr>
      </w:pPr>
      <w:r>
        <w:rPr>
          <w:rFonts w:cs="Times New Roman"/>
          <w:sz w:val="28"/>
          <w:szCs w:val="28"/>
        </w:rPr>
        <w:t xml:space="preserve">1.4. </w:t>
      </w:r>
      <w:r w:rsidR="00233966" w:rsidRPr="00601A3A">
        <w:rPr>
          <w:rFonts w:cs="Times New Roman"/>
          <w:sz w:val="28"/>
          <w:szCs w:val="28"/>
        </w:rPr>
        <w:t>Гидрография</w:t>
      </w:r>
    </w:p>
    <w:p w14:paraId="616CC9C3" w14:textId="77777777" w:rsidR="00233966" w:rsidRDefault="00233966" w:rsidP="00233966">
      <w:pPr>
        <w:spacing w:after="0" w:line="360" w:lineRule="auto"/>
        <w:rPr>
          <w:rFonts w:cs="Times New Roman"/>
          <w:iCs/>
          <w:shd w:val="clear" w:color="auto" w:fill="FFFFFF"/>
        </w:rPr>
      </w:pPr>
      <w:r>
        <w:rPr>
          <w:rFonts w:eastAsia="Times New Roman" w:cs="Times New Roman"/>
          <w:lang w:eastAsia="ru-RU"/>
        </w:rPr>
        <w:t xml:space="preserve">          </w:t>
      </w:r>
      <w:r w:rsidRPr="004E4354">
        <w:rPr>
          <w:rFonts w:cs="Times New Roman"/>
        </w:rPr>
        <w:t>По территории области протекают 550 рек длиной более 10 км и 8650 речек и ручьев длиной менее 10 км; суммарная длина всех водотоков области составляет 33 тыс. км. В Нижегородской области 2700 озер, прудов и водохранилищ, площадь водного зеркала которых более 1 га, а их суммарная площадь составляет 9,8 тыс. км2</w:t>
      </w:r>
      <w:r w:rsidRPr="00867742">
        <w:rPr>
          <w:rFonts w:eastAsia="Times New Roman" w:cs="Times New Roman"/>
          <w:lang w:eastAsia="ru-RU"/>
        </w:rPr>
        <w:t xml:space="preserve">. По её территории протекают крупнейшие реки европейской части России — Волга и её правый приток Ока. В нижегородском </w:t>
      </w:r>
      <w:r w:rsidRPr="00163D99">
        <w:rPr>
          <w:rFonts w:eastAsia="Times New Roman" w:cs="Times New Roman"/>
          <w:lang w:eastAsia="ru-RU"/>
        </w:rPr>
        <w:t>Заволжье протекают левые притоки Волги — Ветлуга, Керженец, Узола, Линда. Они несут свои воды среди густых таёжных и смешанных лесов.</w:t>
      </w:r>
      <w:r>
        <w:rPr>
          <w:rFonts w:eastAsia="Times New Roman" w:cs="Times New Roman"/>
          <w:lang w:eastAsia="ru-RU"/>
        </w:rPr>
        <w:t xml:space="preserve"> </w:t>
      </w:r>
      <w:r w:rsidRPr="00163D99">
        <w:rPr>
          <w:rFonts w:cs="Times New Roman"/>
          <w:iCs/>
          <w:shd w:val="clear" w:color="auto" w:fill="FFFFFF"/>
        </w:rPr>
        <w:t>Густота речной сети в южной половине области составляет в среднем 0,15...0, 17 км на км</w:t>
      </w:r>
      <w:r w:rsidRPr="00163D99">
        <w:rPr>
          <w:rFonts w:cs="Times New Roman"/>
          <w:iCs/>
          <w:shd w:val="clear" w:color="auto" w:fill="FFFFFF"/>
          <w:vertAlign w:val="superscript"/>
        </w:rPr>
        <w:t>2</w:t>
      </w:r>
      <w:r w:rsidRPr="00163D99">
        <w:rPr>
          <w:rFonts w:cs="Times New Roman"/>
          <w:iCs/>
          <w:shd w:val="clear" w:color="auto" w:fill="FFFFFF"/>
        </w:rPr>
        <w:t xml:space="preserve">. Проектируемый участок дороги проходит через такие реки: Ока, Теша, Сережа, Матка, </w:t>
      </w:r>
      <w:proofErr w:type="spellStart"/>
      <w:r w:rsidRPr="00163D99">
        <w:rPr>
          <w:rFonts w:cs="Times New Roman"/>
          <w:iCs/>
          <w:shd w:val="clear" w:color="auto" w:fill="FFFFFF"/>
        </w:rPr>
        <w:t>Вежак</w:t>
      </w:r>
      <w:proofErr w:type="spellEnd"/>
      <w:r w:rsidRPr="00163D99">
        <w:rPr>
          <w:rFonts w:cs="Times New Roman"/>
          <w:iCs/>
          <w:shd w:val="clear" w:color="auto" w:fill="FFFFFF"/>
        </w:rPr>
        <w:t xml:space="preserve">, </w:t>
      </w:r>
      <w:proofErr w:type="spellStart"/>
      <w:r>
        <w:rPr>
          <w:iCs/>
          <w:shd w:val="clear" w:color="auto" w:fill="FFFFFF"/>
        </w:rPr>
        <w:t>Салакс</w:t>
      </w:r>
      <w:proofErr w:type="spellEnd"/>
      <w:r>
        <w:rPr>
          <w:iCs/>
          <w:shd w:val="clear" w:color="auto" w:fill="FFFFFF"/>
        </w:rPr>
        <w:t xml:space="preserve">, </w:t>
      </w:r>
      <w:proofErr w:type="spellStart"/>
      <w:r>
        <w:rPr>
          <w:iCs/>
          <w:shd w:val="clear" w:color="auto" w:fill="FFFFFF"/>
        </w:rPr>
        <w:t>Вельтма</w:t>
      </w:r>
      <w:proofErr w:type="spellEnd"/>
      <w:r>
        <w:rPr>
          <w:iCs/>
          <w:shd w:val="clear" w:color="auto" w:fill="FFFFFF"/>
        </w:rPr>
        <w:t xml:space="preserve">, </w:t>
      </w:r>
      <w:r w:rsidR="00BA35FB">
        <w:rPr>
          <w:rFonts w:cs="Times New Roman"/>
          <w:iCs/>
          <w:shd w:val="clear" w:color="auto" w:fill="FFFFFF"/>
        </w:rPr>
        <w:t xml:space="preserve">Чара, </w:t>
      </w:r>
      <w:proofErr w:type="spellStart"/>
      <w:r w:rsidR="00BA35FB">
        <w:rPr>
          <w:rFonts w:cs="Times New Roman"/>
          <w:iCs/>
          <w:shd w:val="clear" w:color="auto" w:fill="FFFFFF"/>
        </w:rPr>
        <w:t>Ковакса</w:t>
      </w:r>
      <w:proofErr w:type="spellEnd"/>
      <w:r w:rsidR="00BA35FB">
        <w:rPr>
          <w:rFonts w:cs="Times New Roman"/>
          <w:iCs/>
          <w:shd w:val="clear" w:color="auto" w:fill="FFFFFF"/>
        </w:rPr>
        <w:t xml:space="preserve"> и Чернушка. </w:t>
      </w:r>
      <w:r w:rsidRPr="00163D99">
        <w:rPr>
          <w:rFonts w:cs="Times New Roman"/>
          <w:iCs/>
          <w:shd w:val="clear" w:color="auto" w:fill="FFFFFF"/>
        </w:rPr>
        <w:t xml:space="preserve">Теша - </w:t>
      </w:r>
      <w:r w:rsidRPr="00163D99">
        <w:rPr>
          <w:rFonts w:cs="Times New Roman"/>
        </w:rPr>
        <w:t>берет начало в </w:t>
      </w:r>
      <w:r w:rsidRPr="00163D99">
        <w:rPr>
          <w:rStyle w:val="spelle"/>
          <w:rFonts w:cs="Times New Roman"/>
        </w:rPr>
        <w:t>Лукояновском</w:t>
      </w:r>
      <w:r w:rsidRPr="00163D99">
        <w:rPr>
          <w:rFonts w:cs="Times New Roman"/>
        </w:rPr>
        <w:t xml:space="preserve"> районе на юге области, на Приволжской возвышенности и впадает в Оку недалеко от города Муром. </w:t>
      </w:r>
      <w:r w:rsidRPr="00163D99">
        <w:rPr>
          <w:rFonts w:cs="Times New Roman"/>
          <w:iCs/>
          <w:shd w:val="clear" w:color="auto" w:fill="FFFFFF"/>
        </w:rPr>
        <w:t xml:space="preserve">Её длина – 311 км, </w:t>
      </w:r>
      <w:r w:rsidRPr="00163D99">
        <w:rPr>
          <w:rFonts w:cs="Times New Roman"/>
          <w:shd w:val="clear" w:color="auto" w:fill="FFFFFF"/>
        </w:rPr>
        <w:t>площадь бассейна по - почти 8000 км²</w:t>
      </w:r>
      <w:r w:rsidRPr="00163D99">
        <w:rPr>
          <w:rFonts w:cs="Times New Roman"/>
          <w:iCs/>
          <w:shd w:val="clear" w:color="auto" w:fill="FFFFFF"/>
        </w:rPr>
        <w:t xml:space="preserve"> </w:t>
      </w:r>
      <w:r w:rsidRPr="00163D99">
        <w:rPr>
          <w:rFonts w:cs="Times New Roman"/>
        </w:rPr>
        <w:t>Поверхность водосбора реки осложнена оврагами и балками, а в среднем течении на правобережье -  карстовыми формами рельефа. Верхняя часть русла реки нередко пересыхает.</w:t>
      </w:r>
      <w:r w:rsidR="00BA35FB">
        <w:rPr>
          <w:rFonts w:cs="Times New Roman"/>
          <w:iCs/>
          <w:shd w:val="clear" w:color="auto" w:fill="FFFFFF"/>
        </w:rPr>
        <w:t xml:space="preserve">  </w:t>
      </w:r>
      <w:r w:rsidRPr="00163D99">
        <w:rPr>
          <w:rFonts w:cs="Times New Roman"/>
          <w:shd w:val="clear" w:color="auto" w:fill="FFFFFF"/>
        </w:rPr>
        <w:t>Серёжа</w:t>
      </w:r>
      <w:r>
        <w:rPr>
          <w:shd w:val="clear" w:color="auto" w:fill="FFFFFF"/>
        </w:rPr>
        <w:t> -</w:t>
      </w:r>
      <w:r w:rsidRPr="00163D99">
        <w:rPr>
          <w:rFonts w:cs="Times New Roman"/>
          <w:shd w:val="clear" w:color="auto" w:fill="FFFFFF"/>
        </w:rPr>
        <w:t> крупнейший приток Тёши. Устье реки находится в 44 км по правому берегу реки Тёши. Длина реки составляет 196 к</w:t>
      </w:r>
      <w:r w:rsidR="00BA35FB">
        <w:rPr>
          <w:rFonts w:cs="Times New Roman"/>
          <w:shd w:val="clear" w:color="auto" w:fill="FFFFFF"/>
        </w:rPr>
        <w:t xml:space="preserve">м, площадь бассейна — 2730 км². </w:t>
      </w:r>
      <w:r w:rsidRPr="00163D99">
        <w:rPr>
          <w:rFonts w:cs="Times New Roman"/>
          <w:bCs/>
        </w:rPr>
        <w:t>Чара</w:t>
      </w:r>
      <w:r w:rsidRPr="00163D99">
        <w:rPr>
          <w:rFonts w:cs="Times New Roman"/>
        </w:rPr>
        <w:t> </w:t>
      </w:r>
      <w:r>
        <w:t>-</w:t>
      </w:r>
      <w:r w:rsidRPr="00163D99">
        <w:rPr>
          <w:rFonts w:cs="Times New Roman"/>
        </w:rPr>
        <w:t xml:space="preserve"> протекает в </w:t>
      </w:r>
      <w:r w:rsidRPr="00637D31">
        <w:rPr>
          <w:rFonts w:cs="Times New Roman"/>
        </w:rPr>
        <w:t>Ардатовском</w:t>
      </w:r>
      <w:r w:rsidRPr="00163D99">
        <w:rPr>
          <w:rFonts w:cs="Times New Roman"/>
        </w:rPr>
        <w:t> и </w:t>
      </w:r>
      <w:r w:rsidRPr="00637D31">
        <w:rPr>
          <w:rFonts w:cs="Times New Roman"/>
        </w:rPr>
        <w:t>Сосновским районах</w:t>
      </w:r>
      <w:r w:rsidRPr="00163D99">
        <w:rPr>
          <w:rFonts w:cs="Times New Roman"/>
        </w:rPr>
        <w:t> </w:t>
      </w:r>
      <w:r w:rsidRPr="00637D31">
        <w:rPr>
          <w:rFonts w:cs="Times New Roman"/>
        </w:rPr>
        <w:t>области</w:t>
      </w:r>
      <w:r w:rsidRPr="00163D99">
        <w:rPr>
          <w:rFonts w:cs="Times New Roman"/>
        </w:rPr>
        <w:t>. Устье реки находится в 81 км по левому берегу реки </w:t>
      </w:r>
      <w:r w:rsidRPr="00637D31">
        <w:rPr>
          <w:rFonts w:cs="Times New Roman"/>
        </w:rPr>
        <w:t>Серёжа</w:t>
      </w:r>
      <w:r w:rsidRPr="00163D99">
        <w:rPr>
          <w:rFonts w:cs="Times New Roman"/>
        </w:rPr>
        <w:t>. Длина реки составляет 34 км, площадь бассейна — 198 км². В </w:t>
      </w:r>
      <w:r w:rsidRPr="00637D31">
        <w:rPr>
          <w:rFonts w:cs="Times New Roman"/>
        </w:rPr>
        <w:t>межень</w:t>
      </w:r>
      <w:r w:rsidRPr="00163D99">
        <w:rPr>
          <w:rFonts w:cs="Times New Roman"/>
        </w:rPr>
        <w:t xml:space="preserve"> в верховьях пересыхает. Севернее Мухтолова протекает небольшое озеро </w:t>
      </w:r>
      <w:proofErr w:type="spellStart"/>
      <w:r w:rsidRPr="00163D99">
        <w:rPr>
          <w:rFonts w:cs="Times New Roman"/>
        </w:rPr>
        <w:t>Чарское</w:t>
      </w:r>
      <w:proofErr w:type="spellEnd"/>
      <w:r w:rsidRPr="00163D99">
        <w:rPr>
          <w:rFonts w:cs="Times New Roman"/>
        </w:rPr>
        <w:t xml:space="preserve">. </w:t>
      </w:r>
      <w:r w:rsidRPr="001839E1">
        <w:rPr>
          <w:rFonts w:cs="Times New Roman"/>
        </w:rPr>
        <w:t>Впадает в Серёжу выше села </w:t>
      </w:r>
      <w:proofErr w:type="spellStart"/>
      <w:r w:rsidRPr="00637D31">
        <w:rPr>
          <w:rFonts w:cs="Times New Roman"/>
        </w:rPr>
        <w:t>Лесуново</w:t>
      </w:r>
      <w:proofErr w:type="spellEnd"/>
      <w:r w:rsidR="00BA35FB">
        <w:rPr>
          <w:rFonts w:cs="Times New Roman"/>
        </w:rPr>
        <w:t xml:space="preserve">. </w:t>
      </w:r>
      <w:proofErr w:type="spellStart"/>
      <w:r w:rsidRPr="001839E1">
        <w:rPr>
          <w:rFonts w:cs="Times New Roman"/>
          <w:bCs/>
          <w:shd w:val="clear" w:color="auto" w:fill="FFFFFF"/>
        </w:rPr>
        <w:t>Ковакса</w:t>
      </w:r>
      <w:proofErr w:type="spellEnd"/>
      <w:r w:rsidRPr="001839E1">
        <w:rPr>
          <w:rFonts w:cs="Times New Roman"/>
          <w:shd w:val="clear" w:color="auto" w:fill="FFFFFF"/>
        </w:rPr>
        <w:t> —протекает в </w:t>
      </w:r>
      <w:r w:rsidRPr="00637D31">
        <w:rPr>
          <w:rFonts w:cs="Times New Roman"/>
          <w:shd w:val="clear" w:color="auto" w:fill="FFFFFF"/>
        </w:rPr>
        <w:t>Ардатовском</w:t>
      </w:r>
      <w:r w:rsidRPr="001839E1">
        <w:rPr>
          <w:rFonts w:cs="Times New Roman"/>
          <w:shd w:val="clear" w:color="auto" w:fill="FFFFFF"/>
        </w:rPr>
        <w:t> и </w:t>
      </w:r>
      <w:r w:rsidRPr="00637D31">
        <w:rPr>
          <w:rFonts w:cs="Times New Roman"/>
          <w:shd w:val="clear" w:color="auto" w:fill="FFFFFF"/>
        </w:rPr>
        <w:t>Арзамасском районах</w:t>
      </w:r>
      <w:r w:rsidRPr="001839E1">
        <w:rPr>
          <w:rFonts w:cs="Times New Roman"/>
          <w:shd w:val="clear" w:color="auto" w:fill="FFFFFF"/>
        </w:rPr>
        <w:t> </w:t>
      </w:r>
      <w:r w:rsidRPr="00637D31">
        <w:rPr>
          <w:rFonts w:cs="Times New Roman"/>
          <w:shd w:val="clear" w:color="auto" w:fill="FFFFFF"/>
        </w:rPr>
        <w:t>области</w:t>
      </w:r>
      <w:r w:rsidRPr="001839E1">
        <w:rPr>
          <w:rFonts w:cs="Times New Roman"/>
          <w:shd w:val="clear" w:color="auto" w:fill="FFFFFF"/>
        </w:rPr>
        <w:t>. Устье реки находится в 133 км по левому берегу реки </w:t>
      </w:r>
      <w:r w:rsidRPr="00637D31">
        <w:rPr>
          <w:rFonts w:cs="Times New Roman"/>
          <w:shd w:val="clear" w:color="auto" w:fill="FFFFFF"/>
        </w:rPr>
        <w:t>Серёжа</w:t>
      </w:r>
      <w:r w:rsidRPr="001839E1">
        <w:rPr>
          <w:rFonts w:cs="Times New Roman"/>
          <w:shd w:val="clear" w:color="auto" w:fill="FFFFFF"/>
        </w:rPr>
        <w:t>. Длина реки составляет 33 км, площадь бассейна — 215 км².</w:t>
      </w:r>
      <w:r w:rsidR="00BA35FB">
        <w:rPr>
          <w:shd w:val="clear" w:color="auto" w:fill="FFFFFF"/>
        </w:rPr>
        <w:t xml:space="preserve"> </w:t>
      </w:r>
      <w:r w:rsidRPr="00B407A1">
        <w:rPr>
          <w:rFonts w:eastAsia="Times New Roman"/>
          <w:szCs w:val="24"/>
          <w:lang w:eastAsia="ru-RU"/>
        </w:rPr>
        <w:t>Самое крупное озеро</w:t>
      </w:r>
      <w:r>
        <w:t xml:space="preserve"> на территории нижегородской области</w:t>
      </w:r>
      <w:r w:rsidRPr="00B407A1">
        <w:rPr>
          <w:rFonts w:eastAsia="Times New Roman"/>
          <w:szCs w:val="24"/>
          <w:lang w:eastAsia="ru-RU"/>
        </w:rPr>
        <w:t xml:space="preserve"> — </w:t>
      </w:r>
      <w:proofErr w:type="spellStart"/>
      <w:r w:rsidRPr="00B407A1">
        <w:rPr>
          <w:rFonts w:eastAsia="Times New Roman"/>
          <w:szCs w:val="24"/>
          <w:lang w:eastAsia="ru-RU"/>
        </w:rPr>
        <w:t>Пырское</w:t>
      </w:r>
      <w:proofErr w:type="spellEnd"/>
      <w:r w:rsidRPr="00B407A1">
        <w:rPr>
          <w:rFonts w:eastAsia="Times New Roman"/>
          <w:szCs w:val="24"/>
          <w:lang w:eastAsia="ru-RU"/>
        </w:rPr>
        <w:t>.</w:t>
      </w:r>
      <w:r>
        <w:rPr>
          <w:shd w:val="clear" w:color="auto" w:fill="FFFFFF"/>
        </w:rPr>
        <w:t xml:space="preserve">  </w:t>
      </w:r>
      <w:r w:rsidRPr="001839E1">
        <w:rPr>
          <w:rFonts w:cs="Times New Roman"/>
          <w:shd w:val="clear" w:color="auto" w:fill="FFFFFF"/>
        </w:rPr>
        <w:t xml:space="preserve">В </w:t>
      </w:r>
      <w:r w:rsidRPr="004B2F2B">
        <w:rPr>
          <w:rFonts w:cs="Times New Roman"/>
          <w:shd w:val="clear" w:color="auto" w:fill="FFFFFF"/>
        </w:rPr>
        <w:t xml:space="preserve">окрестностях Мухтолово находится несколько озер карстового происхождения - </w:t>
      </w:r>
      <w:proofErr w:type="spellStart"/>
      <w:r w:rsidRPr="004B2F2B">
        <w:rPr>
          <w:rFonts w:cs="Times New Roman"/>
          <w:shd w:val="clear" w:color="auto" w:fill="FFFFFF"/>
        </w:rPr>
        <w:t>Нуксенское</w:t>
      </w:r>
      <w:proofErr w:type="spellEnd"/>
      <w:r w:rsidRPr="004B2F2B">
        <w:rPr>
          <w:rFonts w:cs="Times New Roman"/>
          <w:shd w:val="clear" w:color="auto" w:fill="FFFFFF"/>
        </w:rPr>
        <w:t xml:space="preserve">, Большое, </w:t>
      </w:r>
      <w:proofErr w:type="spellStart"/>
      <w:r w:rsidRPr="004B2F2B">
        <w:rPr>
          <w:rFonts w:cs="Times New Roman"/>
          <w:shd w:val="clear" w:color="auto" w:fill="FFFFFF"/>
        </w:rPr>
        <w:t>Чарское</w:t>
      </w:r>
      <w:proofErr w:type="spellEnd"/>
      <w:r w:rsidRPr="004B2F2B">
        <w:rPr>
          <w:rFonts w:cs="Times New Roman"/>
          <w:shd w:val="clear" w:color="auto" w:fill="FFFFFF"/>
        </w:rPr>
        <w:t xml:space="preserve"> и Комсомольское (Пионерское, Косогор). Все эти озера расположены на территории </w:t>
      </w:r>
      <w:proofErr w:type="spellStart"/>
      <w:r w:rsidRPr="004B2F2B">
        <w:rPr>
          <w:rFonts w:cs="Times New Roman"/>
          <w:shd w:val="clear" w:color="auto" w:fill="FFFFFF"/>
        </w:rPr>
        <w:t>Мухтоловского</w:t>
      </w:r>
      <w:proofErr w:type="spellEnd"/>
      <w:r w:rsidRPr="004B2F2B">
        <w:rPr>
          <w:rFonts w:cs="Times New Roman"/>
          <w:shd w:val="clear" w:color="auto" w:fill="FFFFFF"/>
        </w:rPr>
        <w:t xml:space="preserve"> заказника. Максимальная глубина озёр достигает 20 Самое крупное по площади – </w:t>
      </w:r>
      <w:proofErr w:type="spellStart"/>
      <w:r w:rsidRPr="004B2F2B">
        <w:rPr>
          <w:rFonts w:cs="Times New Roman"/>
          <w:shd w:val="clear" w:color="auto" w:fill="FFFFFF"/>
        </w:rPr>
        <w:t>Чарское</w:t>
      </w:r>
      <w:proofErr w:type="spellEnd"/>
      <w:r w:rsidRPr="004B2F2B">
        <w:rPr>
          <w:rFonts w:cs="Times New Roman"/>
          <w:shd w:val="clear" w:color="auto" w:fill="FFFFFF"/>
        </w:rPr>
        <w:t>, длинной 1 км, шириной до 450 м, с песчано-илистым дном.</w:t>
      </w:r>
      <w:r w:rsidRPr="004B2F2B">
        <w:rPr>
          <w:rFonts w:cs="Times New Roman"/>
          <w:shd w:val="clear" w:color="auto" w:fill="FFFFFF"/>
        </w:rPr>
        <w:br/>
        <w:t xml:space="preserve">К бассейну реки Теши относиться крупнейшее карстовое озера на территории Нижегородской области - Большое Святое озеро, являющиеся региональным памятником </w:t>
      </w:r>
      <w:r w:rsidRPr="004B2F2B">
        <w:rPr>
          <w:rFonts w:cs="Times New Roman"/>
          <w:shd w:val="clear" w:color="auto" w:fill="FFFFFF"/>
        </w:rPr>
        <w:lastRenderedPageBreak/>
        <w:t xml:space="preserve">природы. Длина озера – до 2 км, ширина – до 1,15 км, площадь - </w:t>
      </w:r>
      <w:r w:rsidRPr="004B2F2B">
        <w:rPr>
          <w:rFonts w:cs="Times New Roman"/>
          <w:color w:val="222222"/>
          <w:shd w:val="clear" w:color="auto" w:fill="F8F9FA"/>
        </w:rPr>
        <w:t>1,36</w:t>
      </w:r>
      <w:r>
        <w:rPr>
          <w:color w:val="222222"/>
          <w:shd w:val="clear" w:color="auto" w:fill="F8F9FA"/>
          <w:vertAlign w:val="superscript"/>
        </w:rPr>
        <w:t xml:space="preserve"> </w:t>
      </w:r>
      <w:r w:rsidRPr="004B2F2B">
        <w:rPr>
          <w:rFonts w:cs="Times New Roman"/>
          <w:color w:val="222222"/>
          <w:shd w:val="clear" w:color="auto" w:fill="F8F9FA"/>
        </w:rPr>
        <w:t>км</w:t>
      </w:r>
      <w:proofErr w:type="gramStart"/>
      <w:r w:rsidRPr="004B2F2B">
        <w:rPr>
          <w:rFonts w:cs="Times New Roman"/>
          <w:color w:val="222222"/>
          <w:shd w:val="clear" w:color="auto" w:fill="F8F9FA"/>
        </w:rPr>
        <w:t>²</w:t>
      </w:r>
      <w:r w:rsidRPr="004B2F2B">
        <w:rPr>
          <w:rFonts w:cs="Times New Roman"/>
          <w:shd w:val="clear" w:color="auto" w:fill="FFFFFF"/>
        </w:rPr>
        <w:t xml:space="preserve"> </w:t>
      </w:r>
      <w:r>
        <w:rPr>
          <w:shd w:val="clear" w:color="auto" w:fill="FFFFFF"/>
        </w:rPr>
        <w:t>,</w:t>
      </w:r>
      <w:proofErr w:type="gramEnd"/>
      <w:r>
        <w:rPr>
          <w:shd w:val="clear" w:color="auto" w:fill="FFFFFF"/>
        </w:rPr>
        <w:t xml:space="preserve"> </w:t>
      </w:r>
      <w:r w:rsidR="00BA35FB">
        <w:rPr>
          <w:shd w:val="clear" w:color="auto" w:fill="FFFFFF"/>
        </w:rPr>
        <w:t xml:space="preserve">максимальная глубина – 21 метр. </w:t>
      </w:r>
      <w:r>
        <w:rPr>
          <w:shd w:val="clear" w:color="auto" w:fill="FFFFFF"/>
        </w:rPr>
        <w:t xml:space="preserve">Вдоль реки Теши множество не заросших стариц, особенно в районе Мурома, вблизи её слияния с Окой. </w:t>
      </w:r>
      <w:r w:rsidRPr="004B2F2B">
        <w:rPr>
          <w:rFonts w:cs="Times New Roman"/>
          <w:iCs/>
          <w:shd w:val="clear" w:color="auto" w:fill="FFFFFF"/>
        </w:rPr>
        <w:t>Густота овражно-балочной сети в 2 - 2,5 раза превышает густоту речной сети и составляет в среднем 0,3 ... 0,5 км на км</w:t>
      </w:r>
      <w:r w:rsidRPr="004B2F2B">
        <w:rPr>
          <w:rFonts w:cs="Times New Roman"/>
          <w:iCs/>
          <w:shd w:val="clear" w:color="auto" w:fill="FFFFFF"/>
          <w:vertAlign w:val="superscript"/>
        </w:rPr>
        <w:t>2</w:t>
      </w:r>
      <w:r w:rsidRPr="004B2F2B">
        <w:rPr>
          <w:rFonts w:cs="Times New Roman"/>
          <w:iCs/>
          <w:shd w:val="clear" w:color="auto" w:fill="FFFFFF"/>
        </w:rPr>
        <w:t>.</w:t>
      </w:r>
    </w:p>
    <w:p w14:paraId="258534C1" w14:textId="77777777" w:rsidR="00233966" w:rsidRDefault="00233966" w:rsidP="00233966">
      <w:pPr>
        <w:spacing w:after="0" w:line="360" w:lineRule="auto"/>
        <w:rPr>
          <w:rFonts w:cs="Times New Roman"/>
          <w:iCs/>
          <w:shd w:val="clear" w:color="auto" w:fill="FFFFFF"/>
        </w:rPr>
      </w:pPr>
    </w:p>
    <w:p w14:paraId="02458DB5" w14:textId="0B6ADF5C" w:rsidR="00233966" w:rsidRDefault="00275C17" w:rsidP="00233966">
      <w:pPr>
        <w:spacing w:after="0" w:line="360" w:lineRule="auto"/>
        <w:jc w:val="center"/>
        <w:rPr>
          <w:rFonts w:cs="Times New Roman"/>
          <w:iCs/>
          <w:sz w:val="28"/>
          <w:szCs w:val="28"/>
          <w:shd w:val="clear" w:color="auto" w:fill="FFFFFF"/>
        </w:rPr>
      </w:pPr>
      <w:r>
        <w:rPr>
          <w:rFonts w:cs="Times New Roman"/>
          <w:iCs/>
          <w:sz w:val="28"/>
          <w:szCs w:val="28"/>
          <w:shd w:val="clear" w:color="auto" w:fill="FFFFFF"/>
        </w:rPr>
        <w:t xml:space="preserve">1.5. </w:t>
      </w:r>
      <w:r w:rsidR="00233966" w:rsidRPr="007A70F4">
        <w:rPr>
          <w:rFonts w:cs="Times New Roman"/>
          <w:iCs/>
          <w:sz w:val="28"/>
          <w:szCs w:val="28"/>
          <w:shd w:val="clear" w:color="auto" w:fill="FFFFFF"/>
        </w:rPr>
        <w:t>Флора и фауна</w:t>
      </w:r>
    </w:p>
    <w:p w14:paraId="415A1812" w14:textId="77777777" w:rsidR="00233966" w:rsidRPr="007A70F4" w:rsidRDefault="00233966" w:rsidP="00233966">
      <w:pPr>
        <w:spacing w:after="0" w:line="360" w:lineRule="auto"/>
        <w:rPr>
          <w:rFonts w:eastAsia="Times New Roman" w:cs="Times New Roman"/>
          <w:sz w:val="28"/>
          <w:szCs w:val="28"/>
          <w:lang w:eastAsia="ru-RU"/>
        </w:rPr>
      </w:pPr>
    </w:p>
    <w:p w14:paraId="385A30AD" w14:textId="77777777" w:rsidR="00FD2D75" w:rsidRDefault="00233966" w:rsidP="00FD2D75">
      <w:pPr>
        <w:pStyle w:val="a3"/>
        <w:shd w:val="clear" w:color="auto" w:fill="FFFFFF"/>
        <w:spacing w:before="0" w:beforeAutospacing="0" w:after="0" w:afterAutospacing="0" w:line="360" w:lineRule="auto"/>
        <w:ind w:firstLine="709"/>
        <w:jc w:val="both"/>
        <w:textAlignment w:val="baseline"/>
      </w:pPr>
      <w:r w:rsidRPr="002B1557">
        <w:t xml:space="preserve">Нижегородская область расположена в центре Русской равнины, в бассейне реки Волги и ее притоков, в лесной и лесостепной зонах. На ее территории происходит переход от пихтово-еловых, еловых, елово-широколиственных и широколиственных лесов к луговой степи. Нижегородское Поволжье, где сходятся несколько различных природных регионов, характеризуется повышенным биологическим разнообразием. По территории региона проходит северная, наиболее сложная граница русского чернозема. Рубеж между </w:t>
      </w:r>
      <w:proofErr w:type="spellStart"/>
      <w:r w:rsidRPr="002B1557">
        <w:t>таежноборовой</w:t>
      </w:r>
      <w:proofErr w:type="spellEnd"/>
      <w:r w:rsidRPr="002B1557">
        <w:t xml:space="preserve"> и </w:t>
      </w:r>
      <w:proofErr w:type="spellStart"/>
      <w:r w:rsidRPr="002B1557">
        <w:t>дубравно</w:t>
      </w:r>
      <w:proofErr w:type="spellEnd"/>
      <w:r w:rsidRPr="002B1557">
        <w:t xml:space="preserve">-лесостепной территориями – р. Волга. По рекам Ветлуга и Сура проходят границы распространения многих уральско-сибирских и западноевропейских видов (пихта сибирская, ели сибирская и европейская, ясень обыкновенный, зеленчук желтый, </w:t>
      </w:r>
      <w:proofErr w:type="spellStart"/>
      <w:r w:rsidRPr="002B1557">
        <w:t>подлесник</w:t>
      </w:r>
      <w:proofErr w:type="spellEnd"/>
      <w:r w:rsidRPr="002B1557">
        <w:t xml:space="preserve"> европейский и др.)</w:t>
      </w:r>
      <w:r w:rsidR="002B1557">
        <w:t xml:space="preserve">. </w:t>
      </w:r>
      <w:r w:rsidRPr="002B1557">
        <w:t xml:space="preserve">Сосновые леса покрывают песчаные равнины </w:t>
      </w:r>
      <w:proofErr w:type="spellStart"/>
      <w:r w:rsidRPr="002B1557">
        <w:t>водноледникового</w:t>
      </w:r>
      <w:proofErr w:type="spellEnd"/>
      <w:r w:rsidRPr="002B1557">
        <w:t xml:space="preserve"> происхождения, на которых и</w:t>
      </w:r>
      <w:r w:rsidR="002B1557" w:rsidRPr="002B1557">
        <w:t xml:space="preserve">з-за бедности почв и недостатка </w:t>
      </w:r>
      <w:r w:rsidR="002B1557">
        <w:t xml:space="preserve">влаги </w:t>
      </w:r>
      <w:r w:rsidRPr="002B1557">
        <w:t>другие</w:t>
      </w:r>
      <w:r w:rsidR="002B1557">
        <w:t xml:space="preserve"> </w:t>
      </w:r>
      <w:r w:rsidRPr="002B1557">
        <w:t>деревья ра</w:t>
      </w:r>
      <w:r w:rsidR="00A25A2D" w:rsidRPr="002B1557">
        <w:t>сти не могут.</w:t>
      </w:r>
      <w:r w:rsidR="002B1557">
        <w:t xml:space="preserve"> </w:t>
      </w:r>
      <w:r w:rsidR="002B1557" w:rsidRPr="002B1557">
        <w:t>Сосна преобладает на Ветлужско-Устанской, Балахнинской, Волжско-Керженской и Окско-Тешинской низинах.</w:t>
      </w:r>
      <w:r w:rsidR="002B1557" w:rsidRPr="002B1557">
        <w:rPr>
          <w:color w:val="333333"/>
          <w:shd w:val="clear" w:color="auto" w:fill="FFFFFF"/>
        </w:rPr>
        <w:t xml:space="preserve"> </w:t>
      </w:r>
      <w:r w:rsidRPr="002B1557">
        <w:rPr>
          <w:shd w:val="clear" w:color="auto" w:fill="FFFFFF"/>
        </w:rPr>
        <w:t xml:space="preserve">В сосновом лесу, в отличие от ельника, нет сильного затенения, растения напочвенного покрова довольно хорошо освещены. Существенно отличаются от ельников те типы сосняков, которые произрастают на особенно бедных и сухих почвах. Сосна здесь довольно угнетенная, в напочвенном покрове появляются ксерофиты: кошачья лапка, ястребинка волосистая, лапчатка </w:t>
      </w:r>
      <w:r w:rsidRPr="002B1557">
        <w:rPr>
          <w:color w:val="333333"/>
          <w:shd w:val="clear" w:color="auto" w:fill="FFFFFF"/>
        </w:rPr>
        <w:t>серебристая.</w:t>
      </w:r>
      <w:r w:rsidRPr="002B1557">
        <w:t xml:space="preserve"> Во многих сосновых лесах видовой состав очень бедный. Кустарников и кустарничков может не быть совсем, а напочвенный покров может состоять только из лишайников. </w:t>
      </w:r>
      <w:r w:rsidRPr="002B1557">
        <w:rPr>
          <w:shd w:val="clear" w:color="auto" w:fill="FFFFFF"/>
        </w:rPr>
        <w:t>Смешанные (хвойно-широколиственные) леса представляют собой сообщества ели и широколиственных пород: дуба, липы, клена, вяза и др. Нередко к ним может примешиваться сосна на бедных песчаных почвах и мелколиственные – береза и осина – на вырубках и гарях</w:t>
      </w:r>
      <w:r w:rsidRPr="002B1557">
        <w:rPr>
          <w:color w:val="333333"/>
          <w:shd w:val="clear" w:color="auto" w:fill="FFFFFF"/>
        </w:rPr>
        <w:t xml:space="preserve">. </w:t>
      </w:r>
      <w:r w:rsidRPr="002B1557">
        <w:t xml:space="preserve">Существенно нарушены большинство коренных типов природных сообществ области. К настоящему времени в малоизмененном виде сохранилось лишь 2,2 % </w:t>
      </w:r>
      <w:proofErr w:type="spellStart"/>
      <w:r w:rsidRPr="002B1557">
        <w:t>южнотаежных</w:t>
      </w:r>
      <w:proofErr w:type="spellEnd"/>
      <w:r w:rsidRPr="002B1557">
        <w:t xml:space="preserve"> темнохвойных лесов, около 1 % хвойно-широколиственных лесов, 0,3 % широколиственных лесов и 0,7 % степей. Первичная растительность пойм сохранилась лишь на 4,4 % своей былой площади. Несколько лучше обстоит дело с сохранностью болот (40 %) и сосновых боров (чуть менее 10 %). Большая </w:t>
      </w:r>
      <w:r w:rsidRPr="002B1557">
        <w:lastRenderedPageBreak/>
        <w:t xml:space="preserve">часть </w:t>
      </w:r>
      <w:proofErr w:type="spellStart"/>
      <w:r w:rsidRPr="002B1557">
        <w:t>старовозрастных</w:t>
      </w:r>
      <w:proofErr w:type="spellEnd"/>
      <w:r w:rsidRPr="002B1557">
        <w:t xml:space="preserve"> сосняков, существующих в настоящее время, представляют собой не коренные сообщества, а производные, сформировавшиеся на месте коренных лесов других типов, вырубленных и</w:t>
      </w:r>
      <w:r w:rsidR="002B1557">
        <w:t xml:space="preserve">ли сгоревших 100–200 лет назад. </w:t>
      </w:r>
    </w:p>
    <w:p w14:paraId="770A27EC" w14:textId="77777777" w:rsidR="00233966" w:rsidRPr="002B1557" w:rsidRDefault="00233966" w:rsidP="002B1557">
      <w:pPr>
        <w:pStyle w:val="a3"/>
        <w:shd w:val="clear" w:color="auto" w:fill="FFFFFF"/>
        <w:spacing w:before="0" w:beforeAutospacing="0" w:after="300" w:afterAutospacing="0" w:line="360" w:lineRule="auto"/>
        <w:ind w:firstLine="709"/>
        <w:jc w:val="both"/>
        <w:textAlignment w:val="baseline"/>
        <w:rPr>
          <w:color w:val="333333"/>
          <w:shd w:val="clear" w:color="auto" w:fill="FFFFFF"/>
        </w:rPr>
      </w:pPr>
      <w:r w:rsidRPr="002B1557">
        <w:t xml:space="preserve">Всего флора высших сосудистых растений Нижегородской </w:t>
      </w:r>
      <w:r w:rsidR="002B1557">
        <w:t xml:space="preserve">области насчитывает 1290 видов. </w:t>
      </w:r>
      <w:r w:rsidRPr="002B1557">
        <w:t>На территории Нижегородской области зарегистрировано 443 вида позвоночных животных, в том числе: млекопитающих – 75, птиц – 293 (208 гнездящихся), пресмыкающихся – 7, земноводных – 12, рыб – 57, круглоротых – 2.</w:t>
      </w:r>
      <w:r w:rsidR="00BA35FB" w:rsidRPr="002B1557">
        <w:t xml:space="preserve"> </w:t>
      </w:r>
      <w:r w:rsidRPr="002B1557">
        <w:t>В лесах, и местах</w:t>
      </w:r>
      <w:r w:rsidR="002B1557">
        <w:t>,</w:t>
      </w:r>
      <w:r w:rsidRPr="002B1557">
        <w:t xml:space="preserve"> расположенных вдали от человека, обитают бурые медведи, рыси, волки и лисицы. Также здесь водятся кроты, зайцы и белки, ежи, выхухоли и землеройки.</w:t>
      </w:r>
      <w:r w:rsidR="00FD2D75">
        <w:t xml:space="preserve"> </w:t>
      </w:r>
      <w:r w:rsidRPr="002B1557">
        <w:t>Из парнокопытных в Нижегородской области можно встретить кабанов и оленей, лосей.</w:t>
      </w:r>
      <w:r w:rsidR="00FD2D75">
        <w:t xml:space="preserve"> </w:t>
      </w:r>
      <w:r w:rsidRPr="002B1557">
        <w:t>Как и в лесах, так и на открытых пространствах, водятся куницы, ласки, горностаи и хорьки. Также представителями мелких животных области являются: барсуки, выдры и норки.</w:t>
      </w:r>
      <w:r w:rsidR="00FD2D75">
        <w:t xml:space="preserve"> </w:t>
      </w:r>
      <w:r w:rsidRPr="002B1557">
        <w:t xml:space="preserve">В полях и на лугах водятся мыши, полевки, ондатры и хомяки. Водоемы и болота обитают лягушки, жабы и тритоны, а также встречаются ящерицы и змеи. В поймах рек живут цапли и аисты, а также утки, гуси и лебеди. Степная зона пригодна для жизни </w:t>
      </w:r>
      <w:proofErr w:type="spellStart"/>
      <w:r w:rsidRPr="002B1557">
        <w:t>журавлеобразных</w:t>
      </w:r>
      <w:proofErr w:type="spellEnd"/>
      <w:r w:rsidRPr="002B1557">
        <w:t xml:space="preserve"> видов птиц. На территории области обитают множество птиц. Хищными пернатыми являются соколы, ястребы и скопы</w:t>
      </w:r>
      <w:proofErr w:type="gramStart"/>
      <w:r w:rsidRPr="002B1557">
        <w:t>.</w:t>
      </w:r>
      <w:proofErr w:type="gramEnd"/>
      <w:r w:rsidRPr="002B1557">
        <w:t xml:space="preserve"> распространены кулики и чайки.</w:t>
      </w:r>
    </w:p>
    <w:p w14:paraId="5BAA8916" w14:textId="225A99DD" w:rsidR="00880B38" w:rsidRPr="007877BF" w:rsidRDefault="00275C17" w:rsidP="007877BF">
      <w:pPr>
        <w:pStyle w:val="a3"/>
        <w:shd w:val="clear" w:color="auto" w:fill="FFFFFF"/>
        <w:spacing w:before="0" w:beforeAutospacing="0" w:after="300" w:afterAutospacing="0" w:line="360" w:lineRule="auto"/>
        <w:jc w:val="center"/>
        <w:textAlignment w:val="baseline"/>
        <w:rPr>
          <w:sz w:val="28"/>
        </w:rPr>
      </w:pPr>
      <w:r>
        <w:rPr>
          <w:sz w:val="28"/>
        </w:rPr>
        <w:t xml:space="preserve">1.6. </w:t>
      </w:r>
      <w:r w:rsidR="00880B38" w:rsidRPr="007877BF">
        <w:rPr>
          <w:sz w:val="28"/>
        </w:rPr>
        <w:t>Почвы</w:t>
      </w:r>
    </w:p>
    <w:p w14:paraId="3859F0AD" w14:textId="77777777" w:rsidR="00682111" w:rsidRDefault="007877BF" w:rsidP="00D074A2">
      <w:pPr>
        <w:pStyle w:val="a3"/>
        <w:shd w:val="clear" w:color="auto" w:fill="FFFFFF"/>
        <w:spacing w:before="0" w:beforeAutospacing="0" w:after="0" w:afterAutospacing="0" w:line="360" w:lineRule="auto"/>
        <w:ind w:firstLine="709"/>
        <w:jc w:val="both"/>
        <w:textAlignment w:val="baseline"/>
      </w:pPr>
      <w:r w:rsidRPr="00694794">
        <w:t xml:space="preserve">Нижегородская область большей частью расположена в пределах лесной зоны и ее подзон — тайги с подзолистыми почвами, смешанных лесов с дерново-подзолистыми почвами и широколиственных лесов с серыми лесными почвами, а также в </w:t>
      </w:r>
      <w:r w:rsidR="00694794">
        <w:t>районе</w:t>
      </w:r>
      <w:r w:rsidRPr="00694794">
        <w:t xml:space="preserve"> степной зоны — подзоны луговой степи с оподзоленными и выще</w:t>
      </w:r>
      <w:r w:rsidR="00682111">
        <w:t>лоченными черноземными почвами.</w:t>
      </w:r>
    </w:p>
    <w:p w14:paraId="6D72F4F6" w14:textId="5968A0B3" w:rsidR="00D074A2" w:rsidRDefault="00D074A2" w:rsidP="00D074A2">
      <w:pPr>
        <w:pStyle w:val="a3"/>
        <w:shd w:val="clear" w:color="auto" w:fill="FFFFFF"/>
        <w:spacing w:before="0" w:beforeAutospacing="0" w:after="0" w:afterAutospacing="0" w:line="360" w:lineRule="auto"/>
        <w:ind w:firstLine="709"/>
        <w:jc w:val="both"/>
        <w:textAlignment w:val="baseline"/>
      </w:pPr>
      <w:r>
        <w:t>Первая для данной территории почвенная карта, совместно с геологической была составлена в далёком 1866 году под руководством Василия Васильевича Докучаева</w:t>
      </w:r>
      <w:r w:rsidR="00B54DA7">
        <w:t xml:space="preserve"> (Рисунок Х)</w:t>
      </w:r>
      <w:r>
        <w:t xml:space="preserve">. Согласно той классификации, на территории нынешних изысканий встречались: Средние суглинки (типичные лесные почвы) с </w:t>
      </w:r>
      <w:proofErr w:type="spellStart"/>
      <w:r>
        <w:t>господствованием</w:t>
      </w:r>
      <w:proofErr w:type="spellEnd"/>
      <w:r>
        <w:t xml:space="preserve"> суглинков более северного характера; Супеси с преобладанием глинисто-мергелистых пестрых и проблематических песков сильно песчаных валунисты</w:t>
      </w:r>
      <w:r w:rsidR="001E04E5">
        <w:t xml:space="preserve">х суглинков; Кварцевых песков (боровых почв); Различных болотных почв; Различных пойменных почв. </w:t>
      </w:r>
      <w:r w:rsidR="004B51C3">
        <w:t>В первой половине двадцатого столетия почвенное картирование данных территорий проводилось под общей редакцией Б.П. Серебрякова П.Д. Крыловым, М.И. Кустовой, В.М. Горячевым, В.А. Михеевым и Н.А. Фаворской (1924-1926, 193</w:t>
      </w:r>
      <w:r w:rsidR="001F60F8">
        <w:t>1, 193</w:t>
      </w:r>
      <w:r w:rsidR="004B51C3">
        <w:t>5).</w:t>
      </w:r>
      <w:r w:rsidR="00840E59">
        <w:t xml:space="preserve"> </w:t>
      </w:r>
      <w:r w:rsidR="001F60F8">
        <w:t xml:space="preserve">Для данной работы будут </w:t>
      </w:r>
      <w:r w:rsidR="001F60F8">
        <w:lastRenderedPageBreak/>
        <w:t>использоваться почвенные карта, а также карты четвертичных отложений, составленные после 1970-ого года (Е.И. Уланов, Е. И. Уланова 1970, Н.И. Кузнецов 1980</w:t>
      </w:r>
      <w:r w:rsidR="00EC51BA">
        <w:t>, Атлас почв России 2011</w:t>
      </w:r>
      <w:r w:rsidR="001F60F8">
        <w:t>)</w:t>
      </w:r>
      <w:r w:rsidR="006D0749">
        <w:t>.</w:t>
      </w:r>
    </w:p>
    <w:p w14:paraId="6E2C7295" w14:textId="77777777" w:rsidR="00B54DA7" w:rsidRDefault="00CF32FA" w:rsidP="00B54DA7">
      <w:pPr>
        <w:pStyle w:val="a3"/>
        <w:shd w:val="clear" w:color="auto" w:fill="FFFFFF"/>
        <w:spacing w:before="0" w:beforeAutospacing="0" w:after="0" w:afterAutospacing="0" w:line="360" w:lineRule="auto"/>
        <w:jc w:val="both"/>
        <w:textAlignment w:val="baseline"/>
      </w:pPr>
      <w:r>
        <w:rPr>
          <w:noProof/>
        </w:rPr>
        <w:drawing>
          <wp:inline distT="0" distB="0" distL="0" distR="0" wp14:anchorId="321C8192" wp14:editId="0AA398C8">
            <wp:extent cx="5940425" cy="1283970"/>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1283970"/>
                    </a:xfrm>
                    <a:prstGeom prst="rect">
                      <a:avLst/>
                    </a:prstGeom>
                  </pic:spPr>
                </pic:pic>
              </a:graphicData>
            </a:graphic>
          </wp:inline>
        </w:drawing>
      </w:r>
    </w:p>
    <w:p w14:paraId="3A34A9A7" w14:textId="77777777" w:rsidR="00B54DA7" w:rsidRDefault="00B54DA7" w:rsidP="00B54DA7">
      <w:pPr>
        <w:pStyle w:val="a3"/>
        <w:shd w:val="clear" w:color="auto" w:fill="FFFFFF"/>
        <w:spacing w:before="0" w:beforeAutospacing="0" w:after="0" w:afterAutospacing="0" w:line="360" w:lineRule="auto"/>
        <w:jc w:val="center"/>
        <w:textAlignment w:val="baseline"/>
      </w:pPr>
      <w:r>
        <w:t>Рисунок Х – Фрагмент почвенной карты 1866 года для территории изысканий.</w:t>
      </w:r>
    </w:p>
    <w:p w14:paraId="115D3853" w14:textId="77777777" w:rsidR="00880B38" w:rsidRDefault="004E36FE" w:rsidP="00B54DA7">
      <w:pPr>
        <w:pStyle w:val="a3"/>
        <w:shd w:val="clear" w:color="auto" w:fill="FFFFFF"/>
        <w:spacing w:before="0" w:beforeAutospacing="0" w:after="0" w:afterAutospacing="0" w:line="360" w:lineRule="auto"/>
        <w:ind w:firstLine="709"/>
        <w:jc w:val="both"/>
        <w:textAlignment w:val="baseline"/>
      </w:pPr>
      <w:r>
        <w:t xml:space="preserve">На территории где расположены </w:t>
      </w:r>
      <w:r>
        <w:rPr>
          <w:color w:val="000000"/>
          <w:szCs w:val="36"/>
          <w:shd w:val="clear" w:color="auto" w:fill="FFFFFF"/>
        </w:rPr>
        <w:t>Навашинский</w:t>
      </w:r>
      <w:r w:rsidRPr="004E36FE">
        <w:rPr>
          <w:color w:val="000000"/>
          <w:szCs w:val="36"/>
          <w:shd w:val="clear" w:color="auto" w:fill="FFFFFF"/>
        </w:rPr>
        <w:t>, А</w:t>
      </w:r>
      <w:r>
        <w:rPr>
          <w:color w:val="000000"/>
          <w:szCs w:val="36"/>
          <w:shd w:val="clear" w:color="auto" w:fill="FFFFFF"/>
        </w:rPr>
        <w:t xml:space="preserve">рдатовский </w:t>
      </w:r>
      <w:r w:rsidRPr="004E36FE">
        <w:rPr>
          <w:color w:val="000000"/>
          <w:szCs w:val="36"/>
          <w:shd w:val="clear" w:color="auto" w:fill="FFFFFF"/>
        </w:rPr>
        <w:t xml:space="preserve">и </w:t>
      </w:r>
      <w:r>
        <w:rPr>
          <w:color w:val="000000"/>
          <w:szCs w:val="36"/>
          <w:shd w:val="clear" w:color="auto" w:fill="FFFFFF"/>
        </w:rPr>
        <w:t>Арзамасский районы почвы сменяю</w:t>
      </w:r>
      <w:r w:rsidR="003F017C">
        <w:rPr>
          <w:color w:val="000000"/>
          <w:szCs w:val="36"/>
          <w:shd w:val="clear" w:color="auto" w:fill="FFFFFF"/>
        </w:rPr>
        <w:t xml:space="preserve">тся практически последовательно. Слева направо это: 1. Тёмно-серые лесные почвы широколиственных лесов и лесостепей, </w:t>
      </w:r>
      <w:r w:rsidR="00BA3030">
        <w:rPr>
          <w:color w:val="000000"/>
          <w:szCs w:val="36"/>
          <w:shd w:val="clear" w:color="auto" w:fill="FFFFFF"/>
        </w:rPr>
        <w:t>лежащие на супесчаных</w:t>
      </w:r>
      <w:r w:rsidR="003F017C">
        <w:rPr>
          <w:color w:val="000000"/>
          <w:szCs w:val="36"/>
          <w:shd w:val="clear" w:color="auto" w:fill="FFFFFF"/>
        </w:rPr>
        <w:t xml:space="preserve"> почвообразующих породах. 2. Дерново-подзолистые иллювиально-железистые </w:t>
      </w:r>
      <w:r w:rsidR="00B05E48">
        <w:rPr>
          <w:color w:val="000000"/>
          <w:szCs w:val="36"/>
          <w:shd w:val="clear" w:color="auto" w:fill="FFFFFF"/>
        </w:rPr>
        <w:t xml:space="preserve">почвы тайги и хвойно-широколиственных лесов, </w:t>
      </w:r>
      <w:r w:rsidR="003F017C">
        <w:rPr>
          <w:color w:val="000000"/>
          <w:szCs w:val="36"/>
          <w:shd w:val="clear" w:color="auto" w:fill="FFFFFF"/>
        </w:rPr>
        <w:t>лежащие на часто смен</w:t>
      </w:r>
      <w:r w:rsidR="009C3083">
        <w:rPr>
          <w:color w:val="000000"/>
          <w:szCs w:val="36"/>
          <w:shd w:val="clear" w:color="auto" w:fill="FFFFFF"/>
        </w:rPr>
        <w:t>я</w:t>
      </w:r>
      <w:r w:rsidR="003F017C">
        <w:rPr>
          <w:color w:val="000000"/>
          <w:szCs w:val="36"/>
          <w:shd w:val="clear" w:color="auto" w:fill="FFFFFF"/>
        </w:rPr>
        <w:t xml:space="preserve">ющихся породах различного механического состава </w:t>
      </w:r>
      <w:r w:rsidR="009C3083">
        <w:rPr>
          <w:color w:val="000000"/>
          <w:szCs w:val="36"/>
          <w:shd w:val="clear" w:color="auto" w:fill="FFFFFF"/>
        </w:rPr>
        <w:t xml:space="preserve">с преобладанием песков и супесей. </w:t>
      </w:r>
      <w:r w:rsidR="00BA3030">
        <w:rPr>
          <w:color w:val="000000"/>
          <w:szCs w:val="36"/>
          <w:shd w:val="clear" w:color="auto" w:fill="FFFFFF"/>
        </w:rPr>
        <w:t xml:space="preserve">3. Дерново-подзолистые </w:t>
      </w:r>
      <w:proofErr w:type="spellStart"/>
      <w:r w:rsidR="00BA3030">
        <w:rPr>
          <w:color w:val="000000"/>
          <w:szCs w:val="36"/>
          <w:shd w:val="clear" w:color="auto" w:fill="FFFFFF"/>
        </w:rPr>
        <w:t>глубокоглееватые</w:t>
      </w:r>
      <w:proofErr w:type="spellEnd"/>
      <w:r w:rsidR="00BA3030">
        <w:rPr>
          <w:color w:val="000000"/>
          <w:szCs w:val="36"/>
          <w:shd w:val="clear" w:color="auto" w:fill="FFFFFF"/>
        </w:rPr>
        <w:t xml:space="preserve"> и глееватые (в том числе поверхностно-глееватые), преимущественно глубокие</w:t>
      </w:r>
      <w:r w:rsidR="00B05E48">
        <w:rPr>
          <w:color w:val="000000"/>
          <w:szCs w:val="36"/>
          <w:shd w:val="clear" w:color="auto" w:fill="FFFFFF"/>
        </w:rPr>
        <w:t xml:space="preserve"> почвы тайги и хвойно-широколиственных лесов</w:t>
      </w:r>
      <w:r w:rsidR="00BA3030">
        <w:rPr>
          <w:color w:val="000000"/>
          <w:szCs w:val="36"/>
          <w:shd w:val="clear" w:color="auto" w:fill="FFFFFF"/>
        </w:rPr>
        <w:t>, лежащие на легкосуглинистых почвообразующих породах. 4. П</w:t>
      </w:r>
      <w:r w:rsidR="00E6666B">
        <w:rPr>
          <w:color w:val="000000"/>
          <w:szCs w:val="36"/>
          <w:shd w:val="clear" w:color="auto" w:fill="FFFFFF"/>
        </w:rPr>
        <w:t xml:space="preserve">ойменные слабокислые и нейтральные, по левому берег Оки от неё вдоль реки Теша до Арзамаса на юге, и на севере вдоль реки Серёжа в Ардатовском районе. </w:t>
      </w:r>
      <w:r w:rsidR="00FA6A02">
        <w:rPr>
          <w:color w:val="000000"/>
          <w:szCs w:val="36"/>
          <w:shd w:val="clear" w:color="auto" w:fill="FFFFFF"/>
        </w:rPr>
        <w:t xml:space="preserve">5. Подзолистые иллювиально-железистые и иллювиально-гумусовые без разделения (подзолы иллювиально-мало- и </w:t>
      </w:r>
      <w:proofErr w:type="spellStart"/>
      <w:r w:rsidR="00FA6A02">
        <w:rPr>
          <w:color w:val="000000"/>
          <w:szCs w:val="36"/>
          <w:shd w:val="clear" w:color="auto" w:fill="FFFFFF"/>
        </w:rPr>
        <w:t>многогумусовые</w:t>
      </w:r>
      <w:proofErr w:type="spellEnd"/>
      <w:r w:rsidR="00FA6A02">
        <w:rPr>
          <w:color w:val="000000"/>
          <w:szCs w:val="36"/>
          <w:shd w:val="clear" w:color="auto" w:fill="FFFFFF"/>
        </w:rPr>
        <w:t xml:space="preserve">) почвы тайги и хвойно-широколиственных лесов, лежащие на песчаном почвообразующих породах. </w:t>
      </w:r>
      <w:r w:rsidR="00AF5DBF">
        <w:t xml:space="preserve">Почвы различных административных районов Нижегородской области сильно различаются по своему плодородию. В среднем по области почвы характеризуются низким содержанием азота (гумуса), недостаточно обеспечены подвижными формами фосфора и калия. За последние 10 лет в области наметилась тенденция некоторого подкисления почв, значительных изменений в содержании основных агрохимических показателей не выявлено. На пахотных угодьях </w:t>
      </w:r>
      <w:r w:rsidR="00AF5DBF" w:rsidRPr="00AF5DBF">
        <w:t>области наибольшее распространение имеют 3 типа: дерново-подзолистые (33%), серые лесные (44%) и черноземные (23%) почвы. С</w:t>
      </w:r>
      <w:r w:rsidR="00AF5DBF" w:rsidRPr="00AF5DBF">
        <w:rPr>
          <w:color w:val="000000"/>
          <w:shd w:val="clear" w:color="auto" w:fill="FFFFFF"/>
        </w:rPr>
        <w:t xml:space="preserve">ветло-серая лесная легкосуглинистая почва характеризуется следующими показателями: среднекислая, обеспеченность подвижными формами фосфора и калия высокая, степень </w:t>
      </w:r>
      <w:proofErr w:type="spellStart"/>
      <w:r w:rsidR="00AF5DBF" w:rsidRPr="00AF5DBF">
        <w:rPr>
          <w:color w:val="000000"/>
          <w:shd w:val="clear" w:color="auto" w:fill="FFFFFF"/>
        </w:rPr>
        <w:t>гумусированности</w:t>
      </w:r>
      <w:proofErr w:type="spellEnd"/>
      <w:r w:rsidR="00AF5DBF" w:rsidRPr="00AF5DBF">
        <w:rPr>
          <w:color w:val="000000"/>
          <w:shd w:val="clear" w:color="auto" w:fill="FFFFFF"/>
        </w:rPr>
        <w:t xml:space="preserve"> очень низкая. Вариабельность основных агрохимических показателей составляет 2-15 %, с минимальным значением для рН солевой вытяжки и максимальным - подвижных соединений фосфора.</w:t>
      </w:r>
      <w:r w:rsidR="000231BD">
        <w:rPr>
          <w:color w:val="000000"/>
          <w:shd w:val="clear" w:color="auto" w:fill="FFFFFF"/>
        </w:rPr>
        <w:t xml:space="preserve"> </w:t>
      </w:r>
      <w:r w:rsidR="000231BD">
        <w:t>Темно-серые лесные и черноземные почвы в целом характеризуются благоприятными физико-</w:t>
      </w:r>
      <w:r w:rsidR="00973485">
        <w:t>химическими свойствами: б</w:t>
      </w:r>
      <w:r w:rsidR="000231BD">
        <w:t xml:space="preserve">лизкой </w:t>
      </w:r>
      <w:proofErr w:type="gramStart"/>
      <w:r w:rsidR="000231BD">
        <w:t xml:space="preserve">к </w:t>
      </w:r>
      <w:r w:rsidR="000231BD">
        <w:lastRenderedPageBreak/>
        <w:t>нейтральной или нейтральной реакцией среды</w:t>
      </w:r>
      <w:proofErr w:type="gramEnd"/>
      <w:r w:rsidR="000231BD">
        <w:t>, высокой суммой поглощенных оснований (особенно в выщелоченных черноземах, где значение показателя может достигать более 50 мг-</w:t>
      </w:r>
      <w:proofErr w:type="spellStart"/>
      <w:r w:rsidR="000231BD">
        <w:t>экв</w:t>
      </w:r>
      <w:proofErr w:type="spellEnd"/>
      <w:r w:rsidR="000231BD">
        <w:t xml:space="preserve">/100 г почвы), преобладанием кальция в почвенно-поглощающем комплексе. </w:t>
      </w:r>
      <w:r w:rsidR="0054677F">
        <w:t>Дерново-подзолистые почвы являются наиболее кислыми, высоко обеспеченными гумусом и наименее обеспеченными фосфором относительно других типов.</w:t>
      </w:r>
    </w:p>
    <w:p w14:paraId="404674A9" w14:textId="77777777" w:rsidR="00416F94" w:rsidRPr="00AF5DBF" w:rsidRDefault="00416F94" w:rsidP="00416F94">
      <w:pPr>
        <w:pStyle w:val="a3"/>
        <w:shd w:val="clear" w:color="auto" w:fill="FFFFFF"/>
        <w:spacing w:before="0" w:beforeAutospacing="0" w:after="240" w:afterAutospacing="0" w:line="360" w:lineRule="auto"/>
        <w:ind w:firstLine="709"/>
        <w:jc w:val="both"/>
        <w:textAlignment w:val="baseline"/>
        <w:rPr>
          <w:color w:val="000000"/>
          <w:szCs w:val="36"/>
          <w:shd w:val="clear" w:color="auto" w:fill="FFFFFF"/>
        </w:rPr>
      </w:pPr>
    </w:p>
    <w:p w14:paraId="69F64D2F" w14:textId="4F24E7E2" w:rsidR="00233966" w:rsidRDefault="00275C17" w:rsidP="00233966">
      <w:pPr>
        <w:spacing w:line="360" w:lineRule="auto"/>
        <w:jc w:val="center"/>
        <w:rPr>
          <w:rFonts w:cs="Times New Roman"/>
          <w:sz w:val="28"/>
          <w:szCs w:val="28"/>
        </w:rPr>
      </w:pPr>
      <w:r>
        <w:rPr>
          <w:rFonts w:cs="Times New Roman"/>
          <w:sz w:val="28"/>
          <w:szCs w:val="28"/>
        </w:rPr>
        <w:t xml:space="preserve">1.7. </w:t>
      </w:r>
      <w:r w:rsidR="00233966" w:rsidRPr="004E4354">
        <w:rPr>
          <w:rFonts w:cs="Times New Roman"/>
          <w:sz w:val="28"/>
          <w:szCs w:val="28"/>
        </w:rPr>
        <w:t xml:space="preserve">Особо охраняемые природные территории </w:t>
      </w:r>
      <w:r w:rsidR="00233966">
        <w:rPr>
          <w:rFonts w:cs="Times New Roman"/>
          <w:sz w:val="28"/>
          <w:szCs w:val="28"/>
        </w:rPr>
        <w:br/>
      </w:r>
    </w:p>
    <w:p w14:paraId="28FC0374" w14:textId="77777777" w:rsidR="00233966" w:rsidRPr="00A5113A" w:rsidRDefault="00233966" w:rsidP="00233966">
      <w:pPr>
        <w:shd w:val="clear" w:color="auto" w:fill="FFFFFF"/>
        <w:spacing w:after="240" w:line="360" w:lineRule="auto"/>
        <w:textAlignment w:val="top"/>
        <w:rPr>
          <w:rFonts w:eastAsia="Times New Roman" w:cs="Times New Roman"/>
          <w:color w:val="000000"/>
          <w:lang w:eastAsia="ru-RU"/>
        </w:rPr>
      </w:pPr>
      <w:r w:rsidRPr="00975AA0">
        <w:rPr>
          <w:rFonts w:cs="Times New Roman"/>
        </w:rPr>
        <w:t xml:space="preserve">            </w:t>
      </w:r>
      <w:r w:rsidRPr="00975AA0">
        <w:rPr>
          <w:rFonts w:eastAsia="Times New Roman" w:cs="Times New Roman"/>
          <w:color w:val="000000"/>
          <w:lang w:eastAsia="ru-RU"/>
        </w:rPr>
        <w:t>6</w:t>
      </w:r>
      <w:r w:rsidRPr="00A5113A">
        <w:rPr>
          <w:rFonts w:eastAsia="Times New Roman" w:cs="Times New Roman"/>
          <w:color w:val="000000"/>
          <w:lang w:eastAsia="ru-RU"/>
        </w:rPr>
        <w:t xml:space="preserve">,24% площади Нижегородской области занимают особо охраняемые природные территории (ООПТ). 409 ООПТ существуют </w:t>
      </w:r>
      <w:r w:rsidRPr="00975AA0">
        <w:rPr>
          <w:rFonts w:eastAsia="Times New Roman" w:cs="Times New Roman"/>
          <w:color w:val="000000"/>
          <w:lang w:eastAsia="ru-RU"/>
        </w:rPr>
        <w:t xml:space="preserve">в </w:t>
      </w:r>
      <w:r w:rsidRPr="00A5113A">
        <w:rPr>
          <w:rFonts w:eastAsia="Times New Roman" w:cs="Times New Roman"/>
          <w:color w:val="000000"/>
          <w:lang w:eastAsia="ru-RU"/>
        </w:rPr>
        <w:t xml:space="preserve">регионе, по данным на 1 января 2017 года. Они занимают 478,5 тыс. га. Две особо охраняемые природные территории имеют федеральное значение - это государственный </w:t>
      </w:r>
      <w:r w:rsidR="00BA35FB">
        <w:rPr>
          <w:rFonts w:eastAsia="Times New Roman" w:cs="Times New Roman"/>
          <w:color w:val="000000"/>
          <w:lang w:eastAsia="ru-RU"/>
        </w:rPr>
        <w:t xml:space="preserve">природный биосферный заповедник </w:t>
      </w:r>
      <w:r w:rsidRPr="00A5113A">
        <w:rPr>
          <w:rFonts w:eastAsia="Times New Roman" w:cs="Times New Roman"/>
          <w:color w:val="000000"/>
          <w:lang w:eastAsia="ru-RU"/>
        </w:rPr>
        <w:t>«Керженский» и памятник природы «Озеро Светлояр».</w:t>
      </w:r>
      <w:r w:rsidR="00BA35FB">
        <w:rPr>
          <w:rFonts w:eastAsia="Times New Roman" w:cs="Times New Roman"/>
          <w:color w:val="000000"/>
          <w:lang w:eastAsia="ru-RU"/>
        </w:rPr>
        <w:t xml:space="preserve"> </w:t>
      </w:r>
      <w:r w:rsidRPr="00A5113A">
        <w:rPr>
          <w:rFonts w:eastAsia="Times New Roman" w:cs="Times New Roman"/>
          <w:color w:val="000000"/>
          <w:lang w:eastAsia="ru-RU"/>
        </w:rPr>
        <w:t>Ещё у 403 заповедных зон - региональный статус, у 4 - местный.</w:t>
      </w:r>
      <w:r w:rsidR="00BA35FB">
        <w:rPr>
          <w:rFonts w:eastAsia="Times New Roman" w:cs="Times New Roman"/>
          <w:color w:val="000000"/>
          <w:lang w:eastAsia="ru-RU"/>
        </w:rPr>
        <w:t xml:space="preserve"> </w:t>
      </w:r>
      <w:r w:rsidRPr="00A5113A">
        <w:rPr>
          <w:rFonts w:eastAsia="Times New Roman" w:cs="Times New Roman"/>
          <w:color w:val="000000"/>
          <w:lang w:eastAsia="ru-RU"/>
        </w:rPr>
        <w:t>Государственные памятники природы регионального значения есть в семи из восьми районов Нижнего Новгорода (их нет лишь в Ленинском районе), на землях городского округа Дзержинск, Арзамаса, Сарова, а также в 45 из 48 районов области.</w:t>
      </w:r>
      <w:r w:rsidR="00BA35FB">
        <w:rPr>
          <w:rFonts w:eastAsia="Times New Roman" w:cs="Times New Roman"/>
          <w:color w:val="000000"/>
          <w:lang w:eastAsia="ru-RU"/>
        </w:rPr>
        <w:t xml:space="preserve"> </w:t>
      </w:r>
      <w:r w:rsidRPr="00A5113A">
        <w:rPr>
          <w:rFonts w:eastAsia="Times New Roman" w:cs="Times New Roman"/>
          <w:color w:val="000000"/>
          <w:lang w:eastAsia="ru-RU"/>
        </w:rPr>
        <w:t>Областные власти планируют, что ООПТ регионального значения станет больше - с 2006 года зарезервировали ещё 228,7 тыс. га под 157 особых зон и уже создали 12.</w:t>
      </w:r>
      <w:r w:rsidR="00BA35FB">
        <w:rPr>
          <w:rFonts w:eastAsia="Times New Roman" w:cs="Times New Roman"/>
          <w:color w:val="000000"/>
          <w:lang w:eastAsia="ru-RU"/>
        </w:rPr>
        <w:t xml:space="preserve"> </w:t>
      </w:r>
      <w:r w:rsidRPr="00975AA0">
        <w:rPr>
          <w:rFonts w:cs="Times New Roman"/>
        </w:rPr>
        <w:t>В Красную книгу Нижегородской области внесен 121 вид позвоночных животных (в том числе млекопитающих – 30 видов, гнездящихся птиц – 70, пресмыкающихся – 3, земноводных – 1, рыб – 15, круглоротых – 2), а также 138 видов беспозвоночных животных.</w:t>
      </w:r>
      <w:r w:rsidRPr="00975AA0">
        <w:rPr>
          <w:rFonts w:cs="Times New Roman"/>
        </w:rPr>
        <w:br/>
        <w:t xml:space="preserve">На территории Ардатовского района, через который пройдёт проектируемый объект находятся 2 государственных природных заказника – </w:t>
      </w:r>
      <w:proofErr w:type="spellStart"/>
      <w:r w:rsidRPr="00975AA0">
        <w:rPr>
          <w:rFonts w:cs="Times New Roman"/>
        </w:rPr>
        <w:t>Мухтоловский</w:t>
      </w:r>
      <w:proofErr w:type="spellEnd"/>
      <w:r w:rsidRPr="00975AA0">
        <w:rPr>
          <w:rFonts w:cs="Times New Roman"/>
        </w:rPr>
        <w:t xml:space="preserve"> и </w:t>
      </w:r>
      <w:proofErr w:type="spellStart"/>
      <w:r w:rsidRPr="00975AA0">
        <w:rPr>
          <w:rFonts w:cs="Times New Roman"/>
        </w:rPr>
        <w:t>Личадеевский</w:t>
      </w:r>
      <w:proofErr w:type="spellEnd"/>
      <w:r w:rsidRPr="00975AA0">
        <w:rPr>
          <w:rFonts w:cs="Times New Roman"/>
        </w:rPr>
        <w:t xml:space="preserve">, а также 15 памятников природы,  среди которых можно выделить </w:t>
      </w:r>
      <w:proofErr w:type="spellStart"/>
      <w:r w:rsidRPr="00975AA0">
        <w:rPr>
          <w:rFonts w:cs="Times New Roman"/>
        </w:rPr>
        <w:t>Балахонинскую</w:t>
      </w:r>
      <w:proofErr w:type="spellEnd"/>
      <w:r w:rsidRPr="00975AA0">
        <w:rPr>
          <w:rFonts w:cs="Times New Roman"/>
        </w:rPr>
        <w:t xml:space="preserve"> </w:t>
      </w:r>
      <w:proofErr w:type="spellStart"/>
      <w:r w:rsidRPr="00975AA0">
        <w:rPr>
          <w:rFonts w:cs="Times New Roman"/>
        </w:rPr>
        <w:t>пещеру,озеро</w:t>
      </w:r>
      <w:proofErr w:type="spellEnd"/>
      <w:r w:rsidRPr="00975AA0">
        <w:rPr>
          <w:rFonts w:cs="Times New Roman"/>
        </w:rPr>
        <w:t xml:space="preserve"> Большое и озеро </w:t>
      </w:r>
      <w:proofErr w:type="spellStart"/>
      <w:r w:rsidRPr="00975AA0">
        <w:rPr>
          <w:rFonts w:cs="Times New Roman"/>
        </w:rPr>
        <w:t>Чарское</w:t>
      </w:r>
      <w:proofErr w:type="spellEnd"/>
      <w:r w:rsidRPr="00975AA0">
        <w:rPr>
          <w:rFonts w:cs="Times New Roman"/>
        </w:rPr>
        <w:t xml:space="preserve"> с прилегающим к нем лесным массивом. Всего на долю ООПТ приходится 8,9 % территории района. Назначение большинства ООПТ – сохранение лесных и болотных экосистем 13 из 17 ООПТ на территории Ардатовского района являю</w:t>
      </w:r>
      <w:r w:rsidR="00BA35FB">
        <w:rPr>
          <w:rFonts w:cs="Times New Roman"/>
        </w:rPr>
        <w:t xml:space="preserve">тся комплексными. </w:t>
      </w:r>
      <w:proofErr w:type="spellStart"/>
      <w:r w:rsidRPr="00975AA0">
        <w:rPr>
          <w:rFonts w:cs="Times New Roman"/>
        </w:rPr>
        <w:t>Мухтоловский</w:t>
      </w:r>
      <w:proofErr w:type="spellEnd"/>
      <w:r w:rsidRPr="00975AA0">
        <w:rPr>
          <w:rFonts w:cs="Times New Roman"/>
        </w:rPr>
        <w:t xml:space="preserve"> заказник – самая большая охраняемая территория Ардатовского района. Он расположен на правом берегу реки Теши, включает участок ее поймы, надпойменные террасы и водораздельн</w:t>
      </w:r>
      <w:r w:rsidR="00177867">
        <w:rPr>
          <w:rFonts w:cs="Times New Roman"/>
        </w:rPr>
        <w:t>ый склон. Потоки воды, когда-то</w:t>
      </w:r>
      <w:r w:rsidRPr="00975AA0">
        <w:rPr>
          <w:rFonts w:cs="Times New Roman"/>
        </w:rPr>
        <w:t xml:space="preserve"> стекавшие здесь с таявшего ледника, принесли и оставили мощные песчаные отложения. Поднявш</w:t>
      </w:r>
      <w:r w:rsidR="00BA35FB">
        <w:rPr>
          <w:rFonts w:cs="Times New Roman"/>
        </w:rPr>
        <w:t xml:space="preserve">иеся леса покрыли древние дюны. </w:t>
      </w:r>
      <w:proofErr w:type="spellStart"/>
      <w:r w:rsidRPr="00975AA0">
        <w:rPr>
          <w:rFonts w:cs="Times New Roman"/>
        </w:rPr>
        <w:t>Личадеевский</w:t>
      </w:r>
      <w:proofErr w:type="spellEnd"/>
      <w:r w:rsidRPr="00975AA0">
        <w:rPr>
          <w:rFonts w:cs="Times New Roman"/>
        </w:rPr>
        <w:t xml:space="preserve"> заказника представлен типичными для Западного </w:t>
      </w:r>
      <w:proofErr w:type="spellStart"/>
      <w:r w:rsidRPr="00975AA0">
        <w:rPr>
          <w:rFonts w:cs="Times New Roman"/>
        </w:rPr>
        <w:t>Предволжья</w:t>
      </w:r>
      <w:proofErr w:type="spellEnd"/>
      <w:r w:rsidRPr="00975AA0">
        <w:rPr>
          <w:rFonts w:cs="Times New Roman"/>
        </w:rPr>
        <w:t xml:space="preserve"> сообществами. Пойму р. Теши занимают влажные луга и черноольховые низинные болота. На древних дюнах, слагающих надпойменную </w:t>
      </w:r>
      <w:r w:rsidRPr="00975AA0">
        <w:rPr>
          <w:rFonts w:cs="Times New Roman"/>
        </w:rPr>
        <w:lastRenderedPageBreak/>
        <w:t xml:space="preserve">террасу, сформировались разнообразные сосновые боры, а в понижениях рельефа – переходные и верховые сфагновые болота. Вдоль ручьев изредка встречаются участки ельников. В северной части заказника среди сосновых боров, березняков и осинников сохранились небольшие вкрапления (площадью 1–2 га) старых </w:t>
      </w:r>
      <w:proofErr w:type="spellStart"/>
      <w:r w:rsidRPr="00975AA0">
        <w:rPr>
          <w:rFonts w:cs="Times New Roman"/>
        </w:rPr>
        <w:t>хвойношироколиственных</w:t>
      </w:r>
      <w:proofErr w:type="spellEnd"/>
      <w:r w:rsidRPr="00975AA0">
        <w:rPr>
          <w:rFonts w:cs="Times New Roman"/>
        </w:rPr>
        <w:t xml:space="preserve"> лесов, где возраст </w:t>
      </w:r>
      <w:r w:rsidR="00BA35FB">
        <w:rPr>
          <w:rFonts w:cs="Times New Roman"/>
        </w:rPr>
        <w:t xml:space="preserve">деревьев достигает 120–130 лет. </w:t>
      </w:r>
      <w:r w:rsidRPr="00975AA0">
        <w:rPr>
          <w:rFonts w:cs="Times New Roman"/>
        </w:rPr>
        <w:t>На территории Арзамасского района находиться 12 ООПТ, всего на их долю приходится 3,1 % территории, среди них 1 государственный природный заказник – Пустынский,</w:t>
      </w:r>
      <w:r>
        <w:rPr>
          <w:rFonts w:cs="Times New Roman"/>
        </w:rPr>
        <w:t xml:space="preserve"> и 11 памятников природы, среди которых выделяются Пустынские озёра. </w:t>
      </w:r>
      <w:r w:rsidRPr="00975AA0">
        <w:rPr>
          <w:rFonts w:cs="Times New Roman"/>
        </w:rPr>
        <w:t>На территории гор</w:t>
      </w:r>
      <w:r w:rsidR="00BA35FB">
        <w:rPr>
          <w:rFonts w:cs="Times New Roman"/>
        </w:rPr>
        <w:t xml:space="preserve">ода Арзамас имеется дендрарий. </w:t>
      </w:r>
      <w:r w:rsidRPr="00975AA0">
        <w:rPr>
          <w:rFonts w:cs="Times New Roman"/>
        </w:rPr>
        <w:t>Пустынский заказник расположен на границе подтаежных (хвойно-широколиственных) лесов и дубрав вблизи островов луговых степей. Его территория включает речную пойму и большие озера. В рельефе заказника соседствуют карстовые п</w:t>
      </w:r>
      <w:r w:rsidR="00BA35FB">
        <w:rPr>
          <w:rFonts w:cs="Times New Roman"/>
        </w:rPr>
        <w:t xml:space="preserve">ровалы и древние песчаные дюны. </w:t>
      </w:r>
      <w:r w:rsidRPr="00362FA0">
        <w:rPr>
          <w:rFonts w:cs="Times New Roman"/>
        </w:rPr>
        <w:t>На территории заказника произрастает более 700 видов растений из 1200 встречающихся в Нижегородской области. Более 60 видов – редкие, реликтовые или находятся на границах своих ареалов. Разнообразна флора мхов, насчитывающая 155 видов. Богато представлены водоросли,</w:t>
      </w:r>
      <w:r w:rsidR="00BA35FB">
        <w:rPr>
          <w:rFonts w:cs="Times New Roman"/>
        </w:rPr>
        <w:t xml:space="preserve"> грибы и лишайники. </w:t>
      </w:r>
      <w:r w:rsidRPr="00362FA0">
        <w:rPr>
          <w:rFonts w:cs="Times New Roman"/>
        </w:rPr>
        <w:t>Пустынские озёра расположены вдоль русла реки</w:t>
      </w:r>
      <w:r w:rsidR="00BA35FB">
        <w:rPr>
          <w:rFonts w:cs="Times New Roman"/>
        </w:rPr>
        <w:t xml:space="preserve"> Серёжа и </w:t>
      </w:r>
      <w:r w:rsidRPr="00362FA0">
        <w:rPr>
          <w:rFonts w:cs="Times New Roman"/>
        </w:rPr>
        <w:t>лежат в больших карстовых провалах.</w:t>
      </w:r>
      <w:r w:rsidRPr="00362FA0">
        <w:rPr>
          <w:rFonts w:cs="Times New Roman"/>
        </w:rPr>
        <w:br/>
        <w:t xml:space="preserve">В Пустынских озерах живут </w:t>
      </w:r>
      <w:proofErr w:type="spellStart"/>
      <w:r w:rsidRPr="00362FA0">
        <w:rPr>
          <w:rFonts w:cs="Times New Roman"/>
        </w:rPr>
        <w:t>ранатра</w:t>
      </w:r>
      <w:proofErr w:type="spellEnd"/>
      <w:r w:rsidRPr="00362FA0">
        <w:rPr>
          <w:rFonts w:cs="Times New Roman"/>
        </w:rPr>
        <w:t xml:space="preserve"> (похожий на палочника водяной клоп, занесенный в областную Красную книгу), 17 видов рыб из 55, зарегистрированных в области, выхухоль, занесенная в Красные книги МСОП и России.</w:t>
      </w:r>
      <w:r w:rsidR="00BA35FB">
        <w:rPr>
          <w:rFonts w:cs="Times New Roman"/>
        </w:rPr>
        <w:t xml:space="preserve"> </w:t>
      </w:r>
      <w:r w:rsidRPr="00362FA0">
        <w:rPr>
          <w:rFonts w:cs="Times New Roman"/>
        </w:rPr>
        <w:t xml:space="preserve">На долю ООПТ Навашинского района, через который также должна пройти проектируемая дорога, приходится 15,3 % площади района, включающая 1 государственный природный заказник – Навашинский и 8 памятников природы, среды которых выделяются озеро Святое и </w:t>
      </w:r>
      <w:proofErr w:type="spellStart"/>
      <w:r w:rsidRPr="000F2750">
        <w:rPr>
          <w:rFonts w:cs="Times New Roman"/>
        </w:rPr>
        <w:t>Степуринское</w:t>
      </w:r>
      <w:proofErr w:type="spellEnd"/>
      <w:r w:rsidRPr="000F2750">
        <w:rPr>
          <w:rFonts w:cs="Times New Roman"/>
        </w:rPr>
        <w:t xml:space="preserve"> также на территории навашинского район</w:t>
      </w:r>
      <w:r w:rsidR="002B1557">
        <w:rPr>
          <w:rFonts w:cs="Times New Roman"/>
        </w:rPr>
        <w:t xml:space="preserve">а проектируется </w:t>
      </w:r>
      <w:r w:rsidR="00BA35FB">
        <w:rPr>
          <w:rFonts w:cs="Times New Roman"/>
        </w:rPr>
        <w:t xml:space="preserve">12 новых ООПТ. </w:t>
      </w:r>
      <w:r w:rsidRPr="000F2750">
        <w:rPr>
          <w:rFonts w:cs="Times New Roman"/>
        </w:rPr>
        <w:t>Территория Навашинского заповедника имеет исключительно важное значение как место концентрации водоплавающих и околоводных птиц на пролете, получила статус ключевой орнитологической территории международного (европейского) значения. Одна из основных задач заказника – сохранение выхухоли, реликта третичного периода, занесенного в Красные книги МСОП и России. На песчаных берегах и островах Оки, по руслу которой проходит западная граница заказника, гнездятся кулик-сорока и малая крачка, занесенные в Красную книгу России, а также речная крачка, занесенная в Красную книгу Нижегородской области.</w:t>
      </w:r>
    </w:p>
    <w:p w14:paraId="671D4AE3" w14:textId="77777777" w:rsidR="000B1027" w:rsidRDefault="000B1027" w:rsidP="00A902F6"/>
    <w:p w14:paraId="69CEC6D2" w14:textId="77777777" w:rsidR="000B1027" w:rsidRDefault="000B1027">
      <w:pPr>
        <w:spacing w:after="160" w:line="259" w:lineRule="auto"/>
        <w:jc w:val="left"/>
      </w:pPr>
      <w:r>
        <w:br w:type="page"/>
      </w:r>
    </w:p>
    <w:p w14:paraId="3CAE56C2" w14:textId="77777777" w:rsidR="00C74CAD" w:rsidRDefault="000B1027" w:rsidP="00C74CAD">
      <w:pPr>
        <w:spacing w:before="240" w:after="0" w:line="360" w:lineRule="auto"/>
        <w:ind w:firstLine="709"/>
        <w:jc w:val="center"/>
        <w:rPr>
          <w:rFonts w:cs="Times New Roman"/>
          <w:spacing w:val="2"/>
          <w:sz w:val="28"/>
          <w:szCs w:val="28"/>
          <w:shd w:val="clear" w:color="auto" w:fill="FFFFFF"/>
        </w:rPr>
      </w:pPr>
      <w:r>
        <w:rPr>
          <w:rFonts w:cs="Times New Roman"/>
          <w:spacing w:val="2"/>
          <w:sz w:val="28"/>
          <w:shd w:val="clear" w:color="auto" w:fill="FFFFFF"/>
        </w:rPr>
        <w:lastRenderedPageBreak/>
        <w:t xml:space="preserve">Глава </w:t>
      </w:r>
      <w:r w:rsidRPr="000B1027">
        <w:rPr>
          <w:rFonts w:cs="Times New Roman"/>
          <w:spacing w:val="2"/>
          <w:sz w:val="28"/>
          <w:szCs w:val="28"/>
          <w:shd w:val="clear" w:color="auto" w:fill="FFFFFF"/>
        </w:rPr>
        <w:t>2. Методика исследования</w:t>
      </w:r>
      <w:r w:rsidR="00C74CAD">
        <w:rPr>
          <w:rFonts w:cs="Times New Roman"/>
          <w:spacing w:val="2"/>
          <w:sz w:val="28"/>
          <w:szCs w:val="28"/>
          <w:shd w:val="clear" w:color="auto" w:fill="FFFFFF"/>
        </w:rPr>
        <w:t xml:space="preserve"> </w:t>
      </w:r>
    </w:p>
    <w:p w14:paraId="07431C9C" w14:textId="77777777" w:rsidR="00C74CAD" w:rsidRDefault="00C74CAD" w:rsidP="00C74CAD">
      <w:pPr>
        <w:spacing w:before="240" w:after="0" w:line="360" w:lineRule="auto"/>
        <w:ind w:firstLine="709"/>
        <w:jc w:val="center"/>
        <w:rPr>
          <w:sz w:val="28"/>
        </w:rPr>
      </w:pPr>
      <w:r>
        <w:rPr>
          <w:sz w:val="28"/>
        </w:rPr>
        <w:t>2.1.</w:t>
      </w:r>
      <w:r w:rsidRPr="001B73F1">
        <w:rPr>
          <w:sz w:val="28"/>
        </w:rPr>
        <w:t xml:space="preserve"> Обработка и анализ </w:t>
      </w:r>
      <w:proofErr w:type="spellStart"/>
      <w:r w:rsidRPr="001B73F1">
        <w:rPr>
          <w:sz w:val="28"/>
        </w:rPr>
        <w:t>космоснимков</w:t>
      </w:r>
      <w:proofErr w:type="spellEnd"/>
    </w:p>
    <w:p w14:paraId="34AD2EC4" w14:textId="77777777" w:rsidR="001E6A66" w:rsidRDefault="0088339C" w:rsidP="00C74CAD">
      <w:pPr>
        <w:spacing w:before="240" w:after="0" w:line="360" w:lineRule="auto"/>
        <w:ind w:firstLine="709"/>
      </w:pPr>
      <w:r>
        <w:t xml:space="preserve">Анализ </w:t>
      </w:r>
      <w:proofErr w:type="spellStart"/>
      <w:r>
        <w:t>космоснимков</w:t>
      </w:r>
      <w:proofErr w:type="spellEnd"/>
      <w:r>
        <w:t xml:space="preserve"> – простой и доступный способ </w:t>
      </w:r>
      <w:r w:rsidR="001E6A66">
        <w:t xml:space="preserve">оценки состояния растительности, в этой работе в частности, реализуемый с помощь нормального вегетационного индекса </w:t>
      </w:r>
      <w:r w:rsidR="001E6A66" w:rsidRPr="001E6A66">
        <w:t>(</w:t>
      </w:r>
      <w:r w:rsidR="001E6A66">
        <w:rPr>
          <w:lang w:val="en-US"/>
        </w:rPr>
        <w:t>NDVI</w:t>
      </w:r>
      <w:r w:rsidR="001E6A66" w:rsidRPr="001E6A66">
        <w:t>)</w:t>
      </w:r>
      <w:r w:rsidR="001E6A66">
        <w:t xml:space="preserve"> и многолетнего изменения площади лесного покрова.</w:t>
      </w:r>
      <w:r>
        <w:t xml:space="preserve"> </w:t>
      </w:r>
    </w:p>
    <w:p w14:paraId="72E7E17A" w14:textId="6891AA1B" w:rsidR="00C74CAD" w:rsidRPr="00C74CAD" w:rsidRDefault="00C74CAD" w:rsidP="001E6A66">
      <w:pPr>
        <w:spacing w:after="0" w:line="360" w:lineRule="auto"/>
        <w:ind w:firstLine="709"/>
      </w:pPr>
      <w:r>
        <w:t xml:space="preserve">На первом этапе изучения были проанализированы многоспектральные растровые снимки программы </w:t>
      </w:r>
      <w:r>
        <w:rPr>
          <w:lang w:val="en-US"/>
        </w:rPr>
        <w:t>Landsat</w:t>
      </w:r>
      <w:r w:rsidRPr="001B73F1">
        <w:t xml:space="preserve"> 7-8 </w:t>
      </w:r>
      <w:r>
        <w:t xml:space="preserve">исследуемой территории. С их помощью была составлена цветная карта территории. Все действия производились в программе </w:t>
      </w:r>
      <w:r>
        <w:rPr>
          <w:lang w:val="en-US"/>
        </w:rPr>
        <w:t>Quantum</w:t>
      </w:r>
      <w:r w:rsidRPr="001B73F1">
        <w:t xml:space="preserve"> </w:t>
      </w:r>
      <w:proofErr w:type="spellStart"/>
      <w:r>
        <w:rPr>
          <w:lang w:val="en-US"/>
        </w:rPr>
        <w:t>Gis</w:t>
      </w:r>
      <w:proofErr w:type="spellEnd"/>
      <w:r w:rsidRPr="001B73F1">
        <w:t xml:space="preserve"> 3.8. </w:t>
      </w:r>
      <w:r>
        <w:t xml:space="preserve">Сперва посредством комбинации красного (4 канала), зелёного (2 канала) и голубого (3 канала), был создан виртуальный растр с разрешением 30 на 30 метров, который с помощью функции </w:t>
      </w:r>
      <w:proofErr w:type="spellStart"/>
      <w:r>
        <w:t>паншарперинг</w:t>
      </w:r>
      <w:proofErr w:type="spellEnd"/>
      <w:r>
        <w:t xml:space="preserve"> был объединён с более высококачественным 11 каналом с разрешением 15 на 15 метров – рисунок </w:t>
      </w:r>
      <w:r w:rsidR="000971F0">
        <w:t>4</w:t>
      </w:r>
      <w:r>
        <w:t xml:space="preserve">  </w:t>
      </w:r>
      <w:r w:rsidR="00557267">
        <w:t>(Гис Лаборатория, 2005)</w:t>
      </w:r>
      <w:r w:rsidRPr="00C74CAD">
        <w:t>.</w:t>
      </w:r>
    </w:p>
    <w:p w14:paraId="44C20213" w14:textId="77777777" w:rsidR="00C74CAD" w:rsidRPr="001B73F1" w:rsidRDefault="000E3958" w:rsidP="00C74CAD">
      <w:pPr>
        <w:spacing w:before="240" w:after="0" w:line="360" w:lineRule="auto"/>
      </w:pPr>
      <w:r>
        <w:rPr>
          <w:noProof/>
          <w:lang w:eastAsia="ru-RU"/>
        </w:rPr>
        <w:drawing>
          <wp:inline distT="0" distB="0" distL="0" distR="0" wp14:anchorId="4128E2DC" wp14:editId="5893E039">
            <wp:extent cx="5940425" cy="1800860"/>
            <wp:effectExtent l="0" t="0" r="3175" b="889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1800860"/>
                    </a:xfrm>
                    <a:prstGeom prst="rect">
                      <a:avLst/>
                    </a:prstGeom>
                  </pic:spPr>
                </pic:pic>
              </a:graphicData>
            </a:graphic>
          </wp:inline>
        </w:drawing>
      </w:r>
    </w:p>
    <w:p w14:paraId="61D67D60" w14:textId="77777777" w:rsidR="00C74CAD" w:rsidRDefault="00C74CAD" w:rsidP="00C74CAD">
      <w:pPr>
        <w:pStyle w:val="a3"/>
        <w:spacing w:before="0" w:beforeAutospacing="0" w:after="0" w:afterAutospacing="0"/>
        <w:ind w:firstLine="993"/>
        <w:jc w:val="center"/>
      </w:pPr>
      <w:r w:rsidRPr="00C74CAD">
        <w:t>Рисунок </w:t>
      </w:r>
      <w:r w:rsidR="000971F0">
        <w:t>4</w:t>
      </w:r>
      <w:r w:rsidRPr="00C74CAD">
        <w:t xml:space="preserve"> - Зона расположения исследуемого участка в «естественных цветах»</w:t>
      </w:r>
      <w:r w:rsidR="000E3958">
        <w:t>, красным – ось предполагаемой трассы</w:t>
      </w:r>
      <w:r w:rsidRPr="00C74CAD">
        <w:t>.</w:t>
      </w:r>
    </w:p>
    <w:p w14:paraId="7C94A9FB" w14:textId="77777777" w:rsidR="00A45377" w:rsidRDefault="00A45377" w:rsidP="00A45377">
      <w:pPr>
        <w:pStyle w:val="a3"/>
        <w:spacing w:before="0" w:beforeAutospacing="0" w:after="0" w:afterAutospacing="0"/>
        <w:ind w:firstLine="993"/>
        <w:jc w:val="both"/>
      </w:pPr>
    </w:p>
    <w:p w14:paraId="6E4A07C7" w14:textId="5B3DE4DE" w:rsidR="00C77BA9" w:rsidRPr="00C77BA9" w:rsidRDefault="00A45377" w:rsidP="00C77BA9">
      <w:pPr>
        <w:pStyle w:val="a3"/>
        <w:spacing w:before="0" w:beforeAutospacing="0" w:after="0" w:afterAutospacing="0" w:line="360" w:lineRule="auto"/>
        <w:ind w:firstLine="993"/>
        <w:jc w:val="both"/>
        <w:rPr>
          <w:color w:val="222222"/>
          <w:szCs w:val="28"/>
          <w:shd w:val="clear" w:color="auto" w:fill="FFFFFF"/>
        </w:rPr>
      </w:pPr>
      <w:r w:rsidRPr="00C77BA9">
        <w:t xml:space="preserve">На втором этапе </w:t>
      </w:r>
      <w:r w:rsidR="00C77BA9" w:rsidRPr="00C77BA9">
        <w:t xml:space="preserve">оценивался Нормальный вегетационный индекс </w:t>
      </w:r>
      <w:r w:rsidR="00C77BA9" w:rsidRPr="00C77BA9">
        <w:rPr>
          <w:color w:val="000000"/>
          <w:lang w:val="en-US"/>
        </w:rPr>
        <w:t>NDVI</w:t>
      </w:r>
      <w:r w:rsidR="00C77BA9" w:rsidRPr="00C77BA9">
        <w:rPr>
          <w:color w:val="000000"/>
        </w:rPr>
        <w:t xml:space="preserve"> </w:t>
      </w:r>
      <w:r w:rsidR="00C77BA9" w:rsidRPr="00C77BA9">
        <w:t>(</w:t>
      </w:r>
      <w:r w:rsidR="00C77BA9" w:rsidRPr="00C77BA9">
        <w:rPr>
          <w:lang w:val="en-US"/>
        </w:rPr>
        <w:t>Normalized</w:t>
      </w:r>
      <w:r w:rsidR="00C77BA9" w:rsidRPr="00C77BA9">
        <w:t xml:space="preserve"> </w:t>
      </w:r>
      <w:r w:rsidR="00C77BA9" w:rsidRPr="00C77BA9">
        <w:rPr>
          <w:lang w:val="en-US"/>
        </w:rPr>
        <w:t>Difference</w:t>
      </w:r>
      <w:r w:rsidR="00C77BA9" w:rsidRPr="00C77BA9">
        <w:t xml:space="preserve"> </w:t>
      </w:r>
      <w:r w:rsidR="00C77BA9" w:rsidRPr="00C77BA9">
        <w:rPr>
          <w:lang w:val="en-US"/>
        </w:rPr>
        <w:t>Vegetation</w:t>
      </w:r>
      <w:r w:rsidR="00C77BA9" w:rsidRPr="00C77BA9">
        <w:t xml:space="preserve"> </w:t>
      </w:r>
      <w:r w:rsidR="00C77BA9" w:rsidRPr="00C77BA9">
        <w:rPr>
          <w:lang w:val="en-US"/>
        </w:rPr>
        <w:t>Index</w:t>
      </w:r>
      <w:r w:rsidR="00C77BA9" w:rsidRPr="00C77BA9">
        <w:t>), используемый д</w:t>
      </w:r>
      <w:r w:rsidR="00C77BA9" w:rsidRPr="00C77BA9">
        <w:rPr>
          <w:color w:val="000000"/>
        </w:rPr>
        <w:t xml:space="preserve">ля дистанционной оценки текущего состояния больших территории сельскохозяйственных угодий или любой другой растительности </w:t>
      </w:r>
      <w:r w:rsidR="00C77BA9" w:rsidRPr="00C77BA9">
        <w:rPr>
          <w:shd w:val="clear" w:color="auto" w:fill="FEFEFE"/>
        </w:rPr>
        <w:t xml:space="preserve">Индекс также может быть использован и в прогнозирования сельскохозяйственного производства, оказания помощи в прогнозировании опасных зон пожаров и карт наступления пустыни. Показатели индекса изменяются в зависимости от насыщенности растения </w:t>
      </w:r>
      <w:proofErr w:type="spellStart"/>
      <w:r w:rsidR="00C77BA9" w:rsidRPr="00C77BA9">
        <w:rPr>
          <w:shd w:val="clear" w:color="auto" w:fill="FEFEFE"/>
        </w:rPr>
        <w:t>хлорофилиом</w:t>
      </w:r>
      <w:proofErr w:type="spellEnd"/>
      <w:r w:rsidR="00C77BA9" w:rsidRPr="00C77BA9">
        <w:rPr>
          <w:shd w:val="clear" w:color="auto" w:fill="FEFEFE"/>
        </w:rPr>
        <w:t xml:space="preserve"> и его биомассы. Чем насыщенней растение и чем больше его биомасса, тем выше значения индекса. </w:t>
      </w:r>
      <w:r w:rsidR="00C77BA9" w:rsidRPr="00C77BA9">
        <w:rPr>
          <w:color w:val="222222"/>
          <w:szCs w:val="28"/>
          <w:shd w:val="clear" w:color="auto" w:fill="FFFFFF"/>
        </w:rPr>
        <w:t xml:space="preserve">В основе создания индекса </w:t>
      </w:r>
      <w:r w:rsidR="00C77BA9" w:rsidRPr="00C77BA9">
        <w:rPr>
          <w:color w:val="222222"/>
          <w:szCs w:val="28"/>
          <w:shd w:val="clear" w:color="auto" w:fill="FFFFFF"/>
          <w:lang w:val="en-US"/>
        </w:rPr>
        <w:t>NDVI</w:t>
      </w:r>
      <w:r w:rsidR="00C77BA9" w:rsidRPr="00C77BA9">
        <w:rPr>
          <w:color w:val="222222"/>
          <w:szCs w:val="28"/>
          <w:shd w:val="clear" w:color="auto" w:fill="FFFFFF"/>
        </w:rPr>
        <w:t xml:space="preserve"> в </w:t>
      </w:r>
      <w:r w:rsidR="00C77BA9" w:rsidRPr="00C77BA9">
        <w:rPr>
          <w:color w:val="222222"/>
          <w:szCs w:val="28"/>
          <w:shd w:val="clear" w:color="auto" w:fill="FFFFFF"/>
          <w:lang w:val="en-US"/>
        </w:rPr>
        <w:t>QGIS</w:t>
      </w:r>
      <w:r w:rsidR="00C77BA9" w:rsidRPr="00C77BA9">
        <w:rPr>
          <w:color w:val="222222"/>
          <w:szCs w:val="28"/>
          <w:shd w:val="clear" w:color="auto" w:fill="FFFFFF"/>
        </w:rPr>
        <w:t xml:space="preserve"> лежит использование функции «Калькулятор растров» </w:t>
      </w:r>
      <w:r w:rsidR="00557267">
        <w:rPr>
          <w:color w:val="222222"/>
          <w:szCs w:val="28"/>
          <w:shd w:val="clear" w:color="auto" w:fill="FFFFFF"/>
        </w:rPr>
        <w:t>(ГИС Лаборатория, 2005)</w:t>
      </w:r>
      <w:r w:rsidR="00C77BA9" w:rsidRPr="00C77BA9">
        <w:rPr>
          <w:color w:val="222222"/>
          <w:szCs w:val="28"/>
          <w:shd w:val="clear" w:color="auto" w:fill="FFFFFF"/>
        </w:rPr>
        <w:t>, в которой вводилось выражение для вычисления этого индекса.</w:t>
      </w:r>
    </w:p>
    <w:p w14:paraId="29195867" w14:textId="77777777" w:rsidR="00C77BA9" w:rsidRPr="00C77BA9" w:rsidRDefault="00C77BA9" w:rsidP="00C77BA9">
      <w:pPr>
        <w:pStyle w:val="a3"/>
        <w:spacing w:before="0" w:beforeAutospacing="0" w:after="0" w:afterAutospacing="0" w:line="360" w:lineRule="auto"/>
        <w:jc w:val="both"/>
        <w:rPr>
          <w:color w:val="222222"/>
          <w:szCs w:val="28"/>
          <w:shd w:val="clear" w:color="auto" w:fill="FFFFFF"/>
        </w:rPr>
      </w:pPr>
      <m:oMathPara>
        <m:oMath>
          <m:r>
            <w:rPr>
              <w:rFonts w:ascii="Cambria Math" w:hAnsi="Cambria Math"/>
              <w:color w:val="222222"/>
              <w:szCs w:val="28"/>
              <w:shd w:val="clear" w:color="auto" w:fill="FFFFFF"/>
              <w:lang w:val="en-US"/>
            </w:rPr>
            <m:t>NDVI</m:t>
          </m:r>
          <m:r>
            <w:rPr>
              <w:rFonts w:ascii="Cambria Math" w:hAnsi="Cambria Math"/>
              <w:color w:val="222222"/>
              <w:szCs w:val="28"/>
              <w:shd w:val="clear" w:color="auto" w:fill="FFFFFF"/>
            </w:rPr>
            <m:t>=</m:t>
          </m:r>
          <m:f>
            <m:fPr>
              <m:ctrlPr>
                <w:rPr>
                  <w:rFonts w:ascii="Cambria Math" w:hAnsi="Cambria Math"/>
                  <w:i/>
                  <w:color w:val="222222"/>
                  <w:szCs w:val="28"/>
                  <w:shd w:val="clear" w:color="auto" w:fill="FFFFFF"/>
                </w:rPr>
              </m:ctrlPr>
            </m:fPr>
            <m:num>
              <m:r>
                <w:rPr>
                  <w:rFonts w:ascii="Cambria Math" w:hAnsi="Cambria Math"/>
                  <w:color w:val="222222"/>
                  <w:szCs w:val="28"/>
                  <w:shd w:val="clear" w:color="auto" w:fill="FFFFFF"/>
                </w:rPr>
                <m:t>NIR - RED</m:t>
              </m:r>
            </m:num>
            <m:den>
              <m:r>
                <w:rPr>
                  <w:rFonts w:ascii="Cambria Math" w:hAnsi="Cambria Math"/>
                  <w:color w:val="222222"/>
                  <w:szCs w:val="28"/>
                  <w:shd w:val="clear" w:color="auto" w:fill="FFFFFF"/>
                </w:rPr>
                <m:t>NIR + RED</m:t>
              </m:r>
            </m:den>
          </m:f>
        </m:oMath>
      </m:oMathPara>
    </w:p>
    <w:p w14:paraId="4C612BAD" w14:textId="77777777" w:rsidR="00C77BA9" w:rsidRPr="00C77BA9" w:rsidRDefault="00C77BA9" w:rsidP="00C77BA9">
      <w:pPr>
        <w:pStyle w:val="a3"/>
        <w:spacing w:before="0" w:beforeAutospacing="0" w:after="0" w:afterAutospacing="0" w:line="360" w:lineRule="auto"/>
        <w:ind w:firstLine="993"/>
        <w:jc w:val="both"/>
        <w:rPr>
          <w:color w:val="000000"/>
          <w:szCs w:val="28"/>
          <w:shd w:val="clear" w:color="auto" w:fill="FFFFFF"/>
        </w:rPr>
      </w:pPr>
      <w:r w:rsidRPr="00C77BA9">
        <w:rPr>
          <w:color w:val="000000"/>
          <w:szCs w:val="28"/>
          <w:shd w:val="clear" w:color="auto" w:fill="FFFFFF"/>
        </w:rPr>
        <w:lastRenderedPageBreak/>
        <w:t xml:space="preserve">где, </w:t>
      </w:r>
      <w:r w:rsidRPr="00C77BA9">
        <w:rPr>
          <w:bCs/>
          <w:i/>
          <w:color w:val="000000"/>
          <w:szCs w:val="28"/>
          <w:shd w:val="clear" w:color="auto" w:fill="FFFFFF"/>
        </w:rPr>
        <w:t>NIR</w:t>
      </w:r>
      <w:r w:rsidRPr="00C77BA9">
        <w:rPr>
          <w:color w:val="000000"/>
          <w:szCs w:val="28"/>
          <w:shd w:val="clear" w:color="auto" w:fill="FFFFFF"/>
        </w:rPr>
        <w:t xml:space="preserve"> - отражение в ближней инфракрасной области спектра; </w:t>
      </w:r>
      <w:r w:rsidRPr="00C77BA9">
        <w:rPr>
          <w:bCs/>
          <w:i/>
          <w:color w:val="000000"/>
          <w:szCs w:val="28"/>
          <w:shd w:val="clear" w:color="auto" w:fill="FFFFFF"/>
        </w:rPr>
        <w:t>RED</w:t>
      </w:r>
      <w:r w:rsidRPr="00C77BA9">
        <w:rPr>
          <w:color w:val="000000"/>
          <w:szCs w:val="28"/>
          <w:shd w:val="clear" w:color="auto" w:fill="FFFFFF"/>
        </w:rPr>
        <w:t> - отражение в красной области спектра.</w:t>
      </w:r>
    </w:p>
    <w:p w14:paraId="46D577E5" w14:textId="5B5E645F" w:rsidR="00C77BA9" w:rsidRPr="00C77BA9" w:rsidRDefault="00C77BA9" w:rsidP="00C77BA9">
      <w:pPr>
        <w:pStyle w:val="a3"/>
        <w:spacing w:before="0" w:beforeAutospacing="0" w:after="0" w:afterAutospacing="0" w:line="360" w:lineRule="auto"/>
        <w:ind w:firstLine="993"/>
        <w:jc w:val="both"/>
        <w:rPr>
          <w:szCs w:val="28"/>
        </w:rPr>
      </w:pPr>
      <w:r w:rsidRPr="00C77BA9">
        <w:rPr>
          <w:szCs w:val="28"/>
        </w:rPr>
        <w:t>Для идентификации признаков формировалась специфическая шкала с оцененными значениями вегетационного индекса (рис.</w:t>
      </w:r>
      <w:r w:rsidRPr="00C77BA9">
        <w:rPr>
          <w:sz w:val="22"/>
        </w:rPr>
        <w:t> </w:t>
      </w:r>
      <w:r w:rsidR="000971F0">
        <w:rPr>
          <w:szCs w:val="28"/>
        </w:rPr>
        <w:t>5</w:t>
      </w:r>
      <w:r w:rsidRPr="00C77BA9">
        <w:rPr>
          <w:szCs w:val="28"/>
        </w:rPr>
        <w:t xml:space="preserve">) </w:t>
      </w:r>
      <w:r w:rsidR="00557267">
        <w:rPr>
          <w:szCs w:val="28"/>
        </w:rPr>
        <w:t>(Комаров, 2018</w:t>
      </w:r>
      <w:r w:rsidRPr="00C77BA9">
        <w:rPr>
          <w:szCs w:val="28"/>
        </w:rPr>
        <w:fldChar w:fldCharType="begin"/>
      </w:r>
      <w:r w:rsidRPr="00C77BA9">
        <w:rPr>
          <w:szCs w:val="28"/>
        </w:rPr>
        <w:instrText xml:space="preserve"> REF _Ref46665125 \r \h  \* MERGEFORMAT </w:instrText>
      </w:r>
      <w:r w:rsidRPr="00C77BA9">
        <w:rPr>
          <w:szCs w:val="28"/>
        </w:rPr>
      </w:r>
      <w:r w:rsidRPr="00C77BA9">
        <w:rPr>
          <w:szCs w:val="28"/>
        </w:rPr>
        <w:fldChar w:fldCharType="end"/>
      </w:r>
      <w:r w:rsidR="00557267">
        <w:rPr>
          <w:szCs w:val="28"/>
        </w:rPr>
        <w:t>)</w:t>
      </w:r>
      <w:r w:rsidRPr="00C77BA9">
        <w:rPr>
          <w:szCs w:val="28"/>
        </w:rPr>
        <w:t>.</w:t>
      </w:r>
    </w:p>
    <w:p w14:paraId="06656330" w14:textId="77777777" w:rsidR="00C77BA9" w:rsidRPr="00C77BA9" w:rsidRDefault="00C77BA9" w:rsidP="005319A3">
      <w:pPr>
        <w:spacing w:after="0" w:line="360" w:lineRule="auto"/>
        <w:jc w:val="center"/>
        <w:rPr>
          <w:rFonts w:cs="Times New Roman"/>
          <w:color w:val="222222"/>
          <w:sz w:val="22"/>
          <w:szCs w:val="24"/>
          <w:shd w:val="clear" w:color="auto" w:fill="FFFFFF"/>
        </w:rPr>
      </w:pPr>
      <w:r w:rsidRPr="00C77BA9">
        <w:rPr>
          <w:rFonts w:cs="Times New Roman"/>
          <w:noProof/>
          <w:color w:val="222222"/>
          <w:sz w:val="22"/>
          <w:szCs w:val="24"/>
          <w:shd w:val="clear" w:color="auto" w:fill="FFFFFF"/>
          <w:lang w:eastAsia="ru-RU"/>
        </w:rPr>
        <w:drawing>
          <wp:inline distT="0" distB="0" distL="0" distR="0" wp14:anchorId="3C0DBD6E" wp14:editId="7628ECD0">
            <wp:extent cx="4267200" cy="702457"/>
            <wp:effectExtent l="0" t="0" r="0" b="254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ШКала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318524" cy="710906"/>
                    </a:xfrm>
                    <a:prstGeom prst="rect">
                      <a:avLst/>
                    </a:prstGeom>
                  </pic:spPr>
                </pic:pic>
              </a:graphicData>
            </a:graphic>
          </wp:inline>
        </w:drawing>
      </w:r>
    </w:p>
    <w:p w14:paraId="7A9AD77D" w14:textId="77777777" w:rsidR="00C77BA9" w:rsidRPr="00C77BA9" w:rsidRDefault="00C77BA9" w:rsidP="00C77BA9">
      <w:pPr>
        <w:spacing w:after="0" w:line="360" w:lineRule="auto"/>
        <w:ind w:firstLine="993"/>
        <w:jc w:val="center"/>
        <w:rPr>
          <w:rFonts w:cs="Times New Roman"/>
          <w:szCs w:val="28"/>
        </w:rPr>
      </w:pPr>
      <w:r w:rsidRPr="00C77BA9">
        <w:rPr>
          <w:rFonts w:cs="Times New Roman"/>
          <w:szCs w:val="28"/>
        </w:rPr>
        <w:t>Рисунок</w:t>
      </w:r>
      <w:r w:rsidR="000971F0">
        <w:rPr>
          <w:rFonts w:cs="Times New Roman"/>
          <w:szCs w:val="28"/>
        </w:rPr>
        <w:t> 5</w:t>
      </w:r>
      <w:r w:rsidRPr="00C77BA9">
        <w:rPr>
          <w:rFonts w:cs="Times New Roman"/>
          <w:szCs w:val="28"/>
        </w:rPr>
        <w:t xml:space="preserve"> - Шкала вегетационного индекса NDVI.</w:t>
      </w:r>
    </w:p>
    <w:p w14:paraId="2149D950" w14:textId="77777777" w:rsidR="00A45377" w:rsidRPr="000971F0" w:rsidRDefault="00A45377" w:rsidP="00C77BA9">
      <w:pPr>
        <w:pStyle w:val="a3"/>
        <w:spacing w:before="0" w:beforeAutospacing="0" w:after="0" w:afterAutospacing="0" w:line="360" w:lineRule="auto"/>
        <w:ind w:firstLine="993"/>
        <w:jc w:val="both"/>
      </w:pPr>
    </w:p>
    <w:p w14:paraId="58E0F37A" w14:textId="77777777" w:rsidR="002B7AAF" w:rsidRDefault="00917441" w:rsidP="00C77BA9">
      <w:pPr>
        <w:pStyle w:val="a3"/>
        <w:spacing w:before="0" w:beforeAutospacing="0" w:after="0" w:afterAutospacing="0" w:line="360" w:lineRule="auto"/>
        <w:ind w:firstLine="993"/>
        <w:jc w:val="both"/>
      </w:pPr>
      <w:r>
        <w:t xml:space="preserve">На третьем этапе оценивалась динамика изменения площади лесного покрова для Ардатовского района. </w:t>
      </w:r>
      <w:r w:rsidR="002B7AAF">
        <w:t xml:space="preserve">Главной причиной выбора данного района являются наиболее репрезентативные данные ДДЗ (Наименьшее перекрытий территорий облачностью, которая в данной методике может оказать сильное влияние на оценку площади лесного покрова, а также присутствие на территории района всех типов почв, представленных на территории работы. </w:t>
      </w:r>
    </w:p>
    <w:p w14:paraId="29229221" w14:textId="30371FE5" w:rsidR="00917441" w:rsidRDefault="00917441" w:rsidP="00C77BA9">
      <w:pPr>
        <w:pStyle w:val="a3"/>
        <w:spacing w:before="0" w:beforeAutospacing="0" w:after="0" w:afterAutospacing="0" w:line="360" w:lineRule="auto"/>
        <w:ind w:firstLine="993"/>
        <w:jc w:val="both"/>
        <w:rPr>
          <w:shd w:val="clear" w:color="auto" w:fill="FFFFFF"/>
        </w:rPr>
      </w:pPr>
      <w:r w:rsidRPr="00917441">
        <w:t xml:space="preserve">В основе выделения лесного покрова из всего растра лежит </w:t>
      </w:r>
      <w:r w:rsidRPr="00917441">
        <w:rPr>
          <w:color w:val="000000"/>
        </w:rPr>
        <w:t>Метод К-средних (</w:t>
      </w:r>
      <w:r w:rsidRPr="00917441">
        <w:rPr>
          <w:color w:val="000000"/>
          <w:lang w:val="en-US"/>
        </w:rPr>
        <w:t>K</w:t>
      </w:r>
      <w:r w:rsidRPr="00917441">
        <w:rPr>
          <w:color w:val="000000"/>
        </w:rPr>
        <w:t>-</w:t>
      </w:r>
      <w:r w:rsidRPr="00917441">
        <w:rPr>
          <w:color w:val="000000"/>
          <w:lang w:val="en-US"/>
        </w:rPr>
        <w:t>means</w:t>
      </w:r>
      <w:r w:rsidRPr="00917441">
        <w:rPr>
          <w:color w:val="000000"/>
        </w:rPr>
        <w:t xml:space="preserve"> </w:t>
      </w:r>
      <w:r w:rsidRPr="00917441">
        <w:rPr>
          <w:color w:val="000000"/>
          <w:lang w:val="en-US"/>
        </w:rPr>
        <w:t>clustering</w:t>
      </w:r>
      <w:r w:rsidRPr="00917441">
        <w:rPr>
          <w:color w:val="000000"/>
        </w:rPr>
        <w:t xml:space="preserve">). </w:t>
      </w:r>
      <w:r w:rsidRPr="00917441">
        <w:rPr>
          <w:shd w:val="clear" w:color="auto" w:fill="FFFFFF"/>
        </w:rPr>
        <w:t xml:space="preserve">Для классификации (кластеризации) использовались летние и зимние снимки 1985, 1995, 2005, 2015 и 2019 годов. Сначала создавался композитный снимок для всей сцены, </w:t>
      </w:r>
      <w:r w:rsidRPr="00917441">
        <w:t xml:space="preserve">использовались при этом ближний инфракрасный, красный и зеленый спектральные каналы (комбинация «Искусственные цвета») </w:t>
      </w:r>
      <w:r w:rsidR="00557267">
        <w:t>(ГИС Лаборатория, 2005)</w:t>
      </w:r>
      <w:r w:rsidRPr="00917441">
        <w:t>.</w:t>
      </w:r>
      <w:r w:rsidRPr="00917441">
        <w:rPr>
          <w:shd w:val="clear" w:color="auto" w:fill="FFFFFF"/>
        </w:rPr>
        <w:t xml:space="preserve"> Затем нужный участок от общего растрового изображения был вырезан с помощью нового векторного полигонального слоя, границы которого соответствовали границам исследуемого района. После были исключены территории, не относящиеся к вырубкам и сельскохозяйственным угодьям (Города, посёлки, водные объекты, дороги и др.). Полученный в итоге растр попиксельно классифицировался (</w:t>
      </w:r>
      <w:proofErr w:type="spellStart"/>
      <w:r w:rsidRPr="00917441">
        <w:rPr>
          <w:shd w:val="clear" w:color="auto" w:fill="FFFFFF"/>
        </w:rPr>
        <w:t>кластеризовался</w:t>
      </w:r>
      <w:proofErr w:type="spellEnd"/>
      <w:r w:rsidRPr="00917441">
        <w:rPr>
          <w:shd w:val="clear" w:color="auto" w:fill="FFFFFF"/>
        </w:rPr>
        <w:t>) с помощью метода К-средних</w:t>
      </w:r>
      <w:r w:rsidR="00397CFD">
        <w:rPr>
          <w:shd w:val="clear" w:color="auto" w:fill="FFFFFF"/>
        </w:rPr>
        <w:t xml:space="preserve"> </w:t>
      </w:r>
      <w:r w:rsidR="00557267">
        <w:rPr>
          <w:shd w:val="clear" w:color="auto" w:fill="FFFFFF"/>
        </w:rPr>
        <w:t>(Белоусова, 2018)</w:t>
      </w:r>
      <w:r w:rsidRPr="00917441">
        <w:rPr>
          <w:shd w:val="clear" w:color="auto" w:fill="FFFFFF"/>
        </w:rPr>
        <w:t>. Для оценки достоверности данного метода полученное классифицированное изображение сравнивалось с летними снимками данных лет, на которых лесной покров визуально распознается невооруженным глазом</w:t>
      </w:r>
      <w:r w:rsidR="00397CFD">
        <w:rPr>
          <w:shd w:val="clear" w:color="auto" w:fill="FFFFFF"/>
        </w:rPr>
        <w:t>.</w:t>
      </w:r>
    </w:p>
    <w:p w14:paraId="2E4CBB14" w14:textId="77777777" w:rsidR="00691609" w:rsidRDefault="00691609" w:rsidP="00691609">
      <w:pPr>
        <w:spacing w:after="0" w:line="360" w:lineRule="auto"/>
        <w:ind w:firstLine="709"/>
      </w:pPr>
      <w:r>
        <w:t xml:space="preserve">горизонтов.  </w:t>
      </w:r>
    </w:p>
    <w:p w14:paraId="50B1C5DB" w14:textId="77777777" w:rsidR="00691609" w:rsidRDefault="00691609" w:rsidP="00691609">
      <w:pPr>
        <w:pStyle w:val="a3"/>
        <w:spacing w:before="0" w:beforeAutospacing="0" w:after="0" w:afterAutospacing="0"/>
        <w:jc w:val="center"/>
        <w:rPr>
          <w:color w:val="000000"/>
          <w:sz w:val="28"/>
          <w:szCs w:val="27"/>
        </w:rPr>
      </w:pPr>
      <w:r>
        <w:rPr>
          <w:noProof/>
          <w:color w:val="000000"/>
          <w:sz w:val="28"/>
          <w:szCs w:val="27"/>
        </w:rPr>
        <w:lastRenderedPageBreak/>
        <w:drawing>
          <wp:inline distT="0" distB="0" distL="0" distR="0" wp14:anchorId="1B11EF2F" wp14:editId="1A11AF39">
            <wp:extent cx="2142984" cy="2462152"/>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имер без классификации.PNG"/>
                    <pic:cNvPicPr/>
                  </pic:nvPicPr>
                  <pic:blipFill>
                    <a:blip r:embed="rId20">
                      <a:extLst>
                        <a:ext uri="{28A0092B-C50C-407E-A947-70E740481C1C}">
                          <a14:useLocalDpi xmlns:a14="http://schemas.microsoft.com/office/drawing/2010/main" val="0"/>
                        </a:ext>
                      </a:extLst>
                    </a:blip>
                    <a:stretch>
                      <a:fillRect/>
                    </a:stretch>
                  </pic:blipFill>
                  <pic:spPr>
                    <a:xfrm>
                      <a:off x="0" y="0"/>
                      <a:ext cx="2183628" cy="2508850"/>
                    </a:xfrm>
                    <a:prstGeom prst="rect">
                      <a:avLst/>
                    </a:prstGeom>
                  </pic:spPr>
                </pic:pic>
              </a:graphicData>
            </a:graphic>
          </wp:inline>
        </w:drawing>
      </w:r>
      <w:r>
        <w:rPr>
          <w:color w:val="000000"/>
          <w:sz w:val="28"/>
          <w:szCs w:val="27"/>
        </w:rPr>
        <w:t xml:space="preserve"> </w:t>
      </w:r>
      <w:r>
        <w:rPr>
          <w:noProof/>
          <w:color w:val="000000"/>
          <w:sz w:val="28"/>
          <w:szCs w:val="27"/>
        </w:rPr>
        <w:drawing>
          <wp:inline distT="0" distB="0" distL="0" distR="0" wp14:anchorId="337BECAF" wp14:editId="3433BA49">
            <wp:extent cx="2143125" cy="2462994"/>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Пример с классификацией.PNG"/>
                    <pic:cNvPicPr/>
                  </pic:nvPicPr>
                  <pic:blipFill>
                    <a:blip r:embed="rId21">
                      <a:extLst>
                        <a:ext uri="{28A0092B-C50C-407E-A947-70E740481C1C}">
                          <a14:useLocalDpi xmlns:a14="http://schemas.microsoft.com/office/drawing/2010/main" val="0"/>
                        </a:ext>
                      </a:extLst>
                    </a:blip>
                    <a:stretch>
                      <a:fillRect/>
                    </a:stretch>
                  </pic:blipFill>
                  <pic:spPr>
                    <a:xfrm>
                      <a:off x="0" y="0"/>
                      <a:ext cx="2173048" cy="2497383"/>
                    </a:xfrm>
                    <a:prstGeom prst="rect">
                      <a:avLst/>
                    </a:prstGeom>
                  </pic:spPr>
                </pic:pic>
              </a:graphicData>
            </a:graphic>
          </wp:inline>
        </w:drawing>
      </w:r>
    </w:p>
    <w:p w14:paraId="4F00495C" w14:textId="77777777" w:rsidR="00691609" w:rsidRPr="00397CFD" w:rsidRDefault="00691609" w:rsidP="00691609">
      <w:pPr>
        <w:pStyle w:val="a3"/>
        <w:spacing w:before="0" w:beforeAutospacing="0" w:after="0" w:afterAutospacing="0" w:line="360" w:lineRule="auto"/>
        <w:jc w:val="center"/>
        <w:rPr>
          <w:color w:val="000000"/>
          <w:szCs w:val="27"/>
        </w:rPr>
      </w:pPr>
      <w:r w:rsidRPr="00397CFD">
        <w:rPr>
          <w:color w:val="000000"/>
          <w:szCs w:val="27"/>
        </w:rPr>
        <w:t xml:space="preserve">а -  без классификации </w:t>
      </w:r>
      <w:r>
        <w:rPr>
          <w:color w:val="000000"/>
          <w:szCs w:val="27"/>
        </w:rPr>
        <w:t xml:space="preserve">                 </w:t>
      </w:r>
      <w:r w:rsidRPr="00397CFD">
        <w:rPr>
          <w:color w:val="000000"/>
          <w:szCs w:val="27"/>
        </w:rPr>
        <w:t xml:space="preserve">    б – с классификацией</w:t>
      </w:r>
    </w:p>
    <w:p w14:paraId="590B305A" w14:textId="77777777" w:rsidR="00691609" w:rsidRPr="00397CFD" w:rsidRDefault="00691609" w:rsidP="00691609">
      <w:pPr>
        <w:pStyle w:val="a3"/>
        <w:spacing w:before="0" w:beforeAutospacing="0" w:after="0" w:afterAutospacing="0" w:line="360" w:lineRule="auto"/>
        <w:jc w:val="both"/>
        <w:rPr>
          <w:color w:val="000000"/>
          <w:szCs w:val="27"/>
        </w:rPr>
      </w:pPr>
      <w:r w:rsidRPr="00397CFD">
        <w:rPr>
          <w:color w:val="000000"/>
          <w:szCs w:val="27"/>
        </w:rPr>
        <w:t xml:space="preserve">Рисунок </w:t>
      </w:r>
      <w:r w:rsidR="000971F0">
        <w:rPr>
          <w:color w:val="000000"/>
          <w:szCs w:val="27"/>
        </w:rPr>
        <w:t>6</w:t>
      </w:r>
      <w:r w:rsidRPr="00397CFD">
        <w:rPr>
          <w:color w:val="000000"/>
          <w:szCs w:val="27"/>
        </w:rPr>
        <w:t xml:space="preserve"> – летний снимок в комбинации каналов «естественные цвета» (а) и наложенный на этот же снимок слой классифицированного леса (б)</w:t>
      </w:r>
    </w:p>
    <w:p w14:paraId="1D4AD60C" w14:textId="3D7C278F" w:rsidR="000B1027" w:rsidRDefault="000B1027" w:rsidP="00A919FF">
      <w:pPr>
        <w:autoSpaceDE w:val="0"/>
        <w:autoSpaceDN w:val="0"/>
        <w:adjustRightInd w:val="0"/>
        <w:spacing w:line="360" w:lineRule="auto"/>
        <w:ind w:left="57" w:firstLine="709"/>
        <w:rPr>
          <w:rFonts w:cs="Times New Roman"/>
          <w:spacing w:val="2"/>
          <w:sz w:val="28"/>
          <w:szCs w:val="28"/>
          <w:shd w:val="clear" w:color="auto" w:fill="FFFFFF"/>
        </w:rPr>
      </w:pPr>
    </w:p>
    <w:p w14:paraId="5F068033" w14:textId="2AB43138" w:rsidR="002000EB" w:rsidRDefault="002000EB" w:rsidP="002000EB">
      <w:pPr>
        <w:autoSpaceDE w:val="0"/>
        <w:autoSpaceDN w:val="0"/>
        <w:adjustRightInd w:val="0"/>
        <w:spacing w:line="360" w:lineRule="auto"/>
        <w:ind w:left="57" w:firstLine="709"/>
        <w:jc w:val="center"/>
        <w:rPr>
          <w:rFonts w:cs="Times New Roman"/>
          <w:spacing w:val="2"/>
          <w:sz w:val="28"/>
          <w:szCs w:val="28"/>
          <w:shd w:val="clear" w:color="auto" w:fill="FFFFFF"/>
        </w:rPr>
      </w:pPr>
      <w:r>
        <w:rPr>
          <w:rFonts w:cs="Times New Roman"/>
          <w:spacing w:val="2"/>
          <w:sz w:val="28"/>
          <w:szCs w:val="28"/>
          <w:shd w:val="clear" w:color="auto" w:fill="FFFFFF"/>
        </w:rPr>
        <w:t>2.2. Полевые методы</w:t>
      </w:r>
    </w:p>
    <w:p w14:paraId="5B024CAB" w14:textId="4AC423D8" w:rsidR="0029227D" w:rsidRDefault="0090585F" w:rsidP="00612A65">
      <w:pPr>
        <w:autoSpaceDE w:val="0"/>
        <w:autoSpaceDN w:val="0"/>
        <w:adjustRightInd w:val="0"/>
        <w:spacing w:line="360" w:lineRule="auto"/>
        <w:ind w:left="57" w:firstLine="709"/>
        <w:jc w:val="center"/>
      </w:pPr>
      <w:r>
        <w:rPr>
          <w:rFonts w:cs="Times New Roman"/>
          <w:spacing w:val="2"/>
          <w:sz w:val="28"/>
          <w:szCs w:val="28"/>
          <w:shd w:val="clear" w:color="auto" w:fill="FFFFFF"/>
        </w:rPr>
        <w:t>2.</w:t>
      </w:r>
      <w:r w:rsidR="00C74CAD">
        <w:rPr>
          <w:rFonts w:cs="Times New Roman"/>
          <w:spacing w:val="2"/>
          <w:sz w:val="28"/>
          <w:szCs w:val="28"/>
          <w:shd w:val="clear" w:color="auto" w:fill="FFFFFF"/>
        </w:rPr>
        <w:t>2</w:t>
      </w:r>
      <w:r w:rsidR="003D2411">
        <w:rPr>
          <w:rFonts w:cs="Times New Roman"/>
          <w:spacing w:val="2"/>
          <w:sz w:val="28"/>
          <w:szCs w:val="28"/>
          <w:shd w:val="clear" w:color="auto" w:fill="FFFFFF"/>
        </w:rPr>
        <w:t>.</w:t>
      </w:r>
      <w:r>
        <w:rPr>
          <w:rFonts w:cs="Times New Roman"/>
          <w:spacing w:val="2"/>
          <w:sz w:val="28"/>
          <w:szCs w:val="28"/>
          <w:shd w:val="clear" w:color="auto" w:fill="FFFFFF"/>
        </w:rPr>
        <w:t>1.</w:t>
      </w:r>
      <w:r w:rsidR="00D427DD">
        <w:rPr>
          <w:rFonts w:cs="Times New Roman"/>
          <w:spacing w:val="2"/>
          <w:sz w:val="28"/>
          <w:szCs w:val="28"/>
          <w:shd w:val="clear" w:color="auto" w:fill="FFFFFF"/>
        </w:rPr>
        <w:t xml:space="preserve"> Заложение почвенных разрезов</w:t>
      </w:r>
    </w:p>
    <w:p w14:paraId="024432D0" w14:textId="77777777" w:rsidR="004255F3" w:rsidRDefault="000A0696" w:rsidP="00A919FF">
      <w:pPr>
        <w:spacing w:after="0" w:line="360" w:lineRule="auto"/>
        <w:ind w:firstLine="709"/>
        <w:rPr>
          <w:szCs w:val="26"/>
        </w:rPr>
      </w:pPr>
      <w:r>
        <w:t xml:space="preserve">Для непосредственной оценки геохимических особенностей почв исследуемой территории было заложено 11 почвенных разрезов с максимальной глубиной до 1 метра 10 сантиметров, в каждом из которых отбиралось от 4 до 7 почвенных горизонтов. </w:t>
      </w:r>
      <w:r>
        <w:rPr>
          <w:szCs w:val="26"/>
        </w:rPr>
        <w:t>Разрезы</w:t>
      </w:r>
      <w:r w:rsidRPr="007E0F24">
        <w:rPr>
          <w:szCs w:val="26"/>
        </w:rPr>
        <w:t xml:space="preserve"> расположенных с запада на восток (от г. Муром до г. Арзамас), вдоль планируемой автомобильной магистрали</w:t>
      </w:r>
      <w:r>
        <w:rPr>
          <w:szCs w:val="26"/>
        </w:rPr>
        <w:t xml:space="preserve"> </w:t>
      </w:r>
      <w:r w:rsidRPr="007E0F24">
        <w:rPr>
          <w:szCs w:val="26"/>
        </w:rPr>
        <w:t xml:space="preserve">Москва - Нижний-Новгород </w:t>
      </w:r>
      <w:r>
        <w:rPr>
          <w:szCs w:val="26"/>
        </w:rPr>
        <w:t>–</w:t>
      </w:r>
      <w:r w:rsidRPr="007E0F24">
        <w:rPr>
          <w:szCs w:val="26"/>
        </w:rPr>
        <w:t xml:space="preserve"> Казань</w:t>
      </w:r>
      <w:r>
        <w:rPr>
          <w:szCs w:val="26"/>
        </w:rPr>
        <w:t xml:space="preserve">. В общей сумме было отобрано 65 проб различных почвенных горизонтов. </w:t>
      </w:r>
      <w:r w:rsidR="004255F3">
        <w:rPr>
          <w:szCs w:val="26"/>
        </w:rPr>
        <w:t xml:space="preserve">Карта места отбора проб </w:t>
      </w:r>
      <w:proofErr w:type="spellStart"/>
      <w:r w:rsidR="004255F3">
        <w:rPr>
          <w:szCs w:val="26"/>
        </w:rPr>
        <w:t>пресдтавлена</w:t>
      </w:r>
      <w:proofErr w:type="spellEnd"/>
      <w:r w:rsidR="004255F3">
        <w:rPr>
          <w:szCs w:val="26"/>
        </w:rPr>
        <w:t xml:space="preserve"> на рисунке 1.</w:t>
      </w:r>
      <w:r w:rsidR="007E2276">
        <w:rPr>
          <w:szCs w:val="26"/>
        </w:rPr>
        <w:t xml:space="preserve"> </w:t>
      </w:r>
      <w:r w:rsidR="007E2276">
        <w:t>Заложение почвенных разрезов производилось в соответствии с гостом ГОСТ 17.5.3.06-85</w:t>
      </w:r>
      <w:r w:rsidR="0061178B">
        <w:t xml:space="preserve">. </w:t>
      </w:r>
      <w:r w:rsidR="007E2276">
        <w:t xml:space="preserve">Для почвенных разрезов вбирались места с типичными для исследуемой территории рельефом и растительностью. Ширина и длина разреза варьировалась в зависимости от его глубины. При глубине 1,5 м ширина в среднем составляет 70-80 см, а длина – около 1,5 м. Непосредственный отбор проб из каждого горизонта проводился после описания почвенного профиля. Толщина (мощность) каждого горизонта измерялась с помощью портновского метра, укрепляемого на стенке разреза. Далее проводилось описание горизонта по схеме: название горизонта, цвет, механический состав, влажность, структура, плотность, новообразования, включения, вскипание, характер перехода </w:t>
      </w:r>
    </w:p>
    <w:p w14:paraId="0D5DFE41" w14:textId="77777777" w:rsidR="00E4743B" w:rsidRDefault="00260F71" w:rsidP="004255F3">
      <w:pPr>
        <w:spacing w:line="360" w:lineRule="auto"/>
      </w:pPr>
      <w:r>
        <w:rPr>
          <w:noProof/>
          <w:lang w:eastAsia="ru-RU"/>
        </w:rPr>
        <w:lastRenderedPageBreak/>
        <w:drawing>
          <wp:inline distT="0" distB="0" distL="0" distR="0" wp14:anchorId="3F7E4BA6" wp14:editId="6B2903EE">
            <wp:extent cx="5888730" cy="245935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Карта 4. 1-19.PNG"/>
                    <pic:cNvPicPr/>
                  </pic:nvPicPr>
                  <pic:blipFill>
                    <a:blip r:embed="rId22">
                      <a:extLst>
                        <a:ext uri="{28A0092B-C50C-407E-A947-70E740481C1C}">
                          <a14:useLocalDpi xmlns:a14="http://schemas.microsoft.com/office/drawing/2010/main" val="0"/>
                        </a:ext>
                      </a:extLst>
                    </a:blip>
                    <a:stretch>
                      <a:fillRect/>
                    </a:stretch>
                  </pic:blipFill>
                  <pic:spPr>
                    <a:xfrm>
                      <a:off x="0" y="0"/>
                      <a:ext cx="5909316" cy="2467953"/>
                    </a:xfrm>
                    <a:prstGeom prst="rect">
                      <a:avLst/>
                    </a:prstGeom>
                  </pic:spPr>
                </pic:pic>
              </a:graphicData>
            </a:graphic>
          </wp:inline>
        </w:drawing>
      </w:r>
    </w:p>
    <w:p w14:paraId="69EFA8ED" w14:textId="77777777" w:rsidR="00D94106" w:rsidRDefault="000971F0" w:rsidP="00FD770E">
      <w:pPr>
        <w:spacing w:line="360" w:lineRule="auto"/>
        <w:jc w:val="left"/>
      </w:pPr>
      <w:r>
        <w:t>Рисунок 7</w:t>
      </w:r>
      <w:r w:rsidR="004255F3">
        <w:t xml:space="preserve"> – Карта заложения почвенных разрезов. Красным отмечены номера почвенных разрезов, оранжевым – названия населённых </w:t>
      </w:r>
      <w:r w:rsidR="00D94106">
        <w:t>пунктов.</w:t>
      </w:r>
    </w:p>
    <w:p w14:paraId="2A308E79" w14:textId="77777777" w:rsidR="00A919FF" w:rsidRDefault="00A919FF" w:rsidP="00FD770E">
      <w:pPr>
        <w:spacing w:line="360" w:lineRule="auto"/>
        <w:jc w:val="left"/>
      </w:pPr>
    </w:p>
    <w:p w14:paraId="23D693E5" w14:textId="77777777" w:rsidR="00260F71" w:rsidRDefault="00260F71" w:rsidP="00260F71">
      <w:pPr>
        <w:spacing w:after="0" w:line="360" w:lineRule="auto"/>
        <w:jc w:val="left"/>
      </w:pPr>
    </w:p>
    <w:p w14:paraId="79F48D28" w14:textId="409484E7" w:rsidR="003D2411" w:rsidRDefault="00E840F6" w:rsidP="003D2411">
      <w:pPr>
        <w:autoSpaceDE w:val="0"/>
        <w:autoSpaceDN w:val="0"/>
        <w:adjustRightInd w:val="0"/>
        <w:spacing w:line="360" w:lineRule="auto"/>
        <w:ind w:left="57" w:firstLine="709"/>
        <w:jc w:val="center"/>
      </w:pPr>
      <w:r>
        <w:rPr>
          <w:rFonts w:cs="Times New Roman"/>
          <w:spacing w:val="2"/>
          <w:sz w:val="28"/>
          <w:szCs w:val="28"/>
          <w:shd w:val="clear" w:color="auto" w:fill="FFFFFF"/>
        </w:rPr>
        <w:t>2.2</w:t>
      </w:r>
      <w:r w:rsidR="003D2411">
        <w:rPr>
          <w:rFonts w:cs="Times New Roman"/>
          <w:spacing w:val="2"/>
          <w:sz w:val="28"/>
          <w:szCs w:val="28"/>
          <w:shd w:val="clear" w:color="auto" w:fill="FFFFFF"/>
        </w:rPr>
        <w:t>.2.</w:t>
      </w:r>
      <w:r w:rsidR="003D2411" w:rsidRPr="000B1027">
        <w:rPr>
          <w:rFonts w:cs="Times New Roman"/>
          <w:spacing w:val="2"/>
          <w:sz w:val="28"/>
          <w:szCs w:val="28"/>
          <w:shd w:val="clear" w:color="auto" w:fill="FFFFFF"/>
        </w:rPr>
        <w:t xml:space="preserve"> </w:t>
      </w:r>
      <w:proofErr w:type="spellStart"/>
      <w:r w:rsidR="003D2411">
        <w:rPr>
          <w:rFonts w:cs="Times New Roman"/>
          <w:spacing w:val="2"/>
          <w:sz w:val="28"/>
          <w:szCs w:val="28"/>
          <w:shd w:val="clear" w:color="auto" w:fill="FFFFFF"/>
        </w:rPr>
        <w:t>Литогеохимическаяя</w:t>
      </w:r>
      <w:proofErr w:type="spellEnd"/>
      <w:r w:rsidR="003D2411">
        <w:rPr>
          <w:rFonts w:cs="Times New Roman"/>
          <w:spacing w:val="2"/>
          <w:sz w:val="28"/>
          <w:szCs w:val="28"/>
          <w:shd w:val="clear" w:color="auto" w:fill="FFFFFF"/>
        </w:rPr>
        <w:t xml:space="preserve"> съёмка</w:t>
      </w:r>
    </w:p>
    <w:p w14:paraId="35D836FC" w14:textId="77777777" w:rsidR="00260F71" w:rsidRDefault="003D2411" w:rsidP="003D2411">
      <w:pPr>
        <w:spacing w:after="0" w:line="360" w:lineRule="auto"/>
        <w:ind w:firstLine="709"/>
      </w:pPr>
      <w:r>
        <w:t xml:space="preserve">Для оценки загрязнения почвы территории по санитарно-химическим показателям проведен анализ содержания валовых форм тяжелых металлов (свинец, цинк, медь, кадмий, ртуть, мышьяк, никель), нефтепродуктов, </w:t>
      </w:r>
      <w:proofErr w:type="spellStart"/>
      <w:r>
        <w:t>бенз</w:t>
      </w:r>
      <w:proofErr w:type="spellEnd"/>
      <w:r>
        <w:t>(а)</w:t>
      </w:r>
      <w:proofErr w:type="spellStart"/>
      <w:r>
        <w:t>пирена</w:t>
      </w:r>
      <w:proofErr w:type="spellEnd"/>
      <w:r>
        <w:t>. Отбор проб проводился согласно ГОСТ 17.4.4.02-2017 «Охрана природы (ССОП). Почвы. Методы отбора и подготовки проб для химического, бактериологического, гельминтологического анализа» и ГОСТ 17.4.3.01-2017 «Охрана природы. Почвы. Общие требования к отбору проб» методом «конверта» (объединенная проба, состоящая из 5-ти точечных проб) на пробных площадках размером 5×5 метров. С каждой пробной площадки отбиралась 1 объединенная проба весом до 3 кг. Для химического анализа отобрано 123 поверхностные объединенные пробы почвы</w:t>
      </w:r>
    </w:p>
    <w:p w14:paraId="42C23A56" w14:textId="77777777" w:rsidR="00EB41D3" w:rsidRDefault="00EB41D3" w:rsidP="00EB41D3">
      <w:pPr>
        <w:spacing w:after="0" w:line="360" w:lineRule="auto"/>
        <w:jc w:val="left"/>
      </w:pPr>
    </w:p>
    <w:p w14:paraId="3044D873" w14:textId="77777777" w:rsidR="0042711D" w:rsidRDefault="00E840F6" w:rsidP="00EB41D3">
      <w:pPr>
        <w:spacing w:after="0" w:line="360" w:lineRule="auto"/>
        <w:jc w:val="center"/>
        <w:rPr>
          <w:rFonts w:cs="Times New Roman"/>
          <w:color w:val="000000"/>
          <w:sz w:val="28"/>
          <w:szCs w:val="20"/>
          <w:shd w:val="clear" w:color="auto" w:fill="FFFFFF"/>
        </w:rPr>
      </w:pPr>
      <w:r>
        <w:rPr>
          <w:rFonts w:cs="Times New Roman"/>
          <w:color w:val="000000"/>
          <w:sz w:val="28"/>
          <w:szCs w:val="20"/>
          <w:shd w:val="clear" w:color="auto" w:fill="FFFFFF"/>
        </w:rPr>
        <w:t>2.3</w:t>
      </w:r>
      <w:r w:rsidR="00EF441D">
        <w:rPr>
          <w:rFonts w:cs="Times New Roman"/>
          <w:color w:val="000000"/>
          <w:sz w:val="28"/>
          <w:szCs w:val="20"/>
          <w:shd w:val="clear" w:color="auto" w:fill="FFFFFF"/>
        </w:rPr>
        <w:t xml:space="preserve">. </w:t>
      </w:r>
      <w:r w:rsidR="0042711D" w:rsidRPr="00E16DE0">
        <w:rPr>
          <w:rFonts w:cs="Times New Roman"/>
          <w:color w:val="000000"/>
          <w:sz w:val="28"/>
          <w:szCs w:val="20"/>
          <w:shd w:val="clear" w:color="auto" w:fill="FFFFFF"/>
        </w:rPr>
        <w:t>Морфологическое описание почвенных разрезов</w:t>
      </w:r>
    </w:p>
    <w:p w14:paraId="5C307A22" w14:textId="77777777" w:rsidR="00EB41D3" w:rsidRDefault="00EB41D3" w:rsidP="00EB41D3">
      <w:pPr>
        <w:spacing w:after="0" w:line="360" w:lineRule="auto"/>
        <w:jc w:val="center"/>
        <w:rPr>
          <w:rFonts w:cs="Times New Roman"/>
          <w:color w:val="000000"/>
          <w:sz w:val="28"/>
          <w:szCs w:val="20"/>
          <w:shd w:val="clear" w:color="auto" w:fill="FFFFFF"/>
        </w:rPr>
      </w:pPr>
    </w:p>
    <w:p w14:paraId="4ACA59B2" w14:textId="77777777" w:rsidR="0027645E" w:rsidRDefault="00EF441D" w:rsidP="001F4F85">
      <w:pPr>
        <w:spacing w:after="0" w:line="360" w:lineRule="auto"/>
        <w:ind w:firstLine="709"/>
        <w:rPr>
          <w:rFonts w:cs="Times New Roman"/>
        </w:rPr>
      </w:pPr>
      <w:r>
        <w:rPr>
          <w:rFonts w:cs="Times New Roman"/>
        </w:rPr>
        <w:t>Морфологические особенности строения почвенных разрезов в первую очередь определяются расположением самого почвенного разреза так как из-за особенностей микрорельефа могут происходить резкие смены типов почв на коротком расстоянии. При один</w:t>
      </w:r>
      <w:r w:rsidR="009E63B6">
        <w:rPr>
          <w:rFonts w:cs="Times New Roman"/>
        </w:rPr>
        <w:t xml:space="preserve">аковых условиях рельефа, </w:t>
      </w:r>
      <w:r>
        <w:rPr>
          <w:rFonts w:cs="Times New Roman"/>
        </w:rPr>
        <w:t xml:space="preserve">важную роль </w:t>
      </w:r>
      <w:r w:rsidR="009E63B6">
        <w:rPr>
          <w:rFonts w:cs="Times New Roman"/>
        </w:rPr>
        <w:t>в определении типа почвы и морфологии его разреза и</w:t>
      </w:r>
      <w:r>
        <w:rPr>
          <w:rFonts w:cs="Times New Roman"/>
        </w:rPr>
        <w:t>грает широтная зональность</w:t>
      </w:r>
      <w:r w:rsidR="009E63B6">
        <w:rPr>
          <w:rFonts w:cs="Times New Roman"/>
        </w:rPr>
        <w:t>. Все разрезы были сделаны на относительно ровных участках земной поверхности</w:t>
      </w:r>
      <w:r w:rsidR="0027645E">
        <w:rPr>
          <w:rFonts w:cs="Times New Roman"/>
        </w:rPr>
        <w:t>.</w:t>
      </w:r>
    </w:p>
    <w:p w14:paraId="4FDFD85B" w14:textId="77777777" w:rsidR="0042711D" w:rsidRDefault="009E63B6" w:rsidP="001F4F85">
      <w:pPr>
        <w:spacing w:after="0" w:line="360" w:lineRule="auto"/>
        <w:ind w:firstLine="709"/>
      </w:pPr>
      <w:r>
        <w:rPr>
          <w:rFonts w:cs="Times New Roman"/>
        </w:rPr>
        <w:lastRenderedPageBreak/>
        <w:t xml:space="preserve"> </w:t>
      </w:r>
      <w:r w:rsidR="001C2C71">
        <w:rPr>
          <w:rFonts w:cs="Times New Roman"/>
        </w:rPr>
        <w:t>Со</w:t>
      </w:r>
      <w:r w:rsidR="002771F4">
        <w:rPr>
          <w:rFonts w:cs="Times New Roman"/>
        </w:rPr>
        <w:t>гласно классификации почв 1977 года (использовалась при изысканиях)</w:t>
      </w:r>
      <w:r w:rsidR="001C2C71">
        <w:rPr>
          <w:rFonts w:cs="Times New Roman"/>
        </w:rPr>
        <w:t>, н</w:t>
      </w:r>
      <w:r w:rsidR="001F7FF1">
        <w:t>а исследуемой территории были встречены 3 типа почв: автоморфные (подзолистые, дерново-подзолистые, дерново-карбонатные, серые лесные); гидроморфные (болотные низинные торфяные) и аллювиальные. При дальнейшей классификации были выделены 6 подтипов: 1. подзолистые (типичные) целинные почвы; 2. дерново-подзолистые целинные почвы; 3. дерново-карбонатные выщелоченные почвы; 4. болотные низинные (типичные) торфяные почвы; 5. аллювиальные дерновые слоистые почвы; 6. светло-серые лесные целинные почвы.</w:t>
      </w:r>
      <w:r w:rsidR="00A16496">
        <w:t xml:space="preserve"> </w:t>
      </w:r>
    </w:p>
    <w:p w14:paraId="597BFAF7" w14:textId="77777777" w:rsidR="00FD5AA3" w:rsidRDefault="00A218E5" w:rsidP="00A218E5">
      <w:pPr>
        <w:spacing w:after="0" w:line="360" w:lineRule="auto"/>
        <w:ind w:firstLine="709"/>
      </w:pPr>
      <w:r>
        <w:t>Почвенные разрезы: №1, 5, 9 относятся к подзолистым (типичным) целинным почвам. Они образуются под пологом хвойных лесов с моховым наземным покровом в условиях промывного водного режима.</w:t>
      </w:r>
      <w:r w:rsidRPr="00A218E5">
        <w:t xml:space="preserve"> </w:t>
      </w:r>
      <w:r>
        <w:t>Строение профиля следующее:</w:t>
      </w:r>
    </w:p>
    <w:p w14:paraId="0457C2C1" w14:textId="77777777" w:rsidR="00FD5AA3" w:rsidRDefault="00A218E5" w:rsidP="00504288">
      <w:pPr>
        <w:spacing w:after="0" w:line="360" w:lineRule="auto"/>
        <w:ind w:firstLine="709"/>
      </w:pPr>
      <w:r>
        <w:t xml:space="preserve">А0 - лесная подстилка, иногда слегка </w:t>
      </w:r>
      <w:proofErr w:type="spellStart"/>
      <w:r>
        <w:t>оторфована</w:t>
      </w:r>
      <w:proofErr w:type="spellEnd"/>
      <w:r>
        <w:t xml:space="preserve">. </w:t>
      </w:r>
    </w:p>
    <w:p w14:paraId="35D7249B" w14:textId="77777777" w:rsidR="00FD5AA3" w:rsidRDefault="00A218E5" w:rsidP="00504288">
      <w:pPr>
        <w:spacing w:after="0" w:line="360" w:lineRule="auto"/>
        <w:ind w:firstLine="709"/>
      </w:pPr>
      <w:r>
        <w:t xml:space="preserve">А1А2 (А1) - гумусово-аккумулятивный оподзоленный, мощностью менее 5 см. Содержание гумуса небольшое - до 1-2%. Гумус </w:t>
      </w:r>
      <w:proofErr w:type="spellStart"/>
      <w:r>
        <w:t>потечного</w:t>
      </w:r>
      <w:proofErr w:type="spellEnd"/>
      <w:r>
        <w:t xml:space="preserve"> характера. Цвет </w:t>
      </w:r>
      <w:proofErr w:type="spellStart"/>
      <w:r>
        <w:t>сероватобелесоватый</w:t>
      </w:r>
      <w:proofErr w:type="spellEnd"/>
      <w:r>
        <w:t xml:space="preserve">. Структура изменяется в зависимости от гранулометрического состава. </w:t>
      </w:r>
    </w:p>
    <w:p w14:paraId="19A41485" w14:textId="77777777" w:rsidR="00FD5AA3" w:rsidRDefault="00A218E5" w:rsidP="00504288">
      <w:pPr>
        <w:spacing w:after="0" w:line="360" w:lineRule="auto"/>
        <w:ind w:firstLine="709"/>
      </w:pPr>
      <w:r>
        <w:t>А2 - подзолистый, белесый. Содержание гумуса</w:t>
      </w:r>
      <w:r w:rsidR="00FD5AA3">
        <w:t xml:space="preserve"> </w:t>
      </w:r>
      <w:r>
        <w:t xml:space="preserve">составляет 0,2-0,5%. </w:t>
      </w:r>
      <w:proofErr w:type="spellStart"/>
      <w:r>
        <w:t>Бесструктурен</w:t>
      </w:r>
      <w:proofErr w:type="spellEnd"/>
      <w:r>
        <w:t xml:space="preserve">, пластинчатой или листоватой структуры. На белесом фоне среза видны черно-бурые пятна марганцово-железистых стяжений или </w:t>
      </w:r>
      <w:proofErr w:type="spellStart"/>
      <w:r>
        <w:t>ортштейновые</w:t>
      </w:r>
      <w:proofErr w:type="spellEnd"/>
      <w:r>
        <w:t xml:space="preserve"> зерна. </w:t>
      </w:r>
    </w:p>
    <w:p w14:paraId="46B3ED5C" w14:textId="77777777" w:rsidR="00FD5AA3" w:rsidRDefault="00A218E5" w:rsidP="00504288">
      <w:pPr>
        <w:spacing w:after="0" w:line="360" w:lineRule="auto"/>
        <w:ind w:firstLine="709"/>
      </w:pPr>
      <w:r>
        <w:t>А2В - переходный, белесо-бурого цвета. Это слой, верхней границей которого является линия появления бурых вершинных пиков, обращенных основанием вниз клиньев, а нижней границей - линия, до которой проникает прео</w:t>
      </w:r>
      <w:r w:rsidR="00FD5AA3">
        <w:t xml:space="preserve">бладающая часть белесых языков. </w:t>
      </w:r>
    </w:p>
    <w:p w14:paraId="7FA5C15A" w14:textId="77777777" w:rsidR="00FD5AA3" w:rsidRDefault="00A218E5" w:rsidP="00504288">
      <w:pPr>
        <w:spacing w:after="0" w:line="360" w:lineRule="auto"/>
        <w:ind w:firstLine="709"/>
      </w:pPr>
      <w:r>
        <w:t>В - иллювиальный, бурого цвета. При суглинистом и глинистом гранулометрическом составе</w:t>
      </w:r>
      <w:r w:rsidR="00FD5AA3">
        <w:t xml:space="preserve"> имеет призматическую структуру</w:t>
      </w:r>
      <w:r>
        <w:t>. На гранях структурных отдельностей</w:t>
      </w:r>
      <w:r w:rsidR="00FD5AA3">
        <w:t xml:space="preserve"> видны темно-бурые пленки,</w:t>
      </w:r>
      <w:r>
        <w:t xml:space="preserve"> припорошенные сверху белесой присыпкой. Эти пленки темнее срединного материала структурных агрегатов. Встречаются редкие пятна </w:t>
      </w:r>
      <w:proofErr w:type="spellStart"/>
      <w:r>
        <w:t>оглеения</w:t>
      </w:r>
      <w:proofErr w:type="spellEnd"/>
      <w:r>
        <w:t xml:space="preserve">. </w:t>
      </w:r>
    </w:p>
    <w:p w14:paraId="14F79F38" w14:textId="77777777" w:rsidR="00A218E5" w:rsidRDefault="00A218E5" w:rsidP="00504288">
      <w:pPr>
        <w:spacing w:after="0" w:line="360" w:lineRule="auto"/>
        <w:ind w:firstLine="709"/>
      </w:pPr>
      <w:r>
        <w:t xml:space="preserve">С - материнская порода, однородная по окраске, бесструктурная. </w:t>
      </w:r>
    </w:p>
    <w:p w14:paraId="7AA3F531" w14:textId="77777777" w:rsidR="00F32982" w:rsidRDefault="00F32982" w:rsidP="00504288">
      <w:pPr>
        <w:spacing w:after="0" w:line="360" w:lineRule="auto"/>
        <w:ind w:firstLine="709"/>
      </w:pPr>
      <w:r>
        <w:rPr>
          <w:noProof/>
          <w:lang w:eastAsia="ru-RU"/>
        </w:rPr>
        <w:lastRenderedPageBreak/>
        <w:drawing>
          <wp:anchor distT="0" distB="0" distL="114300" distR="114300" simplePos="0" relativeHeight="251659264" behindDoc="0" locked="0" layoutInCell="1" allowOverlap="1" wp14:anchorId="1F88BF7E" wp14:editId="5C270C54">
            <wp:simplePos x="0" y="0"/>
            <wp:positionH relativeFrom="column">
              <wp:posOffset>3282315</wp:posOffset>
            </wp:positionH>
            <wp:positionV relativeFrom="paragraph">
              <wp:posOffset>9525</wp:posOffset>
            </wp:positionV>
            <wp:extent cx="1402715" cy="3114675"/>
            <wp:effectExtent l="0" t="0" r="6985" b="9525"/>
            <wp:wrapThrough wrapText="bothSides">
              <wp:wrapPolygon edited="0">
                <wp:start x="0" y="0"/>
                <wp:lineTo x="0" y="21534"/>
                <wp:lineTo x="21414" y="21534"/>
                <wp:lineTo x="21414" y="0"/>
                <wp:lineTo x="0" y="0"/>
              </wp:wrapPolygon>
            </wp:wrapThrough>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азрез 5 фото.PNG"/>
                    <pic:cNvPicPr/>
                  </pic:nvPicPr>
                  <pic:blipFill>
                    <a:blip r:embed="rId23">
                      <a:extLst>
                        <a:ext uri="{28A0092B-C50C-407E-A947-70E740481C1C}">
                          <a14:useLocalDpi xmlns:a14="http://schemas.microsoft.com/office/drawing/2010/main" val="0"/>
                        </a:ext>
                      </a:extLst>
                    </a:blip>
                    <a:stretch>
                      <a:fillRect/>
                    </a:stretch>
                  </pic:blipFill>
                  <pic:spPr>
                    <a:xfrm>
                      <a:off x="0" y="0"/>
                      <a:ext cx="1402715" cy="3114675"/>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58240" behindDoc="0" locked="0" layoutInCell="1" allowOverlap="1" wp14:anchorId="6110DE43" wp14:editId="5F2B91D2">
            <wp:simplePos x="0" y="0"/>
            <wp:positionH relativeFrom="column">
              <wp:posOffset>1929765</wp:posOffset>
            </wp:positionH>
            <wp:positionV relativeFrom="paragraph">
              <wp:posOffset>76200</wp:posOffset>
            </wp:positionV>
            <wp:extent cx="1117600" cy="2524125"/>
            <wp:effectExtent l="0" t="0" r="6350" b="9525"/>
            <wp:wrapThrough wrapText="bothSides">
              <wp:wrapPolygon edited="0">
                <wp:start x="0" y="0"/>
                <wp:lineTo x="0" y="21518"/>
                <wp:lineTo x="21355" y="21518"/>
                <wp:lineTo x="21355" y="0"/>
                <wp:lineTo x="0" y="0"/>
              </wp:wrapPolygon>
            </wp:wrapThrough>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9 разрез.PNG"/>
                    <pic:cNvPicPr/>
                  </pic:nvPicPr>
                  <pic:blipFill>
                    <a:blip r:embed="rId24">
                      <a:extLst>
                        <a:ext uri="{28A0092B-C50C-407E-A947-70E740481C1C}">
                          <a14:useLocalDpi xmlns:a14="http://schemas.microsoft.com/office/drawing/2010/main" val="0"/>
                        </a:ext>
                      </a:extLst>
                    </a:blip>
                    <a:stretch>
                      <a:fillRect/>
                    </a:stretch>
                  </pic:blipFill>
                  <pic:spPr>
                    <a:xfrm>
                      <a:off x="0" y="0"/>
                      <a:ext cx="1117600" cy="2524125"/>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inline distT="0" distB="0" distL="0" distR="0" wp14:anchorId="25860B32" wp14:editId="226831D7">
            <wp:extent cx="1343025" cy="3740168"/>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 разрез.PNG"/>
                    <pic:cNvPicPr/>
                  </pic:nvPicPr>
                  <pic:blipFill>
                    <a:blip r:embed="rId25">
                      <a:extLst>
                        <a:ext uri="{28A0092B-C50C-407E-A947-70E740481C1C}">
                          <a14:useLocalDpi xmlns:a14="http://schemas.microsoft.com/office/drawing/2010/main" val="0"/>
                        </a:ext>
                      </a:extLst>
                    </a:blip>
                    <a:stretch>
                      <a:fillRect/>
                    </a:stretch>
                  </pic:blipFill>
                  <pic:spPr>
                    <a:xfrm>
                      <a:off x="0" y="0"/>
                      <a:ext cx="1371747" cy="3820154"/>
                    </a:xfrm>
                    <a:prstGeom prst="rect">
                      <a:avLst/>
                    </a:prstGeom>
                  </pic:spPr>
                </pic:pic>
              </a:graphicData>
            </a:graphic>
          </wp:inline>
        </w:drawing>
      </w:r>
    </w:p>
    <w:p w14:paraId="7F024E6F" w14:textId="77777777" w:rsidR="00F32982" w:rsidRDefault="00F32982" w:rsidP="00076987">
      <w:pPr>
        <w:spacing w:line="360" w:lineRule="auto"/>
        <w:jc w:val="center"/>
      </w:pPr>
      <w:r>
        <w:t xml:space="preserve">Рисунок </w:t>
      </w:r>
      <w:proofErr w:type="spellStart"/>
      <w:r>
        <w:t>хх</w:t>
      </w:r>
      <w:proofErr w:type="spellEnd"/>
      <w:r>
        <w:t xml:space="preserve"> – фотографии почвенных разрезов №1, 5 и 9</w:t>
      </w:r>
    </w:p>
    <w:p w14:paraId="1687FF6C" w14:textId="77777777" w:rsidR="00DA1596" w:rsidRDefault="00DA1596" w:rsidP="0006253B">
      <w:pPr>
        <w:spacing w:after="0" w:line="360" w:lineRule="auto"/>
        <w:ind w:firstLine="709"/>
      </w:pPr>
      <w:r>
        <w:t>Почвенные</w:t>
      </w:r>
      <w:r w:rsidR="0006253B">
        <w:t xml:space="preserve"> разрезы: №2, 7,</w:t>
      </w:r>
      <w:r>
        <w:t xml:space="preserve"> относятся к типу дерново-подзолистых целинных почв.  Находятся под хвойными и лиственно-хвойными лесами с травянистым наземным покровом. Строение профиля почв: А0+А1+А2+А2В+В+С. Горизонты А2, А2В, В, С у дерново-подзолистых почв такие же, как в типичных подзолистых. Отличительной чертой является</w:t>
      </w:r>
      <w:r w:rsidR="008F3102">
        <w:t xml:space="preserve"> хорошо-выраженный </w:t>
      </w:r>
      <w:r>
        <w:t>гумусово-аккумулятивный горизонт серого цвета.</w:t>
      </w:r>
    </w:p>
    <w:p w14:paraId="7A5E98E3" w14:textId="77777777" w:rsidR="00F32982" w:rsidRDefault="00F32982" w:rsidP="00F32982">
      <w:pPr>
        <w:spacing w:after="0" w:line="360" w:lineRule="auto"/>
        <w:ind w:firstLine="709"/>
        <w:jc w:val="center"/>
      </w:pPr>
      <w:r>
        <w:rPr>
          <w:noProof/>
          <w:lang w:eastAsia="ru-RU"/>
        </w:rPr>
        <w:lastRenderedPageBreak/>
        <w:drawing>
          <wp:anchor distT="0" distB="0" distL="114300" distR="114300" simplePos="0" relativeHeight="251660288" behindDoc="0" locked="0" layoutInCell="1" allowOverlap="1" wp14:anchorId="124CD32F" wp14:editId="284E6FE4">
            <wp:simplePos x="0" y="0"/>
            <wp:positionH relativeFrom="column">
              <wp:posOffset>2987040</wp:posOffset>
            </wp:positionH>
            <wp:positionV relativeFrom="paragraph">
              <wp:posOffset>13335</wp:posOffset>
            </wp:positionV>
            <wp:extent cx="1258570" cy="3048000"/>
            <wp:effectExtent l="0" t="0" r="0" b="0"/>
            <wp:wrapThrough wrapText="bothSides">
              <wp:wrapPolygon edited="0">
                <wp:start x="0" y="0"/>
                <wp:lineTo x="0" y="21465"/>
                <wp:lineTo x="21251" y="21465"/>
                <wp:lineTo x="21251" y="0"/>
                <wp:lineTo x="0" y="0"/>
              </wp:wrapPolygon>
            </wp:wrapThrough>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7 разрез.PNG"/>
                    <pic:cNvPicPr/>
                  </pic:nvPicPr>
                  <pic:blipFill>
                    <a:blip r:embed="rId26">
                      <a:extLst>
                        <a:ext uri="{28A0092B-C50C-407E-A947-70E740481C1C}">
                          <a14:useLocalDpi xmlns:a14="http://schemas.microsoft.com/office/drawing/2010/main" val="0"/>
                        </a:ext>
                      </a:extLst>
                    </a:blip>
                    <a:stretch>
                      <a:fillRect/>
                    </a:stretch>
                  </pic:blipFill>
                  <pic:spPr>
                    <a:xfrm>
                      <a:off x="0" y="0"/>
                      <a:ext cx="1258570" cy="3048000"/>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inline distT="0" distB="0" distL="0" distR="0" wp14:anchorId="6427520C" wp14:editId="5383767E">
            <wp:extent cx="1514475" cy="3801964"/>
            <wp:effectExtent l="0" t="0" r="0" b="825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2 разрез.PNG"/>
                    <pic:cNvPicPr/>
                  </pic:nvPicPr>
                  <pic:blipFill>
                    <a:blip r:embed="rId27">
                      <a:extLst>
                        <a:ext uri="{28A0092B-C50C-407E-A947-70E740481C1C}">
                          <a14:useLocalDpi xmlns:a14="http://schemas.microsoft.com/office/drawing/2010/main" val="0"/>
                        </a:ext>
                      </a:extLst>
                    </a:blip>
                    <a:stretch>
                      <a:fillRect/>
                    </a:stretch>
                  </pic:blipFill>
                  <pic:spPr>
                    <a:xfrm>
                      <a:off x="0" y="0"/>
                      <a:ext cx="1518730" cy="3812646"/>
                    </a:xfrm>
                    <a:prstGeom prst="rect">
                      <a:avLst/>
                    </a:prstGeom>
                  </pic:spPr>
                </pic:pic>
              </a:graphicData>
            </a:graphic>
          </wp:inline>
        </w:drawing>
      </w:r>
    </w:p>
    <w:p w14:paraId="1A1C47AF" w14:textId="77777777" w:rsidR="00F32982" w:rsidRDefault="00F32982" w:rsidP="00076987">
      <w:pPr>
        <w:spacing w:line="360" w:lineRule="auto"/>
        <w:jc w:val="center"/>
      </w:pPr>
      <w:r>
        <w:t xml:space="preserve">Рисунок </w:t>
      </w:r>
      <w:proofErr w:type="spellStart"/>
      <w:r>
        <w:t>хх</w:t>
      </w:r>
      <w:proofErr w:type="spellEnd"/>
      <w:r>
        <w:t xml:space="preserve"> – фотографии почвенных разрезов №2 и 7.</w:t>
      </w:r>
    </w:p>
    <w:p w14:paraId="49F6CAEE" w14:textId="77777777" w:rsidR="00F8604E" w:rsidRDefault="00F8604E" w:rsidP="0006253B">
      <w:pPr>
        <w:spacing w:after="0" w:line="360" w:lineRule="auto"/>
        <w:ind w:firstLine="709"/>
      </w:pPr>
      <w:r>
        <w:t>Разрезы: №4, 15 относятся к дерново-карбонатным выщелоченным почвам. Мощность профилей 70 и 80 см. соответственно. Включает полный набор горизонтов: А0+А1+Вi+Ск+Дк. Вскипание обнаруживается сразу же под гумусовым горизонтом или в пределах горизонта В</w:t>
      </w:r>
      <w:r w:rsidR="009E2384">
        <w:t>.</w:t>
      </w:r>
    </w:p>
    <w:p w14:paraId="1BD3FBCF" w14:textId="77777777" w:rsidR="009E2384" w:rsidRDefault="009E2384" w:rsidP="0006253B">
      <w:pPr>
        <w:spacing w:after="0" w:line="360" w:lineRule="auto"/>
        <w:ind w:firstLine="709"/>
      </w:pPr>
      <w:r>
        <w:t>А0 - лесная подстилка небольшой мощности.</w:t>
      </w:r>
    </w:p>
    <w:p w14:paraId="2E6FE488" w14:textId="77777777" w:rsidR="009E2384" w:rsidRDefault="009E2384" w:rsidP="0006253B">
      <w:pPr>
        <w:spacing w:after="0" w:line="360" w:lineRule="auto"/>
        <w:ind w:firstLine="709"/>
      </w:pPr>
      <w:r>
        <w:t>А1 - гумусовый горизонт темно-серой окраски, структура зернистая или комковато-зернистая.</w:t>
      </w:r>
      <w:r w:rsidRPr="009E2384">
        <w:t xml:space="preserve"> </w:t>
      </w:r>
      <w:r>
        <w:t>Мощность горизонта примерно 20 см с содержанием гумуса 5- 7%.</w:t>
      </w:r>
    </w:p>
    <w:p w14:paraId="159EEEF4" w14:textId="77777777" w:rsidR="009E2384" w:rsidRDefault="009E2384" w:rsidP="0006253B">
      <w:pPr>
        <w:spacing w:after="0" w:line="360" w:lineRule="auto"/>
        <w:ind w:firstLine="709"/>
      </w:pPr>
      <w:r>
        <w:t>В</w:t>
      </w:r>
      <w:proofErr w:type="spellStart"/>
      <w:r w:rsidR="00F32982">
        <w:rPr>
          <w:lang w:val="en-US"/>
        </w:rPr>
        <w:t>i</w:t>
      </w:r>
      <w:proofErr w:type="spellEnd"/>
      <w:r>
        <w:t xml:space="preserve"> - переходный горизонт. Окраска серовато - бурая. Структура </w:t>
      </w:r>
      <w:proofErr w:type="spellStart"/>
      <w:r>
        <w:t>ореховатая</w:t>
      </w:r>
      <w:proofErr w:type="spellEnd"/>
      <w:r>
        <w:t>. Мощность 15-20 см</w:t>
      </w:r>
      <w:r w:rsidR="008476E3">
        <w:t>,</w:t>
      </w:r>
      <w:r>
        <w:t xml:space="preserve"> </w:t>
      </w:r>
      <w:r w:rsidR="008476E3">
        <w:t>на гранях отдельностей присутствует глянец, белесой присыпки нет.</w:t>
      </w:r>
    </w:p>
    <w:p w14:paraId="0D41CD4D" w14:textId="77777777" w:rsidR="005318E8" w:rsidRDefault="009E2384" w:rsidP="0006253B">
      <w:pPr>
        <w:spacing w:after="0" w:line="360" w:lineRule="auto"/>
        <w:ind w:firstLine="709"/>
      </w:pPr>
      <w:proofErr w:type="spellStart"/>
      <w:r>
        <w:t>Ск</w:t>
      </w:r>
      <w:proofErr w:type="spellEnd"/>
      <w:r>
        <w:t xml:space="preserve"> - почвообразующая порода, представляет собой элювий карбонатных пород, не измененный или очень слабо измененный процессами почвообразования. Мощность около 20 см. </w:t>
      </w:r>
    </w:p>
    <w:p w14:paraId="306DC177" w14:textId="77777777" w:rsidR="009E2384" w:rsidRDefault="009E2384" w:rsidP="0006253B">
      <w:pPr>
        <w:spacing w:after="0" w:line="360" w:lineRule="auto"/>
        <w:ind w:firstLine="709"/>
      </w:pPr>
      <w:proofErr w:type="spellStart"/>
      <w:r>
        <w:t>Дк</w:t>
      </w:r>
      <w:proofErr w:type="spellEnd"/>
      <w:r>
        <w:t xml:space="preserve"> - плитчатый известняк или мергель, или очень сильно щебнистый их элювий, почти не затронутый почвообразованием. </w:t>
      </w:r>
    </w:p>
    <w:p w14:paraId="7DA3B86F" w14:textId="77777777" w:rsidR="00076987" w:rsidRDefault="00076987" w:rsidP="00076987">
      <w:pPr>
        <w:spacing w:after="0" w:line="360" w:lineRule="auto"/>
        <w:ind w:firstLine="709"/>
        <w:jc w:val="center"/>
      </w:pPr>
    </w:p>
    <w:p w14:paraId="0CE78219" w14:textId="77777777" w:rsidR="00076987" w:rsidRDefault="00076987" w:rsidP="00076987">
      <w:pPr>
        <w:spacing w:after="0" w:line="360" w:lineRule="auto"/>
        <w:ind w:firstLine="709"/>
        <w:jc w:val="center"/>
      </w:pPr>
    </w:p>
    <w:p w14:paraId="2876B1A8" w14:textId="77777777" w:rsidR="00076987" w:rsidRDefault="00076987" w:rsidP="00076987">
      <w:pPr>
        <w:spacing w:after="0" w:line="360" w:lineRule="auto"/>
        <w:ind w:firstLine="709"/>
        <w:jc w:val="center"/>
      </w:pPr>
      <w:r>
        <w:rPr>
          <w:noProof/>
          <w:lang w:eastAsia="ru-RU"/>
        </w:rPr>
        <w:lastRenderedPageBreak/>
        <w:drawing>
          <wp:anchor distT="0" distB="0" distL="114300" distR="114300" simplePos="0" relativeHeight="251661312" behindDoc="0" locked="0" layoutInCell="1" allowOverlap="1" wp14:anchorId="75659B55" wp14:editId="56050ABB">
            <wp:simplePos x="0" y="0"/>
            <wp:positionH relativeFrom="column">
              <wp:posOffset>3206115</wp:posOffset>
            </wp:positionH>
            <wp:positionV relativeFrom="paragraph">
              <wp:posOffset>3810</wp:posOffset>
            </wp:positionV>
            <wp:extent cx="1314450" cy="2896235"/>
            <wp:effectExtent l="0" t="0" r="0" b="0"/>
            <wp:wrapThrough wrapText="bothSides">
              <wp:wrapPolygon edited="0">
                <wp:start x="0" y="0"/>
                <wp:lineTo x="0" y="21453"/>
                <wp:lineTo x="21287" y="21453"/>
                <wp:lineTo x="21287" y="0"/>
                <wp:lineTo x="0" y="0"/>
              </wp:wrapPolygon>
            </wp:wrapThrough>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15 разрез.PNG"/>
                    <pic:cNvPicPr/>
                  </pic:nvPicPr>
                  <pic:blipFill>
                    <a:blip r:embed="rId28">
                      <a:extLst>
                        <a:ext uri="{28A0092B-C50C-407E-A947-70E740481C1C}">
                          <a14:useLocalDpi xmlns:a14="http://schemas.microsoft.com/office/drawing/2010/main" val="0"/>
                        </a:ext>
                      </a:extLst>
                    </a:blip>
                    <a:stretch>
                      <a:fillRect/>
                    </a:stretch>
                  </pic:blipFill>
                  <pic:spPr>
                    <a:xfrm>
                      <a:off x="0" y="0"/>
                      <a:ext cx="1314450" cy="2896235"/>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inline distT="0" distB="0" distL="0" distR="0" wp14:anchorId="1A7995B5" wp14:editId="4570F833">
            <wp:extent cx="1657350" cy="2610326"/>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4 разрез фото.PNG"/>
                    <pic:cNvPicPr/>
                  </pic:nvPicPr>
                  <pic:blipFill>
                    <a:blip r:embed="rId29">
                      <a:extLst>
                        <a:ext uri="{28A0092B-C50C-407E-A947-70E740481C1C}">
                          <a14:useLocalDpi xmlns:a14="http://schemas.microsoft.com/office/drawing/2010/main" val="0"/>
                        </a:ext>
                      </a:extLst>
                    </a:blip>
                    <a:stretch>
                      <a:fillRect/>
                    </a:stretch>
                  </pic:blipFill>
                  <pic:spPr>
                    <a:xfrm>
                      <a:off x="0" y="0"/>
                      <a:ext cx="1667655" cy="2626557"/>
                    </a:xfrm>
                    <a:prstGeom prst="rect">
                      <a:avLst/>
                    </a:prstGeom>
                  </pic:spPr>
                </pic:pic>
              </a:graphicData>
            </a:graphic>
          </wp:inline>
        </w:drawing>
      </w:r>
    </w:p>
    <w:p w14:paraId="6C8A32D3" w14:textId="77777777" w:rsidR="00076987" w:rsidRDefault="00076987" w:rsidP="00076987">
      <w:pPr>
        <w:spacing w:after="0" w:line="360" w:lineRule="auto"/>
        <w:ind w:firstLine="709"/>
        <w:jc w:val="center"/>
      </w:pPr>
    </w:p>
    <w:p w14:paraId="0CCCBCB8" w14:textId="77777777" w:rsidR="00076987" w:rsidRDefault="00076987" w:rsidP="00076987">
      <w:pPr>
        <w:spacing w:line="360" w:lineRule="auto"/>
        <w:jc w:val="center"/>
      </w:pPr>
      <w:r>
        <w:t xml:space="preserve">Рисунок </w:t>
      </w:r>
      <w:proofErr w:type="spellStart"/>
      <w:r>
        <w:t>хх</w:t>
      </w:r>
      <w:proofErr w:type="spellEnd"/>
      <w:r>
        <w:t xml:space="preserve"> – фотографии почвенных разрезов №4 и </w:t>
      </w:r>
      <w:r w:rsidRPr="00076987">
        <w:t>1</w:t>
      </w:r>
      <w:r>
        <w:t>5</w:t>
      </w:r>
    </w:p>
    <w:p w14:paraId="2570A042" w14:textId="77777777" w:rsidR="005C4122" w:rsidRDefault="005318E8" w:rsidP="005318E8">
      <w:pPr>
        <w:spacing w:after="0" w:line="360" w:lineRule="auto"/>
        <w:ind w:firstLine="709"/>
        <w:rPr>
          <w:rStyle w:val="aa"/>
          <w:b w:val="0"/>
          <w:color w:val="000000"/>
          <w:shd w:val="clear" w:color="auto" w:fill="FFFFFF"/>
        </w:rPr>
      </w:pPr>
      <w:r>
        <w:t xml:space="preserve">Разрезы: №11, 13 заложены в болотных низинных (типичных) торфяных почвах и включают набор горизонтов </w:t>
      </w:r>
      <w:proofErr w:type="spellStart"/>
      <w:r w:rsidR="00FF5E1B">
        <w:rPr>
          <w:lang w:val="en-US"/>
        </w:rPr>
        <w:t>Ov</w:t>
      </w:r>
      <w:proofErr w:type="spellEnd"/>
      <w:r w:rsidR="00FF5E1B" w:rsidRPr="00FF5E1B">
        <w:t xml:space="preserve">, </w:t>
      </w:r>
      <w:r w:rsidR="00D54726">
        <w:rPr>
          <w:rStyle w:val="aa"/>
          <w:b w:val="0"/>
          <w:color w:val="000000"/>
          <w:shd w:val="clear" w:color="auto" w:fill="FFFFFF"/>
        </w:rPr>
        <w:t xml:space="preserve">Т1, Т2, А1, </w:t>
      </w:r>
      <w:r w:rsidR="00D54726">
        <w:rPr>
          <w:rStyle w:val="aa"/>
          <w:b w:val="0"/>
          <w:color w:val="000000"/>
          <w:shd w:val="clear" w:color="auto" w:fill="FFFFFF"/>
          <w:lang w:val="en-US"/>
        </w:rPr>
        <w:t>G</w:t>
      </w:r>
      <w:r w:rsidR="00D54726" w:rsidRPr="00D54726">
        <w:rPr>
          <w:rStyle w:val="aa"/>
          <w:b w:val="0"/>
          <w:color w:val="000000"/>
          <w:shd w:val="clear" w:color="auto" w:fill="FFFFFF"/>
        </w:rPr>
        <w:t>.</w:t>
      </w:r>
      <w:r w:rsidR="00D54726">
        <w:rPr>
          <w:rStyle w:val="aa"/>
          <w:b w:val="0"/>
          <w:color w:val="000000"/>
          <w:shd w:val="clear" w:color="auto" w:fill="FFFFFF"/>
        </w:rPr>
        <w:t xml:space="preserve"> </w:t>
      </w:r>
    </w:p>
    <w:p w14:paraId="6CC0CD67" w14:textId="77777777" w:rsidR="00FF5E1B" w:rsidRPr="00D54726" w:rsidRDefault="00FF5E1B" w:rsidP="005318E8">
      <w:pPr>
        <w:spacing w:after="0" w:line="360" w:lineRule="auto"/>
        <w:ind w:firstLine="709"/>
        <w:rPr>
          <w:rStyle w:val="aa"/>
          <w:b w:val="0"/>
          <w:color w:val="000000"/>
          <w:shd w:val="clear" w:color="auto" w:fill="FFFFFF"/>
        </w:rPr>
      </w:pPr>
      <w:proofErr w:type="spellStart"/>
      <w:r w:rsidRPr="00FF5E1B">
        <w:rPr>
          <w:rStyle w:val="aa"/>
          <w:b w:val="0"/>
          <w:color w:val="000000"/>
          <w:shd w:val="clear" w:color="auto" w:fill="FFFFFF"/>
        </w:rPr>
        <w:t>O</w:t>
      </w:r>
      <w:r w:rsidRPr="00FF5E1B">
        <w:rPr>
          <w:color w:val="000000"/>
          <w:shd w:val="clear" w:color="auto" w:fill="FFFFFF"/>
        </w:rPr>
        <w:t>v</w:t>
      </w:r>
      <w:proofErr w:type="spellEnd"/>
      <w:r>
        <w:rPr>
          <w:color w:val="000000"/>
          <w:shd w:val="clear" w:color="auto" w:fill="FFFFFF"/>
        </w:rPr>
        <w:t xml:space="preserve"> - Органогенный поверхностный горизонт, состоит из корней растений и растительного </w:t>
      </w:r>
      <w:proofErr w:type="spellStart"/>
      <w:r>
        <w:rPr>
          <w:color w:val="000000"/>
          <w:shd w:val="clear" w:color="auto" w:fill="FFFFFF"/>
        </w:rPr>
        <w:t>опада</w:t>
      </w:r>
      <w:proofErr w:type="spellEnd"/>
      <w:r>
        <w:rPr>
          <w:color w:val="000000"/>
          <w:shd w:val="clear" w:color="auto" w:fill="FFFFFF"/>
        </w:rPr>
        <w:t>.</w:t>
      </w:r>
    </w:p>
    <w:p w14:paraId="3B94E8EC" w14:textId="77777777" w:rsidR="00D54726" w:rsidRPr="00D54726" w:rsidRDefault="00D54726" w:rsidP="005318E8">
      <w:pPr>
        <w:spacing w:after="0" w:line="360" w:lineRule="auto"/>
        <w:ind w:firstLine="709"/>
        <w:rPr>
          <w:rStyle w:val="aa"/>
          <w:b w:val="0"/>
          <w:color w:val="000000"/>
          <w:shd w:val="clear" w:color="auto" w:fill="FFFFFF"/>
        </w:rPr>
      </w:pPr>
      <w:r>
        <w:rPr>
          <w:rStyle w:val="aa"/>
          <w:b w:val="0"/>
          <w:color w:val="000000"/>
          <w:shd w:val="clear" w:color="auto" w:fill="FFFFFF"/>
        </w:rPr>
        <w:t>Т1 – т</w:t>
      </w:r>
      <w:r w:rsidRPr="00D54726">
        <w:rPr>
          <w:rStyle w:val="aa"/>
          <w:b w:val="0"/>
          <w:color w:val="000000"/>
          <w:shd w:val="clear" w:color="auto" w:fill="FFFFFF"/>
        </w:rPr>
        <w:t>ор</w:t>
      </w:r>
      <w:r>
        <w:rPr>
          <w:rStyle w:val="aa"/>
          <w:b w:val="0"/>
          <w:color w:val="000000"/>
          <w:shd w:val="clear" w:color="auto" w:fill="FFFFFF"/>
        </w:rPr>
        <w:t>фяной горизонт, мощностью</w:t>
      </w:r>
      <w:r w:rsidR="00B002EC">
        <w:rPr>
          <w:rStyle w:val="aa"/>
          <w:b w:val="0"/>
          <w:color w:val="000000"/>
          <w:shd w:val="clear" w:color="auto" w:fill="FFFFFF"/>
        </w:rPr>
        <w:t xml:space="preserve"> </w:t>
      </w:r>
      <w:r>
        <w:rPr>
          <w:rStyle w:val="aa"/>
          <w:b w:val="0"/>
          <w:color w:val="000000"/>
          <w:shd w:val="clear" w:color="auto" w:fill="FFFFFF"/>
        </w:rPr>
        <w:t xml:space="preserve">10-15 см, тёмно-серый, густо переплетён корнями растений, степень разложения невысокая. </w:t>
      </w:r>
    </w:p>
    <w:p w14:paraId="5AB86CFD" w14:textId="77777777" w:rsidR="00D36A75" w:rsidRDefault="005C4122" w:rsidP="005318E8">
      <w:pPr>
        <w:spacing w:after="0" w:line="360" w:lineRule="auto"/>
        <w:ind w:firstLine="709"/>
        <w:rPr>
          <w:color w:val="000000"/>
          <w:shd w:val="clear" w:color="auto" w:fill="FFFFFF"/>
        </w:rPr>
      </w:pPr>
      <w:r w:rsidRPr="00D54726">
        <w:rPr>
          <w:rStyle w:val="aa"/>
          <w:b w:val="0"/>
          <w:color w:val="000000"/>
          <w:shd w:val="clear" w:color="auto" w:fill="FFFFFF"/>
        </w:rPr>
        <w:t>Т</w:t>
      </w:r>
      <w:r w:rsidR="00D36A75">
        <w:rPr>
          <w:rStyle w:val="aa"/>
          <w:b w:val="0"/>
          <w:color w:val="000000"/>
          <w:shd w:val="clear" w:color="auto" w:fill="FFFFFF"/>
        </w:rPr>
        <w:t>2</w:t>
      </w:r>
      <w:r w:rsidRPr="00D54726">
        <w:rPr>
          <w:b/>
          <w:color w:val="000000"/>
          <w:shd w:val="clear" w:color="auto" w:fill="FFFFFF"/>
        </w:rPr>
        <w:t xml:space="preserve"> -  </w:t>
      </w:r>
      <w:r w:rsidRPr="00D54726">
        <w:rPr>
          <w:color w:val="000000"/>
          <w:shd w:val="clear" w:color="auto" w:fill="FFFFFF"/>
        </w:rPr>
        <w:t xml:space="preserve">Торфяной горизонт, </w:t>
      </w:r>
      <w:r w:rsidR="00D36A75">
        <w:rPr>
          <w:color w:val="000000"/>
          <w:shd w:val="clear" w:color="auto" w:fill="FFFFFF"/>
        </w:rPr>
        <w:t>мощностью 20 см, серо-бурый, высокая степень разложения торфа, непрочно-комковатая структура</w:t>
      </w:r>
      <w:r w:rsidR="00FF5E1B">
        <w:rPr>
          <w:color w:val="000000"/>
          <w:shd w:val="clear" w:color="auto" w:fill="FFFFFF"/>
        </w:rPr>
        <w:t xml:space="preserve">, с глубиной растёт </w:t>
      </w:r>
      <w:proofErr w:type="spellStart"/>
      <w:r w:rsidR="00FF5E1B">
        <w:rPr>
          <w:color w:val="000000"/>
          <w:shd w:val="clear" w:color="auto" w:fill="FFFFFF"/>
        </w:rPr>
        <w:t>заиленность</w:t>
      </w:r>
      <w:proofErr w:type="spellEnd"/>
      <w:r w:rsidR="00FF5E1B">
        <w:rPr>
          <w:color w:val="000000"/>
          <w:shd w:val="clear" w:color="auto" w:fill="FFFFFF"/>
        </w:rPr>
        <w:t xml:space="preserve"> торфа.</w:t>
      </w:r>
    </w:p>
    <w:p w14:paraId="703A1C25" w14:textId="77777777" w:rsidR="005318E8" w:rsidRDefault="00D10F0A" w:rsidP="009010ED">
      <w:pPr>
        <w:spacing w:after="0" w:line="360" w:lineRule="auto"/>
        <w:ind w:firstLine="709"/>
        <w:rPr>
          <w:color w:val="000000"/>
          <w:shd w:val="clear" w:color="auto" w:fill="FFFFFF"/>
        </w:rPr>
      </w:pPr>
      <w:r>
        <w:rPr>
          <w:noProof/>
          <w:color w:val="000000"/>
          <w:shd w:val="clear" w:color="auto" w:fill="FFFFFF"/>
          <w:lang w:eastAsia="ru-RU"/>
        </w:rPr>
        <w:drawing>
          <wp:anchor distT="0" distB="0" distL="114300" distR="114300" simplePos="0" relativeHeight="251662336" behindDoc="0" locked="0" layoutInCell="1" allowOverlap="1" wp14:anchorId="19EEA641" wp14:editId="736CCA66">
            <wp:simplePos x="0" y="0"/>
            <wp:positionH relativeFrom="column">
              <wp:posOffset>2996565</wp:posOffset>
            </wp:positionH>
            <wp:positionV relativeFrom="paragraph">
              <wp:posOffset>226695</wp:posOffset>
            </wp:positionV>
            <wp:extent cx="1323975" cy="2973070"/>
            <wp:effectExtent l="0" t="0" r="9525" b="0"/>
            <wp:wrapThrough wrapText="bothSides">
              <wp:wrapPolygon edited="0">
                <wp:start x="0" y="0"/>
                <wp:lineTo x="0" y="21452"/>
                <wp:lineTo x="21445" y="21452"/>
                <wp:lineTo x="21445" y="0"/>
                <wp:lineTo x="0" y="0"/>
              </wp:wrapPolygon>
            </wp:wrapThrough>
            <wp:docPr id="79" name="Рисунок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13 разрез.PNG"/>
                    <pic:cNvPicPr/>
                  </pic:nvPicPr>
                  <pic:blipFill>
                    <a:blip r:embed="rId30">
                      <a:extLst>
                        <a:ext uri="{28A0092B-C50C-407E-A947-70E740481C1C}">
                          <a14:useLocalDpi xmlns:a14="http://schemas.microsoft.com/office/drawing/2010/main" val="0"/>
                        </a:ext>
                      </a:extLst>
                    </a:blip>
                    <a:stretch>
                      <a:fillRect/>
                    </a:stretch>
                  </pic:blipFill>
                  <pic:spPr>
                    <a:xfrm>
                      <a:off x="0" y="0"/>
                      <a:ext cx="1323975" cy="2973070"/>
                    </a:xfrm>
                    <a:prstGeom prst="rect">
                      <a:avLst/>
                    </a:prstGeom>
                  </pic:spPr>
                </pic:pic>
              </a:graphicData>
            </a:graphic>
            <wp14:sizeRelH relativeFrom="margin">
              <wp14:pctWidth>0</wp14:pctWidth>
            </wp14:sizeRelH>
            <wp14:sizeRelV relativeFrom="margin">
              <wp14:pctHeight>0</wp14:pctHeight>
            </wp14:sizeRelV>
          </wp:anchor>
        </w:drawing>
      </w:r>
      <w:r w:rsidR="009010ED" w:rsidRPr="009010ED">
        <w:rPr>
          <w:rStyle w:val="aa"/>
          <w:b w:val="0"/>
          <w:color w:val="000000"/>
          <w:shd w:val="clear" w:color="auto" w:fill="FFFFFF"/>
        </w:rPr>
        <w:t>G</w:t>
      </w:r>
      <w:r w:rsidR="009010ED" w:rsidRPr="009010ED">
        <w:rPr>
          <w:b/>
          <w:color w:val="000000"/>
          <w:shd w:val="clear" w:color="auto" w:fill="FFFFFF"/>
        </w:rPr>
        <w:t xml:space="preserve"> </w:t>
      </w:r>
      <w:r w:rsidR="009010ED">
        <w:rPr>
          <w:color w:val="000000"/>
          <w:shd w:val="clear" w:color="auto" w:fill="FFFFFF"/>
        </w:rPr>
        <w:t xml:space="preserve">- </w:t>
      </w:r>
      <w:r w:rsidR="005C4122" w:rsidRPr="00D54726">
        <w:rPr>
          <w:color w:val="000000"/>
          <w:shd w:val="clear" w:color="auto" w:fill="FFFFFF"/>
        </w:rPr>
        <w:t xml:space="preserve">минеральный </w:t>
      </w:r>
      <w:proofErr w:type="spellStart"/>
      <w:r w:rsidR="005C4122" w:rsidRPr="00D54726">
        <w:rPr>
          <w:color w:val="000000"/>
          <w:shd w:val="clear" w:color="auto" w:fill="FFFFFF"/>
        </w:rPr>
        <w:t>глеевый</w:t>
      </w:r>
      <w:proofErr w:type="spellEnd"/>
      <w:r w:rsidR="005C4122" w:rsidRPr="00D54726">
        <w:rPr>
          <w:color w:val="000000"/>
          <w:shd w:val="clear" w:color="auto" w:fill="FFFFFF"/>
        </w:rPr>
        <w:t xml:space="preserve"> бесструктурный горизонт сизовато-цвета. </w:t>
      </w:r>
    </w:p>
    <w:p w14:paraId="0056A969" w14:textId="77777777" w:rsidR="00076987" w:rsidRDefault="00076987" w:rsidP="00D10F0A">
      <w:pPr>
        <w:spacing w:after="0" w:line="360" w:lineRule="auto"/>
        <w:ind w:firstLine="709"/>
        <w:jc w:val="center"/>
        <w:rPr>
          <w:color w:val="000000"/>
          <w:shd w:val="clear" w:color="auto" w:fill="FFFFFF"/>
        </w:rPr>
      </w:pPr>
      <w:r>
        <w:rPr>
          <w:noProof/>
          <w:color w:val="000000"/>
          <w:shd w:val="clear" w:color="auto" w:fill="FFFFFF"/>
          <w:lang w:eastAsia="ru-RU"/>
        </w:rPr>
        <w:drawing>
          <wp:inline distT="0" distB="0" distL="0" distR="0" wp14:anchorId="2F9DB380" wp14:editId="4FFC067F">
            <wp:extent cx="1295400" cy="3035844"/>
            <wp:effectExtent l="0" t="0" r="0" b="0"/>
            <wp:docPr id="76" name="Рисунок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11 разрез.PNG"/>
                    <pic:cNvPicPr/>
                  </pic:nvPicPr>
                  <pic:blipFill>
                    <a:blip r:embed="rId31">
                      <a:extLst>
                        <a:ext uri="{28A0092B-C50C-407E-A947-70E740481C1C}">
                          <a14:useLocalDpi xmlns:a14="http://schemas.microsoft.com/office/drawing/2010/main" val="0"/>
                        </a:ext>
                      </a:extLst>
                    </a:blip>
                    <a:stretch>
                      <a:fillRect/>
                    </a:stretch>
                  </pic:blipFill>
                  <pic:spPr>
                    <a:xfrm>
                      <a:off x="0" y="0"/>
                      <a:ext cx="1315144" cy="3082116"/>
                    </a:xfrm>
                    <a:prstGeom prst="rect">
                      <a:avLst/>
                    </a:prstGeom>
                  </pic:spPr>
                </pic:pic>
              </a:graphicData>
            </a:graphic>
          </wp:inline>
        </w:drawing>
      </w:r>
    </w:p>
    <w:p w14:paraId="17ADDF43" w14:textId="77777777" w:rsidR="00D10F0A" w:rsidRDefault="00D10F0A" w:rsidP="00D10F0A">
      <w:pPr>
        <w:spacing w:after="0" w:line="360" w:lineRule="auto"/>
        <w:jc w:val="center"/>
        <w:rPr>
          <w:color w:val="000000"/>
          <w:shd w:val="clear" w:color="auto" w:fill="FFFFFF"/>
        </w:rPr>
      </w:pPr>
      <w:r>
        <w:t xml:space="preserve">Рисунок </w:t>
      </w:r>
      <w:proofErr w:type="spellStart"/>
      <w:r>
        <w:t>хх</w:t>
      </w:r>
      <w:proofErr w:type="spellEnd"/>
      <w:r>
        <w:t xml:space="preserve"> – фотографии почвенных разрезов №11 и 13</w:t>
      </w:r>
    </w:p>
    <w:p w14:paraId="045AD713" w14:textId="77777777" w:rsidR="00FD10EC" w:rsidRDefault="00FD10EC" w:rsidP="002B5452">
      <w:pPr>
        <w:spacing w:after="0" w:line="360" w:lineRule="auto"/>
        <w:ind w:firstLine="709"/>
      </w:pPr>
      <w:r>
        <w:lastRenderedPageBreak/>
        <w:t>Почвенный разрез: №6 относится к</w:t>
      </w:r>
      <w:r w:rsidRPr="00FD10EC">
        <w:t xml:space="preserve"> </w:t>
      </w:r>
      <w:r>
        <w:t xml:space="preserve">аллювиальные дерновым слоистым почвам. Сформирована в прирусловой части в условиях кратковременного затопления. Следы </w:t>
      </w:r>
      <w:proofErr w:type="spellStart"/>
      <w:r>
        <w:t>оглеения</w:t>
      </w:r>
      <w:proofErr w:type="spellEnd"/>
      <w:r>
        <w:t xml:space="preserve"> отсутствуют. Профиль состоит из следующих горизонтов: </w:t>
      </w:r>
    </w:p>
    <w:p w14:paraId="2BF9AB8F" w14:textId="77777777" w:rsidR="00FD10EC" w:rsidRDefault="00FD10EC" w:rsidP="00392F43">
      <w:pPr>
        <w:spacing w:after="0" w:line="360" w:lineRule="auto"/>
        <w:ind w:left="709"/>
      </w:pPr>
      <w:r>
        <w:t xml:space="preserve">АД - дернина, </w:t>
      </w:r>
      <w:proofErr w:type="spellStart"/>
      <w:r>
        <w:t>слабоуплотненная</w:t>
      </w:r>
      <w:proofErr w:type="spellEnd"/>
      <w:r>
        <w:t xml:space="preserve">, небольшой мощности. </w:t>
      </w:r>
    </w:p>
    <w:p w14:paraId="243746B4" w14:textId="77777777" w:rsidR="00FD10EC" w:rsidRDefault="00FD10EC" w:rsidP="00392F43">
      <w:pPr>
        <w:spacing w:after="0" w:line="360" w:lineRule="auto"/>
        <w:ind w:left="709"/>
      </w:pPr>
      <w:r>
        <w:t xml:space="preserve">А1 - гумусовый горизонт, </w:t>
      </w:r>
      <w:proofErr w:type="spellStart"/>
      <w:r>
        <w:t>мощностю</w:t>
      </w:r>
      <w:proofErr w:type="spellEnd"/>
      <w:r>
        <w:t xml:space="preserve"> около 5-10 см. </w:t>
      </w:r>
    </w:p>
    <w:p w14:paraId="77A02474" w14:textId="77777777" w:rsidR="00FD10EC" w:rsidRDefault="00FD10EC" w:rsidP="00392F43">
      <w:pPr>
        <w:spacing w:after="0" w:line="360" w:lineRule="auto"/>
        <w:ind w:left="709"/>
      </w:pPr>
      <w:r>
        <w:t xml:space="preserve">В - переходный горизонт, слоистый, без признаков </w:t>
      </w:r>
      <w:proofErr w:type="spellStart"/>
      <w:r>
        <w:t>иллювиальности</w:t>
      </w:r>
      <w:proofErr w:type="spellEnd"/>
      <w:r>
        <w:t xml:space="preserve">. </w:t>
      </w:r>
    </w:p>
    <w:p w14:paraId="55A377C4" w14:textId="77777777" w:rsidR="00FD10EC" w:rsidRDefault="00FD10EC" w:rsidP="00392F43">
      <w:pPr>
        <w:spacing w:after="0" w:line="360" w:lineRule="auto"/>
        <w:ind w:left="709"/>
      </w:pPr>
      <w:r>
        <w:t>СД – аллювий, слоистый, имеет легкий гранулометрический состав.</w:t>
      </w:r>
    </w:p>
    <w:p w14:paraId="7B367D54" w14:textId="77777777" w:rsidR="008F3102" w:rsidRDefault="005F05B1" w:rsidP="005F05B1">
      <w:pPr>
        <w:spacing w:after="0" w:line="360" w:lineRule="auto"/>
        <w:ind w:firstLine="709"/>
      </w:pPr>
      <w:r>
        <w:t xml:space="preserve">Почвенный разрез: №19 относится к серым лесным </w:t>
      </w:r>
      <w:r w:rsidR="00A213AE">
        <w:t xml:space="preserve">остаточно-карбонатным </w:t>
      </w:r>
      <w:r>
        <w:t xml:space="preserve">почвам. Сформировался в условиях периодически-промывного водного режима под пологом широколиственных лесов. Профиль представлен следующими горизонтами: </w:t>
      </w:r>
    </w:p>
    <w:p w14:paraId="74730BA1" w14:textId="77777777" w:rsidR="00CA64CF" w:rsidRDefault="00CA64CF" w:rsidP="005F05B1">
      <w:pPr>
        <w:spacing w:after="0" w:line="360" w:lineRule="auto"/>
        <w:ind w:firstLine="709"/>
      </w:pPr>
      <w:r>
        <w:t xml:space="preserve">А0 - лесная подстилка, состоящая из опавших листьев, отмерших сучьев и коры, остатков травянистых растений и т.д. Мощность колеблется в пределах 1-5 см. </w:t>
      </w:r>
    </w:p>
    <w:p w14:paraId="7C921319" w14:textId="77777777" w:rsidR="00CA64CF" w:rsidRDefault="00CA64CF" w:rsidP="00CA64CF">
      <w:pPr>
        <w:spacing w:after="0" w:line="360" w:lineRule="auto"/>
        <w:ind w:firstLine="709"/>
      </w:pPr>
      <w:r>
        <w:t>А1 - гумусовый (гумусово-аккумулятивный) окрашенный в серый цвет, комковато-зернистой структуры, густо пронизан корнями древесной и травянистой растительности, образующими в верхней части горизонта дернину (АД). Переход в А1А2 постепенный.</w:t>
      </w:r>
    </w:p>
    <w:p w14:paraId="0AF3B0C7" w14:textId="77777777" w:rsidR="00914E82" w:rsidRPr="00914E82" w:rsidRDefault="00CA64CF" w:rsidP="00CA64CF">
      <w:pPr>
        <w:spacing w:after="0" w:line="360" w:lineRule="auto"/>
        <w:ind w:firstLine="709"/>
        <w:rPr>
          <w:rFonts w:cs="Times New Roman"/>
          <w:sz w:val="32"/>
        </w:rPr>
      </w:pPr>
      <w:r>
        <w:t xml:space="preserve">А2В </w:t>
      </w:r>
      <w:r w:rsidR="00914E82">
        <w:t xml:space="preserve">– </w:t>
      </w:r>
      <w:r w:rsidR="00914E82">
        <w:rPr>
          <w:rFonts w:cs="Times New Roman"/>
          <w:szCs w:val="20"/>
          <w:shd w:val="clear" w:color="auto" w:fill="FFFFFF"/>
        </w:rPr>
        <w:t>переходный горизонт мощностью 15</w:t>
      </w:r>
      <w:r w:rsidR="00914E82" w:rsidRPr="00914E82">
        <w:rPr>
          <w:rFonts w:cs="Times New Roman"/>
          <w:szCs w:val="20"/>
          <w:shd w:val="clear" w:color="auto" w:fill="FFFFFF"/>
        </w:rPr>
        <w:t>-20 см, оподзоленный или гумусово-оподзоленный, белесоватых тонов окраски, светлее вышележащего, чешуйчатой, пластинчатой или плитчато-</w:t>
      </w:r>
      <w:proofErr w:type="spellStart"/>
      <w:r w:rsidR="00914E82" w:rsidRPr="00914E82">
        <w:rPr>
          <w:rFonts w:cs="Times New Roman"/>
          <w:szCs w:val="20"/>
          <w:shd w:val="clear" w:color="auto" w:fill="FFFFFF"/>
        </w:rPr>
        <w:t>ореховатой</w:t>
      </w:r>
      <w:proofErr w:type="spellEnd"/>
      <w:r w:rsidR="00914E82" w:rsidRPr="00914E82">
        <w:rPr>
          <w:rFonts w:cs="Times New Roman"/>
          <w:szCs w:val="20"/>
          <w:shd w:val="clear" w:color="auto" w:fill="FFFFFF"/>
        </w:rPr>
        <w:t xml:space="preserve"> структуры с обильной кремнеземистой присыпкой и постепенным переходом в горизонт В</w:t>
      </w:r>
      <w:r w:rsidRPr="00914E82">
        <w:rPr>
          <w:rFonts w:cs="Times New Roman"/>
          <w:sz w:val="32"/>
        </w:rPr>
        <w:t xml:space="preserve"> </w:t>
      </w:r>
    </w:p>
    <w:p w14:paraId="41D17E29" w14:textId="77777777" w:rsidR="00641CD9" w:rsidRDefault="00CA64CF" w:rsidP="00CA64CF">
      <w:pPr>
        <w:spacing w:after="0" w:line="360" w:lineRule="auto"/>
        <w:ind w:firstLine="709"/>
      </w:pPr>
      <w:r>
        <w:t xml:space="preserve">В - иллювиальный, буро-коричневой окраски, с </w:t>
      </w:r>
      <w:proofErr w:type="spellStart"/>
      <w:r>
        <w:t>ореховатой</w:t>
      </w:r>
      <w:proofErr w:type="spellEnd"/>
      <w:r>
        <w:t xml:space="preserve"> структурой, затеками белесой присыпки, с буровато-серыми расплывчатыми гумусовыми пятнами; плотный</w:t>
      </w:r>
    </w:p>
    <w:p w14:paraId="1CE1C9C2" w14:textId="77777777" w:rsidR="00CA64CF" w:rsidRDefault="00CA64CF" w:rsidP="00CA64CF">
      <w:pPr>
        <w:spacing w:after="0" w:line="360" w:lineRule="auto"/>
        <w:ind w:firstLine="709"/>
      </w:pPr>
      <w:r>
        <w:t>С - материнская порода, характеризуется однородной (по глубине) окраской, отсутствием иллювиальных пленок (кроме граней од</w:t>
      </w:r>
      <w:r w:rsidR="00641CD9">
        <w:t>иночных трещин). Бесструктурный.</w:t>
      </w:r>
    </w:p>
    <w:p w14:paraId="1D05C94E" w14:textId="77777777" w:rsidR="00BF3931" w:rsidRDefault="00957B7D" w:rsidP="00957B7D">
      <w:pPr>
        <w:spacing w:after="0" w:line="360" w:lineRule="auto"/>
        <w:ind w:firstLine="709"/>
        <w:jc w:val="center"/>
      </w:pPr>
      <w:r>
        <w:rPr>
          <w:noProof/>
          <w:lang w:eastAsia="ru-RU"/>
        </w:rPr>
        <w:drawing>
          <wp:anchor distT="0" distB="0" distL="114300" distR="114300" simplePos="0" relativeHeight="251663360" behindDoc="0" locked="0" layoutInCell="1" allowOverlap="1" wp14:anchorId="12921D8A" wp14:editId="0A840416">
            <wp:simplePos x="0" y="0"/>
            <wp:positionH relativeFrom="column">
              <wp:posOffset>2602865</wp:posOffset>
            </wp:positionH>
            <wp:positionV relativeFrom="paragraph">
              <wp:posOffset>6350</wp:posOffset>
            </wp:positionV>
            <wp:extent cx="1048385" cy="2333625"/>
            <wp:effectExtent l="0" t="0" r="0" b="9525"/>
            <wp:wrapThrough wrapText="bothSides">
              <wp:wrapPolygon edited="0">
                <wp:start x="0" y="0"/>
                <wp:lineTo x="0" y="21512"/>
                <wp:lineTo x="21194" y="21512"/>
                <wp:lineTo x="21194" y="0"/>
                <wp:lineTo x="0" y="0"/>
              </wp:wrapPolygon>
            </wp:wrapThrough>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19 разрез.PNG"/>
                    <pic:cNvPicPr/>
                  </pic:nvPicPr>
                  <pic:blipFill>
                    <a:blip r:embed="rId32">
                      <a:extLst>
                        <a:ext uri="{28A0092B-C50C-407E-A947-70E740481C1C}">
                          <a14:useLocalDpi xmlns:a14="http://schemas.microsoft.com/office/drawing/2010/main" val="0"/>
                        </a:ext>
                      </a:extLst>
                    </a:blip>
                    <a:stretch>
                      <a:fillRect/>
                    </a:stretch>
                  </pic:blipFill>
                  <pic:spPr>
                    <a:xfrm>
                      <a:off x="0" y="0"/>
                      <a:ext cx="1048385" cy="2333625"/>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inline distT="0" distB="0" distL="0" distR="0" wp14:anchorId="059D8860" wp14:editId="07859030">
            <wp:extent cx="1213717" cy="2886075"/>
            <wp:effectExtent l="0" t="0" r="5715" b="0"/>
            <wp:docPr id="80" name="Рисунок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азрез 6 фото.PNG"/>
                    <pic:cNvPicPr/>
                  </pic:nvPicPr>
                  <pic:blipFill>
                    <a:blip r:embed="rId33">
                      <a:extLst>
                        <a:ext uri="{28A0092B-C50C-407E-A947-70E740481C1C}">
                          <a14:useLocalDpi xmlns:a14="http://schemas.microsoft.com/office/drawing/2010/main" val="0"/>
                        </a:ext>
                      </a:extLst>
                    </a:blip>
                    <a:stretch>
                      <a:fillRect/>
                    </a:stretch>
                  </pic:blipFill>
                  <pic:spPr>
                    <a:xfrm>
                      <a:off x="0" y="0"/>
                      <a:ext cx="1216785" cy="2893369"/>
                    </a:xfrm>
                    <a:prstGeom prst="rect">
                      <a:avLst/>
                    </a:prstGeom>
                  </pic:spPr>
                </pic:pic>
              </a:graphicData>
            </a:graphic>
          </wp:inline>
        </w:drawing>
      </w:r>
    </w:p>
    <w:p w14:paraId="02088729" w14:textId="77777777" w:rsidR="006D11A5" w:rsidRDefault="00274E32" w:rsidP="00957B7D">
      <w:pPr>
        <w:spacing w:after="0" w:line="360" w:lineRule="auto"/>
        <w:jc w:val="center"/>
      </w:pPr>
      <w:r>
        <w:t>Рисунок 11</w:t>
      </w:r>
      <w:r w:rsidR="00BF3931">
        <w:t xml:space="preserve"> – фот</w:t>
      </w:r>
      <w:r w:rsidR="00957B7D">
        <w:t>ографии почвенных разрезов №6 и 19.</w:t>
      </w:r>
    </w:p>
    <w:p w14:paraId="1C35F0DC" w14:textId="77777777" w:rsidR="006D11A5" w:rsidRDefault="006D11A5" w:rsidP="006D11A5">
      <w:pPr>
        <w:spacing w:after="0" w:line="360" w:lineRule="auto"/>
        <w:ind w:firstLine="709"/>
        <w:rPr>
          <w:noProof/>
          <w:lang w:eastAsia="ru-RU"/>
        </w:rPr>
      </w:pPr>
      <w:r>
        <w:lastRenderedPageBreak/>
        <w:t xml:space="preserve">Наиболее наглядно распространение различных вышеупомянутых почв на территории изысканий представлено на карте-схема, </w:t>
      </w:r>
      <w:r w:rsidR="00610379">
        <w:t xml:space="preserve">в основе которой по мимо данных, полученных непосредственно при изысканиях, легли карты четвертичных отложений (Е.И. Уланов, Е. И. Уланова 1970, Н.И. Кузнецов 1980), что помогло решить проблему экстраполяции данных по линейному объекту.  </w:t>
      </w:r>
    </w:p>
    <w:p w14:paraId="5C65EDE8" w14:textId="77777777" w:rsidR="00FD5AA3" w:rsidRPr="00EF441D" w:rsidRDefault="00610379" w:rsidP="0015208E">
      <w:pPr>
        <w:spacing w:after="0" w:line="360" w:lineRule="auto"/>
        <w:jc w:val="center"/>
        <w:rPr>
          <w:rFonts w:cs="Times New Roman"/>
        </w:rPr>
      </w:pPr>
      <w:r>
        <w:rPr>
          <w:noProof/>
          <w:lang w:eastAsia="ru-RU"/>
        </w:rPr>
        <w:drawing>
          <wp:inline distT="0" distB="0" distL="0" distR="0" wp14:anchorId="29F93597" wp14:editId="5889A584">
            <wp:extent cx="5940425" cy="2555240"/>
            <wp:effectExtent l="0" t="0" r="3175"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40425" cy="2555240"/>
                    </a:xfrm>
                    <a:prstGeom prst="rect">
                      <a:avLst/>
                    </a:prstGeom>
                  </pic:spPr>
                </pic:pic>
              </a:graphicData>
            </a:graphic>
          </wp:inline>
        </w:drawing>
      </w:r>
      <w:r>
        <w:br/>
        <w:t xml:space="preserve">Рисунок ХХ - Карта-схема почвенного покрова территорий Навашинского, Ардатовского и </w:t>
      </w:r>
      <w:proofErr w:type="spellStart"/>
      <w:r>
        <w:t>Арзмасского</w:t>
      </w:r>
      <w:proofErr w:type="spellEnd"/>
      <w:r>
        <w:t xml:space="preserve"> районов </w:t>
      </w:r>
      <w:proofErr w:type="spellStart"/>
      <w:r>
        <w:t>Нижегородкой</w:t>
      </w:r>
      <w:proofErr w:type="spellEnd"/>
      <w:r>
        <w:t xml:space="preserve"> области.</w:t>
      </w:r>
    </w:p>
    <w:p w14:paraId="4D64C0C9" w14:textId="77777777" w:rsidR="00D94106" w:rsidRDefault="00D94106" w:rsidP="004255F3">
      <w:pPr>
        <w:spacing w:line="360" w:lineRule="auto"/>
        <w:jc w:val="left"/>
      </w:pPr>
    </w:p>
    <w:p w14:paraId="2D44C141" w14:textId="77777777" w:rsidR="00D94106" w:rsidRPr="00BE53E1" w:rsidRDefault="00E840F6" w:rsidP="001F4F85">
      <w:pPr>
        <w:spacing w:after="0" w:line="259" w:lineRule="auto"/>
        <w:jc w:val="center"/>
      </w:pPr>
      <w:r>
        <w:rPr>
          <w:rFonts w:cs="Times New Roman"/>
          <w:spacing w:val="2"/>
          <w:sz w:val="28"/>
          <w:shd w:val="clear" w:color="auto" w:fill="FFFFFF"/>
        </w:rPr>
        <w:t>2.4</w:t>
      </w:r>
      <w:r w:rsidR="00D94106">
        <w:rPr>
          <w:rFonts w:cs="Times New Roman"/>
          <w:spacing w:val="2"/>
          <w:sz w:val="28"/>
          <w:shd w:val="clear" w:color="auto" w:fill="FFFFFF"/>
        </w:rPr>
        <w:t>.</w:t>
      </w:r>
      <w:r w:rsidR="00D94106" w:rsidRPr="00D94106">
        <w:rPr>
          <w:rFonts w:cs="Times New Roman"/>
          <w:spacing w:val="2"/>
          <w:sz w:val="28"/>
          <w:shd w:val="clear" w:color="auto" w:fill="FFFFFF"/>
        </w:rPr>
        <w:t xml:space="preserve"> Обработка и анализ </w:t>
      </w:r>
      <w:r w:rsidR="00D94106">
        <w:rPr>
          <w:rFonts w:cs="Times New Roman"/>
          <w:spacing w:val="2"/>
          <w:sz w:val="28"/>
          <w:shd w:val="clear" w:color="auto" w:fill="FFFFFF"/>
        </w:rPr>
        <w:t>проб</w:t>
      </w:r>
    </w:p>
    <w:p w14:paraId="41B6931C" w14:textId="77777777" w:rsidR="00D94106" w:rsidRPr="00D94106" w:rsidRDefault="00D94106" w:rsidP="00D94106">
      <w:pPr>
        <w:autoSpaceDE w:val="0"/>
        <w:autoSpaceDN w:val="0"/>
        <w:adjustRightInd w:val="0"/>
        <w:spacing w:after="0" w:line="360" w:lineRule="auto"/>
        <w:ind w:left="57" w:firstLine="709"/>
        <w:jc w:val="center"/>
        <w:rPr>
          <w:rFonts w:cs="Times New Roman"/>
          <w:spacing w:val="2"/>
          <w:sz w:val="28"/>
          <w:shd w:val="clear" w:color="auto" w:fill="FFFFFF"/>
        </w:rPr>
      </w:pPr>
    </w:p>
    <w:p w14:paraId="1436715E" w14:textId="77777777" w:rsidR="00F27ECE" w:rsidRDefault="0015208E" w:rsidP="0015208E">
      <w:pPr>
        <w:spacing w:after="0" w:line="360" w:lineRule="auto"/>
        <w:ind w:firstLine="709"/>
      </w:pPr>
      <w:r>
        <w:t>П</w:t>
      </w:r>
      <w:r w:rsidR="00D94106">
        <w:t>робы</w:t>
      </w:r>
      <w:r>
        <w:t>, отобранные из разрезов сплошной колонкой,</w:t>
      </w:r>
      <w:r w:rsidR="00D94106">
        <w:t xml:space="preserve"> предварительно высушивались трое суток в сушильном шкафу. После удаления крупных механических частиц и обломков, </w:t>
      </w:r>
      <w:r w:rsidR="002968D3">
        <w:t xml:space="preserve">пробы предварительно взбивались в ступе, затем просеивались до целевой фракции 0,5мм. Средняя необходимая масса навески составляла </w:t>
      </w:r>
      <w:r w:rsidR="00363087">
        <w:t>3</w:t>
      </w:r>
      <w:r w:rsidR="002968D3">
        <w:t xml:space="preserve">0 грамм.  </w:t>
      </w:r>
      <w:r w:rsidR="00685071">
        <w:t>Непосре</w:t>
      </w:r>
      <w:r w:rsidR="0073616D">
        <w:t xml:space="preserve">дственное определение содержания микроэлементов производилось </w:t>
      </w:r>
      <w:proofErr w:type="spellStart"/>
      <w:r w:rsidR="0073616D">
        <w:t>рентгенфлуоресцентным</w:t>
      </w:r>
      <w:proofErr w:type="spellEnd"/>
      <w:r w:rsidR="0073616D">
        <w:t xml:space="preserve"> методом</w:t>
      </w:r>
      <w:r w:rsidR="00DF3226">
        <w:t xml:space="preserve"> анализа</w:t>
      </w:r>
      <w:r w:rsidR="0073616D">
        <w:t>, основанном на возбуждении атомов рентгеновским излучением с последующей регистрацией. Анализ проводился</w:t>
      </w:r>
      <w:r w:rsidR="00EE5866">
        <w:t xml:space="preserve"> на анализаторе АР – 104</w:t>
      </w:r>
      <w:r w:rsidR="00274E32">
        <w:t xml:space="preserve"> (Рис.12</w:t>
      </w:r>
      <w:r w:rsidR="00DF3226">
        <w:t>),</w:t>
      </w:r>
      <w:r w:rsidR="0073616D">
        <w:t xml:space="preserve"> позволяющем одновременно получать содержание четырех элементов. На приборе измерялись содержания химических элементов </w:t>
      </w:r>
      <w:r w:rsidR="0073616D">
        <w:rPr>
          <w:lang w:val="en-US"/>
        </w:rPr>
        <w:t>Fe</w:t>
      </w:r>
      <w:r w:rsidR="0073616D" w:rsidRPr="0073616D">
        <w:t xml:space="preserve">, </w:t>
      </w:r>
      <w:r w:rsidR="0073616D">
        <w:rPr>
          <w:lang w:val="en-US"/>
        </w:rPr>
        <w:t>Mn</w:t>
      </w:r>
      <w:r w:rsidR="0073616D" w:rsidRPr="0073616D">
        <w:t xml:space="preserve">, </w:t>
      </w:r>
      <w:proofErr w:type="spellStart"/>
      <w:r w:rsidR="0073616D">
        <w:t>Pb</w:t>
      </w:r>
      <w:proofErr w:type="spellEnd"/>
      <w:r w:rsidR="0073616D">
        <w:t xml:space="preserve">, </w:t>
      </w:r>
      <w:proofErr w:type="spellStart"/>
      <w:r w:rsidR="0073616D">
        <w:t>Zn</w:t>
      </w:r>
      <w:proofErr w:type="spellEnd"/>
      <w:r w:rsidR="0073616D">
        <w:t xml:space="preserve">, </w:t>
      </w:r>
      <w:proofErr w:type="spellStart"/>
      <w:r w:rsidR="0073616D">
        <w:t>Cu</w:t>
      </w:r>
      <w:proofErr w:type="spellEnd"/>
      <w:r w:rsidR="0073616D">
        <w:t xml:space="preserve">, </w:t>
      </w:r>
      <w:proofErr w:type="spellStart"/>
      <w:r w:rsidR="0073616D">
        <w:t>Ni</w:t>
      </w:r>
      <w:proofErr w:type="spellEnd"/>
      <w:r w:rsidR="0073616D">
        <w:t xml:space="preserve">, </w:t>
      </w:r>
      <w:proofErr w:type="spellStart"/>
      <w:r w:rsidR="0073616D">
        <w:t>As</w:t>
      </w:r>
      <w:proofErr w:type="spellEnd"/>
      <w:r w:rsidR="0073616D">
        <w:t>.</w:t>
      </w:r>
      <w:r w:rsidR="00EE5866" w:rsidRPr="00EE5866">
        <w:t xml:space="preserve"> </w:t>
      </w:r>
      <w:r w:rsidR="0073616D">
        <w:t xml:space="preserve"> </w:t>
      </w:r>
    </w:p>
    <w:p w14:paraId="07A7CE9C" w14:textId="77777777" w:rsidR="00F27ECE" w:rsidRDefault="00DD4226" w:rsidP="00E16DE0">
      <w:pPr>
        <w:spacing w:after="0" w:line="360" w:lineRule="auto"/>
        <w:ind w:firstLine="709"/>
      </w:pPr>
      <w:r>
        <w:rPr>
          <w:noProof/>
          <w:lang w:eastAsia="ru-RU"/>
        </w:rPr>
        <w:lastRenderedPageBreak/>
        <mc:AlternateContent>
          <mc:Choice Requires="wpc">
            <w:drawing>
              <wp:inline distT="0" distB="0" distL="0" distR="0" wp14:anchorId="339F939E" wp14:editId="0BEEE600">
                <wp:extent cx="4267200" cy="1609726"/>
                <wp:effectExtent l="0" t="0" r="0" b="9525"/>
                <wp:docPr id="12" name="Полотно 12"/>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wps:wsp>
                        <wps:cNvPr id="13" name="Прямоугольник 13"/>
                        <wps:cNvSpPr/>
                        <wps:spPr>
                          <a:xfrm>
                            <a:off x="180976" y="85728"/>
                            <a:ext cx="1771650" cy="990600"/>
                          </a:xfrm>
                          <a:prstGeom prst="rect">
                            <a:avLst/>
                          </a:prstGeom>
                          <a:solidFill>
                            <a:schemeClr val="bg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Прямоугольник 14"/>
                        <wps:cNvSpPr/>
                        <wps:spPr>
                          <a:xfrm>
                            <a:off x="1123951" y="342903"/>
                            <a:ext cx="533400" cy="3429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Прямоугольник 16"/>
                        <wps:cNvSpPr/>
                        <wps:spPr>
                          <a:xfrm>
                            <a:off x="2381250" y="400054"/>
                            <a:ext cx="609600" cy="371474"/>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Прямоугольник 17"/>
                        <wps:cNvSpPr/>
                        <wps:spPr>
                          <a:xfrm>
                            <a:off x="3533776" y="381002"/>
                            <a:ext cx="704850" cy="38100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Прямоугольник 18"/>
                        <wps:cNvSpPr/>
                        <wps:spPr>
                          <a:xfrm>
                            <a:off x="2333626" y="1238251"/>
                            <a:ext cx="704850" cy="352425"/>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Прямая со стрелкой 19"/>
                        <wps:cNvCnPr>
                          <a:stCxn id="18" idx="0"/>
                          <a:endCxn id="16" idx="2"/>
                        </wps:cNvCnPr>
                        <wps:spPr>
                          <a:xfrm flipH="1" flipV="1">
                            <a:off x="2686050" y="771528"/>
                            <a:ext cx="1" cy="46672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0" name="Прямая со стрелкой 20"/>
                        <wps:cNvCnPr>
                          <a:endCxn id="17" idx="1"/>
                        </wps:cNvCnPr>
                        <wps:spPr>
                          <a:xfrm flipV="1">
                            <a:off x="3009900" y="571502"/>
                            <a:ext cx="523876" cy="952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1" name="Соединительная линия уступом 21"/>
                        <wps:cNvCnPr/>
                        <wps:spPr>
                          <a:xfrm rot="10800000">
                            <a:off x="762002" y="1076329"/>
                            <a:ext cx="1562098" cy="338137"/>
                          </a:xfrm>
                          <a:prstGeom prst="bentConnector3">
                            <a:avLst>
                              <a:gd name="adj1" fmla="val 100000"/>
                            </a:avLst>
                          </a:prstGeom>
                          <a:ln>
                            <a:tailEnd type="triangle"/>
                          </a:ln>
                        </wps:spPr>
                        <wps:style>
                          <a:lnRef idx="1">
                            <a:schemeClr val="dk1"/>
                          </a:lnRef>
                          <a:fillRef idx="0">
                            <a:schemeClr val="dk1"/>
                          </a:fillRef>
                          <a:effectRef idx="0">
                            <a:schemeClr val="dk1"/>
                          </a:effectRef>
                          <a:fontRef idx="minor">
                            <a:schemeClr val="tx1"/>
                          </a:fontRef>
                        </wps:style>
                        <wps:bodyPr/>
                      </wps:wsp>
                      <wps:wsp>
                        <wps:cNvPr id="22" name="Прямая со стрелкой 22"/>
                        <wps:cNvCnPr>
                          <a:endCxn id="14" idx="2"/>
                        </wps:cNvCnPr>
                        <wps:spPr>
                          <a:xfrm flipV="1">
                            <a:off x="1390651" y="685803"/>
                            <a:ext cx="0" cy="742949"/>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3" name="Прямая со стрелкой 23"/>
                        <wps:cNvCnPr>
                          <a:stCxn id="13" idx="3"/>
                          <a:endCxn id="16" idx="1"/>
                        </wps:cNvCnPr>
                        <wps:spPr>
                          <a:xfrm>
                            <a:off x="1952626" y="581028"/>
                            <a:ext cx="428624" cy="4763"/>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24" name="Надпись 24"/>
                        <wps:cNvSpPr txBox="1"/>
                        <wps:spPr>
                          <a:xfrm>
                            <a:off x="295275" y="219077"/>
                            <a:ext cx="676275" cy="381000"/>
                          </a:xfrm>
                          <a:prstGeom prst="rect">
                            <a:avLst/>
                          </a:prstGeom>
                          <a:solidFill>
                            <a:schemeClr val="lt1"/>
                          </a:solidFill>
                          <a:ln w="6350">
                            <a:solidFill>
                              <a:prstClr val="black"/>
                            </a:solidFill>
                          </a:ln>
                        </wps:spPr>
                        <wps:txbx>
                          <w:txbxContent>
                            <w:p w14:paraId="3BE98678" w14:textId="77777777" w:rsidR="0088339C" w:rsidRPr="006C1DBB" w:rsidRDefault="0088339C">
                              <w:pPr>
                                <w:rPr>
                                  <w:sz w:val="36"/>
                                </w:rPr>
                              </w:pPr>
                              <w:r w:rsidRPr="006C1DBB">
                                <w:rPr>
                                  <w:sz w:val="36"/>
                                </w:rPr>
                                <w:t>БВД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5" name="Надпись 25"/>
                        <wps:cNvSpPr txBox="1"/>
                        <wps:spPr>
                          <a:xfrm>
                            <a:off x="1123951" y="342903"/>
                            <a:ext cx="533400" cy="333374"/>
                          </a:xfrm>
                          <a:prstGeom prst="rect">
                            <a:avLst/>
                          </a:prstGeom>
                          <a:solidFill>
                            <a:schemeClr val="lt1"/>
                          </a:solidFill>
                          <a:ln w="6350">
                            <a:solidFill>
                              <a:prstClr val="black"/>
                            </a:solidFill>
                          </a:ln>
                        </wps:spPr>
                        <wps:txbx>
                          <w:txbxContent>
                            <w:p w14:paraId="77143586" w14:textId="77777777" w:rsidR="0088339C" w:rsidRPr="006C1DBB" w:rsidRDefault="0088339C">
                              <w:pPr>
                                <w:rPr>
                                  <w:sz w:val="36"/>
                                </w:rPr>
                              </w:pPr>
                              <w:r w:rsidRPr="006C1DBB">
                                <w:rPr>
                                  <w:sz w:val="36"/>
                                </w:rPr>
                                <w:t>РИ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6" name="Надпись 26"/>
                        <wps:cNvSpPr txBox="1"/>
                        <wps:spPr>
                          <a:xfrm>
                            <a:off x="2381250" y="400054"/>
                            <a:ext cx="600075" cy="371474"/>
                          </a:xfrm>
                          <a:prstGeom prst="rect">
                            <a:avLst/>
                          </a:prstGeom>
                          <a:solidFill>
                            <a:schemeClr val="lt1"/>
                          </a:solidFill>
                          <a:ln w="6350">
                            <a:solidFill>
                              <a:prstClr val="black"/>
                            </a:solidFill>
                          </a:ln>
                        </wps:spPr>
                        <wps:txbx>
                          <w:txbxContent>
                            <w:p w14:paraId="550F8680" w14:textId="77777777" w:rsidR="0088339C" w:rsidRPr="006C1DBB" w:rsidRDefault="0088339C">
                              <w:pPr>
                                <w:rPr>
                                  <w:sz w:val="36"/>
                                </w:rPr>
                              </w:pPr>
                              <w:r w:rsidRPr="006C1DBB">
                                <w:rPr>
                                  <w:sz w:val="36"/>
                                </w:rPr>
                                <w:t>АИ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 name="Надпись 27"/>
                        <wps:cNvSpPr txBox="1"/>
                        <wps:spPr>
                          <a:xfrm>
                            <a:off x="3533776" y="390527"/>
                            <a:ext cx="704850" cy="371475"/>
                          </a:xfrm>
                          <a:prstGeom prst="rect">
                            <a:avLst/>
                          </a:prstGeom>
                          <a:solidFill>
                            <a:schemeClr val="lt1"/>
                          </a:solidFill>
                          <a:ln w="6350">
                            <a:solidFill>
                              <a:prstClr val="black"/>
                            </a:solidFill>
                          </a:ln>
                        </wps:spPr>
                        <wps:txbx>
                          <w:txbxContent>
                            <w:p w14:paraId="735AF320" w14:textId="77777777" w:rsidR="0088339C" w:rsidRPr="006C1DBB" w:rsidRDefault="0088339C">
                              <w:pPr>
                                <w:rPr>
                                  <w:sz w:val="36"/>
                                </w:rPr>
                              </w:pPr>
                              <w:r w:rsidRPr="006C1DBB">
                                <w:rPr>
                                  <w:sz w:val="36"/>
                                </w:rPr>
                                <w:t>ПК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8" name="Надпись 28"/>
                        <wps:cNvSpPr txBox="1"/>
                        <wps:spPr>
                          <a:xfrm>
                            <a:off x="2333626" y="1238251"/>
                            <a:ext cx="704850" cy="352425"/>
                          </a:xfrm>
                          <a:prstGeom prst="rect">
                            <a:avLst/>
                          </a:prstGeom>
                          <a:solidFill>
                            <a:schemeClr val="lt1"/>
                          </a:solidFill>
                          <a:ln w="6350">
                            <a:solidFill>
                              <a:prstClr val="black"/>
                            </a:solidFill>
                          </a:ln>
                        </wps:spPr>
                        <wps:txbx>
                          <w:txbxContent>
                            <w:p w14:paraId="158D2F1E" w14:textId="77777777" w:rsidR="0088339C" w:rsidRPr="006C1DBB" w:rsidRDefault="0088339C">
                              <w:pPr>
                                <w:rPr>
                                  <w:sz w:val="36"/>
                                </w:rPr>
                              </w:pPr>
                              <w:r w:rsidRPr="006C1DBB">
                                <w:rPr>
                                  <w:sz w:val="36"/>
                                </w:rPr>
                                <w:t>БП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c:wpc>
                  </a:graphicData>
                </a:graphic>
              </wp:inline>
            </w:drawing>
          </mc:Choice>
          <mc:Fallback>
            <w:pict>
              <v:group w14:anchorId="339F939E" id="Полотно 12" o:spid="_x0000_s1026" editas="canvas" style="width:336pt;height:126.75pt;mso-position-horizontal-relative:char;mso-position-vertical-relative:line" coordsize="42672,16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42672;height:16097;visibility:visible;mso-wrap-style:square">
                  <v:fill o:detectmouseclick="t"/>
                  <v:path o:connecttype="none"/>
                </v:shape>
                <v:rect id="Прямоугольник 13" o:spid="_x0000_s1028" style="position:absolute;left:1809;top:857;width:17717;height:9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" fillcolor="white [3212]" strokecolor="black [3213]" strokeweight="1pt"/>
                <v:rect id="Прямоугольник 14" o:spid="_x0000_s1029" style="position:absolute;left:11239;top:3429;width:5334;height:3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" fillcolor="white [3201]" strokecolor="#df5327 [3209]" strokeweight="1pt"/>
                <v:rect id="Прямоугольник 16" o:spid="_x0000_s1030" style="position:absolute;left:23812;top:4000;width:6096;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" fillcolor="white [3201]" strokecolor="#df5327 [3209]" strokeweight="1pt"/>
                <v:rect id="Прямоугольник 17" o:spid="_x0000_s1031" style="position:absolute;left:35337;top:3810;width:7049;height:3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" fillcolor="white [3201]" strokecolor="#df5327 [3209]" strokeweight="1pt"/>
                <v:rect id="Прямоугольник 18" o:spid="_x0000_s1032" style="position:absolute;left:23336;top:12382;width:7048;height:35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" fillcolor="white [3201]" strokecolor="#df5327 [3209]" strokeweight="1pt"/>
                <v:shapetype id="_x0000_t32" coordsize="21600,21600" o:spt="32" o:oned="t" path="m,l21600,21600e" filled="f">
                  <v:path arrowok="t" fillok="f" o:connecttype="none"/>
                  <o:lock v:ext="edit" shapetype="t"/>
                </v:shapetype>
                <v:shape id="Прямая со стрелкой 19" o:spid="_x0000_s1033" type="#_x0000_t32" style="position:absolute;left:26860;top:7715;width:0;height:4667;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" strokecolor="black [3200]" strokeweight=".5pt">
                  <v:stroke endarrow="block" joinstyle="miter"/>
                </v:shape>
                <v:shape id="Прямая со стрелкой 20" o:spid="_x0000_s1034" type="#_x0000_t32" style="position:absolute;left:30099;top:5715;width:5238;height:9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" strokecolor="black [3200]" strokeweight=".5pt">
                  <v:stroke endarrow="block" joinstyle="miter"/>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Соединительная линия уступом 21" o:spid="_x0000_s1035" type="#_x0000_t34" style="position:absolute;left:7620;top:10763;width:15621;height:338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" adj="21600" strokecolor="black [3200]" strokeweight=".5pt">
                  <v:stroke endarrow="block"/>
                </v:shape>
                <v:shape id="Прямая со стрелкой 22" o:spid="_x0000_s1036" type="#_x0000_t32" style="position:absolute;left:13906;top:6858;width:0;height:742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" strokecolor="black [3200]" strokeweight=".5pt">
                  <v:stroke endarrow="block" joinstyle="miter"/>
                </v:shape>
                <v:shape id="Прямая со стрелкой 23" o:spid="_x0000_s1037" type="#_x0000_t32" style="position:absolute;left:19526;top:5810;width:4286;height:4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" strokecolor="black [3200]" strokeweight=".5pt">
                  <v:stroke endarrow="block" joinstyle="miter"/>
                </v:shape>
                <v:shapetype id="_x0000_t202" coordsize="21600,21600" o:spt="202" path="m,l,21600r21600,l21600,xe">
                  <v:stroke joinstyle="miter"/>
                  <v:path gradientshapeok="t" o:connecttype="rect"/>
                </v:shapetype>
                <v:shape id="Надпись 24" o:spid="_x0000_s1038" type="#_x0000_t202" style="position:absolute;left:2952;top:2190;width:6763;height:38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AKfcwgAAANsAAAAPAAAAZHJzL2Rvd25yZXYueG1sRI9BawIx&#10;FITvhf6H8ArearYi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DWAKfcwgAAANsAAAAPAAAA&#10;AAAAAAAAAAAAAAcCAABkcnMvZG93bnJldi54bWxQSwUGAAAAAAMAAwC3AAAA9gIAAAAA&#10;" fillcolor="white [3201]" strokeweight=".5pt">
                  <v:textbox>
                    <w:txbxContent>
                      <w:p w14:paraId="3BE98678" w14:textId="77777777" w:rsidR="0088339C" w:rsidRPr="006C1DBB" w:rsidRDefault="0088339C">
                        <w:pPr>
                          <w:rPr>
                            <w:sz w:val="36"/>
                          </w:rPr>
                        </w:pPr>
                        <w:r w:rsidRPr="006C1DBB">
                          <w:rPr>
                            <w:sz w:val="36"/>
                          </w:rPr>
                          <w:t>БВД</w:t>
                        </w:r>
                      </w:p>
                    </w:txbxContent>
                  </v:textbox>
                </v:shape>
                <v:shape id="Надпись 25" o:spid="_x0000_s1039" type="#_x0000_t202" style="position:absolute;left:11239;top:3429;width:5334;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" fillcolor="white [3201]" strokeweight=".5pt">
                  <v:textbox>
                    <w:txbxContent>
                      <w:p w14:paraId="77143586" w14:textId="77777777" w:rsidR="0088339C" w:rsidRPr="006C1DBB" w:rsidRDefault="0088339C">
                        <w:pPr>
                          <w:rPr>
                            <w:sz w:val="36"/>
                          </w:rPr>
                        </w:pPr>
                        <w:r w:rsidRPr="006C1DBB">
                          <w:rPr>
                            <w:sz w:val="36"/>
                          </w:rPr>
                          <w:t>РИ</w:t>
                        </w:r>
                      </w:p>
                    </w:txbxContent>
                  </v:textbox>
                </v:shape>
                <v:shape id="Надпись 26" o:spid="_x0000_s1040" type="#_x0000_t202" style="position:absolute;left:23812;top:4000;width:6001;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" fillcolor="white [3201]" strokeweight=".5pt">
                  <v:textbox>
                    <w:txbxContent>
                      <w:p w14:paraId="550F8680" w14:textId="77777777" w:rsidR="0088339C" w:rsidRPr="006C1DBB" w:rsidRDefault="0088339C">
                        <w:pPr>
                          <w:rPr>
                            <w:sz w:val="36"/>
                          </w:rPr>
                        </w:pPr>
                        <w:r w:rsidRPr="006C1DBB">
                          <w:rPr>
                            <w:sz w:val="36"/>
                          </w:rPr>
                          <w:t>АИ</w:t>
                        </w:r>
                      </w:p>
                    </w:txbxContent>
                  </v:textbox>
                </v:shape>
                <v:shape id="Надпись 27" o:spid="_x0000_s1041" type="#_x0000_t202" style="position:absolute;left:35337;top:3905;width:7049;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" fillcolor="white [3201]" strokeweight=".5pt">
                  <v:textbox>
                    <w:txbxContent>
                      <w:p w14:paraId="735AF320" w14:textId="77777777" w:rsidR="0088339C" w:rsidRPr="006C1DBB" w:rsidRDefault="0088339C">
                        <w:pPr>
                          <w:rPr>
                            <w:sz w:val="36"/>
                          </w:rPr>
                        </w:pPr>
                        <w:r w:rsidRPr="006C1DBB">
                          <w:rPr>
                            <w:sz w:val="36"/>
                          </w:rPr>
                          <w:t>ПК</w:t>
                        </w:r>
                      </w:p>
                    </w:txbxContent>
                  </v:textbox>
                </v:shape>
                <v:shape id="Надпись 28" o:spid="_x0000_s1042" type="#_x0000_t202" style="position:absolute;left:23336;top:12382;width:7048;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" fillcolor="white [3201]" strokeweight=".5pt">
                  <v:textbox>
                    <w:txbxContent>
                      <w:p w14:paraId="158D2F1E" w14:textId="77777777" w:rsidR="0088339C" w:rsidRPr="006C1DBB" w:rsidRDefault="0088339C">
                        <w:pPr>
                          <w:rPr>
                            <w:sz w:val="36"/>
                          </w:rPr>
                        </w:pPr>
                        <w:r w:rsidRPr="006C1DBB">
                          <w:rPr>
                            <w:sz w:val="36"/>
                          </w:rPr>
                          <w:t>БП</w:t>
                        </w:r>
                      </w:p>
                    </w:txbxContent>
                  </v:textbox>
                </v:shape>
                <w10:anchorlock/>
              </v:group>
            </w:pict>
          </mc:Fallback>
        </mc:AlternateContent>
      </w:r>
    </w:p>
    <w:p w14:paraId="4BADF7A2" w14:textId="77777777" w:rsidR="00F27ECE" w:rsidRDefault="00274E32" w:rsidP="00F64D4B">
      <w:pPr>
        <w:spacing w:line="360" w:lineRule="auto"/>
        <w:ind w:firstLine="709"/>
        <w:jc w:val="center"/>
      </w:pPr>
      <w:r>
        <w:t>Рис.12</w:t>
      </w:r>
      <w:r w:rsidR="00DF3226">
        <w:t xml:space="preserve"> Устройство прибора АР-104</w:t>
      </w:r>
    </w:p>
    <w:p w14:paraId="6C01EE32" w14:textId="77777777" w:rsidR="00F72F65" w:rsidRPr="00EE5866" w:rsidRDefault="00EE5866" w:rsidP="00D1007A">
      <w:pPr>
        <w:spacing w:after="0" w:line="360" w:lineRule="auto"/>
        <w:ind w:firstLine="709"/>
      </w:pPr>
      <w:r>
        <w:t xml:space="preserve">Аппаратура состоит из блока возбуждения - детектирования (БВД), рентгеновского излучателя (РИ), анализатора импульсов (АИ); преобразователей напряжения 220= +12 Вольт(БП). В состав БВД входят рентгеновский излучатель на основе рентгеновской трубки БС – 1 с молибденовым анодом, работающий при напряжении 40 </w:t>
      </w:r>
      <w:proofErr w:type="spellStart"/>
      <w:r>
        <w:t>кВ</w:t>
      </w:r>
      <w:proofErr w:type="spellEnd"/>
      <w:r>
        <w:t>, четырех независимых каналов для измерения элементов и пятого канала для измерения рассеянного пробой рентгеновского излучения трубки. Каждый элементный канал содержит изогнутый кристалл – анализатор (</w:t>
      </w:r>
      <w:proofErr w:type="spellStart"/>
      <w:r>
        <w:t>LiF</w:t>
      </w:r>
      <w:proofErr w:type="spellEnd"/>
      <w:r>
        <w:t>) и узел детектирования, включающий газонаполненный детектор рентгеновского излучения и предусилитель. Электрические импульсы с каждого канала БВД поступают в АИ, который обеспечивает предварительную настройку и текущий контроль работы каналов, задание времени экспозиции и запуск начала измерения очередной пробы. Данные из АИ в процессе измерений поступают в персональный компьютер для последующей обработки и вычисления содержания химических элементов. Контрольные и рядовые пробы измеряются в цилиндрических кюветах с лавсановым дном, устанавливаемых в гнездо подвижной каретки, на верхней панели БВД.</w:t>
      </w:r>
      <w:r w:rsidR="00D1007A">
        <w:t xml:space="preserve"> </w:t>
      </w:r>
      <w:r w:rsidR="00DD0F5D">
        <w:t>Время измерения каждой пробы составляло 80 секунд. В качестве контрольных образцов для подготовки данных и текущих измерений использовались: образец Z, «нулевые» образец.</w:t>
      </w:r>
      <w:r w:rsidR="00D1007A">
        <w:t xml:space="preserve"> </w:t>
      </w:r>
      <w:r w:rsidR="00DD0F5D">
        <w:t xml:space="preserve">Пробы измерялись в следующей последовательности: 1 измерение Z; 2 измерения SiO2, 10 измерений рядовых проб; затем снова 1 измерение Z; 2 измерения SiO2 и так далее по циклу. Окончание работы также заканчивались измерениями контрольных проб </w:t>
      </w:r>
      <w:r w:rsidR="00DD0F5D">
        <w:rPr>
          <w:lang w:val="en-US"/>
        </w:rPr>
        <w:t>Z</w:t>
      </w:r>
      <w:r w:rsidR="00DD0F5D" w:rsidRPr="00DD0F5D">
        <w:t xml:space="preserve"> </w:t>
      </w:r>
      <w:r w:rsidR="00DD0F5D">
        <w:t xml:space="preserve">и </w:t>
      </w:r>
      <w:proofErr w:type="spellStart"/>
      <w:r w:rsidR="00DD0F5D">
        <w:rPr>
          <w:lang w:val="en-US"/>
        </w:rPr>
        <w:t>SiO</w:t>
      </w:r>
      <w:proofErr w:type="spellEnd"/>
      <w:r w:rsidR="00DD0F5D" w:rsidRPr="00DD0F5D">
        <w:t>2</w:t>
      </w:r>
      <w:r w:rsidR="00DD0F5D">
        <w:t>. Количество материала в пробе должно обеспечивать толщину слоя насыпки в кювете для горных пород и почв не менее 3 мм, для проб растительности не менее 5 мм. Для снижения влияния неоднородности материала проб, каждое измерение производится в режиме автоматического вращения кюветы.</w:t>
      </w:r>
    </w:p>
    <w:p w14:paraId="211BE708" w14:textId="46155A48" w:rsidR="0073616D" w:rsidRDefault="00B773D9" w:rsidP="00E16DE0">
      <w:pPr>
        <w:spacing w:after="0" w:line="360" w:lineRule="auto"/>
        <w:ind w:firstLine="709"/>
      </w:pPr>
      <w:r>
        <w:t>После обработки, получены значения были переведены м миллиграммы на килограммы (мг</w:t>
      </w:r>
      <w:r w:rsidRPr="00B773D9">
        <w:t>/</w:t>
      </w:r>
      <w:r>
        <w:t xml:space="preserve">кг, </w:t>
      </w:r>
      <w:r>
        <w:rPr>
          <w:lang w:val="en-US"/>
        </w:rPr>
        <w:t>ppm</w:t>
      </w:r>
      <w:r>
        <w:t>)</w:t>
      </w:r>
      <w:r w:rsidR="00EE7046">
        <w:t>. Пороги обнаружения содержания элемента были следующими: 10</w:t>
      </w:r>
      <w:r w:rsidR="00EE7046" w:rsidRPr="00EE7046">
        <w:t xml:space="preserve"> мг/</w:t>
      </w:r>
      <w:r w:rsidR="00EE7046">
        <w:t>кг</w:t>
      </w:r>
      <w:r w:rsidR="00EE7046" w:rsidRPr="00EE7046">
        <w:t xml:space="preserve"> </w:t>
      </w:r>
      <w:r w:rsidR="00EE7046">
        <w:t>(</w:t>
      </w:r>
      <w:r w:rsidR="00EE7046">
        <w:rPr>
          <w:lang w:val="en-US"/>
        </w:rPr>
        <w:t>ppm</w:t>
      </w:r>
      <w:r w:rsidR="00EE7046" w:rsidRPr="00EE7046">
        <w:t xml:space="preserve">) </w:t>
      </w:r>
      <w:r w:rsidR="00EE7046">
        <w:t xml:space="preserve">для мышьяка, цинка, меди, свинца и никеля, </w:t>
      </w:r>
      <w:r w:rsidR="00EE7046" w:rsidRPr="00EE7046">
        <w:t>100</w:t>
      </w:r>
      <w:r w:rsidR="00EE7046">
        <w:t xml:space="preserve"> мг</w:t>
      </w:r>
      <w:r w:rsidR="00EE7046" w:rsidRPr="00EE7046">
        <w:t>/</w:t>
      </w:r>
      <w:r w:rsidR="00EE7046">
        <w:t>кг</w:t>
      </w:r>
      <w:r w:rsidR="00EE7046" w:rsidRPr="00EE7046">
        <w:t xml:space="preserve"> (</w:t>
      </w:r>
      <w:r w:rsidR="00EE7046">
        <w:rPr>
          <w:lang w:val="en-US"/>
        </w:rPr>
        <w:t>ppm</w:t>
      </w:r>
      <w:r w:rsidR="00EE7046" w:rsidRPr="00EE7046">
        <w:t xml:space="preserve">) </w:t>
      </w:r>
      <w:r w:rsidR="00EE7046">
        <w:t>для железа и 50 мг/кг (</w:t>
      </w:r>
      <w:r w:rsidR="00EE7046">
        <w:rPr>
          <w:lang w:val="en-US"/>
        </w:rPr>
        <w:t>ppm</w:t>
      </w:r>
      <w:r w:rsidR="00EE7046">
        <w:t>)</w:t>
      </w:r>
      <w:r w:rsidR="00EE7046" w:rsidRPr="00EE7046">
        <w:t xml:space="preserve"> </w:t>
      </w:r>
      <w:r w:rsidR="00EE7046">
        <w:t>для марганца.</w:t>
      </w:r>
      <w:r w:rsidR="001E6F08">
        <w:t xml:space="preserve"> </w:t>
      </w:r>
    </w:p>
    <w:p w14:paraId="3C3557A5" w14:textId="73FCC455" w:rsidR="00E24896" w:rsidRDefault="00E24896" w:rsidP="00E16DE0">
      <w:pPr>
        <w:spacing w:after="0" w:line="360" w:lineRule="auto"/>
        <w:ind w:firstLine="709"/>
      </w:pPr>
      <w:r>
        <w:lastRenderedPageBreak/>
        <w:t xml:space="preserve">В соответствии с ГОСТ 17.5.1.03-86 «Классификация вскрышных и вмещающих пород для биологической рекультивации земель» для определения плодородия достаточно измерения следующих параметров: рН; </w:t>
      </w:r>
      <w:proofErr w:type="spellStart"/>
      <w:r>
        <w:t>Na</w:t>
      </w:r>
      <w:proofErr w:type="spellEnd"/>
      <w:r>
        <w:t xml:space="preserve">; органическое вещество (гумус); сумма токсичных солей; сумма </w:t>
      </w:r>
      <w:r w:rsidRPr="00E24896">
        <w:t>частиц &lt;0,1 мм.</w:t>
      </w:r>
      <w:r w:rsidR="009B2402">
        <w:t xml:space="preserve"> </w:t>
      </w:r>
    </w:p>
    <w:p w14:paraId="4304E637" w14:textId="12C48C56" w:rsidR="009B2402" w:rsidRDefault="009B2402" w:rsidP="009B2402">
      <w:pPr>
        <w:spacing w:after="0" w:line="360" w:lineRule="auto"/>
        <w:ind w:firstLine="709"/>
        <w:jc w:val="right"/>
      </w:pPr>
      <w:r>
        <w:t>Таблица ХХ</w:t>
      </w:r>
    </w:p>
    <w:p w14:paraId="19487B6A" w14:textId="01D72708" w:rsidR="009B2402" w:rsidRDefault="009B2402" w:rsidP="009B2402">
      <w:pPr>
        <w:spacing w:after="0" w:line="360" w:lineRule="auto"/>
        <w:ind w:firstLine="709"/>
        <w:jc w:val="center"/>
      </w:pPr>
      <w:r>
        <w:t>Показатели пригодности для почв в соответствии с</w:t>
      </w:r>
      <w:r w:rsidRPr="009B2402">
        <w:t xml:space="preserve"> </w:t>
      </w:r>
      <w:r>
        <w:t xml:space="preserve">ГОСТ 17.5.1.03-86. </w:t>
      </w:r>
    </w:p>
    <w:tbl>
      <w:tblPr>
        <w:tblW w:w="9345" w:type="dxa"/>
        <w:tblLook w:val="04A0" w:firstRow="1" w:lastRow="0" w:firstColumn="1" w:lastColumn="0" w:noHBand="0" w:noVBand="1"/>
      </w:tblPr>
      <w:tblGrid>
        <w:gridCol w:w="1571"/>
        <w:gridCol w:w="1007"/>
        <w:gridCol w:w="1117"/>
        <w:gridCol w:w="1862"/>
        <w:gridCol w:w="1318"/>
        <w:gridCol w:w="960"/>
        <w:gridCol w:w="1510"/>
      </w:tblGrid>
      <w:tr w:rsidR="00E24896" w:rsidRPr="00E24896" w14:paraId="58979828" w14:textId="77777777" w:rsidTr="009B2402">
        <w:trPr>
          <w:trHeight w:val="300"/>
        </w:trPr>
        <w:tc>
          <w:tcPr>
            <w:tcW w:w="1607"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02BC2806" w14:textId="77777777" w:rsidR="00E24896" w:rsidRPr="00E24896" w:rsidRDefault="00E24896" w:rsidP="00E24896">
            <w:pPr>
              <w:spacing w:after="0" w:line="240" w:lineRule="auto"/>
              <w:jc w:val="center"/>
              <w:rPr>
                <w:rFonts w:ascii="Calibri" w:eastAsia="Times New Roman" w:hAnsi="Calibri" w:cs="Calibri"/>
                <w:b/>
                <w:bCs/>
                <w:color w:val="000000"/>
                <w:sz w:val="22"/>
                <w:lang w:eastAsia="ru-RU"/>
              </w:rPr>
            </w:pPr>
            <w:r w:rsidRPr="00E24896">
              <w:rPr>
                <w:rFonts w:ascii="Calibri" w:eastAsia="Times New Roman" w:hAnsi="Calibri" w:cs="Calibri"/>
                <w:b/>
                <w:bCs/>
                <w:color w:val="000000"/>
                <w:sz w:val="22"/>
                <w:lang w:eastAsia="ru-RU"/>
              </w:rPr>
              <w:t>Группа пригодности</w:t>
            </w:r>
          </w:p>
        </w:tc>
        <w:tc>
          <w:tcPr>
            <w:tcW w:w="7738"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0758112D" w14:textId="77777777" w:rsidR="00E24896" w:rsidRPr="00E24896" w:rsidRDefault="00E24896" w:rsidP="00E24896">
            <w:pPr>
              <w:spacing w:after="0" w:line="240" w:lineRule="auto"/>
              <w:jc w:val="center"/>
              <w:rPr>
                <w:rFonts w:ascii="Calibri" w:eastAsia="Times New Roman" w:hAnsi="Calibri" w:cs="Calibri"/>
                <w:b/>
                <w:bCs/>
                <w:color w:val="000000"/>
                <w:sz w:val="22"/>
                <w:lang w:eastAsia="ru-RU"/>
              </w:rPr>
            </w:pPr>
            <w:r w:rsidRPr="00E24896">
              <w:rPr>
                <w:rFonts w:ascii="Calibri" w:eastAsia="Times New Roman" w:hAnsi="Calibri" w:cs="Calibri"/>
                <w:b/>
                <w:bCs/>
                <w:color w:val="000000"/>
                <w:sz w:val="22"/>
                <w:lang w:eastAsia="ru-RU"/>
              </w:rPr>
              <w:t>Показатель химического и гранулометрического состава</w:t>
            </w:r>
          </w:p>
        </w:tc>
      </w:tr>
      <w:tr w:rsidR="00E24896" w:rsidRPr="00E24896" w14:paraId="7BB96CD5" w14:textId="77777777" w:rsidTr="009B2402">
        <w:trPr>
          <w:trHeight w:val="1545"/>
        </w:trPr>
        <w:tc>
          <w:tcPr>
            <w:tcW w:w="1607" w:type="dxa"/>
            <w:vMerge/>
            <w:tcBorders>
              <w:top w:val="single" w:sz="4" w:space="0" w:color="auto"/>
              <w:left w:val="single" w:sz="4" w:space="0" w:color="auto"/>
              <w:bottom w:val="single" w:sz="4" w:space="0" w:color="auto"/>
              <w:right w:val="single" w:sz="4" w:space="0" w:color="auto"/>
            </w:tcBorders>
            <w:vAlign w:val="center"/>
            <w:hideMark/>
          </w:tcPr>
          <w:p w14:paraId="4AB518D4" w14:textId="77777777" w:rsidR="00E24896" w:rsidRPr="00E24896" w:rsidRDefault="00E24896" w:rsidP="00E24896">
            <w:pPr>
              <w:spacing w:after="0" w:line="240" w:lineRule="auto"/>
              <w:jc w:val="left"/>
              <w:rPr>
                <w:rFonts w:ascii="Calibri" w:eastAsia="Times New Roman" w:hAnsi="Calibri" w:cs="Calibri"/>
                <w:b/>
                <w:bCs/>
                <w:color w:val="000000"/>
                <w:sz w:val="22"/>
                <w:lang w:eastAsia="ru-RU"/>
              </w:rPr>
            </w:pPr>
          </w:p>
        </w:tc>
        <w:tc>
          <w:tcPr>
            <w:tcW w:w="1060" w:type="dxa"/>
            <w:tcBorders>
              <w:top w:val="nil"/>
              <w:left w:val="nil"/>
              <w:bottom w:val="single" w:sz="4" w:space="0" w:color="auto"/>
              <w:right w:val="single" w:sz="4" w:space="0" w:color="auto"/>
            </w:tcBorders>
            <w:shd w:val="clear" w:color="000000" w:fill="FFFFFF"/>
            <w:vAlign w:val="center"/>
            <w:hideMark/>
          </w:tcPr>
          <w:p w14:paraId="2086538F" w14:textId="77777777" w:rsidR="00E24896" w:rsidRPr="00E24896" w:rsidRDefault="00E24896" w:rsidP="00E24896">
            <w:pPr>
              <w:spacing w:after="0" w:line="240" w:lineRule="auto"/>
              <w:jc w:val="center"/>
              <w:rPr>
                <w:rFonts w:eastAsia="Times New Roman" w:cs="Times New Roman"/>
                <w:b/>
                <w:bCs/>
                <w:color w:val="000000"/>
                <w:sz w:val="22"/>
                <w:lang w:eastAsia="ru-RU"/>
              </w:rPr>
            </w:pPr>
            <w:r w:rsidRPr="00E24896">
              <w:rPr>
                <w:rFonts w:eastAsia="Times New Roman" w:cs="Times New Roman"/>
                <w:b/>
                <w:bCs/>
                <w:color w:val="000000"/>
                <w:sz w:val="22"/>
                <w:lang w:eastAsia="ru-RU"/>
              </w:rPr>
              <w:t>рН</w:t>
            </w:r>
          </w:p>
        </w:tc>
        <w:tc>
          <w:tcPr>
            <w:tcW w:w="1117" w:type="dxa"/>
            <w:tcBorders>
              <w:top w:val="nil"/>
              <w:left w:val="nil"/>
              <w:bottom w:val="single" w:sz="4" w:space="0" w:color="auto"/>
              <w:right w:val="single" w:sz="4" w:space="0" w:color="auto"/>
            </w:tcBorders>
            <w:shd w:val="clear" w:color="000000" w:fill="FFFFFF"/>
            <w:vAlign w:val="center"/>
            <w:hideMark/>
          </w:tcPr>
          <w:p w14:paraId="5C4066EB" w14:textId="77777777" w:rsidR="00E24896" w:rsidRPr="00E24896" w:rsidRDefault="00E24896" w:rsidP="00E24896">
            <w:pPr>
              <w:spacing w:after="0" w:line="240" w:lineRule="auto"/>
              <w:jc w:val="center"/>
              <w:rPr>
                <w:rFonts w:eastAsia="Times New Roman" w:cs="Times New Roman"/>
                <w:b/>
                <w:bCs/>
                <w:color w:val="000000"/>
                <w:sz w:val="22"/>
                <w:lang w:eastAsia="ru-RU"/>
              </w:rPr>
            </w:pPr>
            <w:proofErr w:type="spellStart"/>
            <w:r w:rsidRPr="00E24896">
              <w:rPr>
                <w:rFonts w:eastAsia="Times New Roman" w:cs="Times New Roman"/>
                <w:b/>
                <w:bCs/>
                <w:color w:val="000000"/>
                <w:sz w:val="22"/>
                <w:lang w:eastAsia="ru-RU"/>
              </w:rPr>
              <w:t>Na</w:t>
            </w:r>
            <w:proofErr w:type="spellEnd"/>
            <w:r w:rsidRPr="00E24896">
              <w:rPr>
                <w:rFonts w:eastAsia="Times New Roman" w:cs="Times New Roman"/>
                <w:b/>
                <w:bCs/>
                <w:color w:val="000000"/>
                <w:sz w:val="22"/>
                <w:lang w:eastAsia="ru-RU"/>
              </w:rPr>
              <w:t>, мг/кг</w:t>
            </w:r>
          </w:p>
        </w:tc>
        <w:tc>
          <w:tcPr>
            <w:tcW w:w="1881" w:type="dxa"/>
            <w:tcBorders>
              <w:top w:val="nil"/>
              <w:left w:val="nil"/>
              <w:bottom w:val="single" w:sz="4" w:space="0" w:color="auto"/>
              <w:right w:val="single" w:sz="4" w:space="0" w:color="auto"/>
            </w:tcBorders>
            <w:shd w:val="clear" w:color="000000" w:fill="FFFFFF"/>
            <w:vAlign w:val="center"/>
            <w:hideMark/>
          </w:tcPr>
          <w:p w14:paraId="2DB93AA3" w14:textId="77777777" w:rsidR="00E24896" w:rsidRPr="00E24896" w:rsidRDefault="00E24896" w:rsidP="00E24896">
            <w:pPr>
              <w:spacing w:after="0" w:line="240" w:lineRule="auto"/>
              <w:jc w:val="center"/>
              <w:rPr>
                <w:rFonts w:eastAsia="Times New Roman" w:cs="Times New Roman"/>
                <w:b/>
                <w:bCs/>
                <w:color w:val="000000"/>
                <w:sz w:val="22"/>
                <w:lang w:eastAsia="ru-RU"/>
              </w:rPr>
            </w:pPr>
            <w:r w:rsidRPr="00E24896">
              <w:rPr>
                <w:rFonts w:eastAsia="Times New Roman" w:cs="Times New Roman"/>
                <w:b/>
                <w:bCs/>
                <w:color w:val="000000"/>
                <w:sz w:val="22"/>
                <w:lang w:eastAsia="ru-RU"/>
              </w:rPr>
              <w:t>Органическое вещество (гумус), %</w:t>
            </w:r>
          </w:p>
        </w:tc>
        <w:tc>
          <w:tcPr>
            <w:tcW w:w="1210" w:type="dxa"/>
            <w:tcBorders>
              <w:top w:val="nil"/>
              <w:left w:val="nil"/>
              <w:bottom w:val="single" w:sz="4" w:space="0" w:color="auto"/>
              <w:right w:val="single" w:sz="4" w:space="0" w:color="auto"/>
            </w:tcBorders>
            <w:shd w:val="clear" w:color="000000" w:fill="FFFFFF"/>
            <w:vAlign w:val="center"/>
            <w:hideMark/>
          </w:tcPr>
          <w:p w14:paraId="360B3CF5" w14:textId="77777777" w:rsidR="00E24896" w:rsidRPr="00E24896" w:rsidRDefault="00E24896" w:rsidP="00E24896">
            <w:pPr>
              <w:spacing w:after="0" w:line="240" w:lineRule="auto"/>
              <w:jc w:val="center"/>
              <w:rPr>
                <w:rFonts w:eastAsia="Times New Roman" w:cs="Times New Roman"/>
                <w:b/>
                <w:bCs/>
                <w:color w:val="000000"/>
                <w:sz w:val="22"/>
                <w:lang w:eastAsia="ru-RU"/>
              </w:rPr>
            </w:pPr>
            <w:r w:rsidRPr="00E24896">
              <w:rPr>
                <w:rFonts w:eastAsia="Times New Roman" w:cs="Times New Roman"/>
                <w:b/>
                <w:bCs/>
                <w:color w:val="000000"/>
                <w:sz w:val="22"/>
                <w:lang w:eastAsia="ru-RU"/>
              </w:rPr>
              <w:t>Сумма токсичных солей, %</w:t>
            </w:r>
          </w:p>
        </w:tc>
        <w:tc>
          <w:tcPr>
            <w:tcW w:w="960" w:type="dxa"/>
            <w:tcBorders>
              <w:top w:val="nil"/>
              <w:left w:val="nil"/>
              <w:bottom w:val="single" w:sz="4" w:space="0" w:color="auto"/>
              <w:right w:val="single" w:sz="4" w:space="0" w:color="auto"/>
            </w:tcBorders>
            <w:shd w:val="clear" w:color="000000" w:fill="FFFFFF"/>
            <w:vAlign w:val="center"/>
            <w:hideMark/>
          </w:tcPr>
          <w:p w14:paraId="682E5041" w14:textId="77777777" w:rsidR="00E24896" w:rsidRPr="00E24896" w:rsidRDefault="00E24896" w:rsidP="00E24896">
            <w:pPr>
              <w:spacing w:after="0" w:line="240" w:lineRule="auto"/>
              <w:jc w:val="center"/>
              <w:rPr>
                <w:rFonts w:eastAsia="Times New Roman" w:cs="Times New Roman"/>
                <w:b/>
                <w:bCs/>
                <w:color w:val="000000"/>
                <w:sz w:val="22"/>
                <w:lang w:eastAsia="ru-RU"/>
              </w:rPr>
            </w:pPr>
            <w:r w:rsidRPr="00E24896">
              <w:rPr>
                <w:rFonts w:eastAsia="Times New Roman" w:cs="Times New Roman"/>
                <w:b/>
                <w:bCs/>
                <w:color w:val="000000"/>
                <w:sz w:val="22"/>
                <w:lang w:eastAsia="ru-RU"/>
              </w:rPr>
              <w:t>Сумма частиц &lt;0,1 мм, %</w:t>
            </w:r>
          </w:p>
        </w:tc>
        <w:tc>
          <w:tcPr>
            <w:tcW w:w="1510" w:type="dxa"/>
            <w:tcBorders>
              <w:top w:val="nil"/>
              <w:left w:val="nil"/>
              <w:bottom w:val="single" w:sz="4" w:space="0" w:color="auto"/>
              <w:right w:val="single" w:sz="4" w:space="0" w:color="auto"/>
            </w:tcBorders>
            <w:shd w:val="clear" w:color="000000" w:fill="FFFFFF"/>
            <w:vAlign w:val="center"/>
            <w:hideMark/>
          </w:tcPr>
          <w:p w14:paraId="53C9B1DE" w14:textId="77777777" w:rsidR="00E24896" w:rsidRPr="00E24896" w:rsidRDefault="00E24896" w:rsidP="00E24896">
            <w:pPr>
              <w:spacing w:after="0" w:line="240" w:lineRule="auto"/>
              <w:jc w:val="center"/>
              <w:rPr>
                <w:rFonts w:ascii="Arial" w:eastAsia="Times New Roman" w:hAnsi="Arial" w:cs="Arial"/>
                <w:b/>
                <w:bCs/>
                <w:color w:val="000000"/>
                <w:sz w:val="20"/>
                <w:szCs w:val="20"/>
                <w:lang w:eastAsia="ru-RU"/>
              </w:rPr>
            </w:pPr>
            <w:proofErr w:type="spellStart"/>
            <w:r w:rsidRPr="00E24896">
              <w:rPr>
                <w:rFonts w:ascii="Arial" w:eastAsia="Times New Roman" w:hAnsi="Arial" w:cs="Arial"/>
                <w:b/>
                <w:bCs/>
                <w:color w:val="000000"/>
                <w:sz w:val="20"/>
                <w:szCs w:val="20"/>
                <w:lang w:eastAsia="ru-RU"/>
              </w:rPr>
              <w:t>СаСО</w:t>
            </w:r>
            <w:proofErr w:type="spellEnd"/>
            <w:r w:rsidRPr="00E24896">
              <w:rPr>
                <w:rFonts w:ascii="Arial" w:eastAsia="Times New Roman" w:hAnsi="Arial" w:cs="Arial"/>
                <w:b/>
                <w:bCs/>
                <w:color w:val="000000"/>
                <w:sz w:val="20"/>
                <w:szCs w:val="20"/>
                <w:lang w:eastAsia="ru-RU"/>
              </w:rPr>
              <w:t xml:space="preserve">, % (определяют при рН св. 7,0). </w:t>
            </w:r>
          </w:p>
        </w:tc>
      </w:tr>
      <w:tr w:rsidR="00E24896" w:rsidRPr="00E24896" w14:paraId="6858DE44" w14:textId="77777777" w:rsidTr="009B2402">
        <w:trPr>
          <w:trHeight w:val="1755"/>
        </w:trPr>
        <w:tc>
          <w:tcPr>
            <w:tcW w:w="1607" w:type="dxa"/>
            <w:tcBorders>
              <w:top w:val="nil"/>
              <w:left w:val="single" w:sz="4" w:space="0" w:color="auto"/>
              <w:bottom w:val="single" w:sz="4" w:space="0" w:color="auto"/>
              <w:right w:val="single" w:sz="4" w:space="0" w:color="auto"/>
            </w:tcBorders>
            <w:shd w:val="clear" w:color="auto" w:fill="auto"/>
            <w:vAlign w:val="center"/>
            <w:hideMark/>
          </w:tcPr>
          <w:p w14:paraId="139129C2" w14:textId="77777777" w:rsidR="00E24896" w:rsidRPr="00E24896" w:rsidRDefault="00E24896" w:rsidP="00E24896">
            <w:pPr>
              <w:spacing w:after="0" w:line="240" w:lineRule="auto"/>
              <w:jc w:val="center"/>
              <w:rPr>
                <w:rFonts w:ascii="Calibri" w:eastAsia="Times New Roman" w:hAnsi="Calibri" w:cs="Calibri"/>
                <w:color w:val="000000"/>
                <w:sz w:val="22"/>
                <w:lang w:eastAsia="ru-RU"/>
              </w:rPr>
            </w:pPr>
            <w:r w:rsidRPr="00E24896">
              <w:rPr>
                <w:rFonts w:ascii="Calibri" w:eastAsia="Times New Roman" w:hAnsi="Calibri" w:cs="Calibri"/>
                <w:color w:val="000000"/>
                <w:sz w:val="22"/>
                <w:lang w:eastAsia="ru-RU"/>
              </w:rPr>
              <w:t>Пригодные: плодородный слой почвы</w:t>
            </w:r>
          </w:p>
        </w:tc>
        <w:tc>
          <w:tcPr>
            <w:tcW w:w="1060" w:type="dxa"/>
            <w:tcBorders>
              <w:top w:val="nil"/>
              <w:left w:val="nil"/>
              <w:bottom w:val="single" w:sz="4" w:space="0" w:color="auto"/>
              <w:right w:val="single" w:sz="4" w:space="0" w:color="auto"/>
            </w:tcBorders>
            <w:shd w:val="clear" w:color="auto" w:fill="auto"/>
            <w:vAlign w:val="center"/>
            <w:hideMark/>
          </w:tcPr>
          <w:p w14:paraId="42FBAD0D" w14:textId="77777777" w:rsidR="00E24896" w:rsidRPr="00E24896" w:rsidRDefault="00E24896" w:rsidP="00E24896">
            <w:pPr>
              <w:spacing w:after="0" w:line="240" w:lineRule="auto"/>
              <w:jc w:val="center"/>
              <w:rPr>
                <w:rFonts w:ascii="Calibri" w:eastAsia="Times New Roman" w:hAnsi="Calibri" w:cs="Calibri"/>
                <w:color w:val="000000"/>
                <w:sz w:val="22"/>
                <w:lang w:eastAsia="ru-RU"/>
              </w:rPr>
            </w:pPr>
            <w:r w:rsidRPr="00E24896">
              <w:rPr>
                <w:rFonts w:ascii="Calibri" w:eastAsia="Times New Roman" w:hAnsi="Calibri" w:cs="Calibri"/>
                <w:color w:val="000000"/>
                <w:sz w:val="22"/>
                <w:lang w:eastAsia="ru-RU"/>
              </w:rPr>
              <w:t>5,5 - 8,2</w:t>
            </w:r>
          </w:p>
        </w:tc>
        <w:tc>
          <w:tcPr>
            <w:tcW w:w="1117" w:type="dxa"/>
            <w:tcBorders>
              <w:top w:val="nil"/>
              <w:left w:val="nil"/>
              <w:bottom w:val="single" w:sz="4" w:space="0" w:color="auto"/>
              <w:right w:val="single" w:sz="4" w:space="0" w:color="auto"/>
            </w:tcBorders>
            <w:shd w:val="clear" w:color="auto" w:fill="auto"/>
            <w:vAlign w:val="center"/>
            <w:hideMark/>
          </w:tcPr>
          <w:p w14:paraId="4C2AA0B1" w14:textId="77777777" w:rsidR="00E24896" w:rsidRPr="00E24896" w:rsidRDefault="00E24896" w:rsidP="00E24896">
            <w:pPr>
              <w:spacing w:after="0" w:line="240" w:lineRule="auto"/>
              <w:jc w:val="center"/>
              <w:rPr>
                <w:rFonts w:ascii="Calibri" w:eastAsia="Times New Roman" w:hAnsi="Calibri" w:cs="Calibri"/>
                <w:color w:val="000000"/>
                <w:sz w:val="22"/>
                <w:lang w:eastAsia="ru-RU"/>
              </w:rPr>
            </w:pPr>
            <w:r w:rsidRPr="00E24896">
              <w:rPr>
                <w:rFonts w:ascii="Calibri" w:eastAsia="Times New Roman" w:hAnsi="Calibri" w:cs="Calibri"/>
                <w:color w:val="000000"/>
                <w:sz w:val="22"/>
                <w:lang w:eastAsia="ru-RU"/>
              </w:rPr>
              <w:t>0 - 5</w:t>
            </w:r>
          </w:p>
        </w:tc>
        <w:tc>
          <w:tcPr>
            <w:tcW w:w="1881" w:type="dxa"/>
            <w:tcBorders>
              <w:top w:val="nil"/>
              <w:left w:val="nil"/>
              <w:bottom w:val="single" w:sz="4" w:space="0" w:color="auto"/>
              <w:right w:val="single" w:sz="4" w:space="0" w:color="auto"/>
            </w:tcBorders>
            <w:shd w:val="clear" w:color="auto" w:fill="auto"/>
            <w:vAlign w:val="center"/>
            <w:hideMark/>
          </w:tcPr>
          <w:p w14:paraId="1A637F65" w14:textId="77777777" w:rsidR="00E24896" w:rsidRPr="00E24896" w:rsidRDefault="00E24896" w:rsidP="00E24896">
            <w:pPr>
              <w:spacing w:after="0" w:line="240" w:lineRule="auto"/>
              <w:jc w:val="center"/>
              <w:rPr>
                <w:rFonts w:ascii="Calibri" w:eastAsia="Times New Roman" w:hAnsi="Calibri" w:cs="Calibri"/>
                <w:color w:val="000000"/>
                <w:sz w:val="22"/>
                <w:lang w:eastAsia="ru-RU"/>
              </w:rPr>
            </w:pPr>
            <w:r w:rsidRPr="00E24896">
              <w:rPr>
                <w:rFonts w:ascii="Calibri" w:eastAsia="Times New Roman" w:hAnsi="Calibri" w:cs="Calibri"/>
                <w:color w:val="000000"/>
                <w:sz w:val="22"/>
                <w:lang w:eastAsia="ru-RU"/>
              </w:rPr>
              <w:t>Более 1 для лесной и полупустынной зон; более 2 для степной и лесостепной зон</w:t>
            </w:r>
          </w:p>
        </w:tc>
        <w:tc>
          <w:tcPr>
            <w:tcW w:w="1210" w:type="dxa"/>
            <w:tcBorders>
              <w:top w:val="nil"/>
              <w:left w:val="nil"/>
              <w:bottom w:val="single" w:sz="4" w:space="0" w:color="auto"/>
              <w:right w:val="single" w:sz="4" w:space="0" w:color="auto"/>
            </w:tcBorders>
            <w:shd w:val="clear" w:color="auto" w:fill="auto"/>
            <w:vAlign w:val="center"/>
            <w:hideMark/>
          </w:tcPr>
          <w:p w14:paraId="761AF80A" w14:textId="77777777" w:rsidR="00E24896" w:rsidRPr="00E24896" w:rsidRDefault="00E24896" w:rsidP="00E24896">
            <w:pPr>
              <w:spacing w:after="0" w:line="240" w:lineRule="auto"/>
              <w:jc w:val="center"/>
              <w:rPr>
                <w:rFonts w:ascii="Calibri" w:eastAsia="Times New Roman" w:hAnsi="Calibri" w:cs="Calibri"/>
                <w:color w:val="000000"/>
                <w:sz w:val="22"/>
                <w:lang w:eastAsia="ru-RU"/>
              </w:rPr>
            </w:pPr>
            <w:r w:rsidRPr="00E24896">
              <w:rPr>
                <w:rFonts w:ascii="Calibri" w:eastAsia="Times New Roman" w:hAnsi="Calibri" w:cs="Calibri"/>
                <w:color w:val="000000"/>
                <w:sz w:val="22"/>
                <w:lang w:eastAsia="ru-RU"/>
              </w:rPr>
              <w:t>0,0 - 0,2</w:t>
            </w:r>
          </w:p>
        </w:tc>
        <w:tc>
          <w:tcPr>
            <w:tcW w:w="960" w:type="dxa"/>
            <w:tcBorders>
              <w:top w:val="nil"/>
              <w:left w:val="nil"/>
              <w:bottom w:val="single" w:sz="4" w:space="0" w:color="auto"/>
              <w:right w:val="single" w:sz="4" w:space="0" w:color="auto"/>
            </w:tcBorders>
            <w:shd w:val="clear" w:color="auto" w:fill="auto"/>
            <w:vAlign w:val="center"/>
            <w:hideMark/>
          </w:tcPr>
          <w:p w14:paraId="03AA9A3D" w14:textId="77777777" w:rsidR="00E24896" w:rsidRPr="00E24896" w:rsidRDefault="00E24896" w:rsidP="00E24896">
            <w:pPr>
              <w:spacing w:after="0" w:line="240" w:lineRule="auto"/>
              <w:jc w:val="center"/>
              <w:rPr>
                <w:rFonts w:ascii="Calibri" w:eastAsia="Times New Roman" w:hAnsi="Calibri" w:cs="Calibri"/>
                <w:color w:val="000000"/>
                <w:sz w:val="22"/>
                <w:lang w:eastAsia="ru-RU"/>
              </w:rPr>
            </w:pPr>
            <w:r w:rsidRPr="00E24896">
              <w:rPr>
                <w:rFonts w:ascii="Calibri" w:eastAsia="Times New Roman" w:hAnsi="Calibri" w:cs="Calibri"/>
                <w:color w:val="000000"/>
                <w:sz w:val="22"/>
                <w:lang w:eastAsia="ru-RU"/>
              </w:rPr>
              <w:t xml:space="preserve"> 10 - 75</w:t>
            </w:r>
          </w:p>
        </w:tc>
        <w:tc>
          <w:tcPr>
            <w:tcW w:w="1510" w:type="dxa"/>
            <w:tcBorders>
              <w:top w:val="nil"/>
              <w:left w:val="nil"/>
              <w:bottom w:val="single" w:sz="4" w:space="0" w:color="auto"/>
              <w:right w:val="single" w:sz="4" w:space="0" w:color="auto"/>
            </w:tcBorders>
            <w:shd w:val="clear" w:color="auto" w:fill="auto"/>
            <w:vAlign w:val="center"/>
            <w:hideMark/>
          </w:tcPr>
          <w:p w14:paraId="42EBBA5A" w14:textId="77777777" w:rsidR="00E24896" w:rsidRPr="00E24896" w:rsidRDefault="00E24896" w:rsidP="00E24896">
            <w:pPr>
              <w:spacing w:after="0" w:line="240" w:lineRule="auto"/>
              <w:jc w:val="center"/>
              <w:rPr>
                <w:rFonts w:ascii="Calibri" w:eastAsia="Times New Roman" w:hAnsi="Calibri" w:cs="Calibri"/>
                <w:color w:val="000000"/>
                <w:sz w:val="22"/>
                <w:lang w:eastAsia="ru-RU"/>
              </w:rPr>
            </w:pPr>
            <w:r w:rsidRPr="00E24896">
              <w:rPr>
                <w:rFonts w:ascii="Calibri" w:eastAsia="Times New Roman" w:hAnsi="Calibri" w:cs="Calibri"/>
                <w:color w:val="000000"/>
                <w:sz w:val="22"/>
                <w:lang w:eastAsia="ru-RU"/>
              </w:rPr>
              <w:t>0 - 30</w:t>
            </w:r>
          </w:p>
        </w:tc>
      </w:tr>
      <w:tr w:rsidR="00E24896" w:rsidRPr="00E24896" w14:paraId="7712A047" w14:textId="77777777" w:rsidTr="009B2402">
        <w:trPr>
          <w:trHeight w:val="1651"/>
        </w:trPr>
        <w:tc>
          <w:tcPr>
            <w:tcW w:w="1607" w:type="dxa"/>
            <w:tcBorders>
              <w:top w:val="nil"/>
              <w:left w:val="single" w:sz="4" w:space="0" w:color="auto"/>
              <w:bottom w:val="single" w:sz="4" w:space="0" w:color="auto"/>
              <w:right w:val="single" w:sz="4" w:space="0" w:color="auto"/>
            </w:tcBorders>
            <w:shd w:val="clear" w:color="auto" w:fill="auto"/>
            <w:vAlign w:val="center"/>
            <w:hideMark/>
          </w:tcPr>
          <w:p w14:paraId="3453D329" w14:textId="77777777" w:rsidR="00E24896" w:rsidRPr="00E24896" w:rsidRDefault="00E24896" w:rsidP="00E24896">
            <w:pPr>
              <w:spacing w:after="0" w:line="240" w:lineRule="auto"/>
              <w:jc w:val="center"/>
              <w:rPr>
                <w:rFonts w:ascii="Calibri" w:eastAsia="Times New Roman" w:hAnsi="Calibri" w:cs="Calibri"/>
                <w:color w:val="000000"/>
                <w:sz w:val="22"/>
                <w:lang w:eastAsia="ru-RU"/>
              </w:rPr>
            </w:pPr>
            <w:r w:rsidRPr="00E24896">
              <w:rPr>
                <w:rFonts w:ascii="Calibri" w:eastAsia="Times New Roman" w:hAnsi="Calibri" w:cs="Calibri"/>
                <w:color w:val="000000"/>
                <w:sz w:val="22"/>
                <w:lang w:eastAsia="ru-RU"/>
              </w:rPr>
              <w:t>потенциально плодородные</w:t>
            </w:r>
          </w:p>
        </w:tc>
        <w:tc>
          <w:tcPr>
            <w:tcW w:w="1060" w:type="dxa"/>
            <w:tcBorders>
              <w:top w:val="nil"/>
              <w:left w:val="nil"/>
              <w:bottom w:val="single" w:sz="4" w:space="0" w:color="auto"/>
              <w:right w:val="single" w:sz="4" w:space="0" w:color="auto"/>
            </w:tcBorders>
            <w:shd w:val="clear" w:color="auto" w:fill="auto"/>
            <w:vAlign w:val="center"/>
            <w:hideMark/>
          </w:tcPr>
          <w:p w14:paraId="0ED89A6C" w14:textId="77777777" w:rsidR="00E24896" w:rsidRPr="00E24896" w:rsidRDefault="00E24896" w:rsidP="00E24896">
            <w:pPr>
              <w:spacing w:after="0" w:line="240" w:lineRule="auto"/>
              <w:jc w:val="center"/>
              <w:rPr>
                <w:rFonts w:ascii="Calibri" w:eastAsia="Times New Roman" w:hAnsi="Calibri" w:cs="Calibri"/>
                <w:color w:val="000000"/>
                <w:sz w:val="22"/>
                <w:lang w:eastAsia="ru-RU"/>
              </w:rPr>
            </w:pPr>
            <w:r w:rsidRPr="00E24896">
              <w:rPr>
                <w:rFonts w:ascii="Calibri" w:eastAsia="Times New Roman" w:hAnsi="Calibri" w:cs="Calibri"/>
                <w:color w:val="000000"/>
                <w:sz w:val="22"/>
                <w:lang w:eastAsia="ru-RU"/>
              </w:rPr>
              <w:t>5,5 - 8,4</w:t>
            </w:r>
          </w:p>
        </w:tc>
        <w:tc>
          <w:tcPr>
            <w:tcW w:w="1117" w:type="dxa"/>
            <w:tcBorders>
              <w:top w:val="nil"/>
              <w:left w:val="nil"/>
              <w:bottom w:val="single" w:sz="4" w:space="0" w:color="auto"/>
              <w:right w:val="single" w:sz="4" w:space="0" w:color="auto"/>
            </w:tcBorders>
            <w:shd w:val="clear" w:color="auto" w:fill="auto"/>
            <w:vAlign w:val="center"/>
            <w:hideMark/>
          </w:tcPr>
          <w:p w14:paraId="26A8E280" w14:textId="77777777" w:rsidR="00E24896" w:rsidRPr="00E24896" w:rsidRDefault="00E24896" w:rsidP="00E24896">
            <w:pPr>
              <w:spacing w:after="0" w:line="240" w:lineRule="auto"/>
              <w:jc w:val="center"/>
              <w:rPr>
                <w:rFonts w:ascii="Calibri" w:eastAsia="Times New Roman" w:hAnsi="Calibri" w:cs="Calibri"/>
                <w:color w:val="000000"/>
                <w:sz w:val="22"/>
                <w:lang w:eastAsia="ru-RU"/>
              </w:rPr>
            </w:pPr>
            <w:r w:rsidRPr="00E24896">
              <w:rPr>
                <w:rFonts w:ascii="Calibri" w:eastAsia="Times New Roman" w:hAnsi="Calibri" w:cs="Calibri"/>
                <w:color w:val="000000"/>
                <w:sz w:val="22"/>
                <w:lang w:eastAsia="ru-RU"/>
              </w:rPr>
              <w:t>0 - 5</w:t>
            </w:r>
          </w:p>
        </w:tc>
        <w:tc>
          <w:tcPr>
            <w:tcW w:w="1881" w:type="dxa"/>
            <w:tcBorders>
              <w:top w:val="nil"/>
              <w:left w:val="nil"/>
              <w:bottom w:val="single" w:sz="4" w:space="0" w:color="auto"/>
              <w:right w:val="single" w:sz="4" w:space="0" w:color="auto"/>
            </w:tcBorders>
            <w:shd w:val="clear" w:color="auto" w:fill="auto"/>
            <w:vAlign w:val="center"/>
            <w:hideMark/>
          </w:tcPr>
          <w:p w14:paraId="380603FE" w14:textId="77777777" w:rsidR="00E24896" w:rsidRPr="00E24896" w:rsidRDefault="00E24896" w:rsidP="00E24896">
            <w:pPr>
              <w:spacing w:after="0" w:line="240" w:lineRule="auto"/>
              <w:jc w:val="center"/>
              <w:rPr>
                <w:rFonts w:ascii="Calibri" w:eastAsia="Times New Roman" w:hAnsi="Calibri" w:cs="Calibri"/>
                <w:color w:val="000000"/>
                <w:sz w:val="22"/>
                <w:lang w:eastAsia="ru-RU"/>
              </w:rPr>
            </w:pPr>
            <w:r w:rsidRPr="00E24896">
              <w:rPr>
                <w:rFonts w:ascii="Calibri" w:eastAsia="Times New Roman" w:hAnsi="Calibri" w:cs="Calibri"/>
                <w:color w:val="000000"/>
                <w:sz w:val="22"/>
                <w:lang w:eastAsia="ru-RU"/>
              </w:rPr>
              <w:t>Менее 1 для лесной и полупустынной зон; менее 2 для степной и лесостепной зон</w:t>
            </w:r>
          </w:p>
        </w:tc>
        <w:tc>
          <w:tcPr>
            <w:tcW w:w="1210" w:type="dxa"/>
            <w:tcBorders>
              <w:top w:val="nil"/>
              <w:left w:val="nil"/>
              <w:bottom w:val="single" w:sz="4" w:space="0" w:color="auto"/>
              <w:right w:val="single" w:sz="4" w:space="0" w:color="auto"/>
            </w:tcBorders>
            <w:shd w:val="clear" w:color="auto" w:fill="auto"/>
            <w:vAlign w:val="center"/>
            <w:hideMark/>
          </w:tcPr>
          <w:p w14:paraId="59D409A7" w14:textId="77777777" w:rsidR="00E24896" w:rsidRPr="00E24896" w:rsidRDefault="00E24896" w:rsidP="00E24896">
            <w:pPr>
              <w:spacing w:after="0" w:line="240" w:lineRule="auto"/>
              <w:jc w:val="center"/>
              <w:rPr>
                <w:rFonts w:ascii="Calibri" w:eastAsia="Times New Roman" w:hAnsi="Calibri" w:cs="Calibri"/>
                <w:color w:val="000000"/>
                <w:sz w:val="22"/>
                <w:lang w:eastAsia="ru-RU"/>
              </w:rPr>
            </w:pPr>
            <w:r w:rsidRPr="00E24896">
              <w:rPr>
                <w:rFonts w:ascii="Calibri" w:eastAsia="Times New Roman" w:hAnsi="Calibri" w:cs="Calibri"/>
                <w:color w:val="000000"/>
                <w:sz w:val="22"/>
                <w:lang w:eastAsia="ru-RU"/>
              </w:rPr>
              <w:t>0,0 - 0,4</w:t>
            </w:r>
          </w:p>
        </w:tc>
        <w:tc>
          <w:tcPr>
            <w:tcW w:w="960" w:type="dxa"/>
            <w:tcBorders>
              <w:top w:val="nil"/>
              <w:left w:val="nil"/>
              <w:bottom w:val="single" w:sz="4" w:space="0" w:color="auto"/>
              <w:right w:val="single" w:sz="4" w:space="0" w:color="auto"/>
            </w:tcBorders>
            <w:shd w:val="clear" w:color="auto" w:fill="auto"/>
            <w:vAlign w:val="center"/>
            <w:hideMark/>
          </w:tcPr>
          <w:p w14:paraId="36833877" w14:textId="77777777" w:rsidR="00E24896" w:rsidRPr="00E24896" w:rsidRDefault="00E24896" w:rsidP="00E24896">
            <w:pPr>
              <w:spacing w:after="0" w:line="240" w:lineRule="auto"/>
              <w:jc w:val="center"/>
              <w:rPr>
                <w:rFonts w:ascii="Calibri" w:eastAsia="Times New Roman" w:hAnsi="Calibri" w:cs="Calibri"/>
                <w:color w:val="000000"/>
                <w:sz w:val="22"/>
                <w:lang w:eastAsia="ru-RU"/>
              </w:rPr>
            </w:pPr>
            <w:r w:rsidRPr="00E24896">
              <w:rPr>
                <w:rFonts w:ascii="Calibri" w:eastAsia="Times New Roman" w:hAnsi="Calibri" w:cs="Calibri"/>
                <w:color w:val="000000"/>
                <w:sz w:val="22"/>
                <w:lang w:eastAsia="ru-RU"/>
              </w:rPr>
              <w:t xml:space="preserve"> 10 - 75</w:t>
            </w:r>
          </w:p>
        </w:tc>
        <w:tc>
          <w:tcPr>
            <w:tcW w:w="1510" w:type="dxa"/>
            <w:tcBorders>
              <w:top w:val="nil"/>
              <w:left w:val="nil"/>
              <w:bottom w:val="single" w:sz="4" w:space="0" w:color="auto"/>
              <w:right w:val="single" w:sz="4" w:space="0" w:color="auto"/>
            </w:tcBorders>
            <w:shd w:val="clear" w:color="auto" w:fill="auto"/>
            <w:vAlign w:val="center"/>
            <w:hideMark/>
          </w:tcPr>
          <w:p w14:paraId="6319FD2D" w14:textId="77777777" w:rsidR="00E24896" w:rsidRPr="00E24896" w:rsidRDefault="00E24896" w:rsidP="00E24896">
            <w:pPr>
              <w:spacing w:after="0" w:line="240" w:lineRule="auto"/>
              <w:jc w:val="center"/>
              <w:rPr>
                <w:rFonts w:ascii="Calibri" w:eastAsia="Times New Roman" w:hAnsi="Calibri" w:cs="Calibri"/>
                <w:color w:val="000000"/>
                <w:sz w:val="22"/>
                <w:lang w:eastAsia="ru-RU"/>
              </w:rPr>
            </w:pPr>
            <w:r w:rsidRPr="00E24896">
              <w:rPr>
                <w:rFonts w:ascii="Calibri" w:eastAsia="Times New Roman" w:hAnsi="Calibri" w:cs="Calibri"/>
                <w:color w:val="000000"/>
                <w:sz w:val="22"/>
                <w:lang w:eastAsia="ru-RU"/>
              </w:rPr>
              <w:t>0 - 30</w:t>
            </w:r>
          </w:p>
        </w:tc>
      </w:tr>
    </w:tbl>
    <w:p w14:paraId="7177ADF5" w14:textId="77777777" w:rsidR="00E24896" w:rsidRPr="00E24896" w:rsidRDefault="00E24896" w:rsidP="00E16DE0">
      <w:pPr>
        <w:spacing w:after="0" w:line="360" w:lineRule="auto"/>
        <w:ind w:firstLine="709"/>
      </w:pPr>
    </w:p>
    <w:p w14:paraId="70E204B4" w14:textId="77777777" w:rsidR="0021541E" w:rsidRDefault="00D36066" w:rsidP="00E16DE0">
      <w:pPr>
        <w:spacing w:after="0" w:line="360" w:lineRule="auto"/>
        <w:ind w:firstLine="709"/>
      </w:pPr>
      <w:r>
        <w:t xml:space="preserve">Анализ </w:t>
      </w:r>
      <w:proofErr w:type="spellStart"/>
      <w:r w:rsidR="0015208E">
        <w:t>литогеохимических</w:t>
      </w:r>
      <w:proofErr w:type="spellEnd"/>
      <w:r w:rsidR="0015208E">
        <w:t xml:space="preserve"> поверхностных </w:t>
      </w:r>
      <w:r>
        <w:t>проб почв по санитарно-химическим показателям проводился сотрудниками испытательной лаборатории ООО «</w:t>
      </w:r>
      <w:proofErr w:type="spellStart"/>
      <w:r>
        <w:t>ЛенСтройГеология</w:t>
      </w:r>
      <w:proofErr w:type="spellEnd"/>
      <w:r>
        <w:t xml:space="preserve">» в соответствии со следующими методиками: водородный показатель (рН) - ГОСТ 26423-85, цинк, медь, свинец, кадмий, никель, ртуть и мышьяк - М-МВИ-80-2008, нефтепродукты - ПНД Ф 16.1.2:21-98, </w:t>
      </w:r>
      <w:proofErr w:type="spellStart"/>
      <w:r>
        <w:t>бенз</w:t>
      </w:r>
      <w:proofErr w:type="spellEnd"/>
      <w:r>
        <w:t>(а)</w:t>
      </w:r>
      <w:proofErr w:type="spellStart"/>
      <w:r>
        <w:t>аирен</w:t>
      </w:r>
      <w:proofErr w:type="spellEnd"/>
      <w:r>
        <w:t xml:space="preserve"> - ПНД Ф 16.1:2:2.2:3.39-03.</w:t>
      </w:r>
    </w:p>
    <w:p w14:paraId="47A2ED4A" w14:textId="011AC43D" w:rsidR="002A2C4E" w:rsidRDefault="0021541E" w:rsidP="00E16DE0">
      <w:pPr>
        <w:spacing w:after="0" w:line="360" w:lineRule="auto"/>
        <w:ind w:firstLine="709"/>
      </w:pPr>
      <w:r>
        <w:t>Критерием оценки категорий загрязнения почв химическими элементами является их предельно допустимые концентрации (ПДК</w:t>
      </w:r>
      <w:r w:rsidRPr="0021541E">
        <w:t>)</w:t>
      </w:r>
      <w:r>
        <w:t>. Для элементов, ПДК которых не установлено, принята ориентировочно допустимая концентрация (ОДК). По результатам проведённых исследований почв определятся категория загрязнения почв (СанПиН 2.1.7.1287-03).</w:t>
      </w:r>
    </w:p>
    <w:p w14:paraId="7AE70AE2" w14:textId="291A33FE" w:rsidR="002A2C4E" w:rsidRDefault="002A2C4E" w:rsidP="002A2C4E">
      <w:pPr>
        <w:spacing w:after="0" w:line="360" w:lineRule="auto"/>
        <w:ind w:firstLine="709"/>
        <w:jc w:val="right"/>
      </w:pPr>
      <w:r>
        <w:t>Таблица ХХ</w:t>
      </w:r>
    </w:p>
    <w:p w14:paraId="7048D9D3" w14:textId="6D49577C" w:rsidR="002A2C4E" w:rsidRDefault="002A2C4E" w:rsidP="002A2C4E">
      <w:pPr>
        <w:spacing w:after="0"/>
        <w:jc w:val="center"/>
      </w:pPr>
      <w:r w:rsidRPr="00BF0A5C">
        <w:t>Нормативы ПДК (ОДК) почв по ГН 2.1.7.2041-06, ГН 2.1.7.2511-09, мг/кг</w:t>
      </w:r>
      <w: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5"/>
        <w:gridCol w:w="1187"/>
        <w:gridCol w:w="1466"/>
        <w:gridCol w:w="1599"/>
        <w:gridCol w:w="1694"/>
        <w:gridCol w:w="1387"/>
        <w:gridCol w:w="1387"/>
      </w:tblGrid>
      <w:tr w:rsidR="002A2C4E" w:rsidRPr="001A7A72" w14:paraId="5244E94E" w14:textId="77777777" w:rsidTr="002A2C4E">
        <w:trPr>
          <w:tblHeader/>
          <w:jc w:val="center"/>
        </w:trPr>
        <w:tc>
          <w:tcPr>
            <w:tcW w:w="1812" w:type="dxa"/>
            <w:gridSpan w:val="2"/>
            <w:vMerge w:val="restart"/>
            <w:shd w:val="clear" w:color="auto" w:fill="auto"/>
            <w:vAlign w:val="center"/>
          </w:tcPr>
          <w:p w14:paraId="50761389" w14:textId="77777777" w:rsidR="002A2C4E" w:rsidRPr="001A7A72" w:rsidRDefault="002A2C4E" w:rsidP="000A598C">
            <w:pPr>
              <w:spacing w:after="0"/>
              <w:jc w:val="center"/>
              <w:rPr>
                <w:b/>
              </w:rPr>
            </w:pPr>
            <w:r w:rsidRPr="001A7A72">
              <w:rPr>
                <w:b/>
              </w:rPr>
              <w:lastRenderedPageBreak/>
              <w:t>Элемент</w:t>
            </w:r>
          </w:p>
        </w:tc>
        <w:tc>
          <w:tcPr>
            <w:tcW w:w="1519" w:type="dxa"/>
            <w:vMerge w:val="restart"/>
            <w:shd w:val="clear" w:color="auto" w:fill="auto"/>
            <w:vAlign w:val="center"/>
          </w:tcPr>
          <w:p w14:paraId="5CD85EF0" w14:textId="77777777" w:rsidR="002A2C4E" w:rsidRPr="001A7A72" w:rsidRDefault="002A2C4E" w:rsidP="000A598C">
            <w:pPr>
              <w:spacing w:after="0"/>
              <w:jc w:val="center"/>
              <w:rPr>
                <w:b/>
              </w:rPr>
            </w:pPr>
            <w:r w:rsidRPr="001A7A72">
              <w:rPr>
                <w:b/>
              </w:rPr>
              <w:t>Класс</w:t>
            </w:r>
          </w:p>
          <w:p w14:paraId="73BEF3CD" w14:textId="77777777" w:rsidR="002A2C4E" w:rsidRPr="001A7A72" w:rsidRDefault="002A2C4E" w:rsidP="000A598C">
            <w:pPr>
              <w:spacing w:after="0"/>
              <w:jc w:val="center"/>
              <w:rPr>
                <w:b/>
              </w:rPr>
            </w:pPr>
            <w:r w:rsidRPr="001A7A72">
              <w:rPr>
                <w:b/>
              </w:rPr>
              <w:t>опасности</w:t>
            </w:r>
          </w:p>
        </w:tc>
        <w:tc>
          <w:tcPr>
            <w:tcW w:w="1737" w:type="dxa"/>
            <w:vMerge w:val="restart"/>
            <w:shd w:val="clear" w:color="auto" w:fill="auto"/>
            <w:vAlign w:val="center"/>
          </w:tcPr>
          <w:p w14:paraId="7F9BFEC6" w14:textId="77777777" w:rsidR="002A2C4E" w:rsidRPr="001A7A72" w:rsidRDefault="002A2C4E" w:rsidP="000A598C">
            <w:pPr>
              <w:spacing w:after="0"/>
              <w:jc w:val="center"/>
              <w:rPr>
                <w:b/>
              </w:rPr>
            </w:pPr>
            <w:r w:rsidRPr="001A7A72">
              <w:rPr>
                <w:b/>
              </w:rPr>
              <w:t>ПДК</w:t>
            </w:r>
          </w:p>
          <w:p w14:paraId="1E89E326" w14:textId="77777777" w:rsidR="002A2C4E" w:rsidRPr="001A7A72" w:rsidRDefault="002A2C4E" w:rsidP="000A598C">
            <w:pPr>
              <w:spacing w:after="0"/>
              <w:jc w:val="center"/>
              <w:rPr>
                <w:b/>
              </w:rPr>
            </w:pPr>
            <w:r w:rsidRPr="001A7A72">
              <w:rPr>
                <w:b/>
              </w:rPr>
              <w:t>(валовые формы)</w:t>
            </w:r>
          </w:p>
        </w:tc>
        <w:tc>
          <w:tcPr>
            <w:tcW w:w="4546" w:type="dxa"/>
            <w:gridSpan w:val="3"/>
            <w:shd w:val="clear" w:color="auto" w:fill="auto"/>
            <w:vAlign w:val="center"/>
          </w:tcPr>
          <w:p w14:paraId="2ADBEDF7" w14:textId="77777777" w:rsidR="002A2C4E" w:rsidRPr="001A7A72" w:rsidRDefault="002A2C4E" w:rsidP="000A598C">
            <w:pPr>
              <w:spacing w:after="0"/>
              <w:jc w:val="center"/>
              <w:rPr>
                <w:b/>
              </w:rPr>
            </w:pPr>
            <w:r w:rsidRPr="001A7A72">
              <w:rPr>
                <w:b/>
              </w:rPr>
              <w:t>ОДК по группам почв</w:t>
            </w:r>
          </w:p>
        </w:tc>
      </w:tr>
      <w:tr w:rsidR="002A2C4E" w:rsidRPr="001A7A72" w14:paraId="26D8E5FF" w14:textId="77777777" w:rsidTr="002A2C4E">
        <w:trPr>
          <w:tblHeader/>
          <w:jc w:val="center"/>
        </w:trPr>
        <w:tc>
          <w:tcPr>
            <w:tcW w:w="1812" w:type="dxa"/>
            <w:gridSpan w:val="2"/>
            <w:vMerge/>
            <w:shd w:val="clear" w:color="auto" w:fill="auto"/>
            <w:vAlign w:val="center"/>
          </w:tcPr>
          <w:p w14:paraId="38B7479A" w14:textId="77777777" w:rsidR="002A2C4E" w:rsidRPr="001A7A72" w:rsidRDefault="002A2C4E" w:rsidP="000A598C">
            <w:pPr>
              <w:spacing w:after="0"/>
              <w:jc w:val="center"/>
              <w:rPr>
                <w:b/>
              </w:rPr>
            </w:pPr>
          </w:p>
        </w:tc>
        <w:tc>
          <w:tcPr>
            <w:tcW w:w="1519" w:type="dxa"/>
            <w:vMerge/>
            <w:shd w:val="clear" w:color="auto" w:fill="auto"/>
            <w:vAlign w:val="center"/>
          </w:tcPr>
          <w:p w14:paraId="6A42B8DB" w14:textId="77777777" w:rsidR="002A2C4E" w:rsidRPr="001A7A72" w:rsidRDefault="002A2C4E" w:rsidP="000A598C">
            <w:pPr>
              <w:spacing w:after="0"/>
              <w:jc w:val="center"/>
              <w:rPr>
                <w:b/>
              </w:rPr>
            </w:pPr>
          </w:p>
        </w:tc>
        <w:tc>
          <w:tcPr>
            <w:tcW w:w="1737" w:type="dxa"/>
            <w:vMerge/>
            <w:shd w:val="clear" w:color="auto" w:fill="auto"/>
            <w:vAlign w:val="center"/>
          </w:tcPr>
          <w:p w14:paraId="1CBAA891" w14:textId="77777777" w:rsidR="002A2C4E" w:rsidRPr="001A7A72" w:rsidRDefault="002A2C4E" w:rsidP="000A598C">
            <w:pPr>
              <w:spacing w:after="0"/>
              <w:jc w:val="center"/>
              <w:rPr>
                <w:b/>
              </w:rPr>
            </w:pPr>
          </w:p>
        </w:tc>
        <w:tc>
          <w:tcPr>
            <w:tcW w:w="1772" w:type="dxa"/>
            <w:vMerge w:val="restart"/>
            <w:shd w:val="clear" w:color="auto" w:fill="auto"/>
            <w:vAlign w:val="center"/>
          </w:tcPr>
          <w:p w14:paraId="3FE17195" w14:textId="77777777" w:rsidR="002A2C4E" w:rsidRPr="001A7A72" w:rsidRDefault="002A2C4E" w:rsidP="000A598C">
            <w:pPr>
              <w:spacing w:after="0"/>
              <w:jc w:val="center"/>
              <w:rPr>
                <w:b/>
              </w:rPr>
            </w:pPr>
            <w:r w:rsidRPr="001A7A72">
              <w:rPr>
                <w:b/>
              </w:rPr>
              <w:t>Песчаные,</w:t>
            </w:r>
          </w:p>
          <w:p w14:paraId="46CF2FBB" w14:textId="77777777" w:rsidR="002A2C4E" w:rsidRPr="001A7A72" w:rsidRDefault="002A2C4E" w:rsidP="000A598C">
            <w:pPr>
              <w:spacing w:after="0"/>
              <w:jc w:val="center"/>
              <w:rPr>
                <w:b/>
              </w:rPr>
            </w:pPr>
            <w:r w:rsidRPr="001A7A72">
              <w:rPr>
                <w:b/>
              </w:rPr>
              <w:t>супесчаные</w:t>
            </w:r>
          </w:p>
        </w:tc>
        <w:tc>
          <w:tcPr>
            <w:tcW w:w="2774" w:type="dxa"/>
            <w:gridSpan w:val="2"/>
            <w:shd w:val="clear" w:color="auto" w:fill="auto"/>
            <w:vAlign w:val="center"/>
          </w:tcPr>
          <w:p w14:paraId="1566E12B" w14:textId="77777777" w:rsidR="002A2C4E" w:rsidRPr="001A7A72" w:rsidRDefault="002A2C4E" w:rsidP="000A598C">
            <w:pPr>
              <w:spacing w:after="0"/>
              <w:jc w:val="center"/>
              <w:rPr>
                <w:b/>
              </w:rPr>
            </w:pPr>
            <w:r w:rsidRPr="001A7A72">
              <w:rPr>
                <w:b/>
              </w:rPr>
              <w:t>суглинистые, глинистые</w:t>
            </w:r>
          </w:p>
        </w:tc>
      </w:tr>
      <w:tr w:rsidR="002A2C4E" w:rsidRPr="001A7A72" w14:paraId="442F9075" w14:textId="77777777" w:rsidTr="002A2C4E">
        <w:trPr>
          <w:tblHeader/>
          <w:jc w:val="center"/>
        </w:trPr>
        <w:tc>
          <w:tcPr>
            <w:tcW w:w="1812" w:type="dxa"/>
            <w:gridSpan w:val="2"/>
            <w:vMerge/>
            <w:shd w:val="clear" w:color="auto" w:fill="auto"/>
            <w:vAlign w:val="center"/>
          </w:tcPr>
          <w:p w14:paraId="69FC2407" w14:textId="77777777" w:rsidR="002A2C4E" w:rsidRPr="001A7A72" w:rsidRDefault="002A2C4E" w:rsidP="000A598C">
            <w:pPr>
              <w:spacing w:after="0"/>
              <w:jc w:val="center"/>
              <w:rPr>
                <w:b/>
              </w:rPr>
            </w:pPr>
          </w:p>
        </w:tc>
        <w:tc>
          <w:tcPr>
            <w:tcW w:w="1519" w:type="dxa"/>
            <w:vMerge/>
            <w:shd w:val="clear" w:color="auto" w:fill="auto"/>
            <w:vAlign w:val="center"/>
          </w:tcPr>
          <w:p w14:paraId="08FF09D2" w14:textId="77777777" w:rsidR="002A2C4E" w:rsidRPr="001A7A72" w:rsidRDefault="002A2C4E" w:rsidP="000A598C">
            <w:pPr>
              <w:spacing w:after="0"/>
              <w:jc w:val="center"/>
              <w:rPr>
                <w:b/>
              </w:rPr>
            </w:pPr>
          </w:p>
        </w:tc>
        <w:tc>
          <w:tcPr>
            <w:tcW w:w="1737" w:type="dxa"/>
            <w:vMerge/>
            <w:shd w:val="clear" w:color="auto" w:fill="auto"/>
            <w:vAlign w:val="center"/>
          </w:tcPr>
          <w:p w14:paraId="3B2878A2" w14:textId="77777777" w:rsidR="002A2C4E" w:rsidRPr="001A7A72" w:rsidRDefault="002A2C4E" w:rsidP="000A598C">
            <w:pPr>
              <w:spacing w:after="0"/>
              <w:jc w:val="center"/>
              <w:rPr>
                <w:b/>
              </w:rPr>
            </w:pPr>
          </w:p>
        </w:tc>
        <w:tc>
          <w:tcPr>
            <w:tcW w:w="1772" w:type="dxa"/>
            <w:vMerge/>
            <w:shd w:val="clear" w:color="auto" w:fill="auto"/>
            <w:vAlign w:val="center"/>
          </w:tcPr>
          <w:p w14:paraId="1AA8B34C" w14:textId="77777777" w:rsidR="002A2C4E" w:rsidRPr="001A7A72" w:rsidRDefault="002A2C4E" w:rsidP="000A598C">
            <w:pPr>
              <w:spacing w:after="0"/>
              <w:jc w:val="center"/>
              <w:rPr>
                <w:b/>
              </w:rPr>
            </w:pPr>
          </w:p>
        </w:tc>
        <w:tc>
          <w:tcPr>
            <w:tcW w:w="1387" w:type="dxa"/>
            <w:shd w:val="clear" w:color="auto" w:fill="auto"/>
            <w:vAlign w:val="center"/>
          </w:tcPr>
          <w:p w14:paraId="54F33948" w14:textId="77777777" w:rsidR="002A2C4E" w:rsidRPr="001A7A72" w:rsidRDefault="002A2C4E" w:rsidP="000A598C">
            <w:pPr>
              <w:spacing w:after="0"/>
              <w:jc w:val="center"/>
              <w:rPr>
                <w:b/>
              </w:rPr>
            </w:pPr>
            <w:proofErr w:type="spellStart"/>
            <w:r w:rsidRPr="001A7A72">
              <w:rPr>
                <w:b/>
              </w:rPr>
              <w:t>рНК</w:t>
            </w:r>
            <w:proofErr w:type="gramStart"/>
            <w:r w:rsidRPr="001A7A72">
              <w:rPr>
                <w:b/>
              </w:rPr>
              <w:t>Cl</w:t>
            </w:r>
            <w:proofErr w:type="spellEnd"/>
            <w:r w:rsidRPr="001A7A72">
              <w:rPr>
                <w:b/>
              </w:rPr>
              <w:t>&lt;</w:t>
            </w:r>
            <w:proofErr w:type="gramEnd"/>
            <w:r w:rsidRPr="001A7A72">
              <w:rPr>
                <w:b/>
              </w:rPr>
              <w:t>5,5</w:t>
            </w:r>
          </w:p>
        </w:tc>
        <w:tc>
          <w:tcPr>
            <w:tcW w:w="1387" w:type="dxa"/>
            <w:shd w:val="clear" w:color="auto" w:fill="auto"/>
            <w:vAlign w:val="center"/>
          </w:tcPr>
          <w:p w14:paraId="11E974B9" w14:textId="77777777" w:rsidR="002A2C4E" w:rsidRPr="001A7A72" w:rsidRDefault="002A2C4E" w:rsidP="000A598C">
            <w:pPr>
              <w:spacing w:after="0"/>
              <w:jc w:val="center"/>
              <w:rPr>
                <w:b/>
              </w:rPr>
            </w:pPr>
            <w:proofErr w:type="spellStart"/>
            <w:r w:rsidRPr="001A7A72">
              <w:rPr>
                <w:b/>
              </w:rPr>
              <w:t>рНКCl</w:t>
            </w:r>
            <w:proofErr w:type="spellEnd"/>
            <w:r w:rsidRPr="001A7A72">
              <w:rPr>
                <w:b/>
              </w:rPr>
              <w:t>&gt;5,5</w:t>
            </w:r>
          </w:p>
        </w:tc>
      </w:tr>
      <w:tr w:rsidR="002A2C4E" w:rsidRPr="001A7A72" w14:paraId="37953EE7" w14:textId="77777777" w:rsidTr="002A2C4E">
        <w:trPr>
          <w:jc w:val="center"/>
        </w:trPr>
        <w:tc>
          <w:tcPr>
            <w:tcW w:w="625" w:type="dxa"/>
            <w:shd w:val="clear" w:color="auto" w:fill="auto"/>
            <w:vAlign w:val="center"/>
          </w:tcPr>
          <w:p w14:paraId="6FC5BBA2" w14:textId="77777777" w:rsidR="002A2C4E" w:rsidRPr="001A7A72" w:rsidRDefault="002A2C4E" w:rsidP="000A598C">
            <w:pPr>
              <w:spacing w:after="0"/>
              <w:jc w:val="center"/>
            </w:pPr>
            <w:proofErr w:type="spellStart"/>
            <w:r w:rsidRPr="001A7A72">
              <w:t>Hg</w:t>
            </w:r>
            <w:proofErr w:type="spellEnd"/>
          </w:p>
        </w:tc>
        <w:tc>
          <w:tcPr>
            <w:tcW w:w="1187" w:type="dxa"/>
            <w:shd w:val="clear" w:color="auto" w:fill="auto"/>
            <w:vAlign w:val="center"/>
          </w:tcPr>
          <w:p w14:paraId="0FBC1B9C" w14:textId="77777777" w:rsidR="002A2C4E" w:rsidRPr="001A7A72" w:rsidRDefault="002A2C4E" w:rsidP="000A598C">
            <w:pPr>
              <w:spacing w:after="0"/>
              <w:jc w:val="center"/>
            </w:pPr>
            <w:r w:rsidRPr="001A7A72">
              <w:t>ртуть</w:t>
            </w:r>
          </w:p>
        </w:tc>
        <w:tc>
          <w:tcPr>
            <w:tcW w:w="1519" w:type="dxa"/>
            <w:shd w:val="clear" w:color="auto" w:fill="auto"/>
            <w:vAlign w:val="center"/>
          </w:tcPr>
          <w:p w14:paraId="3E7BD68F" w14:textId="77777777" w:rsidR="002A2C4E" w:rsidRPr="001A7A72" w:rsidRDefault="002A2C4E" w:rsidP="000A598C">
            <w:pPr>
              <w:spacing w:after="0"/>
              <w:jc w:val="center"/>
            </w:pPr>
            <w:r w:rsidRPr="001A7A72">
              <w:t>1</w:t>
            </w:r>
          </w:p>
        </w:tc>
        <w:tc>
          <w:tcPr>
            <w:tcW w:w="1737" w:type="dxa"/>
            <w:shd w:val="clear" w:color="auto" w:fill="auto"/>
            <w:vAlign w:val="center"/>
          </w:tcPr>
          <w:p w14:paraId="2FE31034" w14:textId="77777777" w:rsidR="002A2C4E" w:rsidRPr="001A7A72" w:rsidRDefault="002A2C4E" w:rsidP="000A598C">
            <w:pPr>
              <w:spacing w:after="0"/>
              <w:jc w:val="center"/>
            </w:pPr>
            <w:r w:rsidRPr="001A7A72">
              <w:t>2,1</w:t>
            </w:r>
          </w:p>
        </w:tc>
        <w:tc>
          <w:tcPr>
            <w:tcW w:w="1772" w:type="dxa"/>
            <w:shd w:val="clear" w:color="auto" w:fill="auto"/>
            <w:vAlign w:val="center"/>
          </w:tcPr>
          <w:p w14:paraId="34F17614" w14:textId="77777777" w:rsidR="002A2C4E" w:rsidRPr="001A7A72" w:rsidRDefault="002A2C4E" w:rsidP="000A598C">
            <w:pPr>
              <w:spacing w:after="0"/>
              <w:jc w:val="center"/>
            </w:pPr>
            <w:r w:rsidRPr="001A7A72">
              <w:t>–</w:t>
            </w:r>
          </w:p>
        </w:tc>
        <w:tc>
          <w:tcPr>
            <w:tcW w:w="1387" w:type="dxa"/>
            <w:shd w:val="clear" w:color="auto" w:fill="auto"/>
            <w:vAlign w:val="center"/>
          </w:tcPr>
          <w:p w14:paraId="2E4BB947" w14:textId="77777777" w:rsidR="002A2C4E" w:rsidRPr="001A7A72" w:rsidRDefault="002A2C4E" w:rsidP="000A598C">
            <w:pPr>
              <w:spacing w:after="0"/>
              <w:jc w:val="center"/>
            </w:pPr>
            <w:r w:rsidRPr="001A7A72">
              <w:t>–</w:t>
            </w:r>
          </w:p>
        </w:tc>
        <w:tc>
          <w:tcPr>
            <w:tcW w:w="1387" w:type="dxa"/>
            <w:shd w:val="clear" w:color="auto" w:fill="auto"/>
            <w:vAlign w:val="center"/>
          </w:tcPr>
          <w:p w14:paraId="2A0FB4BB" w14:textId="77777777" w:rsidR="002A2C4E" w:rsidRPr="001A7A72" w:rsidRDefault="002A2C4E" w:rsidP="000A598C">
            <w:pPr>
              <w:spacing w:after="0"/>
              <w:jc w:val="center"/>
            </w:pPr>
            <w:r w:rsidRPr="001A7A72">
              <w:t>–</w:t>
            </w:r>
          </w:p>
        </w:tc>
      </w:tr>
      <w:tr w:rsidR="002A2C4E" w:rsidRPr="001A7A72" w14:paraId="2E591B17" w14:textId="77777777" w:rsidTr="002A2C4E">
        <w:trPr>
          <w:jc w:val="center"/>
        </w:trPr>
        <w:tc>
          <w:tcPr>
            <w:tcW w:w="625" w:type="dxa"/>
            <w:shd w:val="clear" w:color="auto" w:fill="auto"/>
            <w:vAlign w:val="center"/>
          </w:tcPr>
          <w:p w14:paraId="739AFD01" w14:textId="77777777" w:rsidR="002A2C4E" w:rsidRPr="001A7A72" w:rsidRDefault="002A2C4E" w:rsidP="000A598C">
            <w:pPr>
              <w:spacing w:after="0"/>
              <w:jc w:val="center"/>
            </w:pPr>
            <w:proofErr w:type="spellStart"/>
            <w:r w:rsidRPr="001A7A72">
              <w:t>Pb</w:t>
            </w:r>
            <w:proofErr w:type="spellEnd"/>
          </w:p>
        </w:tc>
        <w:tc>
          <w:tcPr>
            <w:tcW w:w="1187" w:type="dxa"/>
            <w:shd w:val="clear" w:color="auto" w:fill="auto"/>
            <w:vAlign w:val="center"/>
          </w:tcPr>
          <w:p w14:paraId="1BE90E72" w14:textId="77777777" w:rsidR="002A2C4E" w:rsidRPr="001A7A72" w:rsidRDefault="002A2C4E" w:rsidP="000A598C">
            <w:pPr>
              <w:spacing w:after="0"/>
              <w:jc w:val="center"/>
            </w:pPr>
            <w:r w:rsidRPr="001A7A72">
              <w:t>свинец</w:t>
            </w:r>
          </w:p>
        </w:tc>
        <w:tc>
          <w:tcPr>
            <w:tcW w:w="1519" w:type="dxa"/>
            <w:shd w:val="clear" w:color="auto" w:fill="auto"/>
            <w:vAlign w:val="center"/>
          </w:tcPr>
          <w:p w14:paraId="56DBE149" w14:textId="77777777" w:rsidR="002A2C4E" w:rsidRPr="001A7A72" w:rsidRDefault="002A2C4E" w:rsidP="000A598C">
            <w:pPr>
              <w:spacing w:after="0"/>
              <w:jc w:val="center"/>
            </w:pPr>
            <w:r w:rsidRPr="001A7A72">
              <w:t>1</w:t>
            </w:r>
          </w:p>
        </w:tc>
        <w:tc>
          <w:tcPr>
            <w:tcW w:w="1737" w:type="dxa"/>
            <w:shd w:val="clear" w:color="auto" w:fill="auto"/>
            <w:vAlign w:val="center"/>
          </w:tcPr>
          <w:p w14:paraId="4C5E9E5C" w14:textId="77777777" w:rsidR="002A2C4E" w:rsidRPr="001A7A72" w:rsidRDefault="002A2C4E" w:rsidP="000A598C">
            <w:pPr>
              <w:spacing w:after="0"/>
              <w:jc w:val="center"/>
            </w:pPr>
            <w:r w:rsidRPr="001A7A72">
              <w:t>32</w:t>
            </w:r>
          </w:p>
        </w:tc>
        <w:tc>
          <w:tcPr>
            <w:tcW w:w="1772" w:type="dxa"/>
            <w:shd w:val="clear" w:color="auto" w:fill="auto"/>
            <w:vAlign w:val="center"/>
          </w:tcPr>
          <w:p w14:paraId="64EE1E64" w14:textId="77777777" w:rsidR="002A2C4E" w:rsidRPr="001A7A72" w:rsidRDefault="002A2C4E" w:rsidP="000A598C">
            <w:pPr>
              <w:spacing w:after="0"/>
              <w:jc w:val="center"/>
            </w:pPr>
            <w:r w:rsidRPr="001A7A72">
              <w:t>32</w:t>
            </w:r>
          </w:p>
        </w:tc>
        <w:tc>
          <w:tcPr>
            <w:tcW w:w="1387" w:type="dxa"/>
            <w:shd w:val="clear" w:color="auto" w:fill="auto"/>
            <w:vAlign w:val="center"/>
          </w:tcPr>
          <w:p w14:paraId="1E10BC8B" w14:textId="77777777" w:rsidR="002A2C4E" w:rsidRPr="001A7A72" w:rsidRDefault="002A2C4E" w:rsidP="000A598C">
            <w:pPr>
              <w:spacing w:after="0"/>
              <w:jc w:val="center"/>
            </w:pPr>
            <w:r w:rsidRPr="001A7A72">
              <w:t>65</w:t>
            </w:r>
          </w:p>
        </w:tc>
        <w:tc>
          <w:tcPr>
            <w:tcW w:w="1387" w:type="dxa"/>
            <w:shd w:val="clear" w:color="auto" w:fill="auto"/>
            <w:vAlign w:val="center"/>
          </w:tcPr>
          <w:p w14:paraId="031DEEA6" w14:textId="77777777" w:rsidR="002A2C4E" w:rsidRPr="001A7A72" w:rsidRDefault="002A2C4E" w:rsidP="000A598C">
            <w:pPr>
              <w:spacing w:after="0"/>
              <w:jc w:val="center"/>
            </w:pPr>
            <w:r w:rsidRPr="001A7A72">
              <w:t>130</w:t>
            </w:r>
          </w:p>
        </w:tc>
      </w:tr>
      <w:tr w:rsidR="002A2C4E" w:rsidRPr="001A7A72" w14:paraId="688875EC" w14:textId="77777777" w:rsidTr="002A2C4E">
        <w:trPr>
          <w:jc w:val="center"/>
        </w:trPr>
        <w:tc>
          <w:tcPr>
            <w:tcW w:w="625" w:type="dxa"/>
            <w:shd w:val="clear" w:color="auto" w:fill="auto"/>
            <w:vAlign w:val="center"/>
          </w:tcPr>
          <w:p w14:paraId="2B711175" w14:textId="77777777" w:rsidR="002A2C4E" w:rsidRPr="001A7A72" w:rsidRDefault="002A2C4E" w:rsidP="000A598C">
            <w:pPr>
              <w:spacing w:after="0"/>
              <w:jc w:val="center"/>
            </w:pPr>
            <w:proofErr w:type="spellStart"/>
            <w:r w:rsidRPr="001A7A72">
              <w:t>Zn</w:t>
            </w:r>
            <w:proofErr w:type="spellEnd"/>
          </w:p>
        </w:tc>
        <w:tc>
          <w:tcPr>
            <w:tcW w:w="1187" w:type="dxa"/>
            <w:shd w:val="clear" w:color="auto" w:fill="auto"/>
            <w:vAlign w:val="center"/>
          </w:tcPr>
          <w:p w14:paraId="2BB786A7" w14:textId="77777777" w:rsidR="002A2C4E" w:rsidRPr="001A7A72" w:rsidRDefault="002A2C4E" w:rsidP="000A598C">
            <w:pPr>
              <w:spacing w:after="0"/>
              <w:jc w:val="center"/>
            </w:pPr>
            <w:r w:rsidRPr="001A7A72">
              <w:t>цинк</w:t>
            </w:r>
          </w:p>
        </w:tc>
        <w:tc>
          <w:tcPr>
            <w:tcW w:w="1519" w:type="dxa"/>
            <w:shd w:val="clear" w:color="auto" w:fill="auto"/>
            <w:vAlign w:val="center"/>
          </w:tcPr>
          <w:p w14:paraId="3AB583A5" w14:textId="77777777" w:rsidR="002A2C4E" w:rsidRPr="001A7A72" w:rsidRDefault="002A2C4E" w:rsidP="000A598C">
            <w:pPr>
              <w:spacing w:after="0"/>
              <w:jc w:val="center"/>
            </w:pPr>
            <w:r w:rsidRPr="001A7A72">
              <w:t>1</w:t>
            </w:r>
          </w:p>
        </w:tc>
        <w:tc>
          <w:tcPr>
            <w:tcW w:w="1737" w:type="dxa"/>
            <w:shd w:val="clear" w:color="auto" w:fill="auto"/>
            <w:vAlign w:val="center"/>
          </w:tcPr>
          <w:p w14:paraId="608815A6" w14:textId="77777777" w:rsidR="002A2C4E" w:rsidRPr="001A7A72" w:rsidRDefault="002A2C4E" w:rsidP="000A598C">
            <w:pPr>
              <w:spacing w:after="0"/>
              <w:jc w:val="center"/>
            </w:pPr>
            <w:r w:rsidRPr="001A7A72">
              <w:t>–</w:t>
            </w:r>
          </w:p>
        </w:tc>
        <w:tc>
          <w:tcPr>
            <w:tcW w:w="1772" w:type="dxa"/>
            <w:shd w:val="clear" w:color="auto" w:fill="auto"/>
            <w:vAlign w:val="center"/>
          </w:tcPr>
          <w:p w14:paraId="5FB370CC" w14:textId="77777777" w:rsidR="002A2C4E" w:rsidRPr="001A7A72" w:rsidRDefault="002A2C4E" w:rsidP="000A598C">
            <w:pPr>
              <w:spacing w:after="0"/>
              <w:jc w:val="center"/>
            </w:pPr>
            <w:r w:rsidRPr="001A7A72">
              <w:t>55</w:t>
            </w:r>
          </w:p>
        </w:tc>
        <w:tc>
          <w:tcPr>
            <w:tcW w:w="1387" w:type="dxa"/>
            <w:shd w:val="clear" w:color="auto" w:fill="auto"/>
            <w:vAlign w:val="center"/>
          </w:tcPr>
          <w:p w14:paraId="01FB26BE" w14:textId="77777777" w:rsidR="002A2C4E" w:rsidRPr="001A7A72" w:rsidRDefault="002A2C4E" w:rsidP="000A598C">
            <w:pPr>
              <w:spacing w:after="0"/>
              <w:jc w:val="center"/>
            </w:pPr>
            <w:r w:rsidRPr="001A7A72">
              <w:t>110</w:t>
            </w:r>
          </w:p>
        </w:tc>
        <w:tc>
          <w:tcPr>
            <w:tcW w:w="1387" w:type="dxa"/>
            <w:shd w:val="clear" w:color="auto" w:fill="auto"/>
            <w:vAlign w:val="center"/>
          </w:tcPr>
          <w:p w14:paraId="1B09F854" w14:textId="77777777" w:rsidR="002A2C4E" w:rsidRPr="001A7A72" w:rsidRDefault="002A2C4E" w:rsidP="000A598C">
            <w:pPr>
              <w:spacing w:after="0"/>
              <w:jc w:val="center"/>
            </w:pPr>
            <w:r w:rsidRPr="001A7A72">
              <w:t>220</w:t>
            </w:r>
          </w:p>
        </w:tc>
      </w:tr>
      <w:tr w:rsidR="002A2C4E" w:rsidRPr="001A7A72" w14:paraId="661FDAC8" w14:textId="77777777" w:rsidTr="002A2C4E">
        <w:trPr>
          <w:jc w:val="center"/>
        </w:trPr>
        <w:tc>
          <w:tcPr>
            <w:tcW w:w="625" w:type="dxa"/>
            <w:shd w:val="clear" w:color="auto" w:fill="auto"/>
            <w:vAlign w:val="center"/>
          </w:tcPr>
          <w:p w14:paraId="5620D38C" w14:textId="77777777" w:rsidR="002A2C4E" w:rsidRPr="001A7A72" w:rsidRDefault="002A2C4E" w:rsidP="000A598C">
            <w:pPr>
              <w:spacing w:after="0"/>
              <w:jc w:val="center"/>
            </w:pPr>
            <w:proofErr w:type="spellStart"/>
            <w:r w:rsidRPr="001A7A72">
              <w:t>As</w:t>
            </w:r>
            <w:proofErr w:type="spellEnd"/>
          </w:p>
        </w:tc>
        <w:tc>
          <w:tcPr>
            <w:tcW w:w="1187" w:type="dxa"/>
            <w:shd w:val="clear" w:color="auto" w:fill="auto"/>
            <w:vAlign w:val="center"/>
          </w:tcPr>
          <w:p w14:paraId="44608284" w14:textId="77777777" w:rsidR="002A2C4E" w:rsidRPr="001A7A72" w:rsidRDefault="002A2C4E" w:rsidP="000A598C">
            <w:pPr>
              <w:spacing w:after="0"/>
              <w:jc w:val="center"/>
            </w:pPr>
            <w:r w:rsidRPr="001A7A72">
              <w:t>мышьяк</w:t>
            </w:r>
          </w:p>
        </w:tc>
        <w:tc>
          <w:tcPr>
            <w:tcW w:w="1519" w:type="dxa"/>
            <w:shd w:val="clear" w:color="auto" w:fill="auto"/>
            <w:vAlign w:val="center"/>
          </w:tcPr>
          <w:p w14:paraId="457BE7EE" w14:textId="77777777" w:rsidR="002A2C4E" w:rsidRPr="001A7A72" w:rsidRDefault="002A2C4E" w:rsidP="000A598C">
            <w:pPr>
              <w:spacing w:after="0"/>
              <w:jc w:val="center"/>
            </w:pPr>
            <w:r w:rsidRPr="001A7A72">
              <w:t>1</w:t>
            </w:r>
          </w:p>
        </w:tc>
        <w:tc>
          <w:tcPr>
            <w:tcW w:w="1737" w:type="dxa"/>
            <w:shd w:val="clear" w:color="auto" w:fill="auto"/>
            <w:vAlign w:val="center"/>
          </w:tcPr>
          <w:p w14:paraId="3D7D7778" w14:textId="77777777" w:rsidR="002A2C4E" w:rsidRPr="001A7A72" w:rsidRDefault="002A2C4E" w:rsidP="000A598C">
            <w:pPr>
              <w:spacing w:after="0"/>
              <w:jc w:val="center"/>
            </w:pPr>
            <w:r w:rsidRPr="001A7A72">
              <w:t>2</w:t>
            </w:r>
          </w:p>
        </w:tc>
        <w:tc>
          <w:tcPr>
            <w:tcW w:w="1772" w:type="dxa"/>
            <w:shd w:val="clear" w:color="auto" w:fill="auto"/>
            <w:vAlign w:val="center"/>
          </w:tcPr>
          <w:p w14:paraId="115D008D" w14:textId="77777777" w:rsidR="002A2C4E" w:rsidRPr="001A7A72" w:rsidRDefault="002A2C4E" w:rsidP="000A598C">
            <w:pPr>
              <w:spacing w:after="0"/>
              <w:jc w:val="center"/>
            </w:pPr>
            <w:r w:rsidRPr="001A7A72">
              <w:t>2</w:t>
            </w:r>
          </w:p>
        </w:tc>
        <w:tc>
          <w:tcPr>
            <w:tcW w:w="1387" w:type="dxa"/>
            <w:shd w:val="clear" w:color="auto" w:fill="auto"/>
            <w:vAlign w:val="center"/>
          </w:tcPr>
          <w:p w14:paraId="37EADF6A" w14:textId="77777777" w:rsidR="002A2C4E" w:rsidRPr="001A7A72" w:rsidRDefault="002A2C4E" w:rsidP="000A598C">
            <w:pPr>
              <w:spacing w:after="0"/>
              <w:jc w:val="center"/>
            </w:pPr>
            <w:r w:rsidRPr="001A7A72">
              <w:t>5</w:t>
            </w:r>
          </w:p>
        </w:tc>
        <w:tc>
          <w:tcPr>
            <w:tcW w:w="1387" w:type="dxa"/>
            <w:shd w:val="clear" w:color="auto" w:fill="auto"/>
            <w:vAlign w:val="center"/>
          </w:tcPr>
          <w:p w14:paraId="4889B635" w14:textId="77777777" w:rsidR="002A2C4E" w:rsidRPr="001A7A72" w:rsidRDefault="002A2C4E" w:rsidP="000A598C">
            <w:pPr>
              <w:spacing w:after="0"/>
              <w:jc w:val="center"/>
            </w:pPr>
            <w:r w:rsidRPr="001A7A72">
              <w:t>10</w:t>
            </w:r>
          </w:p>
        </w:tc>
      </w:tr>
      <w:tr w:rsidR="002A2C4E" w:rsidRPr="001A7A72" w14:paraId="699DAF05" w14:textId="77777777" w:rsidTr="002A2C4E">
        <w:trPr>
          <w:jc w:val="center"/>
        </w:trPr>
        <w:tc>
          <w:tcPr>
            <w:tcW w:w="625" w:type="dxa"/>
            <w:shd w:val="clear" w:color="auto" w:fill="auto"/>
            <w:vAlign w:val="center"/>
          </w:tcPr>
          <w:p w14:paraId="6F190817" w14:textId="77777777" w:rsidR="002A2C4E" w:rsidRPr="001A7A72" w:rsidRDefault="002A2C4E" w:rsidP="000A598C">
            <w:pPr>
              <w:spacing w:after="0"/>
              <w:jc w:val="center"/>
            </w:pPr>
            <w:proofErr w:type="spellStart"/>
            <w:r w:rsidRPr="001A7A72">
              <w:t>Cd</w:t>
            </w:r>
            <w:proofErr w:type="spellEnd"/>
          </w:p>
        </w:tc>
        <w:tc>
          <w:tcPr>
            <w:tcW w:w="1187" w:type="dxa"/>
            <w:shd w:val="clear" w:color="auto" w:fill="auto"/>
            <w:vAlign w:val="center"/>
          </w:tcPr>
          <w:p w14:paraId="2E58479A" w14:textId="77777777" w:rsidR="002A2C4E" w:rsidRPr="001A7A72" w:rsidRDefault="002A2C4E" w:rsidP="000A598C">
            <w:pPr>
              <w:spacing w:after="0"/>
              <w:jc w:val="center"/>
            </w:pPr>
            <w:r w:rsidRPr="001A7A72">
              <w:t>кадмий</w:t>
            </w:r>
          </w:p>
        </w:tc>
        <w:tc>
          <w:tcPr>
            <w:tcW w:w="1519" w:type="dxa"/>
            <w:shd w:val="clear" w:color="auto" w:fill="auto"/>
            <w:vAlign w:val="center"/>
          </w:tcPr>
          <w:p w14:paraId="0BBFB27E" w14:textId="77777777" w:rsidR="002A2C4E" w:rsidRPr="001A7A72" w:rsidRDefault="002A2C4E" w:rsidP="000A598C">
            <w:pPr>
              <w:spacing w:after="0"/>
              <w:jc w:val="center"/>
            </w:pPr>
            <w:r w:rsidRPr="001A7A72">
              <w:t>1</w:t>
            </w:r>
          </w:p>
        </w:tc>
        <w:tc>
          <w:tcPr>
            <w:tcW w:w="1737" w:type="dxa"/>
            <w:shd w:val="clear" w:color="auto" w:fill="auto"/>
            <w:vAlign w:val="center"/>
          </w:tcPr>
          <w:p w14:paraId="542F538E" w14:textId="77777777" w:rsidR="002A2C4E" w:rsidRPr="001A7A72" w:rsidRDefault="002A2C4E" w:rsidP="000A598C">
            <w:pPr>
              <w:spacing w:after="0"/>
              <w:jc w:val="center"/>
            </w:pPr>
            <w:r w:rsidRPr="001A7A72">
              <w:t>–</w:t>
            </w:r>
          </w:p>
        </w:tc>
        <w:tc>
          <w:tcPr>
            <w:tcW w:w="1772" w:type="dxa"/>
            <w:shd w:val="clear" w:color="auto" w:fill="auto"/>
            <w:vAlign w:val="center"/>
          </w:tcPr>
          <w:p w14:paraId="36A548E0" w14:textId="77777777" w:rsidR="002A2C4E" w:rsidRPr="001A7A72" w:rsidRDefault="002A2C4E" w:rsidP="000A598C">
            <w:pPr>
              <w:spacing w:after="0"/>
              <w:jc w:val="center"/>
            </w:pPr>
            <w:r w:rsidRPr="001A7A72">
              <w:t>0,5</w:t>
            </w:r>
          </w:p>
        </w:tc>
        <w:tc>
          <w:tcPr>
            <w:tcW w:w="1387" w:type="dxa"/>
            <w:shd w:val="clear" w:color="auto" w:fill="auto"/>
            <w:vAlign w:val="center"/>
          </w:tcPr>
          <w:p w14:paraId="7DE98E7D" w14:textId="77777777" w:rsidR="002A2C4E" w:rsidRPr="001A7A72" w:rsidRDefault="002A2C4E" w:rsidP="000A598C">
            <w:pPr>
              <w:spacing w:after="0"/>
              <w:jc w:val="center"/>
            </w:pPr>
            <w:r w:rsidRPr="001A7A72">
              <w:t>1,0</w:t>
            </w:r>
          </w:p>
        </w:tc>
        <w:tc>
          <w:tcPr>
            <w:tcW w:w="1387" w:type="dxa"/>
            <w:shd w:val="clear" w:color="auto" w:fill="auto"/>
            <w:vAlign w:val="center"/>
          </w:tcPr>
          <w:p w14:paraId="040C5ECE" w14:textId="77777777" w:rsidR="002A2C4E" w:rsidRPr="001A7A72" w:rsidRDefault="002A2C4E" w:rsidP="000A598C">
            <w:pPr>
              <w:spacing w:after="0"/>
              <w:jc w:val="center"/>
            </w:pPr>
            <w:r w:rsidRPr="001A7A72">
              <w:t>2,0</w:t>
            </w:r>
          </w:p>
        </w:tc>
      </w:tr>
      <w:tr w:rsidR="002A2C4E" w:rsidRPr="001A7A72" w14:paraId="6492BFAD" w14:textId="77777777" w:rsidTr="002A2C4E">
        <w:trPr>
          <w:jc w:val="center"/>
        </w:trPr>
        <w:tc>
          <w:tcPr>
            <w:tcW w:w="625" w:type="dxa"/>
            <w:shd w:val="clear" w:color="auto" w:fill="auto"/>
            <w:vAlign w:val="center"/>
          </w:tcPr>
          <w:p w14:paraId="615036C5" w14:textId="77777777" w:rsidR="002A2C4E" w:rsidRPr="001A7A72" w:rsidRDefault="002A2C4E" w:rsidP="000A598C">
            <w:pPr>
              <w:spacing w:after="0"/>
              <w:jc w:val="center"/>
            </w:pPr>
            <w:proofErr w:type="spellStart"/>
            <w:r w:rsidRPr="001A7A72">
              <w:t>Ni</w:t>
            </w:r>
            <w:proofErr w:type="spellEnd"/>
          </w:p>
        </w:tc>
        <w:tc>
          <w:tcPr>
            <w:tcW w:w="1187" w:type="dxa"/>
            <w:shd w:val="clear" w:color="auto" w:fill="auto"/>
            <w:vAlign w:val="center"/>
          </w:tcPr>
          <w:p w14:paraId="5D52093E" w14:textId="77777777" w:rsidR="002A2C4E" w:rsidRPr="001A7A72" w:rsidRDefault="002A2C4E" w:rsidP="000A598C">
            <w:pPr>
              <w:spacing w:after="0"/>
              <w:jc w:val="center"/>
            </w:pPr>
            <w:r w:rsidRPr="001A7A72">
              <w:t>никель</w:t>
            </w:r>
          </w:p>
        </w:tc>
        <w:tc>
          <w:tcPr>
            <w:tcW w:w="1519" w:type="dxa"/>
            <w:shd w:val="clear" w:color="auto" w:fill="auto"/>
            <w:vAlign w:val="center"/>
          </w:tcPr>
          <w:p w14:paraId="2F397C05" w14:textId="77777777" w:rsidR="002A2C4E" w:rsidRPr="001A7A72" w:rsidRDefault="002A2C4E" w:rsidP="000A598C">
            <w:pPr>
              <w:spacing w:after="0"/>
              <w:jc w:val="center"/>
            </w:pPr>
            <w:r w:rsidRPr="001A7A72">
              <w:t>2</w:t>
            </w:r>
          </w:p>
        </w:tc>
        <w:tc>
          <w:tcPr>
            <w:tcW w:w="1737" w:type="dxa"/>
            <w:shd w:val="clear" w:color="auto" w:fill="auto"/>
            <w:vAlign w:val="center"/>
          </w:tcPr>
          <w:p w14:paraId="4B57A641" w14:textId="77777777" w:rsidR="002A2C4E" w:rsidRPr="001A7A72" w:rsidRDefault="002A2C4E" w:rsidP="000A598C">
            <w:pPr>
              <w:spacing w:after="0"/>
              <w:jc w:val="center"/>
            </w:pPr>
            <w:r w:rsidRPr="001A7A72">
              <w:t>–</w:t>
            </w:r>
          </w:p>
        </w:tc>
        <w:tc>
          <w:tcPr>
            <w:tcW w:w="1772" w:type="dxa"/>
            <w:shd w:val="clear" w:color="auto" w:fill="auto"/>
            <w:vAlign w:val="center"/>
          </w:tcPr>
          <w:p w14:paraId="7C91EEAA" w14:textId="77777777" w:rsidR="002A2C4E" w:rsidRPr="001A7A72" w:rsidRDefault="002A2C4E" w:rsidP="000A598C">
            <w:pPr>
              <w:spacing w:after="0"/>
              <w:jc w:val="center"/>
            </w:pPr>
            <w:r w:rsidRPr="001A7A72">
              <w:t>20</w:t>
            </w:r>
          </w:p>
        </w:tc>
        <w:tc>
          <w:tcPr>
            <w:tcW w:w="1387" w:type="dxa"/>
            <w:shd w:val="clear" w:color="auto" w:fill="auto"/>
            <w:vAlign w:val="center"/>
          </w:tcPr>
          <w:p w14:paraId="057DF4E9" w14:textId="77777777" w:rsidR="002A2C4E" w:rsidRPr="001A7A72" w:rsidRDefault="002A2C4E" w:rsidP="000A598C">
            <w:pPr>
              <w:spacing w:after="0"/>
              <w:jc w:val="center"/>
            </w:pPr>
            <w:r w:rsidRPr="001A7A72">
              <w:t>40</w:t>
            </w:r>
          </w:p>
        </w:tc>
        <w:tc>
          <w:tcPr>
            <w:tcW w:w="1387" w:type="dxa"/>
            <w:shd w:val="clear" w:color="auto" w:fill="auto"/>
            <w:vAlign w:val="center"/>
          </w:tcPr>
          <w:p w14:paraId="4C293994" w14:textId="77777777" w:rsidR="002A2C4E" w:rsidRPr="001A7A72" w:rsidRDefault="002A2C4E" w:rsidP="000A598C">
            <w:pPr>
              <w:spacing w:after="0"/>
              <w:jc w:val="center"/>
            </w:pPr>
            <w:r w:rsidRPr="001A7A72">
              <w:t>80</w:t>
            </w:r>
          </w:p>
        </w:tc>
      </w:tr>
      <w:tr w:rsidR="002A2C4E" w:rsidRPr="001A7A72" w14:paraId="4C067D81" w14:textId="77777777" w:rsidTr="002A2C4E">
        <w:trPr>
          <w:jc w:val="center"/>
        </w:trPr>
        <w:tc>
          <w:tcPr>
            <w:tcW w:w="625" w:type="dxa"/>
            <w:shd w:val="clear" w:color="auto" w:fill="auto"/>
            <w:vAlign w:val="center"/>
          </w:tcPr>
          <w:p w14:paraId="6CD032AD" w14:textId="77777777" w:rsidR="002A2C4E" w:rsidRPr="001A7A72" w:rsidRDefault="002A2C4E" w:rsidP="000A598C">
            <w:pPr>
              <w:spacing w:after="0"/>
              <w:jc w:val="center"/>
            </w:pPr>
            <w:proofErr w:type="spellStart"/>
            <w:r w:rsidRPr="001A7A72">
              <w:t>Cu</w:t>
            </w:r>
            <w:proofErr w:type="spellEnd"/>
          </w:p>
        </w:tc>
        <w:tc>
          <w:tcPr>
            <w:tcW w:w="1187" w:type="dxa"/>
            <w:shd w:val="clear" w:color="auto" w:fill="auto"/>
            <w:vAlign w:val="center"/>
          </w:tcPr>
          <w:p w14:paraId="0A350718" w14:textId="77777777" w:rsidR="002A2C4E" w:rsidRPr="001A7A72" w:rsidRDefault="002A2C4E" w:rsidP="000A598C">
            <w:pPr>
              <w:spacing w:after="0"/>
              <w:jc w:val="center"/>
            </w:pPr>
            <w:r w:rsidRPr="001A7A72">
              <w:t>медь</w:t>
            </w:r>
          </w:p>
        </w:tc>
        <w:tc>
          <w:tcPr>
            <w:tcW w:w="1519" w:type="dxa"/>
            <w:shd w:val="clear" w:color="auto" w:fill="auto"/>
            <w:vAlign w:val="center"/>
          </w:tcPr>
          <w:p w14:paraId="2F5DDB18" w14:textId="77777777" w:rsidR="002A2C4E" w:rsidRPr="001A7A72" w:rsidRDefault="002A2C4E" w:rsidP="000A598C">
            <w:pPr>
              <w:spacing w:after="0"/>
              <w:jc w:val="center"/>
            </w:pPr>
            <w:r w:rsidRPr="001A7A72">
              <w:t>2</w:t>
            </w:r>
          </w:p>
        </w:tc>
        <w:tc>
          <w:tcPr>
            <w:tcW w:w="1737" w:type="dxa"/>
            <w:shd w:val="clear" w:color="auto" w:fill="auto"/>
            <w:vAlign w:val="center"/>
          </w:tcPr>
          <w:p w14:paraId="3EAAE41D" w14:textId="77777777" w:rsidR="002A2C4E" w:rsidRPr="001A7A72" w:rsidRDefault="002A2C4E" w:rsidP="000A598C">
            <w:pPr>
              <w:spacing w:after="0"/>
              <w:jc w:val="center"/>
            </w:pPr>
            <w:r w:rsidRPr="001A7A72">
              <w:t>–</w:t>
            </w:r>
          </w:p>
        </w:tc>
        <w:tc>
          <w:tcPr>
            <w:tcW w:w="1772" w:type="dxa"/>
            <w:shd w:val="clear" w:color="auto" w:fill="auto"/>
            <w:vAlign w:val="center"/>
          </w:tcPr>
          <w:p w14:paraId="3CFDEF72" w14:textId="77777777" w:rsidR="002A2C4E" w:rsidRPr="001A7A72" w:rsidRDefault="002A2C4E" w:rsidP="000A598C">
            <w:pPr>
              <w:spacing w:after="0"/>
              <w:jc w:val="center"/>
            </w:pPr>
            <w:r w:rsidRPr="001A7A72">
              <w:t>33</w:t>
            </w:r>
          </w:p>
        </w:tc>
        <w:tc>
          <w:tcPr>
            <w:tcW w:w="1387" w:type="dxa"/>
            <w:shd w:val="clear" w:color="auto" w:fill="auto"/>
            <w:vAlign w:val="center"/>
          </w:tcPr>
          <w:p w14:paraId="74D7CA1E" w14:textId="77777777" w:rsidR="002A2C4E" w:rsidRPr="001A7A72" w:rsidRDefault="002A2C4E" w:rsidP="000A598C">
            <w:pPr>
              <w:spacing w:after="0"/>
              <w:jc w:val="center"/>
            </w:pPr>
            <w:r w:rsidRPr="001A7A72">
              <w:t>66</w:t>
            </w:r>
          </w:p>
        </w:tc>
        <w:tc>
          <w:tcPr>
            <w:tcW w:w="1387" w:type="dxa"/>
            <w:shd w:val="clear" w:color="auto" w:fill="auto"/>
            <w:vAlign w:val="center"/>
          </w:tcPr>
          <w:p w14:paraId="1571DBB5" w14:textId="77777777" w:rsidR="002A2C4E" w:rsidRPr="001A7A72" w:rsidRDefault="002A2C4E" w:rsidP="000A598C">
            <w:pPr>
              <w:spacing w:after="0"/>
              <w:jc w:val="center"/>
            </w:pPr>
            <w:r w:rsidRPr="001A7A72">
              <w:t>132</w:t>
            </w:r>
          </w:p>
        </w:tc>
      </w:tr>
      <w:tr w:rsidR="002A2C4E" w:rsidRPr="001A7A72" w14:paraId="59905141" w14:textId="77777777" w:rsidTr="002A2C4E">
        <w:trPr>
          <w:jc w:val="center"/>
        </w:trPr>
        <w:tc>
          <w:tcPr>
            <w:tcW w:w="1812" w:type="dxa"/>
            <w:gridSpan w:val="2"/>
            <w:shd w:val="clear" w:color="auto" w:fill="auto"/>
            <w:vAlign w:val="center"/>
          </w:tcPr>
          <w:p w14:paraId="30099408" w14:textId="77777777" w:rsidR="002A2C4E" w:rsidRPr="001A7A72" w:rsidRDefault="002A2C4E" w:rsidP="000A598C">
            <w:pPr>
              <w:spacing w:after="0"/>
              <w:jc w:val="center"/>
            </w:pPr>
            <w:proofErr w:type="spellStart"/>
            <w:r w:rsidRPr="001A7A72">
              <w:t>бенз</w:t>
            </w:r>
            <w:proofErr w:type="spellEnd"/>
            <w:r w:rsidRPr="001A7A72">
              <w:t>(а)</w:t>
            </w:r>
            <w:proofErr w:type="spellStart"/>
            <w:r w:rsidRPr="001A7A72">
              <w:t>пирен</w:t>
            </w:r>
            <w:proofErr w:type="spellEnd"/>
          </w:p>
        </w:tc>
        <w:tc>
          <w:tcPr>
            <w:tcW w:w="1519" w:type="dxa"/>
            <w:shd w:val="clear" w:color="auto" w:fill="auto"/>
            <w:vAlign w:val="center"/>
          </w:tcPr>
          <w:p w14:paraId="7A80CC65" w14:textId="77777777" w:rsidR="002A2C4E" w:rsidRPr="001A7A72" w:rsidRDefault="002A2C4E" w:rsidP="000A598C">
            <w:pPr>
              <w:spacing w:after="0"/>
              <w:jc w:val="center"/>
            </w:pPr>
            <w:r w:rsidRPr="001A7A72">
              <w:t>1</w:t>
            </w:r>
          </w:p>
        </w:tc>
        <w:tc>
          <w:tcPr>
            <w:tcW w:w="1737" w:type="dxa"/>
            <w:shd w:val="clear" w:color="auto" w:fill="auto"/>
            <w:vAlign w:val="center"/>
          </w:tcPr>
          <w:p w14:paraId="3A2E488F" w14:textId="77777777" w:rsidR="002A2C4E" w:rsidRPr="001A7A72" w:rsidRDefault="002A2C4E" w:rsidP="000A598C">
            <w:pPr>
              <w:spacing w:after="0"/>
              <w:jc w:val="center"/>
            </w:pPr>
            <w:r w:rsidRPr="001A7A72">
              <w:t>0,02</w:t>
            </w:r>
          </w:p>
        </w:tc>
        <w:tc>
          <w:tcPr>
            <w:tcW w:w="1772" w:type="dxa"/>
            <w:shd w:val="clear" w:color="auto" w:fill="auto"/>
            <w:vAlign w:val="center"/>
          </w:tcPr>
          <w:p w14:paraId="1CA2782F" w14:textId="77777777" w:rsidR="002A2C4E" w:rsidRPr="001A7A72" w:rsidRDefault="002A2C4E" w:rsidP="000A598C">
            <w:pPr>
              <w:spacing w:after="0"/>
              <w:jc w:val="center"/>
            </w:pPr>
            <w:r w:rsidRPr="001A7A72">
              <w:t>–</w:t>
            </w:r>
          </w:p>
        </w:tc>
        <w:tc>
          <w:tcPr>
            <w:tcW w:w="1387" w:type="dxa"/>
            <w:shd w:val="clear" w:color="auto" w:fill="auto"/>
            <w:vAlign w:val="center"/>
          </w:tcPr>
          <w:p w14:paraId="1FE95B93" w14:textId="77777777" w:rsidR="002A2C4E" w:rsidRPr="001A7A72" w:rsidRDefault="002A2C4E" w:rsidP="000A598C">
            <w:pPr>
              <w:spacing w:after="0"/>
              <w:jc w:val="center"/>
            </w:pPr>
            <w:r w:rsidRPr="001A7A72">
              <w:t>–</w:t>
            </w:r>
          </w:p>
        </w:tc>
        <w:tc>
          <w:tcPr>
            <w:tcW w:w="1387" w:type="dxa"/>
            <w:shd w:val="clear" w:color="auto" w:fill="auto"/>
            <w:vAlign w:val="center"/>
          </w:tcPr>
          <w:p w14:paraId="566AC83B" w14:textId="77777777" w:rsidR="002A2C4E" w:rsidRPr="001A7A72" w:rsidRDefault="002A2C4E" w:rsidP="000A598C">
            <w:pPr>
              <w:spacing w:after="0"/>
              <w:jc w:val="center"/>
            </w:pPr>
            <w:r w:rsidRPr="001A7A72">
              <w:t>–</w:t>
            </w:r>
          </w:p>
        </w:tc>
      </w:tr>
      <w:tr w:rsidR="002A2C4E" w:rsidRPr="001A7A72" w14:paraId="37C6D387" w14:textId="77777777" w:rsidTr="002A2C4E">
        <w:trPr>
          <w:jc w:val="center"/>
        </w:trPr>
        <w:tc>
          <w:tcPr>
            <w:tcW w:w="1812" w:type="dxa"/>
            <w:gridSpan w:val="2"/>
            <w:shd w:val="clear" w:color="auto" w:fill="auto"/>
            <w:vAlign w:val="center"/>
          </w:tcPr>
          <w:p w14:paraId="108A11F1" w14:textId="77777777" w:rsidR="002A2C4E" w:rsidRPr="001A7A72" w:rsidRDefault="002A2C4E" w:rsidP="000A598C">
            <w:pPr>
              <w:spacing w:after="0"/>
              <w:jc w:val="center"/>
            </w:pPr>
            <w:r w:rsidRPr="001A7A72">
              <w:t>нефтепродукты</w:t>
            </w:r>
          </w:p>
        </w:tc>
        <w:tc>
          <w:tcPr>
            <w:tcW w:w="1519" w:type="dxa"/>
            <w:shd w:val="clear" w:color="auto" w:fill="auto"/>
            <w:vAlign w:val="center"/>
          </w:tcPr>
          <w:p w14:paraId="1BDF1089" w14:textId="77777777" w:rsidR="002A2C4E" w:rsidRPr="001A7A72" w:rsidRDefault="002A2C4E" w:rsidP="000A598C">
            <w:pPr>
              <w:spacing w:after="0"/>
              <w:jc w:val="center"/>
            </w:pPr>
            <w:r w:rsidRPr="001A7A72">
              <w:t>1</w:t>
            </w:r>
          </w:p>
        </w:tc>
        <w:tc>
          <w:tcPr>
            <w:tcW w:w="1737" w:type="dxa"/>
            <w:shd w:val="clear" w:color="auto" w:fill="auto"/>
            <w:vAlign w:val="center"/>
          </w:tcPr>
          <w:p w14:paraId="578A2445" w14:textId="77777777" w:rsidR="002A2C4E" w:rsidRPr="001A7A72" w:rsidRDefault="002A2C4E" w:rsidP="000A598C">
            <w:pPr>
              <w:spacing w:after="0"/>
              <w:jc w:val="center"/>
            </w:pPr>
            <w:r w:rsidRPr="001A7A72">
              <w:t>-</w:t>
            </w:r>
          </w:p>
        </w:tc>
        <w:tc>
          <w:tcPr>
            <w:tcW w:w="1772" w:type="dxa"/>
            <w:shd w:val="clear" w:color="auto" w:fill="auto"/>
            <w:vAlign w:val="center"/>
          </w:tcPr>
          <w:p w14:paraId="699E565D" w14:textId="77777777" w:rsidR="002A2C4E" w:rsidRPr="001A7A72" w:rsidRDefault="002A2C4E" w:rsidP="000A598C">
            <w:pPr>
              <w:spacing w:after="0"/>
              <w:jc w:val="center"/>
            </w:pPr>
          </w:p>
        </w:tc>
        <w:tc>
          <w:tcPr>
            <w:tcW w:w="1387" w:type="dxa"/>
            <w:shd w:val="clear" w:color="auto" w:fill="auto"/>
            <w:vAlign w:val="center"/>
          </w:tcPr>
          <w:p w14:paraId="7A640BD1" w14:textId="77777777" w:rsidR="002A2C4E" w:rsidRPr="001A7A72" w:rsidRDefault="002A2C4E" w:rsidP="000A598C">
            <w:pPr>
              <w:spacing w:after="0"/>
              <w:jc w:val="center"/>
            </w:pPr>
          </w:p>
        </w:tc>
        <w:tc>
          <w:tcPr>
            <w:tcW w:w="1387" w:type="dxa"/>
            <w:shd w:val="clear" w:color="auto" w:fill="auto"/>
            <w:vAlign w:val="center"/>
          </w:tcPr>
          <w:p w14:paraId="6B264F8D" w14:textId="77777777" w:rsidR="002A2C4E" w:rsidRPr="001A7A72" w:rsidRDefault="002A2C4E" w:rsidP="000A598C">
            <w:pPr>
              <w:spacing w:after="0"/>
              <w:jc w:val="center"/>
            </w:pPr>
          </w:p>
        </w:tc>
      </w:tr>
    </w:tbl>
    <w:p w14:paraId="467AE2EA" w14:textId="5225CDAC" w:rsidR="00D36066" w:rsidRDefault="00D36066" w:rsidP="00E16DE0">
      <w:pPr>
        <w:spacing w:after="0" w:line="360" w:lineRule="auto"/>
        <w:ind w:firstLine="709"/>
      </w:pPr>
      <w:r>
        <w:t xml:space="preserve"> </w:t>
      </w:r>
    </w:p>
    <w:p w14:paraId="02192944" w14:textId="28ED9A4E" w:rsidR="00415F07" w:rsidRPr="001A7A72" w:rsidRDefault="00415F07" w:rsidP="00415F07">
      <w:pPr>
        <w:spacing w:after="0"/>
        <w:jc w:val="right"/>
      </w:pPr>
      <w:r w:rsidRPr="001A7A72">
        <w:t xml:space="preserve">Таблица </w:t>
      </w:r>
      <w:r>
        <w:t>ХХ</w:t>
      </w:r>
    </w:p>
    <w:p w14:paraId="0F501D00" w14:textId="3E45791A" w:rsidR="00415F07" w:rsidRPr="009D4096" w:rsidRDefault="00415F07" w:rsidP="00415F07">
      <w:pPr>
        <w:spacing w:after="0"/>
        <w:jc w:val="center"/>
      </w:pPr>
      <w:r w:rsidRPr="00BF0A5C">
        <w:t>Категории химического загрязнения почвы (в соответствии с СанПиН 2.1.7.1287-03 «Санитарно-эпидемиологические требования к качеству почвы»)</w:t>
      </w:r>
      <w:r>
        <w:t>.</w:t>
      </w:r>
    </w:p>
    <w:tbl>
      <w:tblPr>
        <w:tblW w:w="10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3"/>
        <w:gridCol w:w="1367"/>
        <w:gridCol w:w="1368"/>
        <w:gridCol w:w="1368"/>
        <w:gridCol w:w="1367"/>
        <w:gridCol w:w="1368"/>
        <w:gridCol w:w="1368"/>
      </w:tblGrid>
      <w:tr w:rsidR="00415F07" w:rsidRPr="001A7A72" w14:paraId="1AB0201E" w14:textId="77777777" w:rsidTr="00415F07">
        <w:trPr>
          <w:jc w:val="center"/>
        </w:trPr>
        <w:tc>
          <w:tcPr>
            <w:tcW w:w="2023" w:type="dxa"/>
            <w:vMerge w:val="restart"/>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74BC1555" w14:textId="77777777" w:rsidR="00415F07" w:rsidRPr="001A7A72" w:rsidRDefault="00415F07" w:rsidP="000A598C">
            <w:pPr>
              <w:spacing w:after="0"/>
              <w:jc w:val="center"/>
              <w:rPr>
                <w:rFonts w:eastAsia="Calibri"/>
                <w:b/>
              </w:rPr>
            </w:pPr>
            <w:r w:rsidRPr="001A7A72">
              <w:rPr>
                <w:rFonts w:eastAsia="Calibri"/>
                <w:b/>
              </w:rPr>
              <w:t>Категории</w:t>
            </w:r>
          </w:p>
          <w:p w14:paraId="6E8B55FD" w14:textId="77777777" w:rsidR="00415F07" w:rsidRPr="001A7A72" w:rsidRDefault="00415F07" w:rsidP="000A598C">
            <w:pPr>
              <w:spacing w:after="0"/>
              <w:jc w:val="center"/>
              <w:rPr>
                <w:rFonts w:eastAsia="Calibri"/>
                <w:b/>
              </w:rPr>
            </w:pPr>
            <w:r w:rsidRPr="001A7A72">
              <w:rPr>
                <w:rFonts w:eastAsia="Calibri"/>
                <w:b/>
              </w:rPr>
              <w:t>загрязнения</w:t>
            </w:r>
          </w:p>
        </w:tc>
        <w:tc>
          <w:tcPr>
            <w:tcW w:w="8206"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726EAB57" w14:textId="77777777" w:rsidR="00415F07" w:rsidRPr="001A7A72" w:rsidRDefault="00415F07" w:rsidP="000A598C">
            <w:pPr>
              <w:spacing w:after="0"/>
              <w:jc w:val="center"/>
              <w:rPr>
                <w:rFonts w:eastAsia="Calibri"/>
                <w:b/>
              </w:rPr>
            </w:pPr>
            <w:r w:rsidRPr="001A7A72">
              <w:rPr>
                <w:rFonts w:eastAsia="Calibri"/>
                <w:b/>
              </w:rPr>
              <w:t>Содержание в почве</w:t>
            </w:r>
          </w:p>
        </w:tc>
      </w:tr>
      <w:tr w:rsidR="00415F07" w:rsidRPr="001A7A72" w14:paraId="50F31AA5" w14:textId="77777777" w:rsidTr="00415F07">
        <w:trPr>
          <w:jc w:val="center"/>
        </w:trPr>
        <w:tc>
          <w:tcPr>
            <w:tcW w:w="20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71CCEDF2" w14:textId="77777777" w:rsidR="00415F07" w:rsidRPr="001A7A72" w:rsidRDefault="00415F07" w:rsidP="000A598C">
            <w:pPr>
              <w:spacing w:after="0"/>
              <w:jc w:val="center"/>
              <w:rPr>
                <w:rFonts w:eastAsia="Calibri"/>
                <w:b/>
              </w:rPr>
            </w:pPr>
          </w:p>
        </w:tc>
        <w:tc>
          <w:tcPr>
            <w:tcW w:w="27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5DD14EF4" w14:textId="77777777" w:rsidR="00415F07" w:rsidRPr="001A7A72" w:rsidRDefault="00415F07" w:rsidP="000A598C">
            <w:pPr>
              <w:spacing w:after="0"/>
              <w:jc w:val="center"/>
              <w:rPr>
                <w:rFonts w:eastAsia="Calibri"/>
                <w:b/>
              </w:rPr>
            </w:pPr>
            <w:r w:rsidRPr="001A7A72">
              <w:rPr>
                <w:rFonts w:eastAsia="Calibri"/>
                <w:b/>
              </w:rPr>
              <w:t>1 класс опасности</w:t>
            </w:r>
          </w:p>
        </w:tc>
        <w:tc>
          <w:tcPr>
            <w:tcW w:w="2735"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41CED22A" w14:textId="77777777" w:rsidR="00415F07" w:rsidRPr="001A7A72" w:rsidRDefault="00415F07" w:rsidP="000A598C">
            <w:pPr>
              <w:spacing w:after="0"/>
              <w:jc w:val="center"/>
              <w:rPr>
                <w:rFonts w:eastAsia="Calibri"/>
                <w:b/>
              </w:rPr>
            </w:pPr>
            <w:r w:rsidRPr="001A7A72">
              <w:rPr>
                <w:rFonts w:eastAsia="Calibri"/>
                <w:b/>
              </w:rPr>
              <w:t>2 класс опасности</w:t>
            </w:r>
          </w:p>
        </w:tc>
        <w:tc>
          <w:tcPr>
            <w:tcW w:w="2736" w:type="dxa"/>
            <w:gridSpan w:val="2"/>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366161D6" w14:textId="77777777" w:rsidR="00415F07" w:rsidRPr="001A7A72" w:rsidRDefault="00415F07" w:rsidP="000A598C">
            <w:pPr>
              <w:spacing w:after="0"/>
              <w:jc w:val="center"/>
              <w:rPr>
                <w:rFonts w:eastAsia="Calibri"/>
                <w:b/>
              </w:rPr>
            </w:pPr>
            <w:r w:rsidRPr="001A7A72">
              <w:rPr>
                <w:rFonts w:eastAsia="Calibri"/>
                <w:b/>
              </w:rPr>
              <w:t>3 класс опасности</w:t>
            </w:r>
          </w:p>
        </w:tc>
      </w:tr>
      <w:tr w:rsidR="00415F07" w:rsidRPr="001A7A72" w14:paraId="05110AAE" w14:textId="77777777" w:rsidTr="00415F07">
        <w:trPr>
          <w:jc w:val="center"/>
        </w:trPr>
        <w:tc>
          <w:tcPr>
            <w:tcW w:w="202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195205DC" w14:textId="77777777" w:rsidR="00415F07" w:rsidRPr="001A7A72" w:rsidRDefault="00415F07" w:rsidP="000A598C">
            <w:pPr>
              <w:spacing w:after="0"/>
              <w:jc w:val="center"/>
              <w:rPr>
                <w:rFonts w:eastAsia="Calibri"/>
                <w:b/>
              </w:rPr>
            </w:pPr>
          </w:p>
        </w:tc>
        <w:tc>
          <w:tcPr>
            <w:tcW w:w="13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7AB77B32" w14:textId="77777777" w:rsidR="00415F07" w:rsidRPr="001A7A72" w:rsidRDefault="00415F07" w:rsidP="000A598C">
            <w:pPr>
              <w:spacing w:after="0"/>
              <w:jc w:val="center"/>
              <w:rPr>
                <w:rFonts w:eastAsia="Calibri"/>
                <w:b/>
              </w:rPr>
            </w:pPr>
            <w:r w:rsidRPr="001A7A72">
              <w:rPr>
                <w:rFonts w:eastAsia="Calibri"/>
                <w:b/>
              </w:rPr>
              <w:t>Органическое соединение</w:t>
            </w:r>
          </w:p>
        </w:tc>
        <w:tc>
          <w:tcPr>
            <w:tcW w:w="13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6BFE28CB" w14:textId="77777777" w:rsidR="00415F07" w:rsidRPr="001A7A72" w:rsidRDefault="00415F07" w:rsidP="000A598C">
            <w:pPr>
              <w:spacing w:after="0"/>
              <w:jc w:val="center"/>
              <w:rPr>
                <w:rFonts w:eastAsia="Calibri"/>
                <w:b/>
              </w:rPr>
            </w:pPr>
            <w:r w:rsidRPr="001A7A72">
              <w:rPr>
                <w:rFonts w:eastAsia="Calibri"/>
                <w:b/>
              </w:rPr>
              <w:t>Неорганическое соединение</w:t>
            </w:r>
          </w:p>
        </w:tc>
        <w:tc>
          <w:tcPr>
            <w:tcW w:w="13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106FE8DD" w14:textId="77777777" w:rsidR="00415F07" w:rsidRPr="001A7A72" w:rsidRDefault="00415F07" w:rsidP="000A598C">
            <w:pPr>
              <w:spacing w:after="0"/>
              <w:jc w:val="center"/>
              <w:rPr>
                <w:rFonts w:eastAsia="Calibri"/>
                <w:b/>
              </w:rPr>
            </w:pPr>
            <w:r w:rsidRPr="001A7A72">
              <w:rPr>
                <w:rFonts w:eastAsia="Calibri"/>
                <w:b/>
              </w:rPr>
              <w:t>Органическое соединение</w:t>
            </w:r>
          </w:p>
        </w:tc>
        <w:tc>
          <w:tcPr>
            <w:tcW w:w="13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3045162A" w14:textId="77777777" w:rsidR="00415F07" w:rsidRPr="001A7A72" w:rsidRDefault="00415F07" w:rsidP="000A598C">
            <w:pPr>
              <w:spacing w:after="0"/>
              <w:jc w:val="center"/>
              <w:rPr>
                <w:rFonts w:eastAsia="Calibri"/>
                <w:b/>
              </w:rPr>
            </w:pPr>
            <w:r w:rsidRPr="001A7A72">
              <w:rPr>
                <w:rFonts w:eastAsia="Calibri"/>
                <w:b/>
              </w:rPr>
              <w:t>Неорганическое соединение</w:t>
            </w:r>
          </w:p>
        </w:tc>
        <w:tc>
          <w:tcPr>
            <w:tcW w:w="13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657025B8" w14:textId="77777777" w:rsidR="00415F07" w:rsidRPr="001A7A72" w:rsidRDefault="00415F07" w:rsidP="000A598C">
            <w:pPr>
              <w:spacing w:after="0"/>
              <w:jc w:val="center"/>
              <w:rPr>
                <w:rFonts w:eastAsia="Calibri"/>
                <w:b/>
              </w:rPr>
            </w:pPr>
            <w:r w:rsidRPr="001A7A72">
              <w:rPr>
                <w:rFonts w:eastAsia="Calibri"/>
                <w:b/>
              </w:rPr>
              <w:t>Органическое соединение</w:t>
            </w:r>
          </w:p>
        </w:tc>
        <w:tc>
          <w:tcPr>
            <w:tcW w:w="13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1A63E33B" w14:textId="77777777" w:rsidR="00415F07" w:rsidRPr="001A7A72" w:rsidRDefault="00415F07" w:rsidP="000A598C">
            <w:pPr>
              <w:spacing w:after="0"/>
              <w:jc w:val="center"/>
              <w:rPr>
                <w:rFonts w:eastAsia="Calibri"/>
                <w:b/>
              </w:rPr>
            </w:pPr>
            <w:r w:rsidRPr="001A7A72">
              <w:rPr>
                <w:rFonts w:eastAsia="Calibri"/>
                <w:b/>
              </w:rPr>
              <w:t>Неорганическое соединение</w:t>
            </w:r>
          </w:p>
        </w:tc>
      </w:tr>
      <w:tr w:rsidR="00415F07" w:rsidRPr="001A7A72" w14:paraId="0B9C1C32" w14:textId="77777777" w:rsidTr="00415F07">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79D36A2F" w14:textId="77777777" w:rsidR="00415F07" w:rsidRPr="001A7A72" w:rsidRDefault="00415F07" w:rsidP="000A598C">
            <w:pPr>
              <w:spacing w:after="0"/>
              <w:jc w:val="center"/>
              <w:rPr>
                <w:rFonts w:eastAsia="Calibri"/>
              </w:rPr>
            </w:pPr>
            <w:r w:rsidRPr="001A7A72">
              <w:rPr>
                <w:rFonts w:eastAsia="Calibri"/>
              </w:rPr>
              <w:t>Чистая</w:t>
            </w:r>
          </w:p>
        </w:tc>
        <w:tc>
          <w:tcPr>
            <w:tcW w:w="13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3E9D7706" w14:textId="77777777" w:rsidR="00415F07" w:rsidRPr="001A7A72" w:rsidRDefault="00415F07" w:rsidP="000A598C">
            <w:pPr>
              <w:spacing w:after="0"/>
              <w:jc w:val="center"/>
              <w:rPr>
                <w:rFonts w:eastAsia="Calibri"/>
              </w:rPr>
            </w:pPr>
            <w:r w:rsidRPr="001A7A72">
              <w:rPr>
                <w:rFonts w:eastAsia="Calibri"/>
              </w:rPr>
              <w:t>от фона до ПДК</w:t>
            </w:r>
          </w:p>
        </w:tc>
        <w:tc>
          <w:tcPr>
            <w:tcW w:w="13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39EBF506" w14:textId="77777777" w:rsidR="00415F07" w:rsidRPr="001A7A72" w:rsidRDefault="00415F07" w:rsidP="000A598C">
            <w:pPr>
              <w:spacing w:after="0"/>
              <w:jc w:val="center"/>
              <w:rPr>
                <w:rFonts w:eastAsia="Calibri"/>
              </w:rPr>
            </w:pPr>
            <w:r w:rsidRPr="001A7A72">
              <w:rPr>
                <w:rFonts w:eastAsia="Calibri"/>
              </w:rPr>
              <w:t>от фона до ПДК</w:t>
            </w:r>
          </w:p>
        </w:tc>
        <w:tc>
          <w:tcPr>
            <w:tcW w:w="13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2C23CAD6" w14:textId="77777777" w:rsidR="00415F07" w:rsidRPr="001A7A72" w:rsidRDefault="00415F07" w:rsidP="000A598C">
            <w:pPr>
              <w:spacing w:after="0"/>
              <w:jc w:val="center"/>
              <w:rPr>
                <w:rFonts w:eastAsia="Calibri"/>
              </w:rPr>
            </w:pPr>
            <w:r w:rsidRPr="001A7A72">
              <w:rPr>
                <w:rFonts w:eastAsia="Calibri"/>
              </w:rPr>
              <w:t>от фона до ПДК</w:t>
            </w:r>
          </w:p>
        </w:tc>
        <w:tc>
          <w:tcPr>
            <w:tcW w:w="13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74293D8B" w14:textId="77777777" w:rsidR="00415F07" w:rsidRPr="001A7A72" w:rsidRDefault="00415F07" w:rsidP="000A598C">
            <w:pPr>
              <w:spacing w:after="0"/>
              <w:jc w:val="center"/>
              <w:rPr>
                <w:rFonts w:eastAsia="Calibri"/>
              </w:rPr>
            </w:pPr>
            <w:r w:rsidRPr="001A7A72">
              <w:rPr>
                <w:rFonts w:eastAsia="Calibri"/>
              </w:rPr>
              <w:t>от фона до ПДК</w:t>
            </w:r>
          </w:p>
        </w:tc>
        <w:tc>
          <w:tcPr>
            <w:tcW w:w="13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6D2AFA79" w14:textId="77777777" w:rsidR="00415F07" w:rsidRPr="001A7A72" w:rsidRDefault="00415F07" w:rsidP="000A598C">
            <w:pPr>
              <w:spacing w:after="0"/>
              <w:jc w:val="center"/>
              <w:rPr>
                <w:rFonts w:eastAsia="Calibri"/>
              </w:rPr>
            </w:pPr>
            <w:r w:rsidRPr="001A7A72">
              <w:rPr>
                <w:rFonts w:eastAsia="Calibri"/>
              </w:rPr>
              <w:t>от фона до ПДК</w:t>
            </w:r>
          </w:p>
        </w:tc>
        <w:tc>
          <w:tcPr>
            <w:tcW w:w="13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24D7F343" w14:textId="77777777" w:rsidR="00415F07" w:rsidRPr="001A7A72" w:rsidRDefault="00415F07" w:rsidP="000A598C">
            <w:pPr>
              <w:spacing w:after="0"/>
              <w:jc w:val="center"/>
              <w:rPr>
                <w:rFonts w:eastAsia="Calibri"/>
              </w:rPr>
            </w:pPr>
            <w:r w:rsidRPr="001A7A72">
              <w:rPr>
                <w:rFonts w:eastAsia="Calibri"/>
              </w:rPr>
              <w:t>от фона до ПДК</w:t>
            </w:r>
          </w:p>
        </w:tc>
      </w:tr>
      <w:tr w:rsidR="00415F07" w:rsidRPr="001A7A72" w14:paraId="548177B2" w14:textId="77777777" w:rsidTr="00415F07">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7EF26F3F" w14:textId="77777777" w:rsidR="00415F07" w:rsidRPr="001A7A72" w:rsidRDefault="00415F07" w:rsidP="000A598C">
            <w:pPr>
              <w:spacing w:after="0"/>
              <w:jc w:val="center"/>
              <w:rPr>
                <w:rFonts w:eastAsia="Calibri"/>
              </w:rPr>
            </w:pPr>
            <w:r w:rsidRPr="001A7A72">
              <w:rPr>
                <w:rFonts w:eastAsia="Calibri"/>
              </w:rPr>
              <w:t>Допустимая</w:t>
            </w:r>
          </w:p>
        </w:tc>
        <w:tc>
          <w:tcPr>
            <w:tcW w:w="13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35A2AFDC" w14:textId="77777777" w:rsidR="00415F07" w:rsidRPr="001A7A72" w:rsidRDefault="00415F07" w:rsidP="000A598C">
            <w:pPr>
              <w:spacing w:after="0"/>
              <w:jc w:val="center"/>
              <w:rPr>
                <w:rFonts w:eastAsia="Calibri"/>
              </w:rPr>
            </w:pPr>
            <w:r w:rsidRPr="001A7A72">
              <w:rPr>
                <w:rFonts w:eastAsia="Calibri"/>
              </w:rPr>
              <w:t>от 1 до 2 ПДК</w:t>
            </w:r>
          </w:p>
        </w:tc>
        <w:tc>
          <w:tcPr>
            <w:tcW w:w="13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3D415B05" w14:textId="77777777" w:rsidR="00415F07" w:rsidRPr="001A7A72" w:rsidRDefault="00415F07" w:rsidP="000A598C">
            <w:pPr>
              <w:spacing w:after="0"/>
              <w:jc w:val="center"/>
              <w:rPr>
                <w:rFonts w:eastAsia="Calibri"/>
              </w:rPr>
            </w:pPr>
            <w:r w:rsidRPr="001A7A72">
              <w:rPr>
                <w:rFonts w:eastAsia="Calibri"/>
              </w:rPr>
              <w:t>от 2 фоновых значений до ПДК</w:t>
            </w:r>
          </w:p>
        </w:tc>
        <w:tc>
          <w:tcPr>
            <w:tcW w:w="13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0F4DAF54" w14:textId="77777777" w:rsidR="00415F07" w:rsidRPr="001A7A72" w:rsidRDefault="00415F07" w:rsidP="000A598C">
            <w:pPr>
              <w:spacing w:after="0"/>
              <w:jc w:val="center"/>
              <w:rPr>
                <w:rFonts w:eastAsia="Calibri"/>
              </w:rPr>
            </w:pPr>
            <w:r w:rsidRPr="001A7A72">
              <w:rPr>
                <w:rFonts w:eastAsia="Calibri"/>
              </w:rPr>
              <w:t>от 1 до 2 ПДК</w:t>
            </w:r>
          </w:p>
        </w:tc>
        <w:tc>
          <w:tcPr>
            <w:tcW w:w="13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324BDB32" w14:textId="77777777" w:rsidR="00415F07" w:rsidRPr="001A7A72" w:rsidRDefault="00415F07" w:rsidP="000A598C">
            <w:pPr>
              <w:spacing w:after="0"/>
              <w:jc w:val="center"/>
              <w:rPr>
                <w:rFonts w:eastAsia="Calibri"/>
              </w:rPr>
            </w:pPr>
            <w:r w:rsidRPr="001A7A72">
              <w:rPr>
                <w:rFonts w:eastAsia="Calibri"/>
              </w:rPr>
              <w:t>от 2 фоновых значений до ПДК</w:t>
            </w:r>
          </w:p>
        </w:tc>
        <w:tc>
          <w:tcPr>
            <w:tcW w:w="13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2324D10D" w14:textId="77777777" w:rsidR="00415F07" w:rsidRPr="001A7A72" w:rsidRDefault="00415F07" w:rsidP="000A598C">
            <w:pPr>
              <w:spacing w:after="0"/>
              <w:jc w:val="center"/>
              <w:rPr>
                <w:rFonts w:eastAsia="Calibri"/>
              </w:rPr>
            </w:pPr>
            <w:r w:rsidRPr="001A7A72">
              <w:rPr>
                <w:rFonts w:eastAsia="Calibri"/>
              </w:rPr>
              <w:t>от 1 до 2 ПДК</w:t>
            </w:r>
          </w:p>
        </w:tc>
        <w:tc>
          <w:tcPr>
            <w:tcW w:w="13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5674A8ED" w14:textId="77777777" w:rsidR="00415F07" w:rsidRPr="001A7A72" w:rsidRDefault="00415F07" w:rsidP="000A598C">
            <w:pPr>
              <w:spacing w:after="0"/>
              <w:jc w:val="center"/>
              <w:rPr>
                <w:rFonts w:eastAsia="Calibri"/>
              </w:rPr>
            </w:pPr>
            <w:r w:rsidRPr="001A7A72">
              <w:rPr>
                <w:rFonts w:eastAsia="Calibri"/>
              </w:rPr>
              <w:t>от 2 фоновых значений до ПДК</w:t>
            </w:r>
          </w:p>
        </w:tc>
      </w:tr>
      <w:tr w:rsidR="00415F07" w:rsidRPr="001A7A72" w14:paraId="4FDF1E72" w14:textId="77777777" w:rsidTr="00415F07">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05D9BB37" w14:textId="77777777" w:rsidR="00415F07" w:rsidRPr="001A7A72" w:rsidRDefault="00415F07" w:rsidP="000A598C">
            <w:pPr>
              <w:spacing w:after="0"/>
              <w:jc w:val="center"/>
              <w:rPr>
                <w:rFonts w:eastAsia="Calibri"/>
              </w:rPr>
            </w:pPr>
            <w:r w:rsidRPr="001A7A72">
              <w:rPr>
                <w:rFonts w:eastAsia="Calibri"/>
              </w:rPr>
              <w:t>Умеренно опасная</w:t>
            </w:r>
          </w:p>
        </w:tc>
        <w:tc>
          <w:tcPr>
            <w:tcW w:w="13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CEFCE67" w14:textId="77777777" w:rsidR="00415F07" w:rsidRPr="001A7A72" w:rsidRDefault="00415F07" w:rsidP="000A598C">
            <w:pPr>
              <w:spacing w:after="0"/>
              <w:jc w:val="center"/>
              <w:rPr>
                <w:rFonts w:eastAsia="Calibri"/>
              </w:rPr>
            </w:pPr>
          </w:p>
        </w:tc>
        <w:tc>
          <w:tcPr>
            <w:tcW w:w="13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66CDF957" w14:textId="77777777" w:rsidR="00415F07" w:rsidRPr="001A7A72" w:rsidRDefault="00415F07" w:rsidP="000A598C">
            <w:pPr>
              <w:spacing w:after="0"/>
              <w:jc w:val="center"/>
              <w:rPr>
                <w:rFonts w:eastAsia="Calibri"/>
              </w:rPr>
            </w:pPr>
          </w:p>
        </w:tc>
        <w:tc>
          <w:tcPr>
            <w:tcW w:w="13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6E37A17" w14:textId="77777777" w:rsidR="00415F07" w:rsidRPr="001A7A72" w:rsidRDefault="00415F07" w:rsidP="000A598C">
            <w:pPr>
              <w:spacing w:after="0"/>
              <w:jc w:val="center"/>
              <w:rPr>
                <w:rFonts w:eastAsia="Calibri"/>
              </w:rPr>
            </w:pPr>
          </w:p>
        </w:tc>
        <w:tc>
          <w:tcPr>
            <w:tcW w:w="13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FCF8504" w14:textId="77777777" w:rsidR="00415F07" w:rsidRPr="001A7A72" w:rsidRDefault="00415F07" w:rsidP="000A598C">
            <w:pPr>
              <w:spacing w:after="0"/>
              <w:jc w:val="center"/>
              <w:rPr>
                <w:rFonts w:eastAsia="Calibri"/>
              </w:rPr>
            </w:pPr>
          </w:p>
        </w:tc>
        <w:tc>
          <w:tcPr>
            <w:tcW w:w="13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372EE14A" w14:textId="77777777" w:rsidR="00415F07" w:rsidRPr="001A7A72" w:rsidRDefault="00415F07" w:rsidP="000A598C">
            <w:pPr>
              <w:spacing w:after="0"/>
              <w:jc w:val="center"/>
              <w:rPr>
                <w:rFonts w:eastAsia="Calibri"/>
              </w:rPr>
            </w:pPr>
            <w:r w:rsidRPr="001A7A72">
              <w:rPr>
                <w:rFonts w:eastAsia="Calibri"/>
              </w:rPr>
              <w:t>от 2 до 5 ПДК</w:t>
            </w:r>
          </w:p>
        </w:tc>
        <w:tc>
          <w:tcPr>
            <w:tcW w:w="13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1C85B0DF" w14:textId="77777777" w:rsidR="00415F07" w:rsidRPr="001A7A72" w:rsidRDefault="00415F07" w:rsidP="000A598C">
            <w:pPr>
              <w:spacing w:after="0"/>
              <w:jc w:val="center"/>
              <w:rPr>
                <w:rFonts w:eastAsia="Calibri"/>
              </w:rPr>
            </w:pPr>
            <w:r w:rsidRPr="001A7A72">
              <w:rPr>
                <w:rFonts w:eastAsia="Calibri"/>
              </w:rPr>
              <w:t xml:space="preserve">от ПДК до </w:t>
            </w:r>
            <w:proofErr w:type="spellStart"/>
            <w:r w:rsidRPr="001A7A72">
              <w:rPr>
                <w:rFonts w:eastAsia="Calibri"/>
              </w:rPr>
              <w:t>Кmax</w:t>
            </w:r>
            <w:proofErr w:type="spellEnd"/>
          </w:p>
        </w:tc>
      </w:tr>
      <w:tr w:rsidR="00415F07" w:rsidRPr="001A7A72" w14:paraId="4F524BB7" w14:textId="77777777" w:rsidTr="00415F07">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3D9FE789" w14:textId="77777777" w:rsidR="00415F07" w:rsidRPr="001A7A72" w:rsidRDefault="00415F07" w:rsidP="000A598C">
            <w:pPr>
              <w:spacing w:after="0"/>
              <w:jc w:val="center"/>
              <w:rPr>
                <w:rFonts w:eastAsia="Calibri"/>
              </w:rPr>
            </w:pPr>
            <w:r w:rsidRPr="001A7A72">
              <w:rPr>
                <w:rFonts w:eastAsia="Calibri"/>
              </w:rPr>
              <w:t>Опасная</w:t>
            </w:r>
          </w:p>
        </w:tc>
        <w:tc>
          <w:tcPr>
            <w:tcW w:w="13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3A8250BB" w14:textId="77777777" w:rsidR="00415F07" w:rsidRPr="001A7A72" w:rsidRDefault="00415F07" w:rsidP="000A598C">
            <w:pPr>
              <w:spacing w:after="0"/>
              <w:jc w:val="center"/>
              <w:rPr>
                <w:rFonts w:eastAsia="Calibri"/>
              </w:rPr>
            </w:pPr>
            <w:r w:rsidRPr="001A7A72">
              <w:rPr>
                <w:rFonts w:eastAsia="Calibri"/>
              </w:rPr>
              <w:t>от 2 до 5 ПДК</w:t>
            </w:r>
          </w:p>
        </w:tc>
        <w:tc>
          <w:tcPr>
            <w:tcW w:w="13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345FE73B" w14:textId="77777777" w:rsidR="00415F07" w:rsidRPr="001A7A72" w:rsidRDefault="00415F07" w:rsidP="000A598C">
            <w:pPr>
              <w:spacing w:after="0"/>
              <w:jc w:val="center"/>
              <w:rPr>
                <w:rFonts w:eastAsia="Calibri"/>
              </w:rPr>
            </w:pPr>
            <w:r w:rsidRPr="001A7A72">
              <w:rPr>
                <w:rFonts w:eastAsia="Calibri"/>
              </w:rPr>
              <w:t xml:space="preserve">от ПДК до </w:t>
            </w:r>
            <w:proofErr w:type="spellStart"/>
            <w:r w:rsidRPr="001A7A72">
              <w:rPr>
                <w:rFonts w:eastAsia="Calibri"/>
              </w:rPr>
              <w:t>Кmax</w:t>
            </w:r>
            <w:proofErr w:type="spellEnd"/>
          </w:p>
        </w:tc>
        <w:tc>
          <w:tcPr>
            <w:tcW w:w="13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5E369F58" w14:textId="77777777" w:rsidR="00415F07" w:rsidRPr="001A7A72" w:rsidRDefault="00415F07" w:rsidP="000A598C">
            <w:pPr>
              <w:spacing w:after="0"/>
              <w:jc w:val="center"/>
              <w:rPr>
                <w:rFonts w:eastAsia="Calibri"/>
              </w:rPr>
            </w:pPr>
            <w:r w:rsidRPr="001A7A72">
              <w:rPr>
                <w:rFonts w:eastAsia="Calibri"/>
              </w:rPr>
              <w:t>от 2 до 5 ПДК</w:t>
            </w:r>
          </w:p>
        </w:tc>
        <w:tc>
          <w:tcPr>
            <w:tcW w:w="13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708BD5CC" w14:textId="77777777" w:rsidR="00415F07" w:rsidRPr="001A7A72" w:rsidRDefault="00415F07" w:rsidP="000A598C">
            <w:pPr>
              <w:spacing w:after="0"/>
              <w:jc w:val="center"/>
              <w:rPr>
                <w:rFonts w:eastAsia="Calibri"/>
              </w:rPr>
            </w:pPr>
            <w:r w:rsidRPr="001A7A72">
              <w:rPr>
                <w:rFonts w:eastAsia="Calibri"/>
              </w:rPr>
              <w:t xml:space="preserve">от ПДК до </w:t>
            </w:r>
            <w:proofErr w:type="spellStart"/>
            <w:r w:rsidRPr="001A7A72">
              <w:rPr>
                <w:rFonts w:eastAsia="Calibri"/>
              </w:rPr>
              <w:t>Кmax</w:t>
            </w:r>
            <w:proofErr w:type="spellEnd"/>
          </w:p>
        </w:tc>
        <w:tc>
          <w:tcPr>
            <w:tcW w:w="13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3F95E35A" w14:textId="77777777" w:rsidR="00415F07" w:rsidRPr="001A7A72" w:rsidRDefault="00415F07" w:rsidP="000A598C">
            <w:pPr>
              <w:spacing w:after="0"/>
              <w:jc w:val="center"/>
              <w:rPr>
                <w:rFonts w:eastAsia="Calibri"/>
              </w:rPr>
            </w:pPr>
            <w:r w:rsidRPr="001A7A72">
              <w:rPr>
                <w:rFonts w:eastAsia="Calibri"/>
              </w:rPr>
              <w:t>&gt;5 ПДК</w:t>
            </w:r>
          </w:p>
        </w:tc>
        <w:tc>
          <w:tcPr>
            <w:tcW w:w="13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743FD16E" w14:textId="77777777" w:rsidR="00415F07" w:rsidRPr="001A7A72" w:rsidRDefault="00415F07" w:rsidP="000A598C">
            <w:pPr>
              <w:spacing w:after="0"/>
              <w:jc w:val="center"/>
              <w:rPr>
                <w:rFonts w:eastAsia="Calibri"/>
              </w:rPr>
            </w:pPr>
            <w:r w:rsidRPr="001A7A72">
              <w:rPr>
                <w:rFonts w:eastAsia="Calibri"/>
              </w:rPr>
              <w:t xml:space="preserve">&gt; K </w:t>
            </w:r>
            <w:proofErr w:type="spellStart"/>
            <w:r w:rsidRPr="001A7A72">
              <w:rPr>
                <w:rFonts w:eastAsia="Calibri"/>
              </w:rPr>
              <w:t>max</w:t>
            </w:r>
            <w:proofErr w:type="spellEnd"/>
          </w:p>
        </w:tc>
      </w:tr>
      <w:tr w:rsidR="00415F07" w:rsidRPr="001A7A72" w14:paraId="3557C282" w14:textId="77777777" w:rsidTr="00415F07">
        <w:trPr>
          <w:jc w:val="center"/>
        </w:trPr>
        <w:tc>
          <w:tcPr>
            <w:tcW w:w="202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232F94E8" w14:textId="77777777" w:rsidR="00415F07" w:rsidRPr="001A7A72" w:rsidRDefault="00415F07" w:rsidP="000A598C">
            <w:pPr>
              <w:spacing w:after="0"/>
              <w:jc w:val="center"/>
              <w:rPr>
                <w:rFonts w:eastAsia="Calibri"/>
              </w:rPr>
            </w:pPr>
            <w:r w:rsidRPr="001A7A72">
              <w:rPr>
                <w:rFonts w:eastAsia="Calibri"/>
              </w:rPr>
              <w:t>Чрезвычайно опасная</w:t>
            </w:r>
          </w:p>
        </w:tc>
        <w:tc>
          <w:tcPr>
            <w:tcW w:w="13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7370518F" w14:textId="77777777" w:rsidR="00415F07" w:rsidRPr="001A7A72" w:rsidRDefault="00415F07" w:rsidP="000A598C">
            <w:pPr>
              <w:spacing w:after="0"/>
              <w:jc w:val="center"/>
              <w:rPr>
                <w:rFonts w:eastAsia="Calibri"/>
              </w:rPr>
            </w:pPr>
            <w:r w:rsidRPr="001A7A72">
              <w:rPr>
                <w:rFonts w:eastAsia="Calibri"/>
              </w:rPr>
              <w:t>&gt;5 ПДК</w:t>
            </w:r>
          </w:p>
        </w:tc>
        <w:tc>
          <w:tcPr>
            <w:tcW w:w="13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36F5CD84" w14:textId="77777777" w:rsidR="00415F07" w:rsidRPr="001A7A72" w:rsidRDefault="00415F07" w:rsidP="000A598C">
            <w:pPr>
              <w:spacing w:after="0"/>
              <w:jc w:val="center"/>
              <w:rPr>
                <w:rFonts w:eastAsia="Calibri"/>
              </w:rPr>
            </w:pPr>
            <w:r w:rsidRPr="001A7A72">
              <w:rPr>
                <w:rFonts w:eastAsia="Calibri"/>
              </w:rPr>
              <w:t xml:space="preserve">&gt; K </w:t>
            </w:r>
            <w:proofErr w:type="spellStart"/>
            <w:r w:rsidRPr="001A7A72">
              <w:rPr>
                <w:rFonts w:eastAsia="Calibri"/>
              </w:rPr>
              <w:t>max</w:t>
            </w:r>
            <w:proofErr w:type="spellEnd"/>
          </w:p>
        </w:tc>
        <w:tc>
          <w:tcPr>
            <w:tcW w:w="13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0EDA1075" w14:textId="77777777" w:rsidR="00415F07" w:rsidRPr="001A7A72" w:rsidRDefault="00415F07" w:rsidP="000A598C">
            <w:pPr>
              <w:spacing w:after="0"/>
              <w:jc w:val="center"/>
              <w:rPr>
                <w:rFonts w:eastAsia="Calibri"/>
              </w:rPr>
            </w:pPr>
            <w:r w:rsidRPr="001A7A72">
              <w:rPr>
                <w:rFonts w:eastAsia="Calibri"/>
              </w:rPr>
              <w:t>&gt;5 ПДК</w:t>
            </w:r>
          </w:p>
        </w:tc>
        <w:tc>
          <w:tcPr>
            <w:tcW w:w="136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hideMark/>
          </w:tcPr>
          <w:p w14:paraId="5EB60143" w14:textId="77777777" w:rsidR="00415F07" w:rsidRPr="001A7A72" w:rsidRDefault="00415F07" w:rsidP="000A598C">
            <w:pPr>
              <w:spacing w:after="0"/>
              <w:jc w:val="center"/>
              <w:rPr>
                <w:rFonts w:eastAsia="Calibri"/>
              </w:rPr>
            </w:pPr>
            <w:r w:rsidRPr="001A7A72">
              <w:rPr>
                <w:rFonts w:eastAsia="Calibri"/>
              </w:rPr>
              <w:t xml:space="preserve">&gt; K </w:t>
            </w:r>
            <w:proofErr w:type="spellStart"/>
            <w:r w:rsidRPr="001A7A72">
              <w:rPr>
                <w:rFonts w:eastAsia="Calibri"/>
              </w:rPr>
              <w:t>max</w:t>
            </w:r>
            <w:proofErr w:type="spellEnd"/>
          </w:p>
        </w:tc>
        <w:tc>
          <w:tcPr>
            <w:tcW w:w="13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075B605A" w14:textId="77777777" w:rsidR="00415F07" w:rsidRPr="001A7A72" w:rsidRDefault="00415F07" w:rsidP="000A598C">
            <w:pPr>
              <w:spacing w:after="0"/>
              <w:jc w:val="center"/>
              <w:rPr>
                <w:rFonts w:eastAsia="Calibri"/>
              </w:rPr>
            </w:pPr>
          </w:p>
        </w:tc>
        <w:tc>
          <w:tcPr>
            <w:tcW w:w="136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vAlign w:val="center"/>
          </w:tcPr>
          <w:p w14:paraId="578C1D95" w14:textId="77777777" w:rsidR="00415F07" w:rsidRPr="001A7A72" w:rsidRDefault="00415F07" w:rsidP="000A598C">
            <w:pPr>
              <w:spacing w:after="0"/>
              <w:jc w:val="center"/>
              <w:rPr>
                <w:rFonts w:eastAsia="Calibri"/>
              </w:rPr>
            </w:pPr>
          </w:p>
        </w:tc>
      </w:tr>
    </w:tbl>
    <w:p w14:paraId="35D9847A" w14:textId="77777777" w:rsidR="00415F07" w:rsidRDefault="00415F07" w:rsidP="00E16DE0">
      <w:pPr>
        <w:spacing w:after="0" w:line="360" w:lineRule="auto"/>
        <w:ind w:firstLine="709"/>
      </w:pPr>
    </w:p>
    <w:p w14:paraId="73601002" w14:textId="77777777" w:rsidR="00CB787D" w:rsidRDefault="007C5714" w:rsidP="00B75C17">
      <w:pPr>
        <w:spacing w:after="0" w:line="360" w:lineRule="auto"/>
        <w:ind w:firstLine="709"/>
      </w:pPr>
      <w:r>
        <w:t>Для оценки агрохимических показателей,</w:t>
      </w:r>
      <w:r w:rsidR="00052B57">
        <w:t xml:space="preserve"> включающих анализ показателей плодородия,</w:t>
      </w:r>
      <w:r>
        <w:t xml:space="preserve"> пробы отбирались с глубины 0,0 - 0,4 метра, </w:t>
      </w:r>
      <w:r w:rsidR="00052B57">
        <w:t>в точках заложения почвенных разрезов. Пробы отбирались и обрабатывались в соответствии с п.2.1 ГОСТ 17.5.3.06-85</w:t>
      </w:r>
      <w:r w:rsidR="00142183">
        <w:t>.</w:t>
      </w:r>
      <w:r w:rsidR="00B75C17">
        <w:t xml:space="preserve"> </w:t>
      </w:r>
    </w:p>
    <w:p w14:paraId="4753173C" w14:textId="77777777" w:rsidR="00142183" w:rsidRDefault="00142183" w:rsidP="00B75C17">
      <w:pPr>
        <w:spacing w:after="0" w:line="360" w:lineRule="auto"/>
        <w:ind w:firstLine="709"/>
      </w:pPr>
      <w:r>
        <w:t xml:space="preserve">Анализ почв на санитарно-эпидемиологические показатели проводился в соответствии с МР №ФЦ/4022 «Методы микробиологического контроля почвы»; МУК 4.2.2661-10 «Методы санитарно-паразитологических исследований». </w:t>
      </w:r>
      <w:r w:rsidR="00B75C17">
        <w:t>Анализировались следующие показатели: индекс БГКП, клеток/г, индекс энтерококков, клеток/г, п</w:t>
      </w:r>
      <w:r w:rsidR="00B75C17" w:rsidRPr="001F2D0A">
        <w:t xml:space="preserve">атогенные </w:t>
      </w:r>
      <w:r w:rsidR="00B75C17" w:rsidRPr="001F2D0A">
        <w:lastRenderedPageBreak/>
        <w:t>бактерии, в т</w:t>
      </w:r>
      <w:r w:rsidR="00B75C17">
        <w:t>.ч. сальмонеллы, в 1 г (индекс), я</w:t>
      </w:r>
      <w:r w:rsidR="00B75C17" w:rsidRPr="001F2D0A">
        <w:t>йца и личинки гельм</w:t>
      </w:r>
      <w:r w:rsidR="00B75C17">
        <w:t>интов (жизнеспособные), экз./кг, ц</w:t>
      </w:r>
      <w:r w:rsidR="00B75C17" w:rsidRPr="001F2D0A">
        <w:t>исты кишечных патогенных простейших, экз./100 г</w:t>
      </w:r>
      <w:r w:rsidR="00B75C17">
        <w:t>. Всего было проанализировано</w:t>
      </w:r>
      <w:r>
        <w:t xml:space="preserve"> 123 поверхностные пробы. </w:t>
      </w:r>
      <w:r w:rsidR="001F2D0A">
        <w:t xml:space="preserve">Категория загрязнения почв определялась в соответствии с СанПиН 2.1.7.1287-03 (таблица ХХ). </w:t>
      </w:r>
    </w:p>
    <w:p w14:paraId="59AF3209" w14:textId="77777777" w:rsidR="001F2D0A" w:rsidRDefault="001F2D0A" w:rsidP="001F2D0A">
      <w:pPr>
        <w:spacing w:after="0" w:line="360" w:lineRule="auto"/>
        <w:ind w:firstLine="709"/>
        <w:jc w:val="right"/>
      </w:pPr>
      <w:r>
        <w:t>Таблица ХХ</w:t>
      </w:r>
    </w:p>
    <w:p w14:paraId="311F69EC" w14:textId="77777777" w:rsidR="001F2D0A" w:rsidRDefault="001F2D0A" w:rsidP="00D36066">
      <w:pPr>
        <w:jc w:val="center"/>
      </w:pPr>
      <w:r w:rsidRPr="00BF0A5C">
        <w:t>Гигиенические нормативы (СанПиН 2.1.7.1287-03)</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3"/>
        <w:gridCol w:w="1137"/>
        <w:gridCol w:w="1504"/>
        <w:gridCol w:w="1263"/>
        <w:gridCol w:w="1657"/>
      </w:tblGrid>
      <w:tr w:rsidR="001F2D0A" w:rsidRPr="001A7A72" w14:paraId="0E957FD3" w14:textId="77777777" w:rsidTr="001F2D0A">
        <w:trPr>
          <w:trHeight w:val="283"/>
          <w:jc w:val="center"/>
        </w:trPr>
        <w:tc>
          <w:tcPr>
            <w:tcW w:w="3683" w:type="dxa"/>
            <w:vMerge w:val="restart"/>
            <w:shd w:val="clear" w:color="auto" w:fill="auto"/>
            <w:vAlign w:val="center"/>
          </w:tcPr>
          <w:p w14:paraId="1D2F56BB" w14:textId="77777777" w:rsidR="001F2D0A" w:rsidRPr="001F2D0A" w:rsidRDefault="001F2D0A" w:rsidP="00D362A0">
            <w:pPr>
              <w:spacing w:after="0"/>
              <w:jc w:val="center"/>
            </w:pPr>
            <w:r w:rsidRPr="001F2D0A">
              <w:t>Показатель, ед. изм.</w:t>
            </w:r>
          </w:p>
        </w:tc>
        <w:tc>
          <w:tcPr>
            <w:tcW w:w="5436" w:type="dxa"/>
            <w:gridSpan w:val="4"/>
            <w:shd w:val="clear" w:color="auto" w:fill="auto"/>
            <w:vAlign w:val="center"/>
          </w:tcPr>
          <w:p w14:paraId="3C1F0F2A" w14:textId="77777777" w:rsidR="001F2D0A" w:rsidRPr="001F2D0A" w:rsidRDefault="001F2D0A" w:rsidP="00D362A0">
            <w:pPr>
              <w:spacing w:after="0"/>
              <w:jc w:val="center"/>
            </w:pPr>
            <w:r w:rsidRPr="001F2D0A">
              <w:t>Категория</w:t>
            </w:r>
          </w:p>
        </w:tc>
      </w:tr>
      <w:tr w:rsidR="001F2D0A" w:rsidRPr="001A7A72" w14:paraId="4EBD00A4" w14:textId="77777777" w:rsidTr="001F2D0A">
        <w:trPr>
          <w:trHeight w:val="267"/>
          <w:jc w:val="center"/>
        </w:trPr>
        <w:tc>
          <w:tcPr>
            <w:tcW w:w="3683" w:type="dxa"/>
            <w:vMerge/>
            <w:shd w:val="clear" w:color="auto" w:fill="auto"/>
            <w:vAlign w:val="center"/>
          </w:tcPr>
          <w:p w14:paraId="185572A8" w14:textId="77777777" w:rsidR="001F2D0A" w:rsidRPr="001F2D0A" w:rsidRDefault="001F2D0A" w:rsidP="00D362A0">
            <w:pPr>
              <w:spacing w:after="0"/>
              <w:jc w:val="center"/>
            </w:pPr>
          </w:p>
        </w:tc>
        <w:tc>
          <w:tcPr>
            <w:tcW w:w="1137" w:type="dxa"/>
            <w:shd w:val="clear" w:color="auto" w:fill="auto"/>
            <w:vAlign w:val="center"/>
          </w:tcPr>
          <w:p w14:paraId="211C68EE" w14:textId="77777777" w:rsidR="001F2D0A" w:rsidRPr="001F2D0A" w:rsidRDefault="001F2D0A" w:rsidP="00D362A0">
            <w:pPr>
              <w:spacing w:after="0"/>
              <w:jc w:val="center"/>
            </w:pPr>
            <w:r w:rsidRPr="001F2D0A">
              <w:t>«чистая»</w:t>
            </w:r>
          </w:p>
        </w:tc>
        <w:tc>
          <w:tcPr>
            <w:tcW w:w="1504" w:type="dxa"/>
            <w:shd w:val="clear" w:color="auto" w:fill="auto"/>
            <w:vAlign w:val="center"/>
          </w:tcPr>
          <w:p w14:paraId="59F23A64" w14:textId="77777777" w:rsidR="001F2D0A" w:rsidRPr="001F2D0A" w:rsidRDefault="001F2D0A" w:rsidP="00D362A0">
            <w:pPr>
              <w:spacing w:after="0"/>
              <w:jc w:val="center"/>
            </w:pPr>
            <w:r w:rsidRPr="001F2D0A">
              <w:t>«умеренно опасная»</w:t>
            </w:r>
          </w:p>
        </w:tc>
        <w:tc>
          <w:tcPr>
            <w:tcW w:w="1138" w:type="dxa"/>
            <w:shd w:val="clear" w:color="auto" w:fill="auto"/>
            <w:vAlign w:val="center"/>
          </w:tcPr>
          <w:p w14:paraId="3CB6F68E" w14:textId="77777777" w:rsidR="001F2D0A" w:rsidRPr="001F2D0A" w:rsidRDefault="001F2D0A" w:rsidP="00D362A0">
            <w:pPr>
              <w:spacing w:after="0"/>
              <w:jc w:val="center"/>
            </w:pPr>
            <w:r w:rsidRPr="001F2D0A">
              <w:t>«опасная»</w:t>
            </w:r>
          </w:p>
        </w:tc>
        <w:tc>
          <w:tcPr>
            <w:tcW w:w="1657" w:type="dxa"/>
            <w:shd w:val="clear" w:color="auto" w:fill="auto"/>
            <w:vAlign w:val="center"/>
          </w:tcPr>
          <w:p w14:paraId="521D7276" w14:textId="77777777" w:rsidR="001F2D0A" w:rsidRPr="001A7A72" w:rsidRDefault="001F2D0A" w:rsidP="00D362A0">
            <w:pPr>
              <w:spacing w:after="0"/>
              <w:jc w:val="center"/>
              <w:rPr>
                <w:b/>
              </w:rPr>
            </w:pPr>
            <w:r w:rsidRPr="001A7A72">
              <w:rPr>
                <w:b/>
              </w:rPr>
              <w:t>«</w:t>
            </w:r>
            <w:r w:rsidRPr="001F2D0A">
              <w:t>чрезвычайно опасная»</w:t>
            </w:r>
          </w:p>
        </w:tc>
      </w:tr>
      <w:tr w:rsidR="001F2D0A" w:rsidRPr="001A7A72" w14:paraId="229668A7" w14:textId="77777777" w:rsidTr="001F2D0A">
        <w:trPr>
          <w:trHeight w:val="283"/>
          <w:jc w:val="center"/>
        </w:trPr>
        <w:tc>
          <w:tcPr>
            <w:tcW w:w="3683" w:type="dxa"/>
            <w:shd w:val="clear" w:color="auto" w:fill="auto"/>
            <w:vAlign w:val="center"/>
          </w:tcPr>
          <w:p w14:paraId="43CE835F" w14:textId="77777777" w:rsidR="001F2D0A" w:rsidRPr="001F2D0A" w:rsidRDefault="001F2D0A" w:rsidP="00D362A0">
            <w:pPr>
              <w:spacing w:after="0"/>
              <w:jc w:val="center"/>
            </w:pPr>
            <w:r w:rsidRPr="001F2D0A">
              <w:t>Индекс БГКП, клеток/г.</w:t>
            </w:r>
          </w:p>
        </w:tc>
        <w:tc>
          <w:tcPr>
            <w:tcW w:w="1137" w:type="dxa"/>
            <w:shd w:val="clear" w:color="auto" w:fill="auto"/>
            <w:vAlign w:val="center"/>
          </w:tcPr>
          <w:p w14:paraId="6492ADA6" w14:textId="77777777" w:rsidR="001F2D0A" w:rsidRPr="001F2D0A" w:rsidRDefault="001F2D0A" w:rsidP="00D362A0">
            <w:pPr>
              <w:spacing w:after="0"/>
              <w:jc w:val="center"/>
            </w:pPr>
            <w:r w:rsidRPr="001F2D0A">
              <w:t>1–10</w:t>
            </w:r>
          </w:p>
        </w:tc>
        <w:tc>
          <w:tcPr>
            <w:tcW w:w="1504" w:type="dxa"/>
            <w:shd w:val="clear" w:color="auto" w:fill="auto"/>
            <w:vAlign w:val="center"/>
          </w:tcPr>
          <w:p w14:paraId="6A1CA6D9" w14:textId="77777777" w:rsidR="001F2D0A" w:rsidRPr="001F2D0A" w:rsidRDefault="001F2D0A" w:rsidP="00D362A0">
            <w:pPr>
              <w:spacing w:after="0"/>
              <w:jc w:val="center"/>
            </w:pPr>
            <w:r w:rsidRPr="001F2D0A">
              <w:t>10–100</w:t>
            </w:r>
          </w:p>
        </w:tc>
        <w:tc>
          <w:tcPr>
            <w:tcW w:w="1138" w:type="dxa"/>
            <w:shd w:val="clear" w:color="auto" w:fill="auto"/>
            <w:vAlign w:val="center"/>
          </w:tcPr>
          <w:p w14:paraId="6839C219" w14:textId="77777777" w:rsidR="001F2D0A" w:rsidRPr="001F2D0A" w:rsidRDefault="001F2D0A" w:rsidP="00D362A0">
            <w:pPr>
              <w:spacing w:after="0"/>
              <w:jc w:val="center"/>
            </w:pPr>
            <w:r w:rsidRPr="001F2D0A">
              <w:t>100–1000</w:t>
            </w:r>
          </w:p>
        </w:tc>
        <w:tc>
          <w:tcPr>
            <w:tcW w:w="1657" w:type="dxa"/>
            <w:shd w:val="clear" w:color="auto" w:fill="auto"/>
            <w:vAlign w:val="center"/>
          </w:tcPr>
          <w:p w14:paraId="0AD82F2C" w14:textId="77777777" w:rsidR="001F2D0A" w:rsidRPr="001A7A72" w:rsidRDefault="001F2D0A" w:rsidP="00D362A0">
            <w:pPr>
              <w:spacing w:after="0"/>
              <w:jc w:val="center"/>
            </w:pPr>
            <w:r w:rsidRPr="001A7A72">
              <w:t>свыше 1000</w:t>
            </w:r>
          </w:p>
        </w:tc>
      </w:tr>
      <w:tr w:rsidR="001F2D0A" w:rsidRPr="001A7A72" w14:paraId="3AE2870E" w14:textId="77777777" w:rsidTr="001F2D0A">
        <w:trPr>
          <w:trHeight w:val="283"/>
          <w:jc w:val="center"/>
        </w:trPr>
        <w:tc>
          <w:tcPr>
            <w:tcW w:w="3683" w:type="dxa"/>
            <w:shd w:val="clear" w:color="auto" w:fill="auto"/>
            <w:vAlign w:val="center"/>
          </w:tcPr>
          <w:p w14:paraId="7F3994F2" w14:textId="77777777" w:rsidR="001F2D0A" w:rsidRPr="001F2D0A" w:rsidRDefault="001F2D0A" w:rsidP="00D362A0">
            <w:pPr>
              <w:spacing w:after="0"/>
              <w:jc w:val="center"/>
            </w:pPr>
            <w:r w:rsidRPr="001F2D0A">
              <w:t>Индекс энтерококков, клеток/г.</w:t>
            </w:r>
          </w:p>
        </w:tc>
        <w:tc>
          <w:tcPr>
            <w:tcW w:w="1137" w:type="dxa"/>
            <w:shd w:val="clear" w:color="auto" w:fill="auto"/>
            <w:vAlign w:val="center"/>
          </w:tcPr>
          <w:p w14:paraId="5F1416A7" w14:textId="77777777" w:rsidR="001F2D0A" w:rsidRPr="001F2D0A" w:rsidRDefault="001F2D0A" w:rsidP="00D362A0">
            <w:pPr>
              <w:spacing w:after="0"/>
              <w:jc w:val="center"/>
            </w:pPr>
            <w:r w:rsidRPr="001F2D0A">
              <w:t>1–10</w:t>
            </w:r>
          </w:p>
        </w:tc>
        <w:tc>
          <w:tcPr>
            <w:tcW w:w="1504" w:type="dxa"/>
            <w:shd w:val="clear" w:color="auto" w:fill="auto"/>
            <w:vAlign w:val="center"/>
          </w:tcPr>
          <w:p w14:paraId="20B5DF8F" w14:textId="77777777" w:rsidR="001F2D0A" w:rsidRPr="001F2D0A" w:rsidRDefault="001F2D0A" w:rsidP="00D362A0">
            <w:pPr>
              <w:spacing w:after="0"/>
              <w:jc w:val="center"/>
            </w:pPr>
            <w:r w:rsidRPr="001F2D0A">
              <w:t>10–100</w:t>
            </w:r>
          </w:p>
        </w:tc>
        <w:tc>
          <w:tcPr>
            <w:tcW w:w="1138" w:type="dxa"/>
            <w:shd w:val="clear" w:color="auto" w:fill="auto"/>
            <w:vAlign w:val="center"/>
          </w:tcPr>
          <w:p w14:paraId="7C4E3116" w14:textId="77777777" w:rsidR="001F2D0A" w:rsidRPr="001F2D0A" w:rsidRDefault="001F2D0A" w:rsidP="00D362A0">
            <w:pPr>
              <w:spacing w:after="0"/>
              <w:jc w:val="center"/>
            </w:pPr>
            <w:r w:rsidRPr="001F2D0A">
              <w:t>100–1000</w:t>
            </w:r>
          </w:p>
        </w:tc>
        <w:tc>
          <w:tcPr>
            <w:tcW w:w="1657" w:type="dxa"/>
            <w:shd w:val="clear" w:color="auto" w:fill="auto"/>
            <w:vAlign w:val="center"/>
          </w:tcPr>
          <w:p w14:paraId="5EBE0569" w14:textId="77777777" w:rsidR="001F2D0A" w:rsidRPr="001A7A72" w:rsidRDefault="001F2D0A" w:rsidP="00D362A0">
            <w:pPr>
              <w:spacing w:after="0"/>
              <w:jc w:val="center"/>
            </w:pPr>
            <w:r w:rsidRPr="001A7A72">
              <w:t>свыше 1000</w:t>
            </w:r>
          </w:p>
        </w:tc>
      </w:tr>
      <w:tr w:rsidR="001F2D0A" w:rsidRPr="001A7A72" w14:paraId="773918F6" w14:textId="77777777" w:rsidTr="001F2D0A">
        <w:trPr>
          <w:trHeight w:val="283"/>
          <w:jc w:val="center"/>
        </w:trPr>
        <w:tc>
          <w:tcPr>
            <w:tcW w:w="3683" w:type="dxa"/>
            <w:shd w:val="clear" w:color="auto" w:fill="auto"/>
            <w:vAlign w:val="center"/>
          </w:tcPr>
          <w:p w14:paraId="1F63EBDF" w14:textId="77777777" w:rsidR="001F2D0A" w:rsidRPr="001F2D0A" w:rsidRDefault="001F2D0A" w:rsidP="00D362A0">
            <w:pPr>
              <w:spacing w:after="0"/>
              <w:jc w:val="center"/>
            </w:pPr>
            <w:r w:rsidRPr="001F2D0A">
              <w:t>Патогенные бактерии, в т.ч. сальмонеллы, в 1 г (индекс).</w:t>
            </w:r>
          </w:p>
        </w:tc>
        <w:tc>
          <w:tcPr>
            <w:tcW w:w="1137" w:type="dxa"/>
            <w:shd w:val="clear" w:color="auto" w:fill="auto"/>
            <w:vAlign w:val="center"/>
          </w:tcPr>
          <w:p w14:paraId="575C7DF0" w14:textId="77777777" w:rsidR="001F2D0A" w:rsidRPr="001F2D0A" w:rsidRDefault="001F2D0A" w:rsidP="00D362A0">
            <w:pPr>
              <w:spacing w:after="0"/>
              <w:jc w:val="center"/>
            </w:pPr>
            <w:r w:rsidRPr="001F2D0A">
              <w:t>0</w:t>
            </w:r>
          </w:p>
        </w:tc>
        <w:tc>
          <w:tcPr>
            <w:tcW w:w="1504" w:type="dxa"/>
            <w:shd w:val="clear" w:color="auto" w:fill="auto"/>
            <w:vAlign w:val="center"/>
          </w:tcPr>
          <w:p w14:paraId="1258354F" w14:textId="77777777" w:rsidR="001F2D0A" w:rsidRPr="001F2D0A" w:rsidRDefault="001F2D0A" w:rsidP="00D362A0">
            <w:pPr>
              <w:spacing w:after="0"/>
              <w:jc w:val="center"/>
            </w:pPr>
            <w:r w:rsidRPr="001F2D0A">
              <w:t>0</w:t>
            </w:r>
          </w:p>
        </w:tc>
        <w:tc>
          <w:tcPr>
            <w:tcW w:w="1138" w:type="dxa"/>
            <w:shd w:val="clear" w:color="auto" w:fill="auto"/>
            <w:vAlign w:val="center"/>
          </w:tcPr>
          <w:p w14:paraId="5D01D85C" w14:textId="77777777" w:rsidR="001F2D0A" w:rsidRPr="001F2D0A" w:rsidRDefault="001F2D0A" w:rsidP="00D362A0">
            <w:pPr>
              <w:spacing w:after="0"/>
              <w:jc w:val="center"/>
            </w:pPr>
            <w:r w:rsidRPr="001F2D0A">
              <w:t>0</w:t>
            </w:r>
          </w:p>
        </w:tc>
        <w:tc>
          <w:tcPr>
            <w:tcW w:w="1657" w:type="dxa"/>
            <w:shd w:val="clear" w:color="auto" w:fill="auto"/>
            <w:vAlign w:val="center"/>
          </w:tcPr>
          <w:p w14:paraId="2AD63842" w14:textId="77777777" w:rsidR="001F2D0A" w:rsidRPr="001A7A72" w:rsidRDefault="001F2D0A" w:rsidP="00D362A0">
            <w:pPr>
              <w:spacing w:after="0"/>
              <w:jc w:val="center"/>
            </w:pPr>
            <w:r w:rsidRPr="001A7A72">
              <w:t>0</w:t>
            </w:r>
          </w:p>
        </w:tc>
      </w:tr>
      <w:tr w:rsidR="001F2D0A" w:rsidRPr="001A7A72" w14:paraId="451C8025" w14:textId="77777777" w:rsidTr="001F2D0A">
        <w:trPr>
          <w:trHeight w:val="283"/>
          <w:jc w:val="center"/>
        </w:trPr>
        <w:tc>
          <w:tcPr>
            <w:tcW w:w="3683" w:type="dxa"/>
            <w:shd w:val="clear" w:color="auto" w:fill="auto"/>
            <w:vAlign w:val="center"/>
          </w:tcPr>
          <w:p w14:paraId="647F7F2A" w14:textId="77777777" w:rsidR="001F2D0A" w:rsidRPr="001F2D0A" w:rsidRDefault="001F2D0A" w:rsidP="00D362A0">
            <w:pPr>
              <w:spacing w:after="0"/>
              <w:jc w:val="center"/>
            </w:pPr>
            <w:r w:rsidRPr="001F2D0A">
              <w:t>Яйца и личинки гельминтов (жизнеспособные), экз./кг.</w:t>
            </w:r>
          </w:p>
        </w:tc>
        <w:tc>
          <w:tcPr>
            <w:tcW w:w="1137" w:type="dxa"/>
            <w:shd w:val="clear" w:color="auto" w:fill="auto"/>
            <w:vAlign w:val="center"/>
          </w:tcPr>
          <w:p w14:paraId="0A3E5A62" w14:textId="77777777" w:rsidR="001F2D0A" w:rsidRPr="001F2D0A" w:rsidRDefault="001F2D0A" w:rsidP="00D362A0">
            <w:pPr>
              <w:spacing w:after="0"/>
              <w:jc w:val="center"/>
            </w:pPr>
            <w:r w:rsidRPr="001F2D0A">
              <w:t>0</w:t>
            </w:r>
          </w:p>
        </w:tc>
        <w:tc>
          <w:tcPr>
            <w:tcW w:w="1504" w:type="dxa"/>
            <w:shd w:val="clear" w:color="auto" w:fill="auto"/>
            <w:vAlign w:val="center"/>
          </w:tcPr>
          <w:p w14:paraId="151E1934" w14:textId="77777777" w:rsidR="001F2D0A" w:rsidRPr="001F2D0A" w:rsidRDefault="001F2D0A" w:rsidP="00D362A0">
            <w:pPr>
              <w:spacing w:after="0"/>
              <w:jc w:val="center"/>
            </w:pPr>
            <w:r w:rsidRPr="001F2D0A">
              <w:t>до 10</w:t>
            </w:r>
          </w:p>
        </w:tc>
        <w:tc>
          <w:tcPr>
            <w:tcW w:w="1138" w:type="dxa"/>
            <w:shd w:val="clear" w:color="auto" w:fill="auto"/>
            <w:vAlign w:val="center"/>
          </w:tcPr>
          <w:p w14:paraId="3EB98AD3" w14:textId="77777777" w:rsidR="001F2D0A" w:rsidRPr="001F2D0A" w:rsidRDefault="001F2D0A" w:rsidP="00D362A0">
            <w:pPr>
              <w:spacing w:after="0"/>
              <w:jc w:val="center"/>
            </w:pPr>
            <w:r w:rsidRPr="001F2D0A">
              <w:t>до 100</w:t>
            </w:r>
          </w:p>
        </w:tc>
        <w:tc>
          <w:tcPr>
            <w:tcW w:w="1657" w:type="dxa"/>
            <w:shd w:val="clear" w:color="auto" w:fill="auto"/>
            <w:vAlign w:val="center"/>
          </w:tcPr>
          <w:p w14:paraId="6F0F9D90" w14:textId="77777777" w:rsidR="001F2D0A" w:rsidRPr="001A7A72" w:rsidRDefault="001F2D0A" w:rsidP="00D362A0">
            <w:pPr>
              <w:spacing w:after="0"/>
              <w:jc w:val="center"/>
            </w:pPr>
            <w:r w:rsidRPr="001A7A72">
              <w:t>свыше 100</w:t>
            </w:r>
          </w:p>
        </w:tc>
      </w:tr>
      <w:tr w:rsidR="001F2D0A" w:rsidRPr="001A7A72" w14:paraId="3F994AD6" w14:textId="77777777" w:rsidTr="001F2D0A">
        <w:trPr>
          <w:trHeight w:val="278"/>
          <w:jc w:val="center"/>
        </w:trPr>
        <w:tc>
          <w:tcPr>
            <w:tcW w:w="3683" w:type="dxa"/>
            <w:vMerge w:val="restart"/>
            <w:shd w:val="clear" w:color="auto" w:fill="auto"/>
            <w:vAlign w:val="center"/>
          </w:tcPr>
          <w:p w14:paraId="716CD565" w14:textId="77777777" w:rsidR="001F2D0A" w:rsidRPr="001F2D0A" w:rsidRDefault="001F2D0A" w:rsidP="00D362A0">
            <w:pPr>
              <w:spacing w:after="0"/>
              <w:jc w:val="center"/>
            </w:pPr>
            <w:r w:rsidRPr="001F2D0A">
              <w:t>Цисты кишечных патогенных простейших, экз./100 г.</w:t>
            </w:r>
          </w:p>
        </w:tc>
        <w:tc>
          <w:tcPr>
            <w:tcW w:w="2641" w:type="dxa"/>
            <w:gridSpan w:val="2"/>
            <w:shd w:val="clear" w:color="auto" w:fill="auto"/>
            <w:vAlign w:val="center"/>
          </w:tcPr>
          <w:p w14:paraId="7743683E" w14:textId="77777777" w:rsidR="001F2D0A" w:rsidRPr="001F2D0A" w:rsidRDefault="001F2D0A" w:rsidP="00D362A0">
            <w:pPr>
              <w:spacing w:after="0"/>
              <w:jc w:val="center"/>
            </w:pPr>
            <w:r w:rsidRPr="001F2D0A">
              <w:t>Чистая</w:t>
            </w:r>
          </w:p>
        </w:tc>
        <w:tc>
          <w:tcPr>
            <w:tcW w:w="2795" w:type="dxa"/>
            <w:gridSpan w:val="2"/>
            <w:shd w:val="clear" w:color="auto" w:fill="auto"/>
            <w:vAlign w:val="center"/>
          </w:tcPr>
          <w:p w14:paraId="700309BB" w14:textId="77777777" w:rsidR="001F2D0A" w:rsidRPr="001F2D0A" w:rsidRDefault="001F2D0A" w:rsidP="00D362A0">
            <w:pPr>
              <w:spacing w:after="0"/>
              <w:jc w:val="center"/>
            </w:pPr>
            <w:r w:rsidRPr="001F2D0A">
              <w:t>Загрязненная</w:t>
            </w:r>
          </w:p>
        </w:tc>
      </w:tr>
      <w:tr w:rsidR="001F2D0A" w:rsidRPr="001A7A72" w14:paraId="60646DD0" w14:textId="77777777" w:rsidTr="001F2D0A">
        <w:trPr>
          <w:trHeight w:val="277"/>
          <w:jc w:val="center"/>
        </w:trPr>
        <w:tc>
          <w:tcPr>
            <w:tcW w:w="3683" w:type="dxa"/>
            <w:vMerge/>
            <w:shd w:val="clear" w:color="auto" w:fill="auto"/>
            <w:vAlign w:val="center"/>
          </w:tcPr>
          <w:p w14:paraId="76D8CFFA" w14:textId="77777777" w:rsidR="001F2D0A" w:rsidRPr="001F2D0A" w:rsidRDefault="001F2D0A" w:rsidP="00D362A0">
            <w:pPr>
              <w:spacing w:after="0"/>
              <w:jc w:val="center"/>
            </w:pPr>
          </w:p>
        </w:tc>
        <w:tc>
          <w:tcPr>
            <w:tcW w:w="2641" w:type="dxa"/>
            <w:gridSpan w:val="2"/>
            <w:shd w:val="clear" w:color="auto" w:fill="auto"/>
            <w:vAlign w:val="center"/>
          </w:tcPr>
          <w:p w14:paraId="76AF9AA9" w14:textId="77777777" w:rsidR="001F2D0A" w:rsidRPr="001F2D0A" w:rsidRDefault="001F2D0A" w:rsidP="00D362A0">
            <w:pPr>
              <w:spacing w:after="0"/>
              <w:jc w:val="center"/>
            </w:pPr>
            <w:r w:rsidRPr="001F2D0A">
              <w:t>до 5</w:t>
            </w:r>
          </w:p>
        </w:tc>
        <w:tc>
          <w:tcPr>
            <w:tcW w:w="2795" w:type="dxa"/>
            <w:gridSpan w:val="2"/>
            <w:shd w:val="clear" w:color="auto" w:fill="auto"/>
            <w:vAlign w:val="center"/>
          </w:tcPr>
          <w:p w14:paraId="49CD3483" w14:textId="77777777" w:rsidR="001F2D0A" w:rsidRPr="001F2D0A" w:rsidRDefault="001F2D0A" w:rsidP="00D362A0">
            <w:pPr>
              <w:spacing w:after="0"/>
              <w:jc w:val="center"/>
            </w:pPr>
            <w:r w:rsidRPr="001F2D0A">
              <w:t>свыше 5</w:t>
            </w:r>
          </w:p>
        </w:tc>
      </w:tr>
    </w:tbl>
    <w:p w14:paraId="07D5B7CE" w14:textId="77777777" w:rsidR="00332294" w:rsidRDefault="00332294" w:rsidP="00E16DE0">
      <w:pPr>
        <w:spacing w:after="0" w:line="360" w:lineRule="auto"/>
        <w:ind w:firstLine="709"/>
      </w:pPr>
    </w:p>
    <w:p w14:paraId="2CF91B40" w14:textId="77777777" w:rsidR="00A1781B" w:rsidRDefault="00A1781B">
      <w:pPr>
        <w:spacing w:after="160" w:line="259" w:lineRule="auto"/>
        <w:jc w:val="left"/>
      </w:pPr>
    </w:p>
    <w:p w14:paraId="6B972FAD" w14:textId="77777777" w:rsidR="00905283" w:rsidRDefault="00E840F6" w:rsidP="001F4F85">
      <w:pPr>
        <w:spacing w:after="0" w:line="259" w:lineRule="auto"/>
        <w:jc w:val="center"/>
        <w:rPr>
          <w:sz w:val="28"/>
        </w:rPr>
      </w:pPr>
      <w:r>
        <w:rPr>
          <w:sz w:val="28"/>
        </w:rPr>
        <w:t>2.5</w:t>
      </w:r>
      <w:r w:rsidR="00A1781B" w:rsidRPr="00A1781B">
        <w:rPr>
          <w:sz w:val="28"/>
        </w:rPr>
        <w:t>. Статистическая обработка данных</w:t>
      </w:r>
    </w:p>
    <w:p w14:paraId="220D005A" w14:textId="77777777" w:rsidR="00F03132" w:rsidRDefault="00F03132" w:rsidP="00F03132">
      <w:pPr>
        <w:spacing w:after="160" w:line="360" w:lineRule="auto"/>
        <w:jc w:val="center"/>
        <w:rPr>
          <w:sz w:val="28"/>
        </w:rPr>
      </w:pPr>
    </w:p>
    <w:p w14:paraId="67D343F3" w14:textId="77777777" w:rsidR="00F03132" w:rsidRDefault="00C0175A" w:rsidP="001F4F85">
      <w:pPr>
        <w:spacing w:after="0" w:line="360" w:lineRule="auto"/>
        <w:ind w:firstLine="709"/>
        <w:rPr>
          <w:rFonts w:eastAsia="Times New Roman" w:cs="Times New Roman"/>
          <w:color w:val="000000"/>
          <w:szCs w:val="24"/>
          <w:lang w:eastAsia="ru-RU"/>
        </w:rPr>
      </w:pPr>
      <w:r w:rsidRPr="00C0175A">
        <w:rPr>
          <w:color w:val="000000"/>
          <w:szCs w:val="24"/>
        </w:rPr>
        <w:t xml:space="preserve">Статистическая обработка результатов исследования производилась с помощью программы </w:t>
      </w:r>
      <w:r w:rsidRPr="00C0175A">
        <w:rPr>
          <w:color w:val="000000"/>
          <w:szCs w:val="24"/>
          <w:lang w:val="en-US"/>
        </w:rPr>
        <w:t>Microsoft</w:t>
      </w:r>
      <w:r w:rsidRPr="00C0175A">
        <w:rPr>
          <w:color w:val="000000"/>
          <w:szCs w:val="24"/>
        </w:rPr>
        <w:t xml:space="preserve"> </w:t>
      </w:r>
      <w:proofErr w:type="spellStart"/>
      <w:r w:rsidRPr="00C0175A">
        <w:rPr>
          <w:color w:val="000000"/>
          <w:szCs w:val="24"/>
        </w:rPr>
        <w:t>Excel</w:t>
      </w:r>
      <w:proofErr w:type="spellEnd"/>
      <w:r w:rsidRPr="00C0175A">
        <w:rPr>
          <w:color w:val="000000"/>
          <w:szCs w:val="24"/>
        </w:rPr>
        <w:t xml:space="preserve">. </w:t>
      </w:r>
      <w:r w:rsidR="00F03132" w:rsidRPr="00C0175A">
        <w:rPr>
          <w:rFonts w:cs="Times New Roman"/>
          <w:szCs w:val="24"/>
        </w:rPr>
        <w:t>Проведение</w:t>
      </w:r>
      <w:r w:rsidR="00F03132" w:rsidRPr="00F03132">
        <w:rPr>
          <w:rFonts w:cs="Times New Roman"/>
          <w:szCs w:val="24"/>
        </w:rPr>
        <w:t xml:space="preserve"> статистической обработки</w:t>
      </w:r>
      <w:r w:rsidR="00193B60">
        <w:rPr>
          <w:rFonts w:cs="Times New Roman"/>
          <w:szCs w:val="24"/>
        </w:rPr>
        <w:t xml:space="preserve"> включало</w:t>
      </w:r>
      <w:r w:rsidR="00F03132" w:rsidRPr="00F03132">
        <w:rPr>
          <w:rFonts w:cs="Times New Roman"/>
          <w:szCs w:val="24"/>
        </w:rPr>
        <w:t xml:space="preserve"> расчет </w:t>
      </w:r>
      <w:r w:rsidR="00F53A3B">
        <w:rPr>
          <w:rFonts w:cs="Times New Roman"/>
          <w:szCs w:val="24"/>
        </w:rPr>
        <w:t xml:space="preserve">таких параметров, </w:t>
      </w:r>
      <w:r w:rsidR="00F03132" w:rsidRPr="00F03132">
        <w:rPr>
          <w:rFonts w:cs="Times New Roman"/>
          <w:szCs w:val="24"/>
        </w:rPr>
        <w:t>как среднее</w:t>
      </w:r>
      <w:r w:rsidR="00F53A3B">
        <w:rPr>
          <w:rFonts w:cs="Times New Roman"/>
          <w:szCs w:val="24"/>
        </w:rPr>
        <w:t>,</w:t>
      </w:r>
      <w:r w:rsidR="00611156">
        <w:rPr>
          <w:rFonts w:cs="Times New Roman"/>
          <w:szCs w:val="24"/>
        </w:rPr>
        <w:t xml:space="preserve"> мода,</w:t>
      </w:r>
      <w:r w:rsidR="00F53A3B">
        <w:rPr>
          <w:rFonts w:cs="Times New Roman"/>
          <w:szCs w:val="24"/>
        </w:rPr>
        <w:t xml:space="preserve"> медиана</w:t>
      </w:r>
      <w:r w:rsidR="00F03132" w:rsidRPr="00F03132">
        <w:rPr>
          <w:rFonts w:cs="Times New Roman"/>
          <w:szCs w:val="24"/>
        </w:rPr>
        <w:t xml:space="preserve">, </w:t>
      </w:r>
      <w:r w:rsidR="00F03132" w:rsidRPr="00F03132">
        <w:rPr>
          <w:rFonts w:eastAsia="Times New Roman" w:cs="Times New Roman"/>
          <w:color w:val="000000"/>
          <w:szCs w:val="24"/>
          <w:lang w:eastAsia="ru-RU"/>
        </w:rPr>
        <w:t xml:space="preserve">среднеквадратическое отклонение по </w:t>
      </w:r>
      <w:r w:rsidR="00F53A3B">
        <w:rPr>
          <w:rFonts w:eastAsia="Times New Roman" w:cs="Times New Roman"/>
          <w:color w:val="000000"/>
          <w:szCs w:val="24"/>
          <w:lang w:eastAsia="ru-RU"/>
        </w:rPr>
        <w:t xml:space="preserve">выборке, коэффициент вариации, </w:t>
      </w:r>
      <w:r w:rsidR="00F03132" w:rsidRPr="00F03132">
        <w:rPr>
          <w:rFonts w:eastAsia="Times New Roman" w:cs="Times New Roman"/>
          <w:color w:val="000000"/>
          <w:szCs w:val="24"/>
          <w:lang w:eastAsia="ru-RU"/>
        </w:rPr>
        <w:t>к</w:t>
      </w:r>
      <w:r w:rsidR="001F4F85">
        <w:rPr>
          <w:rFonts w:eastAsia="Times New Roman" w:cs="Times New Roman"/>
          <w:color w:val="000000"/>
          <w:szCs w:val="24"/>
          <w:lang w:eastAsia="ru-RU"/>
        </w:rPr>
        <w:t>оэффициент осцилляции</w:t>
      </w:r>
      <w:r w:rsidR="00985B71">
        <w:rPr>
          <w:rFonts w:eastAsia="Times New Roman" w:cs="Times New Roman"/>
          <w:color w:val="000000"/>
          <w:szCs w:val="24"/>
          <w:lang w:eastAsia="ru-RU"/>
        </w:rPr>
        <w:t xml:space="preserve"> и </w:t>
      </w:r>
      <w:r w:rsidR="00F53A3B">
        <w:rPr>
          <w:rFonts w:eastAsia="Times New Roman" w:cs="Times New Roman"/>
          <w:color w:val="000000"/>
          <w:szCs w:val="24"/>
          <w:lang w:eastAsia="ru-RU"/>
        </w:rPr>
        <w:t>коэффициент детерминации</w:t>
      </w:r>
      <w:r w:rsidR="00985B71">
        <w:rPr>
          <w:rFonts w:eastAsia="Times New Roman" w:cs="Times New Roman"/>
          <w:color w:val="000000"/>
          <w:lang w:eastAsia="ru-RU"/>
        </w:rPr>
        <w:t>.</w:t>
      </w:r>
      <w:r w:rsidR="00985B71" w:rsidRPr="00985B71">
        <w:rPr>
          <w:rFonts w:eastAsia="Times New Roman" w:cs="Times New Roman"/>
          <w:color w:val="000000"/>
          <w:sz w:val="28"/>
          <w:szCs w:val="24"/>
          <w:lang w:eastAsia="ru-RU"/>
        </w:rPr>
        <w:t xml:space="preserve"> </w:t>
      </w:r>
      <w:r w:rsidR="00193B60">
        <w:rPr>
          <w:rFonts w:eastAsia="Times New Roman" w:cs="Times New Roman"/>
          <w:color w:val="000000"/>
          <w:szCs w:val="24"/>
          <w:lang w:eastAsia="ru-RU"/>
        </w:rPr>
        <w:t xml:space="preserve">Рассмотрим их поподробней. </w:t>
      </w:r>
    </w:p>
    <w:p w14:paraId="2EE2B784" w14:textId="77777777" w:rsidR="00F85C4A" w:rsidRDefault="00611156" w:rsidP="00F85C4A">
      <w:pPr>
        <w:spacing w:after="0" w:line="360" w:lineRule="auto"/>
        <w:ind w:firstLine="709"/>
      </w:pPr>
      <w:r>
        <w:t>Среднее (среднее арифметическое) - наиболее известный статистический показатель</w:t>
      </w:r>
      <w:r w:rsidR="00F85C4A">
        <w:t>. Это интегральная характеристика набора числовых данных, которая подвержена влиянию выбросов, т.е. значений, которые сильно отличаются от остальных значений переменной величины.</w:t>
      </w:r>
    </w:p>
    <w:p w14:paraId="4AA70E8E" w14:textId="77777777" w:rsidR="00611156" w:rsidRDefault="00611156" w:rsidP="00611156">
      <w:pPr>
        <w:spacing w:after="0" w:line="360" w:lineRule="auto"/>
        <w:ind w:firstLine="709"/>
      </w:pPr>
      <w:r>
        <w:t xml:space="preserve">Мода - представляет собой значение признака, имеющее наибольшую частоту в статистическом ряду распределения. Некоторые наборы данных не имеют моды, потому что каждое значение встречается только 1 раз. Иногда бывает более одной моды; это происходит тогда, когда 2 значения или больше встречаются одинаковое число раз и встречаемость каждого из этих значений больше, чем любого другого значения. </w:t>
      </w:r>
    </w:p>
    <w:p w14:paraId="05E641FE" w14:textId="77777777" w:rsidR="00611156" w:rsidRDefault="00611156" w:rsidP="00611156">
      <w:pPr>
        <w:spacing w:after="0" w:line="360" w:lineRule="auto"/>
        <w:ind w:firstLine="709"/>
      </w:pPr>
      <w:r>
        <w:lastRenderedPageBreak/>
        <w:t xml:space="preserve">Медиана - это значение, разделяющее ранжированный ряд распределения на две равные части - со значениями меньше медианы и со значениями больше медианы. Мода и медиана могут быть определены посредством обычного просматривания столбца частот. </w:t>
      </w:r>
    </w:p>
    <w:p w14:paraId="6D7E7008" w14:textId="77777777" w:rsidR="00DD44DC" w:rsidRDefault="00DD44DC" w:rsidP="00DD44DC">
      <w:pPr>
        <w:spacing w:after="0" w:line="360" w:lineRule="auto"/>
        <w:ind w:firstLine="709"/>
      </w:pPr>
      <w:r>
        <w:t xml:space="preserve">Среднеквадратическое отклонение </w:t>
      </w:r>
      <w:r w:rsidR="001D0EE5">
        <w:t xml:space="preserve">(Стандартное отклонение) </w:t>
      </w:r>
      <w:r>
        <w:t>- это положительный квадратный корень из дисперсии.</w:t>
      </w:r>
    </w:p>
    <w:p w14:paraId="269CDD0B" w14:textId="77777777" w:rsidR="00AB7D2C" w:rsidRDefault="00AB7D2C" w:rsidP="00DD44DC">
      <w:pPr>
        <w:spacing w:after="0" w:line="360" w:lineRule="auto"/>
        <w:ind w:firstLine="709"/>
        <w:rPr>
          <w:rFonts w:eastAsia="Times New Roman" w:cs="Times New Roman"/>
          <w:color w:val="000000"/>
          <w:szCs w:val="24"/>
          <w:lang w:eastAsia="ru-RU"/>
        </w:rPr>
      </w:pPr>
      <w:r>
        <w:rPr>
          <w:rFonts w:eastAsia="Times New Roman" w:cs="Times New Roman"/>
          <w:color w:val="000000"/>
          <w:szCs w:val="24"/>
          <w:lang w:eastAsia="ru-RU"/>
        </w:rPr>
        <w:t xml:space="preserve">Коэффициент вариации – вводиться для сравнения степени различия различных данных, так как часто они измеряются в разных единицах, или имеют разные порядки степени исчисления. </w:t>
      </w:r>
      <w:r w:rsidR="00DB15C1">
        <w:rPr>
          <w:rFonts w:eastAsia="Times New Roman" w:cs="Times New Roman"/>
          <w:color w:val="000000"/>
          <w:szCs w:val="24"/>
          <w:lang w:eastAsia="ru-RU"/>
        </w:rPr>
        <w:t xml:space="preserve">Измеряется в процентах. </w:t>
      </w:r>
      <w:r>
        <w:rPr>
          <w:rFonts w:eastAsia="Times New Roman" w:cs="Times New Roman"/>
          <w:color w:val="000000"/>
          <w:szCs w:val="24"/>
          <w:lang w:eastAsia="ru-RU"/>
        </w:rPr>
        <w:t xml:space="preserve">Вычисляется </w:t>
      </w:r>
      <w:r w:rsidR="00DB15C1">
        <w:rPr>
          <w:rFonts w:eastAsia="Times New Roman" w:cs="Times New Roman"/>
          <w:color w:val="000000"/>
          <w:szCs w:val="24"/>
          <w:lang w:eastAsia="ru-RU"/>
        </w:rPr>
        <w:t xml:space="preserve">по следующей формуле: </w:t>
      </w:r>
    </w:p>
    <w:p w14:paraId="6AD8A577" w14:textId="77777777" w:rsidR="00DB15C1" w:rsidRPr="00DB15C1" w:rsidRDefault="009E4D66" w:rsidP="00DD44DC">
      <w:pPr>
        <w:spacing w:after="0" w:line="360" w:lineRule="auto"/>
        <w:ind w:firstLine="709"/>
        <w:rPr>
          <w:rFonts w:ascii="Cambria Math" w:eastAsia="Times New Roman" w:hAnsi="Cambria Math" w:cs="Times New Roman"/>
          <w:color w:val="000000"/>
          <w:sz w:val="28"/>
          <w:szCs w:val="24"/>
          <w:lang w:eastAsia="ru-RU"/>
        </w:rPr>
      </w:pPr>
      <m:oMathPara>
        <m:oMath>
          <m:sSub>
            <m:sSubPr>
              <m:ctrlPr>
                <w:rPr>
                  <w:rFonts w:ascii="Cambria Math" w:eastAsia="Times New Roman" w:hAnsi="Cambria Math" w:cs="Times New Roman"/>
                  <w:i/>
                  <w:color w:val="000000"/>
                  <w:sz w:val="28"/>
                  <w:szCs w:val="24"/>
                  <w:lang w:eastAsia="ru-RU"/>
                </w:rPr>
              </m:ctrlPr>
            </m:sSubPr>
            <m:e>
              <m:r>
                <w:rPr>
                  <w:rFonts w:ascii="Cambria Math" w:eastAsia="Times New Roman" w:hAnsi="Cambria Math" w:cs="Times New Roman"/>
                  <w:color w:val="000000"/>
                  <w:sz w:val="28"/>
                  <w:szCs w:val="24"/>
                  <w:lang w:eastAsia="ru-RU"/>
                </w:rPr>
                <m:t>C</m:t>
              </m:r>
            </m:e>
            <m:sub>
              <m:r>
                <w:rPr>
                  <w:rFonts w:ascii="Cambria Math" w:eastAsia="Times New Roman" w:hAnsi="Cambria Math" w:cs="Times New Roman"/>
                  <w:color w:val="000000"/>
                  <w:sz w:val="28"/>
                  <w:szCs w:val="24"/>
                  <w:lang w:val="en-US" w:eastAsia="ru-RU"/>
                </w:rPr>
                <m:t>v</m:t>
              </m:r>
            </m:sub>
          </m:sSub>
          <m:r>
            <w:rPr>
              <w:rFonts w:ascii="Cambria Math" w:eastAsia="Times New Roman" w:hAnsi="Cambria Math" w:cs="Times New Roman"/>
              <w:color w:val="000000"/>
              <w:sz w:val="28"/>
              <w:szCs w:val="24"/>
              <w:lang w:eastAsia="ru-RU"/>
            </w:rPr>
            <m:t>=</m:t>
          </m:r>
          <m:f>
            <m:fPr>
              <m:ctrlPr>
                <w:rPr>
                  <w:rFonts w:ascii="Cambria Math" w:eastAsia="Times New Roman" w:hAnsi="Cambria Math" w:cs="Times New Roman"/>
                  <w:i/>
                  <w:color w:val="000000"/>
                  <w:sz w:val="28"/>
                  <w:szCs w:val="24"/>
                  <w:lang w:eastAsia="ru-RU"/>
                </w:rPr>
              </m:ctrlPr>
            </m:fPr>
            <m:num>
              <m:r>
                <m:rPr>
                  <m:sty m:val="p"/>
                </m:rPr>
                <w:rPr>
                  <w:rFonts w:ascii="Cambria Math" w:hAnsi="Cambria Math" w:cs="Arial"/>
                  <w:color w:val="333333"/>
                  <w:spacing w:val="3"/>
                  <w:sz w:val="28"/>
                  <w:szCs w:val="27"/>
                  <w:shd w:val="clear" w:color="auto" w:fill="FFFFFF"/>
                </w:rPr>
                <m:t> </m:t>
              </m:r>
              <m:r>
                <m:rPr>
                  <m:sty m:val="p"/>
                </m:rPr>
                <w:rPr>
                  <w:rStyle w:val="mjx-char"/>
                  <w:rFonts w:ascii="Cambria Math" w:hAnsi="Cambria Math" w:cs="Arial"/>
                  <w:color w:val="333333"/>
                  <w:sz w:val="28"/>
                  <w:szCs w:val="27"/>
                  <w:bdr w:val="none" w:sz="0" w:space="0" w:color="auto" w:frame="1"/>
                  <w:shd w:val="clear" w:color="auto" w:fill="FFFFFF"/>
                </w:rPr>
                <m:t>σ</m:t>
              </m:r>
            </m:num>
            <m:den>
              <m:r>
                <w:rPr>
                  <w:rFonts w:ascii="Cambria Math" w:eastAsia="Times New Roman" w:hAnsi="Cambria Math" w:cs="Times New Roman"/>
                  <w:color w:val="000000"/>
                  <w:sz w:val="28"/>
                  <w:szCs w:val="24"/>
                  <w:lang w:eastAsia="ru-RU"/>
                </w:rPr>
                <m:t>k</m:t>
              </m:r>
            </m:den>
          </m:f>
        </m:oMath>
      </m:oMathPara>
    </w:p>
    <w:p w14:paraId="1450C875" w14:textId="77777777" w:rsidR="00DB15C1" w:rsidRPr="00DB15C1" w:rsidRDefault="00DB15C1" w:rsidP="00DD44DC">
      <w:pPr>
        <w:spacing w:after="0" w:line="360" w:lineRule="auto"/>
        <w:ind w:firstLine="709"/>
        <w:rPr>
          <w:rFonts w:cs="Times New Roman"/>
          <w:spacing w:val="3"/>
          <w:szCs w:val="27"/>
          <w:shd w:val="clear" w:color="auto" w:fill="FFFFFF"/>
        </w:rPr>
      </w:pPr>
      <w:r w:rsidRPr="00DB15C1">
        <w:rPr>
          <w:rStyle w:val="mjx-char"/>
          <w:rFonts w:cs="Times New Roman"/>
          <w:szCs w:val="27"/>
          <w:bdr w:val="none" w:sz="0" w:space="0" w:color="auto" w:frame="1"/>
          <w:shd w:val="clear" w:color="auto" w:fill="FFFFFF"/>
        </w:rPr>
        <w:t>σ</w:t>
      </w:r>
      <w:r w:rsidRPr="00DB15C1">
        <w:rPr>
          <w:rFonts w:cs="Times New Roman"/>
          <w:spacing w:val="3"/>
          <w:szCs w:val="27"/>
          <w:shd w:val="clear" w:color="auto" w:fill="FFFFFF"/>
        </w:rPr>
        <w:t> – среднеквадратическое отклонение случайной величины; </w:t>
      </w:r>
    </w:p>
    <w:p w14:paraId="7A26FEA7" w14:textId="77777777" w:rsidR="00DB15C1" w:rsidRDefault="00DB15C1" w:rsidP="00DB15C1">
      <w:pPr>
        <w:spacing w:line="360" w:lineRule="auto"/>
        <w:ind w:firstLine="709"/>
        <w:rPr>
          <w:rFonts w:cs="Times New Roman"/>
          <w:spacing w:val="3"/>
          <w:szCs w:val="27"/>
          <w:shd w:val="clear" w:color="auto" w:fill="FFFFFF"/>
        </w:rPr>
      </w:pPr>
      <w:r w:rsidRPr="00DB15C1">
        <w:rPr>
          <w:rStyle w:val="mjx-char"/>
          <w:rFonts w:cs="Times New Roman"/>
          <w:szCs w:val="27"/>
          <w:bdr w:val="none" w:sz="0" w:space="0" w:color="auto" w:frame="1"/>
          <w:shd w:val="clear" w:color="auto" w:fill="FFFFFF"/>
        </w:rPr>
        <w:t>k</w:t>
      </w:r>
      <w:r w:rsidRPr="00DB15C1">
        <w:rPr>
          <w:rFonts w:cs="Times New Roman"/>
          <w:spacing w:val="3"/>
          <w:szCs w:val="27"/>
          <w:shd w:val="clear" w:color="auto" w:fill="FFFFFF"/>
        </w:rPr>
        <w:t>- ожидаемое (среднее) значение случайной величины.</w:t>
      </w:r>
    </w:p>
    <w:p w14:paraId="450437D1" w14:textId="77777777" w:rsidR="00DB15C1" w:rsidRPr="00DB15C1" w:rsidRDefault="00DB15C1" w:rsidP="00DB15C1">
      <w:pPr>
        <w:pStyle w:val="a3"/>
        <w:shd w:val="clear" w:color="auto" w:fill="FFFFFF"/>
        <w:spacing w:before="0" w:beforeAutospacing="0" w:after="0" w:afterAutospacing="0" w:line="360" w:lineRule="auto"/>
        <w:rPr>
          <w:spacing w:val="3"/>
        </w:rPr>
      </w:pPr>
      <w:r w:rsidRPr="00DB15C1">
        <w:rPr>
          <w:spacing w:val="3"/>
        </w:rPr>
        <w:t>В </w:t>
      </w:r>
      <w:hyperlink r:id="rId35" w:history="1">
        <w:r w:rsidRPr="00DB15C1">
          <w:rPr>
            <w:rStyle w:val="a5"/>
            <w:color w:val="auto"/>
            <w:spacing w:val="3"/>
            <w:u w:val="none"/>
          </w:rPr>
          <w:t>статистике</w:t>
        </w:r>
      </w:hyperlink>
      <w:r w:rsidRPr="00DB15C1">
        <w:rPr>
          <w:spacing w:val="3"/>
        </w:rPr>
        <w:t> принято, что:</w:t>
      </w:r>
    </w:p>
    <w:p w14:paraId="4DDE1D2C" w14:textId="77777777" w:rsidR="00DB15C1" w:rsidRPr="00DB15C1" w:rsidRDefault="00DB15C1" w:rsidP="00DB15C1">
      <w:pPr>
        <w:numPr>
          <w:ilvl w:val="0"/>
          <w:numId w:val="10"/>
        </w:numPr>
        <w:shd w:val="clear" w:color="auto" w:fill="FFFFFF"/>
        <w:spacing w:after="100" w:afterAutospacing="1" w:line="360" w:lineRule="auto"/>
        <w:ind w:left="0"/>
        <w:jc w:val="left"/>
        <w:rPr>
          <w:rFonts w:cs="Times New Roman"/>
          <w:spacing w:val="3"/>
        </w:rPr>
      </w:pPr>
      <w:r w:rsidRPr="00DB15C1">
        <w:rPr>
          <w:rFonts w:cs="Times New Roman"/>
          <w:spacing w:val="3"/>
        </w:rPr>
        <w:t>если коэффициент вариации меньше 10%, то степень рассеивания данных считается незначительной;</w:t>
      </w:r>
    </w:p>
    <w:p w14:paraId="5D120F6D" w14:textId="77777777" w:rsidR="00DB15C1" w:rsidRPr="00DB15C1" w:rsidRDefault="00DB15C1" w:rsidP="00DB15C1">
      <w:pPr>
        <w:numPr>
          <w:ilvl w:val="0"/>
          <w:numId w:val="10"/>
        </w:numPr>
        <w:shd w:val="clear" w:color="auto" w:fill="FFFFFF"/>
        <w:spacing w:before="100" w:beforeAutospacing="1" w:after="100" w:afterAutospacing="1" w:line="360" w:lineRule="auto"/>
        <w:ind w:left="0"/>
        <w:jc w:val="left"/>
        <w:rPr>
          <w:rFonts w:cs="Times New Roman"/>
          <w:spacing w:val="3"/>
        </w:rPr>
      </w:pPr>
      <w:r w:rsidRPr="00DB15C1">
        <w:rPr>
          <w:rFonts w:cs="Times New Roman"/>
          <w:spacing w:val="3"/>
        </w:rPr>
        <w:t>если от 10% до 20% - средней;</w:t>
      </w:r>
    </w:p>
    <w:p w14:paraId="18E6BEC3" w14:textId="77777777" w:rsidR="00DB15C1" w:rsidRPr="00DB15C1" w:rsidRDefault="00DB15C1" w:rsidP="00DB15C1">
      <w:pPr>
        <w:numPr>
          <w:ilvl w:val="0"/>
          <w:numId w:val="10"/>
        </w:numPr>
        <w:shd w:val="clear" w:color="auto" w:fill="FFFFFF"/>
        <w:spacing w:before="100" w:beforeAutospacing="1" w:after="0" w:line="360" w:lineRule="auto"/>
        <w:ind w:left="0"/>
        <w:jc w:val="left"/>
        <w:rPr>
          <w:rFonts w:cs="Times New Roman"/>
          <w:spacing w:val="3"/>
        </w:rPr>
      </w:pPr>
      <w:r w:rsidRPr="00DB15C1">
        <w:rPr>
          <w:rFonts w:cs="Times New Roman"/>
          <w:spacing w:val="3"/>
        </w:rPr>
        <w:t>больше 20% и меньше или равно 33% - значительной.</w:t>
      </w:r>
    </w:p>
    <w:p w14:paraId="67310379" w14:textId="77777777" w:rsidR="00DB15C1" w:rsidRPr="00DB15C1" w:rsidRDefault="00DB15C1" w:rsidP="00DB15C1">
      <w:pPr>
        <w:pStyle w:val="a3"/>
        <w:shd w:val="clear" w:color="auto" w:fill="FFFFFF"/>
        <w:spacing w:before="0" w:beforeAutospacing="0" w:after="0" w:afterAutospacing="0" w:line="360" w:lineRule="auto"/>
        <w:ind w:firstLine="709"/>
        <w:rPr>
          <w:sz w:val="22"/>
        </w:rPr>
      </w:pPr>
      <w:r w:rsidRPr="00DB15C1">
        <w:rPr>
          <w:spacing w:val="3"/>
        </w:rPr>
        <w:t>Если значение коэффициента вариации не превышает 33%, то совокупность считается однородной, а если больше 33%, то – неоднородной.</w:t>
      </w:r>
    </w:p>
    <w:p w14:paraId="5E5F217B" w14:textId="77777777" w:rsidR="00274379" w:rsidRDefault="00274379" w:rsidP="00274379">
      <w:pPr>
        <w:spacing w:after="0" w:line="360" w:lineRule="auto"/>
        <w:ind w:firstLine="709"/>
        <w:rPr>
          <w:rFonts w:eastAsia="Times New Roman" w:cs="Times New Roman"/>
          <w:color w:val="000000"/>
          <w:szCs w:val="24"/>
          <w:lang w:eastAsia="ru-RU"/>
        </w:rPr>
      </w:pPr>
      <w:r>
        <w:rPr>
          <w:rFonts w:eastAsia="Times New Roman" w:cs="Times New Roman"/>
          <w:color w:val="000000"/>
          <w:szCs w:val="24"/>
          <w:lang w:eastAsia="ru-RU"/>
        </w:rPr>
        <w:t xml:space="preserve">Коэффициент осцилляции – соотношение размаха вариации к средней арифметической. Показывает насколько далеко находятся крайние значения относительно всего масштаба данных. </w:t>
      </w:r>
    </w:p>
    <w:p w14:paraId="02945470" w14:textId="77777777" w:rsidR="000F42E5" w:rsidRPr="0015208E" w:rsidRDefault="00843778" w:rsidP="00A53C5D">
      <w:pPr>
        <w:spacing w:after="0" w:line="360" w:lineRule="auto"/>
        <w:ind w:firstLine="709"/>
        <w:rPr>
          <w:rFonts w:eastAsia="Times New Roman" w:cs="Times New Roman"/>
          <w:lang w:eastAsia="ru-RU"/>
        </w:rPr>
      </w:pPr>
      <w:r w:rsidRPr="0015208E">
        <w:rPr>
          <w:rFonts w:eastAsia="Times New Roman" w:cs="Times New Roman"/>
          <w:szCs w:val="24"/>
          <w:lang w:eastAsia="ru-RU"/>
        </w:rPr>
        <w:t xml:space="preserve">Коэффициент детерминации </w:t>
      </w:r>
      <w:r w:rsidR="00E40514" w:rsidRPr="0015208E">
        <w:rPr>
          <w:rFonts w:ascii="Arial" w:hAnsi="Arial" w:cs="Arial"/>
          <w:sz w:val="21"/>
          <w:szCs w:val="21"/>
          <w:shd w:val="clear" w:color="auto" w:fill="FFFFFF"/>
        </w:rPr>
        <w:t xml:space="preserve">- </w:t>
      </w:r>
      <w:r w:rsidRPr="0015208E">
        <w:rPr>
          <w:rFonts w:cs="Times New Roman"/>
          <w:szCs w:val="24"/>
          <w:shd w:val="clear" w:color="auto" w:fill="FFFFFF"/>
        </w:rPr>
        <w:t>рассматривают как универсальную меру зависимости одной случайной величины от множества др</w:t>
      </w:r>
      <w:r w:rsidR="00E40514" w:rsidRPr="0015208E">
        <w:rPr>
          <w:rFonts w:cs="Times New Roman"/>
          <w:szCs w:val="24"/>
          <w:shd w:val="clear" w:color="auto" w:fill="FFFFFF"/>
        </w:rPr>
        <w:t xml:space="preserve">угих. В частном случае линейной зависимости </w:t>
      </w:r>
      <w:r w:rsidR="00E40514" w:rsidRPr="0015208E">
        <w:rPr>
          <w:rFonts w:cs="Times New Roman"/>
          <w:szCs w:val="24"/>
          <w:shd w:val="clear" w:color="auto" w:fill="FFFFFF"/>
          <w:lang w:val="en-US"/>
        </w:rPr>
        <w:t>R</w:t>
      </w:r>
      <w:r w:rsidR="00E40514" w:rsidRPr="0015208E">
        <w:rPr>
          <w:rFonts w:cs="Times New Roman"/>
          <w:szCs w:val="24"/>
          <w:shd w:val="clear" w:color="auto" w:fill="FFFFFF"/>
          <w:vertAlign w:val="superscript"/>
        </w:rPr>
        <w:t>2</w:t>
      </w:r>
      <w:r w:rsidR="00E40514" w:rsidRPr="0015208E">
        <w:rPr>
          <w:rFonts w:cs="Times New Roman"/>
          <w:szCs w:val="24"/>
          <w:shd w:val="clear" w:color="auto" w:fill="FFFFFF"/>
        </w:rPr>
        <w:t xml:space="preserve"> является квадратом так называемого множественного коэффициента корреляции между зависимой переменной и объясняющими переменными.</w:t>
      </w:r>
    </w:p>
    <w:p w14:paraId="0F77FD9E" w14:textId="77777777" w:rsidR="00632F90" w:rsidRDefault="00985B71" w:rsidP="00985B71">
      <w:pPr>
        <w:spacing w:after="0" w:line="360" w:lineRule="auto"/>
        <w:ind w:firstLine="709"/>
      </w:pPr>
      <w:r>
        <w:rPr>
          <w:rFonts w:eastAsia="Times New Roman" w:cs="Times New Roman"/>
          <w:color w:val="000000"/>
          <w:lang w:eastAsia="ru-RU"/>
        </w:rPr>
        <w:t>Помимо статистических показателей, был рассчитан к</w:t>
      </w:r>
      <w:r w:rsidRPr="00985B71">
        <w:rPr>
          <w:rFonts w:eastAsia="Times New Roman" w:cs="Times New Roman"/>
          <w:color w:val="000000"/>
          <w:lang w:eastAsia="ru-RU"/>
        </w:rPr>
        <w:t>оэффициент корреляции Пирсона</w:t>
      </w:r>
      <w:r>
        <w:rPr>
          <w:rFonts w:eastAsia="Times New Roman" w:cs="Times New Roman"/>
          <w:color w:val="000000"/>
          <w:lang w:eastAsia="ru-RU"/>
        </w:rPr>
        <w:t xml:space="preserve"> для </w:t>
      </w:r>
      <w:r>
        <w:t xml:space="preserve">определения существование линейной зависимости между двумя величинами, а именно, между каждым химическим элементом. </w:t>
      </w:r>
      <w:r w:rsidR="00632F90" w:rsidRPr="00632F90">
        <w:t xml:space="preserve"> </w:t>
      </w:r>
    </w:p>
    <w:p w14:paraId="09496155" w14:textId="77777777" w:rsidR="00985B71" w:rsidRPr="00632F90" w:rsidRDefault="00632F90" w:rsidP="001D0EE5">
      <w:pPr>
        <w:spacing w:line="360" w:lineRule="auto"/>
        <w:ind w:firstLine="709"/>
      </w:pPr>
      <w:r>
        <w:t>Пусть даны две выборки</w:t>
      </w:r>
      <w:r w:rsidRPr="00632F90">
        <w:t xml:space="preserve"> </w:t>
      </w:r>
      <w:proofErr w:type="spellStart"/>
      <w:r>
        <w:rPr>
          <w:lang w:val="en-US"/>
        </w:rPr>
        <w:t>x</w:t>
      </w:r>
      <w:r>
        <w:rPr>
          <w:vertAlign w:val="superscript"/>
          <w:lang w:val="en-US"/>
        </w:rPr>
        <w:t>m</w:t>
      </w:r>
      <w:proofErr w:type="spellEnd"/>
      <w:r>
        <w:t xml:space="preserve"> = (</w:t>
      </w:r>
      <w:r>
        <w:rPr>
          <w:lang w:val="en-US"/>
        </w:rPr>
        <w:t>x</w:t>
      </w:r>
      <w:r w:rsidRPr="00632F90">
        <w:rPr>
          <w:vertAlign w:val="subscript"/>
        </w:rPr>
        <w:t>1</w:t>
      </w:r>
      <w:r>
        <w:t xml:space="preserve">, </w:t>
      </w:r>
      <w:proofErr w:type="gramStart"/>
      <w:r>
        <w:t>. . . ,</w:t>
      </w:r>
      <w:proofErr w:type="gramEnd"/>
      <w:r w:rsidRPr="00632F90">
        <w:t xml:space="preserve"> </w:t>
      </w:r>
      <w:proofErr w:type="spellStart"/>
      <w:r>
        <w:rPr>
          <w:lang w:val="en-US"/>
        </w:rPr>
        <w:t>x</w:t>
      </w:r>
      <w:r>
        <w:rPr>
          <w:vertAlign w:val="subscript"/>
          <w:lang w:val="en-US"/>
        </w:rPr>
        <w:t>m</w:t>
      </w:r>
      <w:proofErr w:type="spellEnd"/>
      <w:r>
        <w:t xml:space="preserve"> ), =</w:t>
      </w:r>
      <w:r w:rsidRPr="00632F90">
        <w:t xml:space="preserve"> </w:t>
      </w:r>
      <w:proofErr w:type="spellStart"/>
      <w:r>
        <w:rPr>
          <w:lang w:val="en-US"/>
        </w:rPr>
        <w:t>y</w:t>
      </w:r>
      <w:r>
        <w:rPr>
          <w:vertAlign w:val="superscript"/>
          <w:lang w:val="en-US"/>
        </w:rPr>
        <w:t>m</w:t>
      </w:r>
      <w:proofErr w:type="spellEnd"/>
      <w:r>
        <w:t xml:space="preserve"> (</w:t>
      </w:r>
      <w:r>
        <w:rPr>
          <w:lang w:val="en-US"/>
        </w:rPr>
        <w:t>y</w:t>
      </w:r>
      <w:r w:rsidRPr="00632F90">
        <w:rPr>
          <w:vertAlign w:val="subscript"/>
        </w:rPr>
        <w:t>1</w:t>
      </w:r>
      <w:r>
        <w:t xml:space="preserve">, . . . , </w:t>
      </w:r>
      <w:proofErr w:type="spellStart"/>
      <w:r>
        <w:rPr>
          <w:lang w:val="en-US"/>
        </w:rPr>
        <w:t>y</w:t>
      </w:r>
      <w:r>
        <w:rPr>
          <w:vertAlign w:val="subscript"/>
          <w:lang w:val="en-US"/>
        </w:rPr>
        <w:t>m</w:t>
      </w:r>
      <w:proofErr w:type="spellEnd"/>
      <w:r>
        <w:t>), коэффициент корреляции r-Пирсона рассчитывается по формуле:</w:t>
      </w:r>
    </w:p>
    <w:p w14:paraId="5F27B692" w14:textId="77777777" w:rsidR="00EF0C05" w:rsidRPr="00FA16DD" w:rsidRDefault="009E4D66" w:rsidP="00632F90">
      <w:pPr>
        <w:spacing w:after="160" w:line="259" w:lineRule="auto"/>
        <w:jc w:val="center"/>
        <w:rPr>
          <w:lang w:val="en-US"/>
        </w:rPr>
      </w:pPr>
      <m:oMathPara>
        <m:oMath>
          <m:sSub>
            <m:sSubPr>
              <m:ctrlPr>
                <w:rPr>
                  <w:rFonts w:ascii="Cambria Math" w:hAnsi="Cambria Math"/>
                  <w:i/>
                  <w:sz w:val="32"/>
                  <w:lang w:val="en-US"/>
                </w:rPr>
              </m:ctrlPr>
            </m:sSubPr>
            <m:e>
              <m:r>
                <w:rPr>
                  <w:rFonts w:ascii="Cambria Math" w:hAnsi="Cambria Math"/>
                  <w:sz w:val="32"/>
                  <w:lang w:val="en-US"/>
                </w:rPr>
                <m:t>r</m:t>
              </m:r>
            </m:e>
            <m:sub>
              <m:r>
                <w:rPr>
                  <w:rFonts w:ascii="Cambria Math" w:hAnsi="Cambria Math"/>
                  <w:sz w:val="32"/>
                  <w:lang w:val="en-US"/>
                </w:rPr>
                <m:t>xy</m:t>
              </m:r>
            </m:sub>
          </m:sSub>
          <m:r>
            <w:rPr>
              <w:rFonts w:ascii="Cambria Math" w:hAnsi="Cambria Math"/>
              <w:sz w:val="32"/>
              <w:lang w:val="en-US"/>
            </w:rPr>
            <m:t>=</m:t>
          </m:r>
          <m:f>
            <m:fPr>
              <m:ctrlPr>
                <w:rPr>
                  <w:rFonts w:ascii="Cambria Math" w:hAnsi="Cambria Math"/>
                  <w:i/>
                  <w:sz w:val="32"/>
                  <w:lang w:val="en-US"/>
                </w:rPr>
              </m:ctrlPr>
            </m:fPr>
            <m:num>
              <m:r>
                <w:rPr>
                  <w:rFonts w:ascii="Cambria Math" w:hAnsi="Cambria Math"/>
                  <w:sz w:val="32"/>
                  <w:lang w:val="en-US"/>
                </w:rPr>
                <m:t>(</m:t>
              </m:r>
              <m:nary>
                <m:naryPr>
                  <m:chr m:val="∑"/>
                  <m:limLoc m:val="subSup"/>
                  <m:ctrlPr>
                    <w:rPr>
                      <w:rFonts w:ascii="Cambria Math" w:hAnsi="Cambria Math"/>
                      <w:i/>
                      <w:sz w:val="32"/>
                      <w:lang w:val="en-US"/>
                    </w:rPr>
                  </m:ctrlPr>
                </m:naryPr>
                <m:sub>
                  <m:r>
                    <w:rPr>
                      <w:rFonts w:ascii="Cambria Math" w:hAnsi="Cambria Math"/>
                      <w:sz w:val="32"/>
                      <w:lang w:val="en-US"/>
                    </w:rPr>
                    <m:t>i=1</m:t>
                  </m:r>
                </m:sub>
                <m:sup>
                  <m:r>
                    <w:rPr>
                      <w:rFonts w:ascii="Cambria Math" w:hAnsi="Cambria Math"/>
                      <w:sz w:val="32"/>
                      <w:lang w:val="en-US"/>
                    </w:rPr>
                    <m:t>m</m:t>
                  </m:r>
                </m:sup>
                <m:e>
                  <m:r>
                    <w:rPr>
                      <w:rFonts w:ascii="Cambria Math" w:hAnsi="Cambria Math"/>
                      <w:sz w:val="32"/>
                      <w:lang w:val="en-US"/>
                    </w:rPr>
                    <m:t>(</m:t>
                  </m:r>
                  <m:sSub>
                    <m:sSubPr>
                      <m:ctrlPr>
                        <w:rPr>
                          <w:rFonts w:ascii="Cambria Math" w:hAnsi="Cambria Math"/>
                          <w:i/>
                          <w:sz w:val="32"/>
                          <w:lang w:val="en-US"/>
                        </w:rPr>
                      </m:ctrlPr>
                    </m:sSubPr>
                    <m:e>
                      <m:r>
                        <w:rPr>
                          <w:rFonts w:ascii="Cambria Math" w:hAnsi="Cambria Math"/>
                          <w:sz w:val="32"/>
                          <w:lang w:val="en-US"/>
                        </w:rPr>
                        <m:t>x</m:t>
                      </m:r>
                    </m:e>
                    <m:sub>
                      <m:r>
                        <w:rPr>
                          <w:rFonts w:ascii="Cambria Math" w:hAnsi="Cambria Math"/>
                          <w:sz w:val="32"/>
                          <w:lang w:val="en-US"/>
                        </w:rPr>
                        <m:t>i</m:t>
                      </m:r>
                    </m:sub>
                  </m:sSub>
                </m:e>
              </m:nary>
              <m:r>
                <w:rPr>
                  <w:rFonts w:ascii="Cambria Math" w:hAnsi="Cambria Math"/>
                  <w:sz w:val="32"/>
                  <w:lang w:val="en-US"/>
                </w:rPr>
                <m:t xml:space="preserve">- </m:t>
              </m:r>
              <m:acc>
                <m:accPr>
                  <m:chr m:val="̅"/>
                  <m:ctrlPr>
                    <w:rPr>
                      <w:rFonts w:ascii="Cambria Math" w:hAnsi="Cambria Math"/>
                      <w:i/>
                      <w:sz w:val="32"/>
                      <w:lang w:val="en-US"/>
                    </w:rPr>
                  </m:ctrlPr>
                </m:accPr>
                <m:e>
                  <m:r>
                    <w:rPr>
                      <w:rFonts w:ascii="Cambria Math" w:hAnsi="Cambria Math"/>
                      <w:sz w:val="32"/>
                      <w:lang w:val="en-US"/>
                    </w:rPr>
                    <m:t>x</m:t>
                  </m:r>
                </m:e>
              </m:acc>
              <m:r>
                <w:rPr>
                  <w:rFonts w:ascii="Cambria Math" w:hAnsi="Cambria Math"/>
                  <w:sz w:val="32"/>
                  <w:lang w:val="en-US"/>
                </w:rPr>
                <m:t>)(</m:t>
              </m:r>
              <m:sSub>
                <m:sSubPr>
                  <m:ctrlPr>
                    <w:rPr>
                      <w:rFonts w:ascii="Cambria Math" w:hAnsi="Cambria Math"/>
                      <w:i/>
                      <w:sz w:val="32"/>
                      <w:lang w:val="en-US"/>
                    </w:rPr>
                  </m:ctrlPr>
                </m:sSubPr>
                <m:e>
                  <m:r>
                    <w:rPr>
                      <w:rFonts w:ascii="Cambria Math" w:hAnsi="Cambria Math"/>
                      <w:sz w:val="32"/>
                      <w:lang w:val="en-US"/>
                    </w:rPr>
                    <m:t>y</m:t>
                  </m:r>
                </m:e>
                <m:sub>
                  <m:r>
                    <w:rPr>
                      <w:rFonts w:ascii="Cambria Math" w:hAnsi="Cambria Math"/>
                      <w:sz w:val="32"/>
                      <w:lang w:val="en-US"/>
                    </w:rPr>
                    <m:t>i</m:t>
                  </m:r>
                </m:sub>
              </m:sSub>
              <m:r>
                <w:rPr>
                  <w:rFonts w:ascii="Cambria Math" w:hAnsi="Cambria Math"/>
                  <w:sz w:val="32"/>
                  <w:lang w:val="en-US"/>
                </w:rPr>
                <m:t xml:space="preserve">- </m:t>
              </m:r>
              <m:acc>
                <m:accPr>
                  <m:chr m:val="̅"/>
                  <m:ctrlPr>
                    <w:rPr>
                      <w:rFonts w:ascii="Cambria Math" w:hAnsi="Cambria Math"/>
                      <w:i/>
                      <w:sz w:val="32"/>
                      <w:lang w:val="en-US"/>
                    </w:rPr>
                  </m:ctrlPr>
                </m:accPr>
                <m:e>
                  <m:r>
                    <w:rPr>
                      <w:rFonts w:ascii="Cambria Math" w:hAnsi="Cambria Math"/>
                      <w:sz w:val="32"/>
                      <w:lang w:val="en-US"/>
                    </w:rPr>
                    <m:t>y</m:t>
                  </m:r>
                </m:e>
              </m:acc>
              <m:r>
                <w:rPr>
                  <w:rFonts w:ascii="Cambria Math" w:hAnsi="Cambria Math"/>
                  <w:sz w:val="32"/>
                  <w:lang w:val="en-US"/>
                </w:rPr>
                <m:t>)</m:t>
              </m:r>
            </m:num>
            <m:den>
              <m:rad>
                <m:radPr>
                  <m:degHide m:val="1"/>
                  <m:ctrlPr>
                    <w:rPr>
                      <w:rFonts w:ascii="Cambria Math" w:hAnsi="Cambria Math"/>
                      <w:i/>
                      <w:sz w:val="32"/>
                      <w:lang w:val="en-US"/>
                    </w:rPr>
                  </m:ctrlPr>
                </m:radPr>
                <m:deg/>
                <m:e>
                  <m:nary>
                    <m:naryPr>
                      <m:chr m:val="∑"/>
                      <m:limLoc m:val="subSup"/>
                      <m:ctrlPr>
                        <w:rPr>
                          <w:rFonts w:ascii="Cambria Math" w:hAnsi="Cambria Math"/>
                          <w:i/>
                          <w:sz w:val="32"/>
                          <w:lang w:val="en-US"/>
                        </w:rPr>
                      </m:ctrlPr>
                    </m:naryPr>
                    <m:sub>
                      <m:r>
                        <w:rPr>
                          <w:rFonts w:ascii="Cambria Math" w:hAnsi="Cambria Math"/>
                          <w:sz w:val="32"/>
                          <w:lang w:val="en-US"/>
                        </w:rPr>
                        <m:t>i=1</m:t>
                      </m:r>
                    </m:sub>
                    <m:sup>
                      <m:r>
                        <w:rPr>
                          <w:rFonts w:ascii="Cambria Math" w:hAnsi="Cambria Math"/>
                          <w:sz w:val="32"/>
                          <w:lang w:val="en-US"/>
                        </w:rPr>
                        <m:t>m</m:t>
                      </m:r>
                    </m:sup>
                    <m:e>
                      <m:sSup>
                        <m:sSupPr>
                          <m:ctrlPr>
                            <w:rPr>
                              <w:rFonts w:ascii="Cambria Math" w:hAnsi="Cambria Math"/>
                              <w:i/>
                              <w:sz w:val="32"/>
                              <w:lang w:val="en-US"/>
                            </w:rPr>
                          </m:ctrlPr>
                        </m:sSupPr>
                        <m:e>
                          <m:r>
                            <w:rPr>
                              <w:rFonts w:ascii="Cambria Math" w:hAnsi="Cambria Math"/>
                              <w:sz w:val="32"/>
                              <w:lang w:val="en-US"/>
                            </w:rPr>
                            <m:t>(</m:t>
                          </m:r>
                          <m:sSub>
                            <m:sSubPr>
                              <m:ctrlPr>
                                <w:rPr>
                                  <w:rFonts w:ascii="Cambria Math" w:hAnsi="Cambria Math"/>
                                  <w:i/>
                                  <w:sz w:val="32"/>
                                  <w:lang w:val="en-US"/>
                                </w:rPr>
                              </m:ctrlPr>
                            </m:sSubPr>
                            <m:e>
                              <m:r>
                                <w:rPr>
                                  <w:rFonts w:ascii="Cambria Math" w:hAnsi="Cambria Math"/>
                                  <w:sz w:val="32"/>
                                  <w:lang w:val="en-US"/>
                                </w:rPr>
                                <m:t>x</m:t>
                              </m:r>
                            </m:e>
                            <m:sub>
                              <m:r>
                                <w:rPr>
                                  <w:rFonts w:ascii="Cambria Math" w:hAnsi="Cambria Math"/>
                                  <w:sz w:val="32"/>
                                  <w:lang w:val="en-US"/>
                                </w:rPr>
                                <m:t>i</m:t>
                              </m:r>
                            </m:sub>
                          </m:sSub>
                          <m:r>
                            <w:rPr>
                              <w:rFonts w:ascii="Cambria Math" w:hAnsi="Cambria Math"/>
                              <w:sz w:val="32"/>
                              <w:lang w:val="en-US"/>
                            </w:rPr>
                            <m:t>-</m:t>
                          </m:r>
                          <m:acc>
                            <m:accPr>
                              <m:chr m:val="̅"/>
                              <m:ctrlPr>
                                <w:rPr>
                                  <w:rFonts w:ascii="Cambria Math" w:hAnsi="Cambria Math"/>
                                  <w:i/>
                                  <w:sz w:val="32"/>
                                  <w:lang w:val="en-US"/>
                                </w:rPr>
                              </m:ctrlPr>
                            </m:accPr>
                            <m:e>
                              <m:r>
                                <w:rPr>
                                  <w:rFonts w:ascii="Cambria Math" w:hAnsi="Cambria Math"/>
                                  <w:sz w:val="32"/>
                                  <w:lang w:val="en-US"/>
                                </w:rPr>
                                <m:t>x</m:t>
                              </m:r>
                            </m:e>
                          </m:acc>
                          <m:r>
                            <w:rPr>
                              <w:rFonts w:ascii="Cambria Math" w:hAnsi="Cambria Math"/>
                              <w:sz w:val="32"/>
                              <w:lang w:val="en-US"/>
                            </w:rPr>
                            <m:t>)</m:t>
                          </m:r>
                        </m:e>
                        <m:sup>
                          <m:r>
                            <w:rPr>
                              <w:rFonts w:ascii="Cambria Math" w:hAnsi="Cambria Math"/>
                              <w:sz w:val="32"/>
                              <w:lang w:val="en-US"/>
                            </w:rPr>
                            <m:t>2</m:t>
                          </m:r>
                        </m:sup>
                      </m:sSup>
                    </m:e>
                  </m:nary>
                </m:e>
              </m:rad>
              <m:r>
                <w:rPr>
                  <w:rFonts w:ascii="Cambria Math" w:hAnsi="Cambria Math"/>
                  <w:sz w:val="32"/>
                  <w:lang w:val="en-US"/>
                </w:rPr>
                <m:t xml:space="preserve"> </m:t>
              </m:r>
              <m:nary>
                <m:naryPr>
                  <m:chr m:val="∑"/>
                  <m:limLoc m:val="subSup"/>
                  <m:ctrlPr>
                    <w:rPr>
                      <w:rFonts w:ascii="Cambria Math" w:hAnsi="Cambria Math"/>
                      <w:i/>
                      <w:sz w:val="32"/>
                      <w:lang w:val="en-US"/>
                    </w:rPr>
                  </m:ctrlPr>
                </m:naryPr>
                <m:sub>
                  <m:r>
                    <w:rPr>
                      <w:rFonts w:ascii="Cambria Math" w:hAnsi="Cambria Math"/>
                      <w:sz w:val="32"/>
                      <w:lang w:val="en-US"/>
                    </w:rPr>
                    <m:t>i=1</m:t>
                  </m:r>
                </m:sub>
                <m:sup>
                  <m:r>
                    <w:rPr>
                      <w:rFonts w:ascii="Cambria Math" w:hAnsi="Cambria Math"/>
                      <w:sz w:val="32"/>
                      <w:lang w:val="en-US"/>
                    </w:rPr>
                    <m:t>m</m:t>
                  </m:r>
                </m:sup>
                <m:e>
                  <m:sSup>
                    <m:sSupPr>
                      <m:ctrlPr>
                        <w:rPr>
                          <w:rFonts w:ascii="Cambria Math" w:hAnsi="Cambria Math"/>
                          <w:i/>
                          <w:sz w:val="32"/>
                          <w:lang w:val="en-US"/>
                        </w:rPr>
                      </m:ctrlPr>
                    </m:sSupPr>
                    <m:e>
                      <m:sSub>
                        <m:sSubPr>
                          <m:ctrlPr>
                            <w:rPr>
                              <w:rFonts w:ascii="Cambria Math" w:hAnsi="Cambria Math"/>
                              <w:i/>
                              <w:sz w:val="32"/>
                              <w:lang w:val="en-US"/>
                            </w:rPr>
                          </m:ctrlPr>
                        </m:sSubPr>
                        <m:e>
                          <m:r>
                            <w:rPr>
                              <w:rFonts w:ascii="Cambria Math" w:hAnsi="Cambria Math"/>
                              <w:sz w:val="32"/>
                              <w:lang w:val="en-US"/>
                            </w:rPr>
                            <m:t>(y</m:t>
                          </m:r>
                        </m:e>
                        <m:sub>
                          <m:r>
                            <w:rPr>
                              <w:rFonts w:ascii="Cambria Math" w:hAnsi="Cambria Math"/>
                              <w:sz w:val="32"/>
                              <w:lang w:val="en-US"/>
                            </w:rPr>
                            <m:t>i</m:t>
                          </m:r>
                        </m:sub>
                      </m:sSub>
                      <m:r>
                        <w:rPr>
                          <w:rFonts w:ascii="Cambria Math" w:hAnsi="Cambria Math"/>
                          <w:sz w:val="32"/>
                          <w:lang w:val="en-US"/>
                        </w:rPr>
                        <m:t xml:space="preserve">- </m:t>
                      </m:r>
                      <m:acc>
                        <m:accPr>
                          <m:chr m:val="̅"/>
                          <m:ctrlPr>
                            <w:rPr>
                              <w:rFonts w:ascii="Cambria Math" w:hAnsi="Cambria Math"/>
                              <w:i/>
                              <w:sz w:val="32"/>
                              <w:lang w:val="en-US"/>
                            </w:rPr>
                          </m:ctrlPr>
                        </m:accPr>
                        <m:e>
                          <m:r>
                            <w:rPr>
                              <w:rFonts w:ascii="Cambria Math" w:hAnsi="Cambria Math"/>
                              <w:sz w:val="32"/>
                              <w:lang w:val="en-US"/>
                            </w:rPr>
                            <m:t>y</m:t>
                          </m:r>
                        </m:e>
                      </m:acc>
                      <m:r>
                        <w:rPr>
                          <w:rFonts w:ascii="Cambria Math" w:hAnsi="Cambria Math"/>
                          <w:sz w:val="32"/>
                          <w:lang w:val="en-US"/>
                        </w:rPr>
                        <m:t>)</m:t>
                      </m:r>
                    </m:e>
                    <m:sup>
                      <m:r>
                        <w:rPr>
                          <w:rFonts w:ascii="Cambria Math" w:hAnsi="Cambria Math"/>
                          <w:sz w:val="32"/>
                          <w:lang w:val="en-US"/>
                        </w:rPr>
                        <m:t>2</m:t>
                      </m:r>
                    </m:sup>
                  </m:sSup>
                </m:e>
              </m:nary>
            </m:den>
          </m:f>
          <m:r>
            <w:rPr>
              <w:rFonts w:ascii="Cambria Math" w:hAnsi="Cambria Math"/>
              <w:sz w:val="32"/>
              <w:lang w:val="en-US"/>
            </w:rPr>
            <m:t xml:space="preserve">= </m:t>
          </m:r>
          <m:f>
            <m:fPr>
              <m:ctrlPr>
                <w:rPr>
                  <w:rFonts w:ascii="Cambria Math" w:hAnsi="Cambria Math"/>
                  <w:i/>
                  <w:sz w:val="32"/>
                  <w:lang w:val="en-US"/>
                </w:rPr>
              </m:ctrlPr>
            </m:fPr>
            <m:num>
              <m:r>
                <w:rPr>
                  <w:rFonts w:ascii="Cambria Math" w:hAnsi="Cambria Math"/>
                  <w:sz w:val="32"/>
                  <w:lang w:val="en-US"/>
                </w:rPr>
                <m:t>cov(x,y)</m:t>
              </m:r>
            </m:num>
            <m:den>
              <m:rad>
                <m:radPr>
                  <m:degHide m:val="1"/>
                  <m:ctrlPr>
                    <w:rPr>
                      <w:rFonts w:ascii="Cambria Math" w:hAnsi="Cambria Math"/>
                      <w:i/>
                      <w:sz w:val="32"/>
                      <w:lang w:val="en-US"/>
                    </w:rPr>
                  </m:ctrlPr>
                </m:radPr>
                <m:deg/>
                <m:e>
                  <m:sSubSup>
                    <m:sSubSupPr>
                      <m:ctrlPr>
                        <w:rPr>
                          <w:rFonts w:ascii="Cambria Math" w:hAnsi="Cambria Math"/>
                          <w:i/>
                          <w:sz w:val="32"/>
                          <w:lang w:val="en-US"/>
                        </w:rPr>
                      </m:ctrlPr>
                    </m:sSubSupPr>
                    <m:e>
                      <m:r>
                        <w:rPr>
                          <w:rFonts w:ascii="Cambria Math" w:hAnsi="Cambria Math"/>
                          <w:sz w:val="32"/>
                          <w:lang w:val="en-US"/>
                        </w:rPr>
                        <m:t>S</m:t>
                      </m:r>
                    </m:e>
                    <m:sub>
                      <m:r>
                        <w:rPr>
                          <w:rFonts w:ascii="Cambria Math" w:hAnsi="Cambria Math"/>
                          <w:sz w:val="32"/>
                          <w:lang w:val="en-US"/>
                        </w:rPr>
                        <m:t>x</m:t>
                      </m:r>
                    </m:sub>
                    <m:sup>
                      <m:r>
                        <w:rPr>
                          <w:rFonts w:ascii="Cambria Math" w:hAnsi="Cambria Math"/>
                          <w:sz w:val="32"/>
                          <w:lang w:val="en-US"/>
                        </w:rPr>
                        <m:t>2</m:t>
                      </m:r>
                    </m:sup>
                  </m:sSubSup>
                </m:e>
              </m:rad>
              <m:sSubSup>
                <m:sSubSupPr>
                  <m:ctrlPr>
                    <w:rPr>
                      <w:rFonts w:ascii="Cambria Math" w:hAnsi="Cambria Math"/>
                      <w:i/>
                      <w:sz w:val="32"/>
                      <w:lang w:val="en-US"/>
                    </w:rPr>
                  </m:ctrlPr>
                </m:sSubSupPr>
                <m:e>
                  <m:r>
                    <w:rPr>
                      <w:rFonts w:ascii="Cambria Math" w:hAnsi="Cambria Math"/>
                      <w:sz w:val="32"/>
                      <w:lang w:val="en-US"/>
                    </w:rPr>
                    <m:t>S</m:t>
                  </m:r>
                </m:e>
                <m:sub>
                  <m:r>
                    <w:rPr>
                      <w:rFonts w:ascii="Cambria Math" w:hAnsi="Cambria Math"/>
                      <w:sz w:val="32"/>
                      <w:lang w:val="en-US"/>
                    </w:rPr>
                    <m:t>y</m:t>
                  </m:r>
                </m:sub>
                <m:sup>
                  <m:r>
                    <w:rPr>
                      <w:rFonts w:ascii="Cambria Math" w:hAnsi="Cambria Math"/>
                      <w:sz w:val="32"/>
                      <w:lang w:val="en-US"/>
                    </w:rPr>
                    <m:t>2</m:t>
                  </m:r>
                </m:sup>
              </m:sSubSup>
            </m:den>
          </m:f>
        </m:oMath>
      </m:oMathPara>
    </w:p>
    <w:p w14:paraId="1193DDD4" w14:textId="77777777" w:rsidR="007A359A" w:rsidRDefault="007230BC" w:rsidP="007A359A">
      <w:pPr>
        <w:spacing w:after="0" w:line="360" w:lineRule="auto"/>
        <w:jc w:val="left"/>
      </w:pPr>
      <w:r>
        <w:lastRenderedPageBreak/>
        <w:t>где</w:t>
      </w:r>
      <w:r w:rsidR="006A2FE6">
        <w:t xml:space="preserve"> </w:t>
      </w:r>
      <m:oMath>
        <m:acc>
          <m:accPr>
            <m:chr m:val="̅"/>
            <m:ctrlPr>
              <w:rPr>
                <w:rFonts w:ascii="Cambria Math" w:hAnsi="Cambria Math"/>
                <w:i/>
              </w:rPr>
            </m:ctrlPr>
          </m:accPr>
          <m:e>
            <m:r>
              <w:rPr>
                <w:rFonts w:ascii="Cambria Math" w:hAnsi="Cambria Math"/>
              </w:rPr>
              <m:t xml:space="preserve">x,  </m:t>
            </m:r>
          </m:e>
        </m:acc>
        <m:acc>
          <m:accPr>
            <m:chr m:val="̅"/>
            <m:ctrlPr>
              <w:rPr>
                <w:rFonts w:ascii="Cambria Math" w:hAnsi="Cambria Math"/>
                <w:i/>
              </w:rPr>
            </m:ctrlPr>
          </m:accPr>
          <m:e>
            <m:r>
              <w:rPr>
                <w:rFonts w:ascii="Cambria Math" w:hAnsi="Cambria Math"/>
              </w:rPr>
              <m:t>y</m:t>
            </m:r>
          </m:e>
        </m:acc>
      </m:oMath>
      <w:r w:rsidR="004C0336" w:rsidRPr="004C0336">
        <w:rPr>
          <w:rFonts w:eastAsiaTheme="minorEastAsia"/>
        </w:rPr>
        <w:t xml:space="preserve"> </w:t>
      </w:r>
      <w:r w:rsidR="006A2FE6">
        <w:t xml:space="preserve">– выборочные средние </w:t>
      </w:r>
      <w:proofErr w:type="spellStart"/>
      <w:r w:rsidR="006A2FE6">
        <w:rPr>
          <w:lang w:val="en-US"/>
        </w:rPr>
        <w:t>x</w:t>
      </w:r>
      <w:r w:rsidR="006A2FE6">
        <w:rPr>
          <w:vertAlign w:val="superscript"/>
          <w:lang w:val="en-US"/>
        </w:rPr>
        <w:t>m</w:t>
      </w:r>
      <w:proofErr w:type="spellEnd"/>
      <w:r w:rsidR="006A2FE6" w:rsidRPr="006A2FE6">
        <w:t xml:space="preserve"> </w:t>
      </w:r>
      <w:r w:rsidR="006A2FE6">
        <w:t xml:space="preserve">и </w:t>
      </w:r>
      <w:proofErr w:type="spellStart"/>
      <w:r w:rsidR="006A2FE6" w:rsidRPr="006A2FE6">
        <w:rPr>
          <w:lang w:val="en-US"/>
        </w:rPr>
        <w:t>y</w:t>
      </w:r>
      <w:r w:rsidR="006A2FE6">
        <w:rPr>
          <w:vertAlign w:val="superscript"/>
          <w:lang w:val="en-US"/>
        </w:rPr>
        <w:t>m</w:t>
      </w:r>
      <w:proofErr w:type="spellEnd"/>
      <w:r w:rsidR="006A2FE6" w:rsidRPr="006A2FE6">
        <w:t xml:space="preserve"> и</w:t>
      </w:r>
      <w:r w:rsidR="006A2FE6">
        <w:t xml:space="preserve"> , </w:t>
      </w:r>
      <w:proofErr w:type="spellStart"/>
      <w:r w:rsidR="006A2FE6">
        <w:rPr>
          <w:lang w:val="en-US"/>
        </w:rPr>
        <w:t>S</w:t>
      </w:r>
      <w:r w:rsidR="006A2FE6" w:rsidRPr="006A2FE6">
        <w:rPr>
          <w:vertAlign w:val="subscript"/>
          <w:lang w:val="en-US"/>
        </w:rPr>
        <w:t>x</w:t>
      </w:r>
      <w:proofErr w:type="spellEnd"/>
      <w:r w:rsidR="006A2FE6" w:rsidRPr="006A2FE6">
        <w:rPr>
          <w:vertAlign w:val="superscript"/>
        </w:rPr>
        <w:t>2</w:t>
      </w:r>
      <w:r w:rsidR="006A2FE6">
        <w:rPr>
          <w:lang w:val="en-US"/>
        </w:rPr>
        <w:t>S</w:t>
      </w:r>
      <w:r w:rsidR="006A2FE6">
        <w:rPr>
          <w:vertAlign w:val="subscript"/>
          <w:lang w:val="en-US"/>
        </w:rPr>
        <w:t>y</w:t>
      </w:r>
      <w:r w:rsidR="006A2FE6" w:rsidRPr="006A2FE6">
        <w:rPr>
          <w:vertAlign w:val="superscript"/>
        </w:rPr>
        <w:t xml:space="preserve">2 </w:t>
      </w:r>
      <w:r w:rsidR="006A2FE6">
        <w:t xml:space="preserve">– выборочные дисперсии, </w:t>
      </w:r>
      <w:proofErr w:type="spellStart"/>
      <w:r w:rsidR="006A2FE6">
        <w:rPr>
          <w:lang w:val="en-US"/>
        </w:rPr>
        <w:t>r</w:t>
      </w:r>
      <w:r>
        <w:rPr>
          <w:vertAlign w:val="subscript"/>
          <w:lang w:val="en-US"/>
        </w:rPr>
        <w:t>xy</w:t>
      </w:r>
      <w:proofErr w:type="spellEnd"/>
      <w:r w:rsidRPr="007230BC">
        <w:t xml:space="preserve"> </w:t>
      </w:r>
      <w:r w:rsidR="006A2FE6">
        <w:rPr>
          <w:rFonts w:ascii="Cambria Math" w:hAnsi="Cambria Math" w:cs="Cambria Math"/>
        </w:rPr>
        <w:t>∈</w:t>
      </w:r>
      <w:r w:rsidR="006A2FE6">
        <w:t xml:space="preserve"> [</w:t>
      </w:r>
      <w:r w:rsidR="006A2FE6">
        <w:rPr>
          <w:rFonts w:cs="Times New Roman"/>
        </w:rPr>
        <w:t>−</w:t>
      </w:r>
      <w:r w:rsidR="006A2FE6">
        <w:t>1,1].</w:t>
      </w:r>
    </w:p>
    <w:p w14:paraId="70B1B8DF" w14:textId="77777777" w:rsidR="007A359A" w:rsidRDefault="006A2FE6" w:rsidP="007A359A">
      <w:pPr>
        <w:spacing w:after="0" w:line="360" w:lineRule="auto"/>
      </w:pPr>
      <w:r>
        <w:t>Коэффициент корреляции Пирсона называют также теснотой линейной связи:</w:t>
      </w:r>
    </w:p>
    <w:p w14:paraId="6D0E3F51" w14:textId="77777777" w:rsidR="001207CF" w:rsidRDefault="006A2FE6" w:rsidP="00B80628">
      <w:pPr>
        <w:spacing w:line="360" w:lineRule="auto"/>
        <w:jc w:val="center"/>
      </w:pPr>
      <w:r>
        <w:t>|</w:t>
      </w:r>
      <w:proofErr w:type="spellStart"/>
      <w:r w:rsidR="004C0336">
        <w:rPr>
          <w:lang w:val="en-US"/>
        </w:rPr>
        <w:t>r</w:t>
      </w:r>
      <w:r w:rsidR="004C0336">
        <w:rPr>
          <w:vertAlign w:val="subscript"/>
          <w:lang w:val="en-US"/>
        </w:rPr>
        <w:t>xy</w:t>
      </w:r>
      <w:proofErr w:type="spellEnd"/>
      <w:r>
        <w:t xml:space="preserve">| = 1 − </w:t>
      </w:r>
      <w:r w:rsidR="004C0336">
        <w:rPr>
          <w:lang w:val="en-US"/>
        </w:rPr>
        <w:t>x</w:t>
      </w:r>
      <w:r>
        <w:t>,</w:t>
      </w:r>
      <w:r w:rsidR="004C0336">
        <w:rPr>
          <w:lang w:val="en-US"/>
        </w:rPr>
        <w:t>y</w:t>
      </w:r>
      <w:r>
        <w:t xml:space="preserve"> линейно зависимы, </w:t>
      </w:r>
      <m:oMath>
        <m:sSub>
          <m:sSubPr>
            <m:ctrlPr>
              <w:rPr>
                <w:rFonts w:ascii="Cambria Math" w:hAnsi="Cambria Math"/>
                <w:i/>
              </w:rPr>
            </m:ctrlPr>
          </m:sSubPr>
          <m:e>
            <m:r>
              <w:rPr>
                <w:rFonts w:ascii="Cambria Math" w:hAnsi="Cambria Math"/>
              </w:rPr>
              <m:t>r</m:t>
            </m:r>
          </m:e>
          <m:sub>
            <m:r>
              <w:rPr>
                <w:rFonts w:ascii="Cambria Math" w:hAnsi="Cambria Math"/>
              </w:rPr>
              <m:t>xy</m:t>
            </m:r>
          </m:sub>
        </m:sSub>
      </m:oMath>
      <w:r w:rsidR="004C0336">
        <w:t xml:space="preserve">= 0 − </w:t>
      </w:r>
      <m:oMath>
        <m:r>
          <w:rPr>
            <w:rFonts w:ascii="Cambria Math" w:hAnsi="Cambria Math"/>
          </w:rPr>
          <m:t>x, y</m:t>
        </m:r>
      </m:oMath>
      <w:r>
        <w:t xml:space="preserve"> линейно независимы.</w:t>
      </w:r>
    </w:p>
    <w:p w14:paraId="569FED73" w14:textId="77777777" w:rsidR="001D0EE5" w:rsidRDefault="001D0EE5" w:rsidP="001207CF">
      <w:pPr>
        <w:spacing w:after="0" w:line="360" w:lineRule="auto"/>
        <w:jc w:val="center"/>
      </w:pPr>
    </w:p>
    <w:p w14:paraId="50654BB0" w14:textId="77777777" w:rsidR="001D0EE5" w:rsidRDefault="00E840F6" w:rsidP="001207CF">
      <w:pPr>
        <w:spacing w:after="0" w:line="360" w:lineRule="auto"/>
        <w:jc w:val="center"/>
        <w:rPr>
          <w:sz w:val="28"/>
        </w:rPr>
      </w:pPr>
      <w:r>
        <w:rPr>
          <w:sz w:val="28"/>
        </w:rPr>
        <w:t>2.6</w:t>
      </w:r>
      <w:r w:rsidR="001D0EE5" w:rsidRPr="00B80628">
        <w:rPr>
          <w:sz w:val="28"/>
        </w:rPr>
        <w:t xml:space="preserve">. </w:t>
      </w:r>
      <w:r w:rsidR="00B80628" w:rsidRPr="00B80628">
        <w:rPr>
          <w:sz w:val="28"/>
        </w:rPr>
        <w:t>Методика р</w:t>
      </w:r>
      <w:r w:rsidR="005458EE" w:rsidRPr="00B80628">
        <w:rPr>
          <w:sz w:val="28"/>
        </w:rPr>
        <w:t xml:space="preserve">асчет </w:t>
      </w:r>
      <w:r w:rsidR="00B80628" w:rsidRPr="00B80628">
        <w:rPr>
          <w:sz w:val="28"/>
        </w:rPr>
        <w:t xml:space="preserve">коэффициентов радиальной дифференциации и </w:t>
      </w:r>
      <w:r w:rsidR="005458EE" w:rsidRPr="00B80628">
        <w:rPr>
          <w:sz w:val="28"/>
        </w:rPr>
        <w:t>суммарного показателя загрязнения</w:t>
      </w:r>
      <w:r w:rsidR="00B80628">
        <w:rPr>
          <w:sz w:val="28"/>
        </w:rPr>
        <w:t>.</w:t>
      </w:r>
    </w:p>
    <w:p w14:paraId="591582E4" w14:textId="77777777" w:rsidR="00B80628" w:rsidRPr="00B80628" w:rsidRDefault="00B80628" w:rsidP="001207CF">
      <w:pPr>
        <w:spacing w:after="0" w:line="360" w:lineRule="auto"/>
        <w:jc w:val="center"/>
        <w:rPr>
          <w:sz w:val="28"/>
        </w:rPr>
      </w:pPr>
    </w:p>
    <w:p w14:paraId="294B4A82" w14:textId="77777777" w:rsidR="003E2DB3" w:rsidRPr="003E2DB3" w:rsidRDefault="00B80628" w:rsidP="003E2DB3">
      <w:pPr>
        <w:spacing w:after="0" w:line="360" w:lineRule="auto"/>
        <w:ind w:firstLine="709"/>
        <w:rPr>
          <w:rFonts w:cs="Times New Roman"/>
          <w:color w:val="000000"/>
          <w:szCs w:val="24"/>
        </w:rPr>
      </w:pPr>
      <w:r>
        <w:rPr>
          <w:rFonts w:cs="Times New Roman"/>
          <w:iCs/>
          <w:color w:val="000000"/>
          <w:szCs w:val="24"/>
        </w:rPr>
        <w:t>Д</w:t>
      </w:r>
      <w:r w:rsidR="003E2DB3" w:rsidRPr="003E2DB3">
        <w:rPr>
          <w:rFonts w:cs="Times New Roman"/>
          <w:iCs/>
          <w:color w:val="000000"/>
          <w:szCs w:val="24"/>
        </w:rPr>
        <w:t xml:space="preserve">ля </w:t>
      </w:r>
      <w:r>
        <w:rPr>
          <w:rFonts w:cs="Times New Roman"/>
          <w:iCs/>
          <w:color w:val="000000"/>
          <w:szCs w:val="24"/>
        </w:rPr>
        <w:t xml:space="preserve">всех </w:t>
      </w:r>
      <w:r w:rsidR="003E2DB3" w:rsidRPr="003E2DB3">
        <w:rPr>
          <w:rFonts w:cs="Times New Roman"/>
          <w:iCs/>
          <w:color w:val="000000"/>
          <w:szCs w:val="24"/>
        </w:rPr>
        <w:t>почвенных разрезов были рассчитаны коэффициенты радиальной дифференциации, </w:t>
      </w:r>
      <w:r w:rsidR="003E2DB3" w:rsidRPr="003E2DB3">
        <w:rPr>
          <w:rFonts w:cs="Times New Roman"/>
          <w:color w:val="000000"/>
          <w:szCs w:val="24"/>
        </w:rPr>
        <w:t>показывающие отноше</w:t>
      </w:r>
      <w:r w:rsidR="003E2DB3" w:rsidRPr="003E2DB3">
        <w:rPr>
          <w:rFonts w:cs="Times New Roman"/>
          <w:color w:val="000000"/>
          <w:szCs w:val="24"/>
        </w:rPr>
        <w:softHyphen/>
        <w:t>ние содержания химического элемента в генетическом горизонте поч</w:t>
      </w:r>
      <w:r w:rsidR="003E2DB3" w:rsidRPr="003E2DB3">
        <w:rPr>
          <w:rFonts w:cs="Times New Roman"/>
          <w:color w:val="000000"/>
          <w:szCs w:val="24"/>
        </w:rPr>
        <w:softHyphen/>
        <w:t>вы к его содержанию в почвообразующей породе.</w:t>
      </w:r>
      <w:r>
        <w:rPr>
          <w:rFonts w:cs="Times New Roman"/>
          <w:color w:val="000000"/>
          <w:szCs w:val="24"/>
        </w:rPr>
        <w:t xml:space="preserve"> </w:t>
      </w:r>
      <w:r>
        <w:t xml:space="preserve">Они позволили выявить закономерности радиальных процессов накопления и выноса элементов. </w:t>
      </w:r>
      <w:r w:rsidR="003E2DB3">
        <w:rPr>
          <w:rFonts w:cs="Times New Roman"/>
          <w:color w:val="000000"/>
          <w:szCs w:val="24"/>
        </w:rPr>
        <w:t>Рассчитывался данный показатель по следующей формуле:</w:t>
      </w:r>
    </w:p>
    <w:p w14:paraId="4876235C" w14:textId="77777777" w:rsidR="003E2DB3" w:rsidRPr="008665F9" w:rsidRDefault="009E4D66" w:rsidP="003E2DB3">
      <w:pPr>
        <w:spacing w:after="0" w:line="360" w:lineRule="auto"/>
        <w:rPr>
          <w:rFonts w:eastAsiaTheme="minorEastAsia" w:cs="Times New Roman"/>
          <w:sz w:val="32"/>
          <w:szCs w:val="24"/>
        </w:rPr>
      </w:pPr>
      <m:oMathPara>
        <m:oMath>
          <m:sSub>
            <m:sSubPr>
              <m:ctrlPr>
                <w:rPr>
                  <w:rFonts w:ascii="Cambria Math" w:hAnsi="Cambria Math" w:cs="Times New Roman"/>
                  <w:i/>
                  <w:sz w:val="32"/>
                  <w:szCs w:val="24"/>
                  <w:lang w:val="en-US"/>
                </w:rPr>
              </m:ctrlPr>
            </m:sSubPr>
            <m:e>
              <m:r>
                <w:rPr>
                  <w:rFonts w:ascii="Cambria Math" w:hAnsi="Cambria Math" w:cs="Times New Roman"/>
                  <w:sz w:val="32"/>
                  <w:szCs w:val="24"/>
                  <w:lang w:val="en-US"/>
                </w:rPr>
                <m:t>K</m:t>
              </m:r>
            </m:e>
            <m:sub>
              <m:r>
                <w:rPr>
                  <w:rFonts w:ascii="Cambria Math" w:hAnsi="Cambria Math" w:cs="Times New Roman"/>
                  <w:sz w:val="32"/>
                  <w:szCs w:val="24"/>
                  <w:lang w:val="en-US"/>
                </w:rPr>
                <m:t>r</m:t>
              </m:r>
            </m:sub>
          </m:sSub>
          <m:r>
            <w:rPr>
              <w:rFonts w:ascii="Cambria Math" w:hAnsi="Cambria Math" w:cs="Times New Roman"/>
              <w:sz w:val="32"/>
              <w:szCs w:val="24"/>
            </w:rPr>
            <m:t>=</m:t>
          </m:r>
          <m:f>
            <m:fPr>
              <m:ctrlPr>
                <w:rPr>
                  <w:rFonts w:ascii="Cambria Math" w:hAnsi="Cambria Math" w:cs="Times New Roman"/>
                  <w:i/>
                  <w:sz w:val="32"/>
                  <w:szCs w:val="24"/>
                </w:rPr>
              </m:ctrlPr>
            </m:fPr>
            <m:num>
              <m:r>
                <w:rPr>
                  <w:rFonts w:ascii="Cambria Math" w:hAnsi="Cambria Math" w:cs="Times New Roman"/>
                  <w:sz w:val="32"/>
                  <w:szCs w:val="24"/>
                </w:rPr>
                <m:t>Ci</m:t>
              </m:r>
            </m:num>
            <m:den>
              <m:r>
                <w:rPr>
                  <w:rFonts w:ascii="Cambria Math" w:hAnsi="Cambria Math" w:cs="Times New Roman"/>
                  <w:sz w:val="32"/>
                  <w:szCs w:val="24"/>
                </w:rPr>
                <m:t>Ciпп</m:t>
              </m:r>
            </m:den>
          </m:f>
        </m:oMath>
      </m:oMathPara>
    </w:p>
    <w:p w14:paraId="77375ADB" w14:textId="77777777" w:rsidR="003E2DB3" w:rsidRDefault="003E2DB3" w:rsidP="003E2DB3">
      <w:pPr>
        <w:spacing w:after="0" w:line="360" w:lineRule="auto"/>
        <w:ind w:firstLine="709"/>
      </w:pPr>
      <w:proofErr w:type="spellStart"/>
      <w:r>
        <w:t>Ci</w:t>
      </w:r>
      <w:proofErr w:type="spellEnd"/>
      <w:r>
        <w:t xml:space="preserve"> – содержание химического элемента в том или ином генетическом горизонте почвы;</w:t>
      </w:r>
    </w:p>
    <w:p w14:paraId="21A58CFB" w14:textId="77777777" w:rsidR="003E2DB3" w:rsidRPr="003E2DB3" w:rsidRDefault="003E2DB3" w:rsidP="0059621C">
      <w:pPr>
        <w:spacing w:line="360" w:lineRule="auto"/>
        <w:ind w:firstLine="709"/>
        <w:rPr>
          <w:rFonts w:cs="Times New Roman"/>
          <w:szCs w:val="24"/>
        </w:rPr>
      </w:pPr>
      <w:proofErr w:type="spellStart"/>
      <w:r>
        <w:t>Ciпп</w:t>
      </w:r>
      <w:proofErr w:type="spellEnd"/>
      <w:r>
        <w:t xml:space="preserve"> – содержание в почвообразующей породе.</w:t>
      </w:r>
    </w:p>
    <w:p w14:paraId="671E31C1" w14:textId="77777777" w:rsidR="001207CF" w:rsidRDefault="001207CF" w:rsidP="001207CF">
      <w:pPr>
        <w:spacing w:after="160" w:line="360" w:lineRule="auto"/>
        <w:ind w:firstLine="709"/>
      </w:pPr>
      <w:r>
        <w:t>Кроме того, были рассчитаны значения коэффициента концентрации для каждого элемента в почве. В расчетах использовалась формула:</w:t>
      </w:r>
    </w:p>
    <w:p w14:paraId="0C679847" w14:textId="77777777" w:rsidR="00EF0C05" w:rsidRDefault="009E4D66" w:rsidP="00466CF0">
      <w:pPr>
        <w:spacing w:after="160" w:line="360" w:lineRule="auto"/>
        <w:ind w:firstLine="709"/>
        <w:jc w:val="center"/>
      </w:pPr>
      <m:oMathPara>
        <m:oMath>
          <m:sSub>
            <m:sSubPr>
              <m:ctrlPr>
                <w:rPr>
                  <w:rFonts w:ascii="Cambria Math" w:hAnsi="Cambria Math"/>
                  <w:i/>
                  <w:sz w:val="36"/>
                </w:rPr>
              </m:ctrlPr>
            </m:sSubPr>
            <m:e>
              <m:r>
                <w:rPr>
                  <w:rFonts w:ascii="Cambria Math" w:hAnsi="Cambria Math"/>
                  <w:sz w:val="36"/>
                  <w:lang w:val="en-US"/>
                </w:rPr>
                <m:t>K</m:t>
              </m:r>
            </m:e>
            <m:sub>
              <m:r>
                <w:rPr>
                  <w:rFonts w:ascii="Cambria Math" w:hAnsi="Cambria Math"/>
                  <w:sz w:val="36"/>
                </w:rPr>
                <m:t>c</m:t>
              </m:r>
            </m:sub>
          </m:sSub>
          <m:r>
            <w:rPr>
              <w:rFonts w:ascii="Cambria Math" w:hAnsi="Cambria Math"/>
              <w:sz w:val="36"/>
            </w:rPr>
            <m:t>=</m:t>
          </m:r>
          <m:f>
            <m:fPr>
              <m:ctrlPr>
                <w:rPr>
                  <w:rFonts w:ascii="Cambria Math" w:hAnsi="Cambria Math"/>
                  <w:i/>
                  <w:sz w:val="36"/>
                </w:rPr>
              </m:ctrlPr>
            </m:fPr>
            <m:num>
              <m:sSub>
                <m:sSubPr>
                  <m:ctrlPr>
                    <w:rPr>
                      <w:rFonts w:ascii="Cambria Math" w:hAnsi="Cambria Math"/>
                      <w:i/>
                      <w:sz w:val="36"/>
                    </w:rPr>
                  </m:ctrlPr>
                </m:sSubPr>
                <m:e>
                  <m:r>
                    <w:rPr>
                      <w:rFonts w:ascii="Cambria Math" w:hAnsi="Cambria Math"/>
                      <w:sz w:val="36"/>
                    </w:rPr>
                    <m:t>C</m:t>
                  </m:r>
                </m:e>
                <m:sub>
                  <m:r>
                    <w:rPr>
                      <w:rFonts w:ascii="Cambria Math" w:hAnsi="Cambria Math"/>
                      <w:sz w:val="36"/>
                    </w:rPr>
                    <m:t>i</m:t>
                  </m:r>
                </m:sub>
              </m:sSub>
            </m:num>
            <m:den>
              <m:sSub>
                <m:sSubPr>
                  <m:ctrlPr>
                    <w:rPr>
                      <w:rFonts w:ascii="Cambria Math" w:hAnsi="Cambria Math"/>
                      <w:i/>
                      <w:sz w:val="36"/>
                    </w:rPr>
                  </m:ctrlPr>
                </m:sSubPr>
                <m:e>
                  <m:r>
                    <w:rPr>
                      <w:rFonts w:ascii="Cambria Math" w:hAnsi="Cambria Math"/>
                      <w:sz w:val="36"/>
                    </w:rPr>
                    <m:t>C</m:t>
                  </m:r>
                </m:e>
                <m:sub>
                  <m:r>
                    <w:rPr>
                      <w:rFonts w:ascii="Cambria Math" w:hAnsi="Cambria Math"/>
                      <w:sz w:val="36"/>
                    </w:rPr>
                    <m:t>ф</m:t>
                  </m:r>
                </m:sub>
              </m:sSub>
            </m:den>
          </m:f>
        </m:oMath>
      </m:oMathPara>
    </w:p>
    <w:p w14:paraId="7D498320" w14:textId="77777777" w:rsidR="001207CF" w:rsidRDefault="00A35A70" w:rsidP="00A35A70">
      <w:pPr>
        <w:spacing w:after="160" w:line="360" w:lineRule="auto"/>
        <w:ind w:firstLine="709"/>
      </w:pPr>
      <w:r>
        <w:t>К</w:t>
      </w:r>
      <w:r>
        <w:rPr>
          <w:vertAlign w:val="subscript"/>
        </w:rPr>
        <w:t>с</w:t>
      </w:r>
      <w:r w:rsidR="001207CF">
        <w:t>- коэффициент концентрации i-го загрязняющего вещества в почве;</w:t>
      </w:r>
    </w:p>
    <w:p w14:paraId="083870B1" w14:textId="77777777" w:rsidR="001207CF" w:rsidRDefault="00A35A70" w:rsidP="00A35A70">
      <w:pPr>
        <w:spacing w:after="160" w:line="360" w:lineRule="auto"/>
        <w:ind w:firstLine="709"/>
      </w:pPr>
      <w:r>
        <w:t>С</w:t>
      </w:r>
      <w:proofErr w:type="spellStart"/>
      <w:r>
        <w:rPr>
          <w:vertAlign w:val="subscript"/>
          <w:lang w:val="en-US"/>
        </w:rPr>
        <w:t>i</w:t>
      </w:r>
      <w:proofErr w:type="spellEnd"/>
      <w:r w:rsidR="001207CF">
        <w:t>- концентрация i-го элемента;</w:t>
      </w:r>
    </w:p>
    <w:p w14:paraId="7847F8C2" w14:textId="77777777" w:rsidR="001207CF" w:rsidRDefault="00A35A70" w:rsidP="00A35A70">
      <w:pPr>
        <w:spacing w:after="160" w:line="360" w:lineRule="auto"/>
        <w:ind w:firstLine="709"/>
      </w:pPr>
      <w:r>
        <w:rPr>
          <w:lang w:val="en-US"/>
        </w:rPr>
        <w:t>C</w:t>
      </w:r>
      <w:r>
        <w:rPr>
          <w:vertAlign w:val="subscript"/>
        </w:rPr>
        <w:t>ф</w:t>
      </w:r>
      <w:r w:rsidR="001207CF">
        <w:t xml:space="preserve"> - фоновая концентрация элемента.</w:t>
      </w:r>
    </w:p>
    <w:p w14:paraId="7C1F2F19" w14:textId="285037B3" w:rsidR="000C3A76" w:rsidRDefault="000C3A76" w:rsidP="00B62B6F">
      <w:pPr>
        <w:spacing w:after="160" w:line="360" w:lineRule="auto"/>
        <w:ind w:firstLine="709"/>
      </w:pPr>
      <w:r>
        <w:t xml:space="preserve">В качестве фоновых значений используются данные разных источников </w:t>
      </w:r>
      <w:r w:rsidR="00557267">
        <w:t xml:space="preserve">(Крымова, </w:t>
      </w:r>
      <w:proofErr w:type="spellStart"/>
      <w:r w:rsidR="00557267">
        <w:t>Шафронов</w:t>
      </w:r>
      <w:proofErr w:type="spellEnd"/>
      <w:r w:rsidR="00557267">
        <w:t>, 2010)</w:t>
      </w:r>
      <w:r w:rsidR="009C436F">
        <w:t>,</w:t>
      </w:r>
      <w:r>
        <w:t xml:space="preserve"> в которых эти концентрации номинально могут сильно отличаться</w:t>
      </w:r>
      <w:r w:rsidR="00706E4B">
        <w:t>. В качестве общего фона взято среднее всем источникам.</w:t>
      </w:r>
    </w:p>
    <w:p w14:paraId="535EBF67" w14:textId="77777777" w:rsidR="0083707C" w:rsidRDefault="0083707C" w:rsidP="0083707C">
      <w:pPr>
        <w:spacing w:after="160" w:line="360" w:lineRule="auto"/>
        <w:jc w:val="right"/>
      </w:pPr>
      <w:r>
        <w:t xml:space="preserve">Таблица </w:t>
      </w:r>
      <w:r w:rsidR="00274E32">
        <w:t>1</w:t>
      </w:r>
      <w:r>
        <w:t xml:space="preserve"> </w:t>
      </w:r>
    </w:p>
    <w:p w14:paraId="74E1ACDA" w14:textId="77777777" w:rsidR="0083707C" w:rsidRDefault="0083707C" w:rsidP="0083707C">
      <w:pPr>
        <w:spacing w:after="160" w:line="360" w:lineRule="auto"/>
        <w:jc w:val="center"/>
      </w:pPr>
      <w:r>
        <w:t>Фоновые уровни содержания тяжелых металлов и мышьяка в почвах Нижегородской области, мг/кг</w:t>
      </w:r>
    </w:p>
    <w:tbl>
      <w:tblPr>
        <w:tblW w:w="11588" w:type="dxa"/>
        <w:tblInd w:w="-1565" w:type="dxa"/>
        <w:tblLook w:val="04A0" w:firstRow="1" w:lastRow="0" w:firstColumn="1" w:lastColumn="0" w:noHBand="0" w:noVBand="1"/>
      </w:tblPr>
      <w:tblGrid>
        <w:gridCol w:w="4148"/>
        <w:gridCol w:w="814"/>
        <w:gridCol w:w="851"/>
        <w:gridCol w:w="850"/>
        <w:gridCol w:w="851"/>
        <w:gridCol w:w="850"/>
        <w:gridCol w:w="698"/>
        <w:gridCol w:w="862"/>
        <w:gridCol w:w="708"/>
        <w:gridCol w:w="956"/>
      </w:tblGrid>
      <w:tr w:rsidR="009A2E39" w:rsidRPr="009A2E39" w14:paraId="6665DF0E" w14:textId="77777777" w:rsidTr="002A2C4E">
        <w:trPr>
          <w:trHeight w:val="324"/>
        </w:trPr>
        <w:tc>
          <w:tcPr>
            <w:tcW w:w="414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B1309E" w14:textId="77777777" w:rsidR="009A2E39" w:rsidRPr="009A2E39" w:rsidRDefault="009A2E39" w:rsidP="009A2E39">
            <w:pPr>
              <w:spacing w:after="0" w:line="240" w:lineRule="auto"/>
              <w:jc w:val="center"/>
              <w:rPr>
                <w:rFonts w:eastAsia="Times New Roman" w:cs="Times New Roman"/>
                <w:color w:val="000000"/>
                <w:sz w:val="20"/>
                <w:szCs w:val="20"/>
                <w:lang w:eastAsia="ru-RU"/>
              </w:rPr>
            </w:pPr>
            <w:r w:rsidRPr="009A2E39">
              <w:rPr>
                <w:rFonts w:eastAsia="Times New Roman" w:cs="Times New Roman"/>
                <w:color w:val="000000"/>
                <w:sz w:val="20"/>
                <w:szCs w:val="20"/>
                <w:lang w:eastAsia="ru-RU"/>
              </w:rPr>
              <w:lastRenderedPageBreak/>
              <w:t> </w:t>
            </w:r>
          </w:p>
        </w:tc>
        <w:tc>
          <w:tcPr>
            <w:tcW w:w="814" w:type="dxa"/>
            <w:tcBorders>
              <w:top w:val="single" w:sz="4" w:space="0" w:color="auto"/>
              <w:left w:val="nil"/>
              <w:bottom w:val="single" w:sz="4" w:space="0" w:color="auto"/>
              <w:right w:val="single" w:sz="4" w:space="0" w:color="auto"/>
            </w:tcBorders>
            <w:shd w:val="clear" w:color="auto" w:fill="auto"/>
            <w:noWrap/>
            <w:vAlign w:val="center"/>
            <w:hideMark/>
          </w:tcPr>
          <w:p w14:paraId="78A2D5F7" w14:textId="77777777" w:rsidR="009A2E39" w:rsidRPr="009A2E39" w:rsidRDefault="009A2E39" w:rsidP="009A2E39">
            <w:pPr>
              <w:spacing w:after="0" w:line="240" w:lineRule="auto"/>
              <w:jc w:val="center"/>
              <w:rPr>
                <w:rFonts w:ascii="Calibri" w:eastAsia="Times New Roman" w:hAnsi="Calibri" w:cs="Times New Roman"/>
                <w:b/>
                <w:bCs/>
                <w:color w:val="000000"/>
                <w:szCs w:val="24"/>
                <w:lang w:eastAsia="ru-RU"/>
              </w:rPr>
            </w:pPr>
            <w:proofErr w:type="spellStart"/>
            <w:r w:rsidRPr="009A2E39">
              <w:rPr>
                <w:rFonts w:ascii="Calibri" w:eastAsia="Times New Roman" w:hAnsi="Calibri" w:cs="Calibri"/>
                <w:b/>
                <w:bCs/>
                <w:color w:val="000000"/>
                <w:szCs w:val="24"/>
                <w:lang w:eastAsia="ru-RU"/>
              </w:rPr>
              <w:t>Cu</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19F76A41" w14:textId="77777777" w:rsidR="009A2E39" w:rsidRPr="009A2E39" w:rsidRDefault="009A2E39" w:rsidP="009A2E39">
            <w:pPr>
              <w:spacing w:after="0" w:line="240" w:lineRule="auto"/>
              <w:jc w:val="center"/>
              <w:rPr>
                <w:rFonts w:ascii="Calibri" w:eastAsia="Times New Roman" w:hAnsi="Calibri" w:cs="Times New Roman"/>
                <w:b/>
                <w:bCs/>
                <w:color w:val="000000"/>
                <w:szCs w:val="24"/>
                <w:lang w:eastAsia="ru-RU"/>
              </w:rPr>
            </w:pPr>
            <w:proofErr w:type="spellStart"/>
            <w:r w:rsidRPr="009A2E39">
              <w:rPr>
                <w:rFonts w:ascii="Calibri" w:eastAsia="Times New Roman" w:hAnsi="Calibri" w:cs="Calibri"/>
                <w:b/>
                <w:bCs/>
                <w:color w:val="000000"/>
                <w:szCs w:val="24"/>
                <w:lang w:eastAsia="ru-RU"/>
              </w:rPr>
              <w:t>Zn</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3B40D77" w14:textId="77777777" w:rsidR="009A2E39" w:rsidRPr="009A2E39" w:rsidRDefault="009A2E39" w:rsidP="009A2E39">
            <w:pPr>
              <w:spacing w:after="0" w:line="240" w:lineRule="auto"/>
              <w:jc w:val="center"/>
              <w:rPr>
                <w:rFonts w:ascii="Calibri" w:eastAsia="Times New Roman" w:hAnsi="Calibri" w:cs="Times New Roman"/>
                <w:b/>
                <w:bCs/>
                <w:color w:val="000000"/>
                <w:szCs w:val="24"/>
                <w:lang w:eastAsia="ru-RU"/>
              </w:rPr>
            </w:pPr>
            <w:proofErr w:type="spellStart"/>
            <w:r w:rsidRPr="009A2E39">
              <w:rPr>
                <w:rFonts w:ascii="Calibri" w:eastAsia="Times New Roman" w:hAnsi="Calibri" w:cs="Calibri"/>
                <w:b/>
                <w:bCs/>
                <w:color w:val="000000"/>
                <w:szCs w:val="24"/>
                <w:lang w:eastAsia="ru-RU"/>
              </w:rPr>
              <w:t>Pb</w:t>
            </w:r>
            <w:proofErr w:type="spellEnd"/>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14:paraId="6D755D81" w14:textId="77777777" w:rsidR="009A2E39" w:rsidRPr="009A2E39" w:rsidRDefault="009A2E39" w:rsidP="009A2E39">
            <w:pPr>
              <w:spacing w:after="0" w:line="240" w:lineRule="auto"/>
              <w:jc w:val="center"/>
              <w:rPr>
                <w:rFonts w:ascii="Calibri" w:eastAsia="Times New Roman" w:hAnsi="Calibri" w:cs="Times New Roman"/>
                <w:b/>
                <w:bCs/>
                <w:color w:val="000000"/>
                <w:szCs w:val="24"/>
                <w:lang w:eastAsia="ru-RU"/>
              </w:rPr>
            </w:pPr>
            <w:proofErr w:type="spellStart"/>
            <w:r w:rsidRPr="009A2E39">
              <w:rPr>
                <w:rFonts w:ascii="Calibri" w:eastAsia="Times New Roman" w:hAnsi="Calibri" w:cs="Calibri"/>
                <w:b/>
                <w:bCs/>
                <w:color w:val="000000"/>
                <w:szCs w:val="24"/>
                <w:lang w:eastAsia="ru-RU"/>
              </w:rPr>
              <w:t>Cd</w:t>
            </w:r>
            <w:proofErr w:type="spellEnd"/>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14:paraId="4A90FE72" w14:textId="77777777" w:rsidR="009A2E39" w:rsidRPr="009A2E39" w:rsidRDefault="009A2E39" w:rsidP="009A2E39">
            <w:pPr>
              <w:spacing w:after="0" w:line="240" w:lineRule="auto"/>
              <w:jc w:val="center"/>
              <w:rPr>
                <w:rFonts w:ascii="Calibri" w:eastAsia="Times New Roman" w:hAnsi="Calibri" w:cs="Times New Roman"/>
                <w:b/>
                <w:bCs/>
                <w:color w:val="000000"/>
                <w:szCs w:val="24"/>
                <w:lang w:eastAsia="ru-RU"/>
              </w:rPr>
            </w:pPr>
            <w:proofErr w:type="spellStart"/>
            <w:r w:rsidRPr="009A2E39">
              <w:rPr>
                <w:rFonts w:ascii="Calibri" w:eastAsia="Times New Roman" w:hAnsi="Calibri" w:cs="Calibri"/>
                <w:b/>
                <w:bCs/>
                <w:color w:val="000000"/>
                <w:szCs w:val="24"/>
                <w:lang w:eastAsia="ru-RU"/>
              </w:rPr>
              <w:t>Ni</w:t>
            </w:r>
            <w:proofErr w:type="spellEnd"/>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377E3A80" w14:textId="77777777" w:rsidR="009A2E39" w:rsidRPr="009A2E39" w:rsidRDefault="009A2E39" w:rsidP="009A2E39">
            <w:pPr>
              <w:spacing w:after="0" w:line="240" w:lineRule="auto"/>
              <w:jc w:val="center"/>
              <w:rPr>
                <w:rFonts w:ascii="Calibri" w:eastAsia="Times New Roman" w:hAnsi="Calibri" w:cs="Times New Roman"/>
                <w:b/>
                <w:bCs/>
                <w:color w:val="000000"/>
                <w:szCs w:val="24"/>
                <w:lang w:eastAsia="ru-RU"/>
              </w:rPr>
            </w:pPr>
            <w:proofErr w:type="spellStart"/>
            <w:r w:rsidRPr="009A2E39">
              <w:rPr>
                <w:rFonts w:ascii="Calibri" w:eastAsia="Times New Roman" w:hAnsi="Calibri" w:cs="Calibri"/>
                <w:b/>
                <w:bCs/>
                <w:color w:val="000000"/>
                <w:szCs w:val="24"/>
                <w:lang w:eastAsia="ru-RU"/>
              </w:rPr>
              <w:t>As</w:t>
            </w:r>
            <w:proofErr w:type="spellEnd"/>
          </w:p>
        </w:tc>
        <w:tc>
          <w:tcPr>
            <w:tcW w:w="862" w:type="dxa"/>
            <w:tcBorders>
              <w:top w:val="single" w:sz="4" w:space="0" w:color="auto"/>
              <w:left w:val="nil"/>
              <w:bottom w:val="single" w:sz="4" w:space="0" w:color="auto"/>
              <w:right w:val="single" w:sz="4" w:space="0" w:color="auto"/>
            </w:tcBorders>
            <w:shd w:val="clear" w:color="auto" w:fill="auto"/>
            <w:noWrap/>
            <w:vAlign w:val="center"/>
            <w:hideMark/>
          </w:tcPr>
          <w:p w14:paraId="0097073D" w14:textId="77777777" w:rsidR="009A2E39" w:rsidRPr="009A2E39" w:rsidRDefault="009A2E39" w:rsidP="009A2E39">
            <w:pPr>
              <w:spacing w:after="0" w:line="240" w:lineRule="auto"/>
              <w:jc w:val="center"/>
              <w:rPr>
                <w:rFonts w:ascii="Calibri" w:eastAsia="Times New Roman" w:hAnsi="Calibri" w:cs="Times New Roman"/>
                <w:b/>
                <w:bCs/>
                <w:color w:val="000000"/>
                <w:szCs w:val="24"/>
                <w:lang w:eastAsia="ru-RU"/>
              </w:rPr>
            </w:pPr>
            <w:proofErr w:type="spellStart"/>
            <w:r w:rsidRPr="009A2E39">
              <w:rPr>
                <w:rFonts w:ascii="Calibri" w:eastAsia="Times New Roman" w:hAnsi="Calibri" w:cs="Calibri"/>
                <w:b/>
                <w:bCs/>
                <w:color w:val="000000"/>
                <w:szCs w:val="24"/>
                <w:lang w:eastAsia="ru-RU"/>
              </w:rPr>
              <w:t>Hg</w:t>
            </w:r>
            <w:proofErr w:type="spellEnd"/>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3CFD4E42" w14:textId="77777777" w:rsidR="009A2E39" w:rsidRPr="009A2E39" w:rsidRDefault="009A2E39" w:rsidP="009A2E39">
            <w:pPr>
              <w:spacing w:after="0" w:line="240" w:lineRule="auto"/>
              <w:jc w:val="center"/>
              <w:rPr>
                <w:rFonts w:ascii="Calibri" w:eastAsia="Times New Roman" w:hAnsi="Calibri" w:cs="Times New Roman"/>
                <w:b/>
                <w:bCs/>
                <w:color w:val="000000"/>
                <w:szCs w:val="24"/>
                <w:lang w:eastAsia="ru-RU"/>
              </w:rPr>
            </w:pPr>
            <w:proofErr w:type="spellStart"/>
            <w:r w:rsidRPr="009A2E39">
              <w:rPr>
                <w:rFonts w:ascii="Calibri" w:eastAsia="Times New Roman" w:hAnsi="Calibri" w:cs="Times New Roman"/>
                <w:b/>
                <w:bCs/>
                <w:color w:val="000000"/>
                <w:szCs w:val="24"/>
                <w:lang w:eastAsia="ru-RU"/>
              </w:rPr>
              <w:t>Mn</w:t>
            </w:r>
            <w:proofErr w:type="spellEnd"/>
          </w:p>
        </w:tc>
        <w:tc>
          <w:tcPr>
            <w:tcW w:w="956" w:type="dxa"/>
            <w:tcBorders>
              <w:top w:val="single" w:sz="4" w:space="0" w:color="auto"/>
              <w:left w:val="nil"/>
              <w:bottom w:val="single" w:sz="4" w:space="0" w:color="auto"/>
              <w:right w:val="single" w:sz="4" w:space="0" w:color="auto"/>
            </w:tcBorders>
            <w:shd w:val="clear" w:color="auto" w:fill="auto"/>
            <w:noWrap/>
            <w:vAlign w:val="center"/>
            <w:hideMark/>
          </w:tcPr>
          <w:p w14:paraId="5CAFFC10" w14:textId="77777777" w:rsidR="009A2E39" w:rsidRPr="009A2E39" w:rsidRDefault="009A2E39" w:rsidP="009A2E39">
            <w:pPr>
              <w:spacing w:after="0" w:line="240" w:lineRule="auto"/>
              <w:jc w:val="center"/>
              <w:rPr>
                <w:rFonts w:ascii="Calibri" w:eastAsia="Times New Roman" w:hAnsi="Calibri" w:cs="Times New Roman"/>
                <w:b/>
                <w:bCs/>
                <w:color w:val="000000"/>
                <w:szCs w:val="24"/>
                <w:lang w:eastAsia="ru-RU"/>
              </w:rPr>
            </w:pPr>
            <w:proofErr w:type="spellStart"/>
            <w:r w:rsidRPr="009A2E39">
              <w:rPr>
                <w:rFonts w:ascii="Calibri" w:eastAsia="Times New Roman" w:hAnsi="Calibri" w:cs="Times New Roman"/>
                <w:b/>
                <w:bCs/>
                <w:color w:val="000000"/>
                <w:szCs w:val="24"/>
                <w:lang w:eastAsia="ru-RU"/>
              </w:rPr>
              <w:t>Fe</w:t>
            </w:r>
            <w:proofErr w:type="spellEnd"/>
          </w:p>
        </w:tc>
      </w:tr>
      <w:tr w:rsidR="009A2E39" w:rsidRPr="009A2E39" w14:paraId="15DC3CAA" w14:textId="77777777" w:rsidTr="002A2C4E">
        <w:trPr>
          <w:trHeight w:val="354"/>
        </w:trPr>
        <w:tc>
          <w:tcPr>
            <w:tcW w:w="4148" w:type="dxa"/>
            <w:tcBorders>
              <w:top w:val="nil"/>
              <w:left w:val="single" w:sz="4" w:space="0" w:color="auto"/>
              <w:bottom w:val="single" w:sz="4" w:space="0" w:color="auto"/>
              <w:right w:val="single" w:sz="4" w:space="0" w:color="auto"/>
            </w:tcBorders>
            <w:shd w:val="clear" w:color="auto" w:fill="auto"/>
            <w:vAlign w:val="center"/>
            <w:hideMark/>
          </w:tcPr>
          <w:p w14:paraId="6D2B15D8" w14:textId="77777777" w:rsidR="009A2E39" w:rsidRPr="009A2E39" w:rsidRDefault="009A2E39" w:rsidP="009A2E39">
            <w:pPr>
              <w:spacing w:after="0" w:line="240" w:lineRule="auto"/>
              <w:jc w:val="center"/>
              <w:rPr>
                <w:rFonts w:ascii="Calibri" w:eastAsia="Times New Roman" w:hAnsi="Calibri" w:cs="Times New Roman"/>
                <w:b/>
                <w:bCs/>
                <w:color w:val="000000"/>
                <w:szCs w:val="24"/>
                <w:lang w:eastAsia="ru-RU"/>
              </w:rPr>
            </w:pPr>
            <w:r w:rsidRPr="009A2E39">
              <w:rPr>
                <w:rFonts w:ascii="Calibri" w:eastAsia="Times New Roman" w:hAnsi="Calibri" w:cs="Calibri"/>
                <w:b/>
                <w:bCs/>
                <w:color w:val="000000"/>
                <w:szCs w:val="24"/>
                <w:lang w:eastAsia="ru-RU"/>
              </w:rPr>
              <w:t>Дерново-подзолистые песчаные и супесчаные почвы</w:t>
            </w:r>
          </w:p>
        </w:tc>
        <w:tc>
          <w:tcPr>
            <w:tcW w:w="814" w:type="dxa"/>
            <w:tcBorders>
              <w:top w:val="nil"/>
              <w:left w:val="nil"/>
              <w:bottom w:val="single" w:sz="4" w:space="0" w:color="auto"/>
              <w:right w:val="single" w:sz="4" w:space="0" w:color="auto"/>
            </w:tcBorders>
            <w:shd w:val="clear" w:color="auto" w:fill="auto"/>
            <w:vAlign w:val="center"/>
            <w:hideMark/>
          </w:tcPr>
          <w:p w14:paraId="28F1DFAE"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Calibri"/>
                <w:color w:val="000000"/>
                <w:sz w:val="22"/>
                <w:lang w:eastAsia="ru-RU"/>
              </w:rPr>
              <w:t>8</w:t>
            </w:r>
          </w:p>
        </w:tc>
        <w:tc>
          <w:tcPr>
            <w:tcW w:w="851" w:type="dxa"/>
            <w:tcBorders>
              <w:top w:val="nil"/>
              <w:left w:val="nil"/>
              <w:bottom w:val="single" w:sz="4" w:space="0" w:color="auto"/>
              <w:right w:val="single" w:sz="4" w:space="0" w:color="auto"/>
            </w:tcBorders>
            <w:shd w:val="clear" w:color="auto" w:fill="auto"/>
            <w:vAlign w:val="center"/>
            <w:hideMark/>
          </w:tcPr>
          <w:p w14:paraId="621ED260"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Calibri"/>
                <w:color w:val="000000"/>
                <w:sz w:val="22"/>
                <w:lang w:eastAsia="ru-RU"/>
              </w:rPr>
              <w:t>28</w:t>
            </w:r>
          </w:p>
        </w:tc>
        <w:tc>
          <w:tcPr>
            <w:tcW w:w="850" w:type="dxa"/>
            <w:tcBorders>
              <w:top w:val="nil"/>
              <w:left w:val="nil"/>
              <w:bottom w:val="single" w:sz="4" w:space="0" w:color="auto"/>
              <w:right w:val="single" w:sz="4" w:space="0" w:color="auto"/>
            </w:tcBorders>
            <w:shd w:val="clear" w:color="auto" w:fill="auto"/>
            <w:vAlign w:val="center"/>
            <w:hideMark/>
          </w:tcPr>
          <w:p w14:paraId="5379A79B"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Calibri"/>
                <w:color w:val="000000"/>
                <w:sz w:val="22"/>
                <w:lang w:eastAsia="ru-RU"/>
              </w:rPr>
              <w:t>6</w:t>
            </w:r>
          </w:p>
        </w:tc>
        <w:tc>
          <w:tcPr>
            <w:tcW w:w="851" w:type="dxa"/>
            <w:tcBorders>
              <w:top w:val="nil"/>
              <w:left w:val="nil"/>
              <w:bottom w:val="single" w:sz="4" w:space="0" w:color="auto"/>
              <w:right w:val="single" w:sz="4" w:space="0" w:color="auto"/>
            </w:tcBorders>
            <w:shd w:val="clear" w:color="auto" w:fill="auto"/>
            <w:vAlign w:val="center"/>
            <w:hideMark/>
          </w:tcPr>
          <w:p w14:paraId="7D1FD360"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Calibri"/>
                <w:color w:val="000000"/>
                <w:sz w:val="22"/>
                <w:lang w:eastAsia="ru-RU"/>
              </w:rPr>
              <w:t>0,05</w:t>
            </w:r>
          </w:p>
        </w:tc>
        <w:tc>
          <w:tcPr>
            <w:tcW w:w="850" w:type="dxa"/>
            <w:tcBorders>
              <w:top w:val="nil"/>
              <w:left w:val="nil"/>
              <w:bottom w:val="single" w:sz="4" w:space="0" w:color="auto"/>
              <w:right w:val="single" w:sz="4" w:space="0" w:color="auto"/>
            </w:tcBorders>
            <w:shd w:val="clear" w:color="auto" w:fill="auto"/>
            <w:vAlign w:val="center"/>
            <w:hideMark/>
          </w:tcPr>
          <w:p w14:paraId="48FD038F"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Calibri"/>
                <w:color w:val="000000"/>
                <w:sz w:val="22"/>
                <w:lang w:eastAsia="ru-RU"/>
              </w:rPr>
              <w:t>6</w:t>
            </w:r>
          </w:p>
        </w:tc>
        <w:tc>
          <w:tcPr>
            <w:tcW w:w="698" w:type="dxa"/>
            <w:tcBorders>
              <w:top w:val="nil"/>
              <w:left w:val="nil"/>
              <w:bottom w:val="single" w:sz="4" w:space="0" w:color="auto"/>
              <w:right w:val="single" w:sz="4" w:space="0" w:color="auto"/>
            </w:tcBorders>
            <w:shd w:val="clear" w:color="auto" w:fill="auto"/>
            <w:vAlign w:val="center"/>
            <w:hideMark/>
          </w:tcPr>
          <w:p w14:paraId="2D7E5E31"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Calibri"/>
                <w:color w:val="000000"/>
                <w:sz w:val="22"/>
                <w:lang w:eastAsia="ru-RU"/>
              </w:rPr>
              <w:t>1,5</w:t>
            </w:r>
          </w:p>
        </w:tc>
        <w:tc>
          <w:tcPr>
            <w:tcW w:w="862" w:type="dxa"/>
            <w:tcBorders>
              <w:top w:val="nil"/>
              <w:left w:val="nil"/>
              <w:bottom w:val="single" w:sz="4" w:space="0" w:color="auto"/>
              <w:right w:val="single" w:sz="4" w:space="0" w:color="auto"/>
            </w:tcBorders>
            <w:shd w:val="clear" w:color="auto" w:fill="auto"/>
            <w:vAlign w:val="center"/>
            <w:hideMark/>
          </w:tcPr>
          <w:p w14:paraId="63F03E16"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Calibri"/>
                <w:color w:val="000000"/>
                <w:sz w:val="22"/>
                <w:lang w:eastAsia="ru-RU"/>
              </w:rPr>
              <w:t>0,05</w:t>
            </w:r>
          </w:p>
        </w:tc>
        <w:tc>
          <w:tcPr>
            <w:tcW w:w="708" w:type="dxa"/>
            <w:tcBorders>
              <w:top w:val="nil"/>
              <w:left w:val="nil"/>
              <w:bottom w:val="single" w:sz="4" w:space="0" w:color="auto"/>
              <w:right w:val="single" w:sz="4" w:space="0" w:color="auto"/>
            </w:tcBorders>
            <w:shd w:val="clear" w:color="auto" w:fill="auto"/>
            <w:noWrap/>
            <w:vAlign w:val="bottom"/>
            <w:hideMark/>
          </w:tcPr>
          <w:p w14:paraId="128ACC5A"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Times New Roman"/>
                <w:color w:val="000000"/>
                <w:sz w:val="22"/>
                <w:lang w:eastAsia="ru-RU"/>
              </w:rPr>
              <w:t>-</w:t>
            </w:r>
          </w:p>
        </w:tc>
        <w:tc>
          <w:tcPr>
            <w:tcW w:w="956" w:type="dxa"/>
            <w:tcBorders>
              <w:top w:val="nil"/>
              <w:left w:val="nil"/>
              <w:bottom w:val="single" w:sz="4" w:space="0" w:color="auto"/>
              <w:right w:val="single" w:sz="4" w:space="0" w:color="auto"/>
            </w:tcBorders>
            <w:shd w:val="clear" w:color="auto" w:fill="auto"/>
            <w:noWrap/>
            <w:vAlign w:val="bottom"/>
            <w:hideMark/>
          </w:tcPr>
          <w:p w14:paraId="71CE63EC"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Times New Roman"/>
                <w:color w:val="000000"/>
                <w:sz w:val="22"/>
                <w:lang w:eastAsia="ru-RU"/>
              </w:rPr>
              <w:t>-</w:t>
            </w:r>
          </w:p>
        </w:tc>
      </w:tr>
      <w:tr w:rsidR="009A2E39" w:rsidRPr="009A2E39" w14:paraId="183B06FD" w14:textId="77777777" w:rsidTr="002A2C4E">
        <w:trPr>
          <w:trHeight w:val="338"/>
        </w:trPr>
        <w:tc>
          <w:tcPr>
            <w:tcW w:w="4148" w:type="dxa"/>
            <w:tcBorders>
              <w:top w:val="nil"/>
              <w:left w:val="single" w:sz="4" w:space="0" w:color="auto"/>
              <w:bottom w:val="single" w:sz="4" w:space="0" w:color="auto"/>
              <w:right w:val="single" w:sz="4" w:space="0" w:color="auto"/>
            </w:tcBorders>
            <w:shd w:val="clear" w:color="auto" w:fill="auto"/>
            <w:vAlign w:val="center"/>
            <w:hideMark/>
          </w:tcPr>
          <w:p w14:paraId="3D0FF6D6" w14:textId="77777777" w:rsidR="009A2E39" w:rsidRPr="009A2E39" w:rsidRDefault="009A2E39" w:rsidP="009A2E39">
            <w:pPr>
              <w:spacing w:after="0" w:line="240" w:lineRule="auto"/>
              <w:jc w:val="center"/>
              <w:rPr>
                <w:rFonts w:ascii="Calibri" w:eastAsia="Times New Roman" w:hAnsi="Calibri" w:cs="Times New Roman"/>
                <w:b/>
                <w:bCs/>
                <w:color w:val="000000"/>
                <w:szCs w:val="24"/>
                <w:lang w:eastAsia="ru-RU"/>
              </w:rPr>
            </w:pPr>
            <w:r w:rsidRPr="009A2E39">
              <w:rPr>
                <w:rFonts w:ascii="Calibri" w:eastAsia="Times New Roman" w:hAnsi="Calibri" w:cs="Calibri"/>
                <w:b/>
                <w:bCs/>
                <w:color w:val="000000"/>
                <w:szCs w:val="24"/>
                <w:lang w:eastAsia="ru-RU"/>
              </w:rPr>
              <w:t>Дерново-подзолистые суглинистые и глинистые почвы</w:t>
            </w:r>
          </w:p>
        </w:tc>
        <w:tc>
          <w:tcPr>
            <w:tcW w:w="814" w:type="dxa"/>
            <w:tcBorders>
              <w:top w:val="nil"/>
              <w:left w:val="nil"/>
              <w:bottom w:val="single" w:sz="4" w:space="0" w:color="auto"/>
              <w:right w:val="single" w:sz="4" w:space="0" w:color="auto"/>
            </w:tcBorders>
            <w:shd w:val="clear" w:color="auto" w:fill="auto"/>
            <w:vAlign w:val="center"/>
            <w:hideMark/>
          </w:tcPr>
          <w:p w14:paraId="287D489C"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Calibri"/>
                <w:color w:val="000000"/>
                <w:sz w:val="22"/>
                <w:lang w:eastAsia="ru-RU"/>
              </w:rPr>
              <w:t>15</w:t>
            </w:r>
          </w:p>
        </w:tc>
        <w:tc>
          <w:tcPr>
            <w:tcW w:w="851" w:type="dxa"/>
            <w:tcBorders>
              <w:top w:val="nil"/>
              <w:left w:val="nil"/>
              <w:bottom w:val="single" w:sz="4" w:space="0" w:color="auto"/>
              <w:right w:val="single" w:sz="4" w:space="0" w:color="auto"/>
            </w:tcBorders>
            <w:shd w:val="clear" w:color="auto" w:fill="auto"/>
            <w:vAlign w:val="center"/>
            <w:hideMark/>
          </w:tcPr>
          <w:p w14:paraId="69574C7B"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Calibri"/>
                <w:color w:val="000000"/>
                <w:sz w:val="22"/>
                <w:lang w:eastAsia="ru-RU"/>
              </w:rPr>
              <w:t>45</w:t>
            </w:r>
          </w:p>
        </w:tc>
        <w:tc>
          <w:tcPr>
            <w:tcW w:w="850" w:type="dxa"/>
            <w:tcBorders>
              <w:top w:val="nil"/>
              <w:left w:val="nil"/>
              <w:bottom w:val="single" w:sz="4" w:space="0" w:color="auto"/>
              <w:right w:val="single" w:sz="4" w:space="0" w:color="auto"/>
            </w:tcBorders>
            <w:shd w:val="clear" w:color="auto" w:fill="auto"/>
            <w:vAlign w:val="center"/>
            <w:hideMark/>
          </w:tcPr>
          <w:p w14:paraId="551DF348"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Calibri"/>
                <w:color w:val="000000"/>
                <w:sz w:val="22"/>
                <w:lang w:eastAsia="ru-RU"/>
              </w:rPr>
              <w:t>15</w:t>
            </w:r>
          </w:p>
        </w:tc>
        <w:tc>
          <w:tcPr>
            <w:tcW w:w="851" w:type="dxa"/>
            <w:tcBorders>
              <w:top w:val="nil"/>
              <w:left w:val="nil"/>
              <w:bottom w:val="single" w:sz="4" w:space="0" w:color="auto"/>
              <w:right w:val="single" w:sz="4" w:space="0" w:color="auto"/>
            </w:tcBorders>
            <w:shd w:val="clear" w:color="auto" w:fill="auto"/>
            <w:vAlign w:val="center"/>
            <w:hideMark/>
          </w:tcPr>
          <w:p w14:paraId="790B00DF"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Calibri"/>
                <w:color w:val="000000"/>
                <w:sz w:val="22"/>
                <w:lang w:eastAsia="ru-RU"/>
              </w:rPr>
              <w:t>0,12</w:t>
            </w:r>
          </w:p>
        </w:tc>
        <w:tc>
          <w:tcPr>
            <w:tcW w:w="850" w:type="dxa"/>
            <w:tcBorders>
              <w:top w:val="nil"/>
              <w:left w:val="nil"/>
              <w:bottom w:val="single" w:sz="4" w:space="0" w:color="auto"/>
              <w:right w:val="single" w:sz="4" w:space="0" w:color="auto"/>
            </w:tcBorders>
            <w:shd w:val="clear" w:color="auto" w:fill="auto"/>
            <w:vAlign w:val="center"/>
            <w:hideMark/>
          </w:tcPr>
          <w:p w14:paraId="362D648C"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Calibri"/>
                <w:color w:val="000000"/>
                <w:sz w:val="22"/>
                <w:lang w:eastAsia="ru-RU"/>
              </w:rPr>
              <w:t>30</w:t>
            </w:r>
          </w:p>
        </w:tc>
        <w:tc>
          <w:tcPr>
            <w:tcW w:w="698" w:type="dxa"/>
            <w:tcBorders>
              <w:top w:val="nil"/>
              <w:left w:val="nil"/>
              <w:bottom w:val="single" w:sz="4" w:space="0" w:color="auto"/>
              <w:right w:val="single" w:sz="4" w:space="0" w:color="auto"/>
            </w:tcBorders>
            <w:shd w:val="clear" w:color="auto" w:fill="auto"/>
            <w:vAlign w:val="center"/>
            <w:hideMark/>
          </w:tcPr>
          <w:p w14:paraId="06771A51"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Calibri"/>
                <w:color w:val="000000"/>
                <w:sz w:val="22"/>
                <w:lang w:eastAsia="ru-RU"/>
              </w:rPr>
              <w:t>2,2</w:t>
            </w:r>
          </w:p>
        </w:tc>
        <w:tc>
          <w:tcPr>
            <w:tcW w:w="862" w:type="dxa"/>
            <w:tcBorders>
              <w:top w:val="nil"/>
              <w:left w:val="nil"/>
              <w:bottom w:val="single" w:sz="4" w:space="0" w:color="auto"/>
              <w:right w:val="single" w:sz="4" w:space="0" w:color="auto"/>
            </w:tcBorders>
            <w:shd w:val="clear" w:color="auto" w:fill="auto"/>
            <w:vAlign w:val="center"/>
            <w:hideMark/>
          </w:tcPr>
          <w:p w14:paraId="22394588"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Calibri"/>
                <w:color w:val="000000"/>
                <w:sz w:val="22"/>
                <w:lang w:eastAsia="ru-RU"/>
              </w:rPr>
              <w:t>0,1</w:t>
            </w:r>
          </w:p>
        </w:tc>
        <w:tc>
          <w:tcPr>
            <w:tcW w:w="708" w:type="dxa"/>
            <w:tcBorders>
              <w:top w:val="nil"/>
              <w:left w:val="nil"/>
              <w:bottom w:val="single" w:sz="4" w:space="0" w:color="auto"/>
              <w:right w:val="single" w:sz="4" w:space="0" w:color="auto"/>
            </w:tcBorders>
            <w:shd w:val="clear" w:color="auto" w:fill="auto"/>
            <w:noWrap/>
            <w:vAlign w:val="bottom"/>
            <w:hideMark/>
          </w:tcPr>
          <w:p w14:paraId="0A2D3D6A"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Times New Roman"/>
                <w:color w:val="000000"/>
                <w:sz w:val="22"/>
                <w:lang w:eastAsia="ru-RU"/>
              </w:rPr>
              <w:t>-</w:t>
            </w:r>
          </w:p>
        </w:tc>
        <w:tc>
          <w:tcPr>
            <w:tcW w:w="956" w:type="dxa"/>
            <w:tcBorders>
              <w:top w:val="nil"/>
              <w:left w:val="nil"/>
              <w:bottom w:val="single" w:sz="4" w:space="0" w:color="auto"/>
              <w:right w:val="single" w:sz="4" w:space="0" w:color="auto"/>
            </w:tcBorders>
            <w:shd w:val="clear" w:color="auto" w:fill="auto"/>
            <w:noWrap/>
            <w:vAlign w:val="bottom"/>
            <w:hideMark/>
          </w:tcPr>
          <w:p w14:paraId="0499B82B"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Times New Roman"/>
                <w:color w:val="000000"/>
                <w:sz w:val="22"/>
                <w:lang w:eastAsia="ru-RU"/>
              </w:rPr>
              <w:t>-</w:t>
            </w:r>
          </w:p>
        </w:tc>
      </w:tr>
      <w:tr w:rsidR="009A2E39" w:rsidRPr="009A2E39" w14:paraId="0499A0D9" w14:textId="77777777" w:rsidTr="002A2C4E">
        <w:trPr>
          <w:trHeight w:val="354"/>
        </w:trPr>
        <w:tc>
          <w:tcPr>
            <w:tcW w:w="4148" w:type="dxa"/>
            <w:tcBorders>
              <w:top w:val="nil"/>
              <w:left w:val="single" w:sz="4" w:space="0" w:color="auto"/>
              <w:bottom w:val="single" w:sz="4" w:space="0" w:color="auto"/>
              <w:right w:val="single" w:sz="4" w:space="0" w:color="auto"/>
            </w:tcBorders>
            <w:shd w:val="clear" w:color="auto" w:fill="auto"/>
            <w:vAlign w:val="center"/>
            <w:hideMark/>
          </w:tcPr>
          <w:p w14:paraId="2B87E8AF" w14:textId="77777777" w:rsidR="009A2E39" w:rsidRPr="009A2E39" w:rsidRDefault="009A2E39" w:rsidP="009A2E39">
            <w:pPr>
              <w:spacing w:after="0" w:line="240" w:lineRule="auto"/>
              <w:jc w:val="center"/>
              <w:rPr>
                <w:rFonts w:ascii="Calibri" w:eastAsia="Times New Roman" w:hAnsi="Calibri" w:cs="Times New Roman"/>
                <w:b/>
                <w:bCs/>
                <w:color w:val="000000"/>
                <w:szCs w:val="24"/>
                <w:lang w:eastAsia="ru-RU"/>
              </w:rPr>
            </w:pPr>
            <w:r w:rsidRPr="009A2E39">
              <w:rPr>
                <w:rFonts w:ascii="Calibri" w:eastAsia="Times New Roman" w:hAnsi="Calibri" w:cs="Calibri"/>
                <w:b/>
                <w:bCs/>
                <w:color w:val="000000"/>
                <w:szCs w:val="24"/>
                <w:lang w:eastAsia="ru-RU"/>
              </w:rPr>
              <w:t>Серые лесные почвы</w:t>
            </w:r>
          </w:p>
        </w:tc>
        <w:tc>
          <w:tcPr>
            <w:tcW w:w="814" w:type="dxa"/>
            <w:tcBorders>
              <w:top w:val="nil"/>
              <w:left w:val="nil"/>
              <w:bottom w:val="single" w:sz="4" w:space="0" w:color="auto"/>
              <w:right w:val="single" w:sz="4" w:space="0" w:color="auto"/>
            </w:tcBorders>
            <w:shd w:val="clear" w:color="auto" w:fill="auto"/>
            <w:vAlign w:val="center"/>
            <w:hideMark/>
          </w:tcPr>
          <w:p w14:paraId="17F65413"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Calibri"/>
                <w:color w:val="000000"/>
                <w:sz w:val="22"/>
                <w:lang w:eastAsia="ru-RU"/>
              </w:rPr>
              <w:t>18</w:t>
            </w:r>
          </w:p>
        </w:tc>
        <w:tc>
          <w:tcPr>
            <w:tcW w:w="851" w:type="dxa"/>
            <w:tcBorders>
              <w:top w:val="nil"/>
              <w:left w:val="nil"/>
              <w:bottom w:val="single" w:sz="4" w:space="0" w:color="auto"/>
              <w:right w:val="single" w:sz="4" w:space="0" w:color="auto"/>
            </w:tcBorders>
            <w:shd w:val="clear" w:color="auto" w:fill="auto"/>
            <w:vAlign w:val="center"/>
            <w:hideMark/>
          </w:tcPr>
          <w:p w14:paraId="60040FDA"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Calibri"/>
                <w:color w:val="000000"/>
                <w:sz w:val="22"/>
                <w:lang w:eastAsia="ru-RU"/>
              </w:rPr>
              <w:t>60</w:t>
            </w:r>
          </w:p>
        </w:tc>
        <w:tc>
          <w:tcPr>
            <w:tcW w:w="850" w:type="dxa"/>
            <w:tcBorders>
              <w:top w:val="nil"/>
              <w:left w:val="nil"/>
              <w:bottom w:val="single" w:sz="4" w:space="0" w:color="auto"/>
              <w:right w:val="single" w:sz="4" w:space="0" w:color="auto"/>
            </w:tcBorders>
            <w:shd w:val="clear" w:color="auto" w:fill="auto"/>
            <w:vAlign w:val="center"/>
            <w:hideMark/>
          </w:tcPr>
          <w:p w14:paraId="16E10BD1"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Calibri"/>
                <w:color w:val="000000"/>
                <w:sz w:val="22"/>
                <w:lang w:eastAsia="ru-RU"/>
              </w:rPr>
              <w:t>16</w:t>
            </w:r>
          </w:p>
        </w:tc>
        <w:tc>
          <w:tcPr>
            <w:tcW w:w="851" w:type="dxa"/>
            <w:tcBorders>
              <w:top w:val="nil"/>
              <w:left w:val="nil"/>
              <w:bottom w:val="single" w:sz="4" w:space="0" w:color="auto"/>
              <w:right w:val="single" w:sz="4" w:space="0" w:color="auto"/>
            </w:tcBorders>
            <w:shd w:val="clear" w:color="auto" w:fill="auto"/>
            <w:vAlign w:val="center"/>
            <w:hideMark/>
          </w:tcPr>
          <w:p w14:paraId="528F20CC"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Calibri"/>
                <w:color w:val="000000"/>
                <w:sz w:val="22"/>
                <w:lang w:eastAsia="ru-RU"/>
              </w:rPr>
              <w:t>0,2</w:t>
            </w:r>
          </w:p>
        </w:tc>
        <w:tc>
          <w:tcPr>
            <w:tcW w:w="850" w:type="dxa"/>
            <w:tcBorders>
              <w:top w:val="nil"/>
              <w:left w:val="nil"/>
              <w:bottom w:val="single" w:sz="4" w:space="0" w:color="auto"/>
              <w:right w:val="single" w:sz="4" w:space="0" w:color="auto"/>
            </w:tcBorders>
            <w:shd w:val="clear" w:color="auto" w:fill="auto"/>
            <w:vAlign w:val="center"/>
            <w:hideMark/>
          </w:tcPr>
          <w:p w14:paraId="57EA2413"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Calibri"/>
                <w:color w:val="000000"/>
                <w:sz w:val="22"/>
                <w:lang w:eastAsia="ru-RU"/>
              </w:rPr>
              <w:t>35</w:t>
            </w:r>
          </w:p>
        </w:tc>
        <w:tc>
          <w:tcPr>
            <w:tcW w:w="698" w:type="dxa"/>
            <w:tcBorders>
              <w:top w:val="nil"/>
              <w:left w:val="nil"/>
              <w:bottom w:val="single" w:sz="4" w:space="0" w:color="auto"/>
              <w:right w:val="single" w:sz="4" w:space="0" w:color="auto"/>
            </w:tcBorders>
            <w:shd w:val="clear" w:color="auto" w:fill="auto"/>
            <w:vAlign w:val="center"/>
            <w:hideMark/>
          </w:tcPr>
          <w:p w14:paraId="4C76D14E"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Calibri"/>
                <w:color w:val="000000"/>
                <w:sz w:val="22"/>
                <w:lang w:eastAsia="ru-RU"/>
              </w:rPr>
              <w:t>2,6</w:t>
            </w:r>
          </w:p>
        </w:tc>
        <w:tc>
          <w:tcPr>
            <w:tcW w:w="862" w:type="dxa"/>
            <w:tcBorders>
              <w:top w:val="nil"/>
              <w:left w:val="nil"/>
              <w:bottom w:val="single" w:sz="4" w:space="0" w:color="auto"/>
              <w:right w:val="single" w:sz="4" w:space="0" w:color="auto"/>
            </w:tcBorders>
            <w:shd w:val="clear" w:color="auto" w:fill="auto"/>
            <w:vAlign w:val="center"/>
            <w:hideMark/>
          </w:tcPr>
          <w:p w14:paraId="05488677"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Calibri"/>
                <w:color w:val="000000"/>
                <w:sz w:val="22"/>
                <w:lang w:eastAsia="ru-RU"/>
              </w:rPr>
              <w:t>0,15</w:t>
            </w:r>
          </w:p>
        </w:tc>
        <w:tc>
          <w:tcPr>
            <w:tcW w:w="708" w:type="dxa"/>
            <w:tcBorders>
              <w:top w:val="nil"/>
              <w:left w:val="nil"/>
              <w:bottom w:val="single" w:sz="4" w:space="0" w:color="auto"/>
              <w:right w:val="single" w:sz="4" w:space="0" w:color="auto"/>
            </w:tcBorders>
            <w:shd w:val="clear" w:color="auto" w:fill="auto"/>
            <w:noWrap/>
            <w:vAlign w:val="bottom"/>
            <w:hideMark/>
          </w:tcPr>
          <w:p w14:paraId="4A5B30A3"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Times New Roman"/>
                <w:color w:val="000000"/>
                <w:sz w:val="22"/>
                <w:lang w:eastAsia="ru-RU"/>
              </w:rPr>
              <w:t>-</w:t>
            </w:r>
          </w:p>
        </w:tc>
        <w:tc>
          <w:tcPr>
            <w:tcW w:w="956" w:type="dxa"/>
            <w:tcBorders>
              <w:top w:val="nil"/>
              <w:left w:val="nil"/>
              <w:bottom w:val="single" w:sz="4" w:space="0" w:color="auto"/>
              <w:right w:val="single" w:sz="4" w:space="0" w:color="auto"/>
            </w:tcBorders>
            <w:shd w:val="clear" w:color="auto" w:fill="auto"/>
            <w:noWrap/>
            <w:vAlign w:val="bottom"/>
            <w:hideMark/>
          </w:tcPr>
          <w:p w14:paraId="2765B9E7"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Times New Roman"/>
                <w:color w:val="000000"/>
                <w:sz w:val="22"/>
                <w:lang w:eastAsia="ru-RU"/>
              </w:rPr>
              <w:t>-</w:t>
            </w:r>
          </w:p>
        </w:tc>
      </w:tr>
      <w:tr w:rsidR="009A2E39" w:rsidRPr="009A2E39" w14:paraId="33FDCFF2" w14:textId="77777777" w:rsidTr="002A2C4E">
        <w:trPr>
          <w:trHeight w:val="401"/>
        </w:trPr>
        <w:tc>
          <w:tcPr>
            <w:tcW w:w="4148" w:type="dxa"/>
            <w:tcBorders>
              <w:top w:val="nil"/>
              <w:left w:val="single" w:sz="4" w:space="0" w:color="auto"/>
              <w:bottom w:val="single" w:sz="4" w:space="0" w:color="auto"/>
              <w:right w:val="single" w:sz="4" w:space="0" w:color="auto"/>
            </w:tcBorders>
            <w:shd w:val="clear" w:color="auto" w:fill="auto"/>
            <w:vAlign w:val="center"/>
            <w:hideMark/>
          </w:tcPr>
          <w:p w14:paraId="14BC54B7" w14:textId="77777777" w:rsidR="009A2E39" w:rsidRPr="009A2E39" w:rsidRDefault="009A2E39" w:rsidP="009A2E39">
            <w:pPr>
              <w:spacing w:after="0" w:line="240" w:lineRule="auto"/>
              <w:jc w:val="center"/>
              <w:rPr>
                <w:rFonts w:ascii="Calibri" w:eastAsia="Times New Roman" w:hAnsi="Calibri" w:cs="Times New Roman"/>
                <w:b/>
                <w:bCs/>
                <w:color w:val="000000"/>
                <w:szCs w:val="24"/>
                <w:lang w:eastAsia="ru-RU"/>
              </w:rPr>
            </w:pPr>
            <w:r w:rsidRPr="009A2E39">
              <w:rPr>
                <w:rFonts w:ascii="Calibri" w:eastAsia="Times New Roman" w:hAnsi="Calibri" w:cs="Calibri"/>
                <w:b/>
                <w:bCs/>
                <w:color w:val="000000"/>
                <w:szCs w:val="24"/>
                <w:lang w:eastAsia="ru-RU"/>
              </w:rPr>
              <w:t xml:space="preserve">Фоновые концентрации с. </w:t>
            </w:r>
            <w:proofErr w:type="spellStart"/>
            <w:r w:rsidRPr="009A2E39">
              <w:rPr>
                <w:rFonts w:ascii="Calibri" w:eastAsia="Times New Roman" w:hAnsi="Calibri" w:cs="Calibri"/>
                <w:b/>
                <w:bCs/>
                <w:color w:val="000000"/>
                <w:szCs w:val="24"/>
                <w:lang w:eastAsia="ru-RU"/>
              </w:rPr>
              <w:t>Ковакса</w:t>
            </w:r>
            <w:proofErr w:type="spellEnd"/>
            <w:r w:rsidRPr="009A2E39">
              <w:rPr>
                <w:rFonts w:ascii="Calibri" w:eastAsia="Times New Roman" w:hAnsi="Calibri" w:cs="Calibri"/>
                <w:b/>
                <w:bCs/>
                <w:color w:val="000000"/>
                <w:szCs w:val="24"/>
                <w:lang w:eastAsia="ru-RU"/>
              </w:rPr>
              <w:t>, п. Ломовка</w:t>
            </w:r>
            <w:r w:rsidRPr="009A2E39">
              <w:rPr>
                <w:rFonts w:ascii="Symbol" w:eastAsia="Times New Roman" w:hAnsi="Symbol" w:cs="Calibri"/>
                <w:b/>
                <w:bCs/>
                <w:color w:val="000000"/>
                <w:szCs w:val="24"/>
                <w:lang w:eastAsia="ru-RU"/>
              </w:rPr>
              <w:t></w:t>
            </w:r>
          </w:p>
        </w:tc>
        <w:tc>
          <w:tcPr>
            <w:tcW w:w="814" w:type="dxa"/>
            <w:tcBorders>
              <w:top w:val="nil"/>
              <w:left w:val="nil"/>
              <w:bottom w:val="single" w:sz="4" w:space="0" w:color="auto"/>
              <w:right w:val="single" w:sz="4" w:space="0" w:color="auto"/>
            </w:tcBorders>
            <w:shd w:val="clear" w:color="auto" w:fill="auto"/>
            <w:noWrap/>
            <w:vAlign w:val="center"/>
            <w:hideMark/>
          </w:tcPr>
          <w:p w14:paraId="180AA695"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Calibri"/>
                <w:color w:val="000000"/>
                <w:szCs w:val="24"/>
                <w:lang w:eastAsia="ru-RU"/>
              </w:rPr>
              <w:t>15</w:t>
            </w:r>
          </w:p>
        </w:tc>
        <w:tc>
          <w:tcPr>
            <w:tcW w:w="851" w:type="dxa"/>
            <w:tcBorders>
              <w:top w:val="nil"/>
              <w:left w:val="nil"/>
              <w:bottom w:val="single" w:sz="4" w:space="0" w:color="auto"/>
              <w:right w:val="single" w:sz="4" w:space="0" w:color="auto"/>
            </w:tcBorders>
            <w:shd w:val="clear" w:color="auto" w:fill="auto"/>
            <w:noWrap/>
            <w:vAlign w:val="center"/>
            <w:hideMark/>
          </w:tcPr>
          <w:p w14:paraId="6BA55B26"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Calibri"/>
                <w:color w:val="000000"/>
                <w:szCs w:val="24"/>
                <w:lang w:eastAsia="ru-RU"/>
              </w:rPr>
              <w:t>48</w:t>
            </w:r>
          </w:p>
        </w:tc>
        <w:tc>
          <w:tcPr>
            <w:tcW w:w="850" w:type="dxa"/>
            <w:tcBorders>
              <w:top w:val="nil"/>
              <w:left w:val="nil"/>
              <w:bottom w:val="single" w:sz="4" w:space="0" w:color="auto"/>
              <w:right w:val="single" w:sz="4" w:space="0" w:color="auto"/>
            </w:tcBorders>
            <w:shd w:val="clear" w:color="auto" w:fill="auto"/>
            <w:noWrap/>
            <w:vAlign w:val="center"/>
            <w:hideMark/>
          </w:tcPr>
          <w:p w14:paraId="41A6A369"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Calibri"/>
                <w:color w:val="000000"/>
                <w:szCs w:val="24"/>
                <w:lang w:eastAsia="ru-RU"/>
              </w:rPr>
              <w:t>17</w:t>
            </w:r>
          </w:p>
        </w:tc>
        <w:tc>
          <w:tcPr>
            <w:tcW w:w="851" w:type="dxa"/>
            <w:tcBorders>
              <w:top w:val="nil"/>
              <w:left w:val="nil"/>
              <w:bottom w:val="single" w:sz="4" w:space="0" w:color="auto"/>
              <w:right w:val="single" w:sz="4" w:space="0" w:color="auto"/>
            </w:tcBorders>
            <w:shd w:val="clear" w:color="auto" w:fill="auto"/>
            <w:noWrap/>
            <w:vAlign w:val="center"/>
            <w:hideMark/>
          </w:tcPr>
          <w:p w14:paraId="30D7CE7C"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Calibri"/>
                <w:color w:val="000000"/>
                <w:szCs w:val="24"/>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62192EA1"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Calibri"/>
                <w:color w:val="000000"/>
                <w:szCs w:val="24"/>
                <w:lang w:eastAsia="ru-RU"/>
              </w:rPr>
              <w:t>22</w:t>
            </w:r>
          </w:p>
        </w:tc>
        <w:tc>
          <w:tcPr>
            <w:tcW w:w="698" w:type="dxa"/>
            <w:tcBorders>
              <w:top w:val="nil"/>
              <w:left w:val="nil"/>
              <w:bottom w:val="single" w:sz="4" w:space="0" w:color="auto"/>
              <w:right w:val="single" w:sz="4" w:space="0" w:color="auto"/>
            </w:tcBorders>
            <w:shd w:val="clear" w:color="auto" w:fill="auto"/>
            <w:noWrap/>
            <w:vAlign w:val="center"/>
            <w:hideMark/>
          </w:tcPr>
          <w:p w14:paraId="7B1ED08B"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Calibri"/>
                <w:color w:val="000000"/>
                <w:szCs w:val="24"/>
                <w:lang w:eastAsia="ru-RU"/>
              </w:rPr>
              <w:t>-</w:t>
            </w:r>
          </w:p>
        </w:tc>
        <w:tc>
          <w:tcPr>
            <w:tcW w:w="862" w:type="dxa"/>
            <w:tcBorders>
              <w:top w:val="nil"/>
              <w:left w:val="nil"/>
              <w:bottom w:val="single" w:sz="4" w:space="0" w:color="auto"/>
              <w:right w:val="single" w:sz="4" w:space="0" w:color="auto"/>
            </w:tcBorders>
            <w:shd w:val="clear" w:color="auto" w:fill="auto"/>
            <w:noWrap/>
            <w:vAlign w:val="center"/>
            <w:hideMark/>
          </w:tcPr>
          <w:p w14:paraId="68336093"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Calibri"/>
                <w:color w:val="000000"/>
                <w:szCs w:val="24"/>
                <w:lang w:eastAsia="ru-RU"/>
              </w:rPr>
              <w:t>0,04</w:t>
            </w:r>
          </w:p>
        </w:tc>
        <w:tc>
          <w:tcPr>
            <w:tcW w:w="708" w:type="dxa"/>
            <w:tcBorders>
              <w:top w:val="nil"/>
              <w:left w:val="nil"/>
              <w:bottom w:val="single" w:sz="4" w:space="0" w:color="auto"/>
              <w:right w:val="single" w:sz="4" w:space="0" w:color="auto"/>
            </w:tcBorders>
            <w:shd w:val="clear" w:color="auto" w:fill="auto"/>
            <w:noWrap/>
            <w:vAlign w:val="bottom"/>
            <w:hideMark/>
          </w:tcPr>
          <w:p w14:paraId="160CDFD1"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Times New Roman"/>
                <w:color w:val="000000"/>
                <w:sz w:val="22"/>
                <w:lang w:eastAsia="ru-RU"/>
              </w:rPr>
              <w:t>-</w:t>
            </w:r>
          </w:p>
        </w:tc>
        <w:tc>
          <w:tcPr>
            <w:tcW w:w="956" w:type="dxa"/>
            <w:tcBorders>
              <w:top w:val="nil"/>
              <w:left w:val="nil"/>
              <w:bottom w:val="single" w:sz="4" w:space="0" w:color="auto"/>
              <w:right w:val="single" w:sz="4" w:space="0" w:color="auto"/>
            </w:tcBorders>
            <w:shd w:val="clear" w:color="auto" w:fill="auto"/>
            <w:noWrap/>
            <w:vAlign w:val="bottom"/>
            <w:hideMark/>
          </w:tcPr>
          <w:p w14:paraId="06F3046F"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Times New Roman"/>
                <w:color w:val="000000"/>
                <w:sz w:val="22"/>
                <w:lang w:eastAsia="ru-RU"/>
              </w:rPr>
              <w:t>-</w:t>
            </w:r>
          </w:p>
        </w:tc>
      </w:tr>
      <w:tr w:rsidR="009A2E39" w:rsidRPr="009A2E39" w14:paraId="3A08F0FF" w14:textId="77777777" w:rsidTr="002A2C4E">
        <w:trPr>
          <w:trHeight w:val="369"/>
        </w:trPr>
        <w:tc>
          <w:tcPr>
            <w:tcW w:w="4148" w:type="dxa"/>
            <w:tcBorders>
              <w:top w:val="nil"/>
              <w:left w:val="single" w:sz="4" w:space="0" w:color="auto"/>
              <w:bottom w:val="single" w:sz="4" w:space="0" w:color="auto"/>
              <w:right w:val="single" w:sz="4" w:space="0" w:color="auto"/>
            </w:tcBorders>
            <w:shd w:val="clear" w:color="auto" w:fill="auto"/>
            <w:vAlign w:val="center"/>
            <w:hideMark/>
          </w:tcPr>
          <w:p w14:paraId="2B1F448B" w14:textId="77777777" w:rsidR="009A2E39" w:rsidRPr="009A2E39" w:rsidRDefault="009A2E39" w:rsidP="009A2E39">
            <w:pPr>
              <w:spacing w:after="0" w:line="240" w:lineRule="auto"/>
              <w:jc w:val="center"/>
              <w:rPr>
                <w:rFonts w:ascii="Calibri" w:eastAsia="Times New Roman" w:hAnsi="Calibri" w:cs="Times New Roman"/>
                <w:b/>
                <w:bCs/>
                <w:color w:val="000000"/>
                <w:szCs w:val="24"/>
                <w:lang w:eastAsia="ru-RU"/>
              </w:rPr>
            </w:pPr>
            <w:r w:rsidRPr="009A2E39">
              <w:rPr>
                <w:rFonts w:ascii="Calibri" w:eastAsia="Times New Roman" w:hAnsi="Calibri" w:cs="Calibri"/>
                <w:b/>
                <w:bCs/>
                <w:color w:val="000000"/>
                <w:szCs w:val="24"/>
                <w:lang w:eastAsia="ru-RU"/>
              </w:rPr>
              <w:t xml:space="preserve">Фоновые концентрации д. </w:t>
            </w:r>
            <w:proofErr w:type="spellStart"/>
            <w:r w:rsidRPr="009A2E39">
              <w:rPr>
                <w:rFonts w:ascii="Calibri" w:eastAsia="Times New Roman" w:hAnsi="Calibri" w:cs="Calibri"/>
                <w:b/>
                <w:bCs/>
                <w:color w:val="000000"/>
                <w:szCs w:val="24"/>
                <w:lang w:eastAsia="ru-RU"/>
              </w:rPr>
              <w:t>Степурино</w:t>
            </w:r>
            <w:proofErr w:type="spellEnd"/>
            <w:r w:rsidRPr="009A2E39">
              <w:rPr>
                <w:rFonts w:ascii="Calibri" w:eastAsia="Times New Roman" w:hAnsi="Calibri" w:cs="Calibri"/>
                <w:b/>
                <w:bCs/>
                <w:color w:val="000000"/>
                <w:szCs w:val="24"/>
                <w:lang w:eastAsia="ru-RU"/>
              </w:rPr>
              <w:t>, д. М. Окулово*</w:t>
            </w:r>
          </w:p>
        </w:tc>
        <w:tc>
          <w:tcPr>
            <w:tcW w:w="814" w:type="dxa"/>
            <w:tcBorders>
              <w:top w:val="nil"/>
              <w:left w:val="nil"/>
              <w:bottom w:val="single" w:sz="4" w:space="0" w:color="auto"/>
              <w:right w:val="single" w:sz="4" w:space="0" w:color="auto"/>
            </w:tcBorders>
            <w:shd w:val="clear" w:color="auto" w:fill="auto"/>
            <w:noWrap/>
            <w:vAlign w:val="center"/>
            <w:hideMark/>
          </w:tcPr>
          <w:p w14:paraId="699542DD"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Calibri"/>
                <w:color w:val="000000"/>
                <w:szCs w:val="24"/>
                <w:lang w:eastAsia="ru-RU"/>
              </w:rPr>
              <w:t>5</w:t>
            </w:r>
          </w:p>
        </w:tc>
        <w:tc>
          <w:tcPr>
            <w:tcW w:w="851" w:type="dxa"/>
            <w:tcBorders>
              <w:top w:val="nil"/>
              <w:left w:val="nil"/>
              <w:bottom w:val="single" w:sz="4" w:space="0" w:color="auto"/>
              <w:right w:val="single" w:sz="4" w:space="0" w:color="auto"/>
            </w:tcBorders>
            <w:shd w:val="clear" w:color="auto" w:fill="auto"/>
            <w:noWrap/>
            <w:vAlign w:val="center"/>
            <w:hideMark/>
          </w:tcPr>
          <w:p w14:paraId="1E33053C"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Calibri"/>
                <w:color w:val="000000"/>
                <w:szCs w:val="24"/>
                <w:lang w:eastAsia="ru-RU"/>
              </w:rPr>
              <w:t>12</w:t>
            </w:r>
          </w:p>
        </w:tc>
        <w:tc>
          <w:tcPr>
            <w:tcW w:w="850" w:type="dxa"/>
            <w:tcBorders>
              <w:top w:val="nil"/>
              <w:left w:val="nil"/>
              <w:bottom w:val="single" w:sz="4" w:space="0" w:color="auto"/>
              <w:right w:val="single" w:sz="4" w:space="0" w:color="auto"/>
            </w:tcBorders>
            <w:shd w:val="clear" w:color="auto" w:fill="auto"/>
            <w:noWrap/>
            <w:vAlign w:val="center"/>
            <w:hideMark/>
          </w:tcPr>
          <w:p w14:paraId="265C8652"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Calibri"/>
                <w:color w:val="000000"/>
                <w:szCs w:val="24"/>
                <w:lang w:eastAsia="ru-RU"/>
              </w:rPr>
              <w:t>10</w:t>
            </w:r>
          </w:p>
        </w:tc>
        <w:tc>
          <w:tcPr>
            <w:tcW w:w="851" w:type="dxa"/>
            <w:tcBorders>
              <w:top w:val="nil"/>
              <w:left w:val="nil"/>
              <w:bottom w:val="single" w:sz="4" w:space="0" w:color="auto"/>
              <w:right w:val="single" w:sz="4" w:space="0" w:color="auto"/>
            </w:tcBorders>
            <w:shd w:val="clear" w:color="auto" w:fill="auto"/>
            <w:noWrap/>
            <w:vAlign w:val="center"/>
            <w:hideMark/>
          </w:tcPr>
          <w:p w14:paraId="4699C21E"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Calibri"/>
                <w:color w:val="000000"/>
                <w:szCs w:val="24"/>
                <w:lang w:eastAsia="ru-RU"/>
              </w:rPr>
              <w:t>0,9</w:t>
            </w:r>
          </w:p>
        </w:tc>
        <w:tc>
          <w:tcPr>
            <w:tcW w:w="850" w:type="dxa"/>
            <w:tcBorders>
              <w:top w:val="nil"/>
              <w:left w:val="nil"/>
              <w:bottom w:val="single" w:sz="4" w:space="0" w:color="auto"/>
              <w:right w:val="single" w:sz="4" w:space="0" w:color="auto"/>
            </w:tcBorders>
            <w:shd w:val="clear" w:color="auto" w:fill="auto"/>
            <w:noWrap/>
            <w:vAlign w:val="center"/>
            <w:hideMark/>
          </w:tcPr>
          <w:p w14:paraId="13B8D9EF"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Calibri"/>
                <w:color w:val="000000"/>
                <w:szCs w:val="24"/>
                <w:lang w:eastAsia="ru-RU"/>
              </w:rPr>
              <w:t>10</w:t>
            </w:r>
          </w:p>
        </w:tc>
        <w:tc>
          <w:tcPr>
            <w:tcW w:w="698" w:type="dxa"/>
            <w:tcBorders>
              <w:top w:val="nil"/>
              <w:left w:val="nil"/>
              <w:bottom w:val="single" w:sz="4" w:space="0" w:color="auto"/>
              <w:right w:val="single" w:sz="4" w:space="0" w:color="auto"/>
            </w:tcBorders>
            <w:shd w:val="clear" w:color="auto" w:fill="auto"/>
            <w:noWrap/>
            <w:vAlign w:val="center"/>
            <w:hideMark/>
          </w:tcPr>
          <w:p w14:paraId="358D61EB"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Calibri"/>
                <w:color w:val="000000"/>
                <w:szCs w:val="24"/>
                <w:lang w:eastAsia="ru-RU"/>
              </w:rPr>
              <w:t>-</w:t>
            </w:r>
          </w:p>
        </w:tc>
        <w:tc>
          <w:tcPr>
            <w:tcW w:w="862" w:type="dxa"/>
            <w:tcBorders>
              <w:top w:val="nil"/>
              <w:left w:val="nil"/>
              <w:bottom w:val="single" w:sz="4" w:space="0" w:color="auto"/>
              <w:right w:val="single" w:sz="4" w:space="0" w:color="auto"/>
            </w:tcBorders>
            <w:shd w:val="clear" w:color="auto" w:fill="auto"/>
            <w:noWrap/>
            <w:vAlign w:val="center"/>
            <w:hideMark/>
          </w:tcPr>
          <w:p w14:paraId="0BF241C7"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Calibri"/>
                <w:color w:val="000000"/>
                <w:szCs w:val="24"/>
                <w:lang w:eastAsia="ru-RU"/>
              </w:rPr>
              <w:t>0,03</w:t>
            </w:r>
          </w:p>
        </w:tc>
        <w:tc>
          <w:tcPr>
            <w:tcW w:w="708" w:type="dxa"/>
            <w:tcBorders>
              <w:top w:val="nil"/>
              <w:left w:val="nil"/>
              <w:bottom w:val="single" w:sz="4" w:space="0" w:color="auto"/>
              <w:right w:val="single" w:sz="4" w:space="0" w:color="auto"/>
            </w:tcBorders>
            <w:shd w:val="clear" w:color="auto" w:fill="auto"/>
            <w:noWrap/>
            <w:vAlign w:val="bottom"/>
            <w:hideMark/>
          </w:tcPr>
          <w:p w14:paraId="67D214C1"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Times New Roman"/>
                <w:color w:val="000000"/>
                <w:sz w:val="22"/>
                <w:lang w:eastAsia="ru-RU"/>
              </w:rPr>
              <w:t>-</w:t>
            </w:r>
          </w:p>
        </w:tc>
        <w:tc>
          <w:tcPr>
            <w:tcW w:w="956" w:type="dxa"/>
            <w:tcBorders>
              <w:top w:val="nil"/>
              <w:left w:val="nil"/>
              <w:bottom w:val="single" w:sz="4" w:space="0" w:color="auto"/>
              <w:right w:val="single" w:sz="4" w:space="0" w:color="auto"/>
            </w:tcBorders>
            <w:shd w:val="clear" w:color="auto" w:fill="auto"/>
            <w:noWrap/>
            <w:vAlign w:val="bottom"/>
            <w:hideMark/>
          </w:tcPr>
          <w:p w14:paraId="0173296D"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Times New Roman"/>
                <w:color w:val="000000"/>
                <w:sz w:val="22"/>
                <w:lang w:eastAsia="ru-RU"/>
              </w:rPr>
              <w:t>-</w:t>
            </w:r>
          </w:p>
        </w:tc>
      </w:tr>
      <w:tr w:rsidR="009A2E39" w:rsidRPr="009A2E39" w14:paraId="2CE3CD36" w14:textId="77777777" w:rsidTr="002A2C4E">
        <w:trPr>
          <w:trHeight w:val="432"/>
        </w:trPr>
        <w:tc>
          <w:tcPr>
            <w:tcW w:w="4148" w:type="dxa"/>
            <w:tcBorders>
              <w:top w:val="nil"/>
              <w:left w:val="single" w:sz="4" w:space="0" w:color="auto"/>
              <w:bottom w:val="single" w:sz="4" w:space="0" w:color="auto"/>
              <w:right w:val="single" w:sz="4" w:space="0" w:color="auto"/>
            </w:tcBorders>
            <w:shd w:val="clear" w:color="auto" w:fill="auto"/>
            <w:vAlign w:val="center"/>
            <w:hideMark/>
          </w:tcPr>
          <w:p w14:paraId="04123B89" w14:textId="77777777" w:rsidR="009A2E39" w:rsidRPr="009A2E39" w:rsidRDefault="009A2E39" w:rsidP="009A2E39">
            <w:pPr>
              <w:spacing w:after="0" w:line="240" w:lineRule="auto"/>
              <w:jc w:val="center"/>
              <w:rPr>
                <w:rFonts w:ascii="Calibri" w:eastAsia="Times New Roman" w:hAnsi="Calibri" w:cs="Times New Roman"/>
                <w:b/>
                <w:bCs/>
                <w:color w:val="000000"/>
                <w:szCs w:val="24"/>
                <w:lang w:eastAsia="ru-RU"/>
              </w:rPr>
            </w:pPr>
            <w:r w:rsidRPr="009A2E39">
              <w:rPr>
                <w:rFonts w:ascii="Calibri" w:eastAsia="Times New Roman" w:hAnsi="Calibri" w:cs="Calibri"/>
                <w:b/>
                <w:bCs/>
                <w:color w:val="000000"/>
                <w:szCs w:val="24"/>
                <w:lang w:eastAsia="ru-RU"/>
              </w:rPr>
              <w:t>Фоновые содержания в почвах Правобережья Волги в Нижегородской области**</w:t>
            </w:r>
          </w:p>
        </w:tc>
        <w:tc>
          <w:tcPr>
            <w:tcW w:w="814" w:type="dxa"/>
            <w:tcBorders>
              <w:top w:val="nil"/>
              <w:left w:val="nil"/>
              <w:bottom w:val="single" w:sz="4" w:space="0" w:color="auto"/>
              <w:right w:val="single" w:sz="4" w:space="0" w:color="auto"/>
            </w:tcBorders>
            <w:shd w:val="clear" w:color="auto" w:fill="auto"/>
            <w:noWrap/>
            <w:vAlign w:val="center"/>
            <w:hideMark/>
          </w:tcPr>
          <w:p w14:paraId="4A82ADFE"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Calibri"/>
                <w:color w:val="000000"/>
                <w:szCs w:val="24"/>
                <w:lang w:eastAsia="ru-RU"/>
              </w:rPr>
              <w:t>8,1</w:t>
            </w:r>
          </w:p>
        </w:tc>
        <w:tc>
          <w:tcPr>
            <w:tcW w:w="851" w:type="dxa"/>
            <w:tcBorders>
              <w:top w:val="nil"/>
              <w:left w:val="nil"/>
              <w:bottom w:val="single" w:sz="4" w:space="0" w:color="auto"/>
              <w:right w:val="single" w:sz="4" w:space="0" w:color="auto"/>
            </w:tcBorders>
            <w:shd w:val="clear" w:color="auto" w:fill="auto"/>
            <w:noWrap/>
            <w:vAlign w:val="center"/>
            <w:hideMark/>
          </w:tcPr>
          <w:p w14:paraId="1259BE18"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Calibri"/>
                <w:color w:val="000000"/>
                <w:szCs w:val="24"/>
                <w:lang w:eastAsia="ru-RU"/>
              </w:rPr>
              <w:t>24,6</w:t>
            </w:r>
          </w:p>
        </w:tc>
        <w:tc>
          <w:tcPr>
            <w:tcW w:w="850" w:type="dxa"/>
            <w:tcBorders>
              <w:top w:val="nil"/>
              <w:left w:val="nil"/>
              <w:bottom w:val="single" w:sz="4" w:space="0" w:color="auto"/>
              <w:right w:val="single" w:sz="4" w:space="0" w:color="auto"/>
            </w:tcBorders>
            <w:shd w:val="clear" w:color="auto" w:fill="auto"/>
            <w:noWrap/>
            <w:vAlign w:val="center"/>
            <w:hideMark/>
          </w:tcPr>
          <w:p w14:paraId="17DE69E0"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Calibri"/>
                <w:color w:val="000000"/>
                <w:szCs w:val="24"/>
                <w:lang w:eastAsia="ru-RU"/>
              </w:rPr>
              <w:t>75</w:t>
            </w:r>
          </w:p>
        </w:tc>
        <w:tc>
          <w:tcPr>
            <w:tcW w:w="851" w:type="dxa"/>
            <w:tcBorders>
              <w:top w:val="nil"/>
              <w:left w:val="nil"/>
              <w:bottom w:val="single" w:sz="4" w:space="0" w:color="auto"/>
              <w:right w:val="single" w:sz="4" w:space="0" w:color="auto"/>
            </w:tcBorders>
            <w:shd w:val="clear" w:color="auto" w:fill="auto"/>
            <w:noWrap/>
            <w:vAlign w:val="center"/>
            <w:hideMark/>
          </w:tcPr>
          <w:p w14:paraId="4A9070F8"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Calibri"/>
                <w:color w:val="000000"/>
                <w:szCs w:val="24"/>
                <w:lang w:eastAsia="ru-RU"/>
              </w:rPr>
              <w:t>0,51</w:t>
            </w:r>
          </w:p>
        </w:tc>
        <w:tc>
          <w:tcPr>
            <w:tcW w:w="850" w:type="dxa"/>
            <w:tcBorders>
              <w:top w:val="nil"/>
              <w:left w:val="nil"/>
              <w:bottom w:val="single" w:sz="4" w:space="0" w:color="auto"/>
              <w:right w:val="single" w:sz="4" w:space="0" w:color="auto"/>
            </w:tcBorders>
            <w:shd w:val="clear" w:color="auto" w:fill="auto"/>
            <w:noWrap/>
            <w:vAlign w:val="center"/>
            <w:hideMark/>
          </w:tcPr>
          <w:p w14:paraId="224AB595"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Calibri"/>
                <w:color w:val="000000"/>
                <w:szCs w:val="24"/>
                <w:lang w:eastAsia="ru-RU"/>
              </w:rPr>
              <w:t>18,8</w:t>
            </w:r>
          </w:p>
        </w:tc>
        <w:tc>
          <w:tcPr>
            <w:tcW w:w="698" w:type="dxa"/>
            <w:tcBorders>
              <w:top w:val="nil"/>
              <w:left w:val="nil"/>
              <w:bottom w:val="single" w:sz="4" w:space="0" w:color="auto"/>
              <w:right w:val="single" w:sz="4" w:space="0" w:color="auto"/>
            </w:tcBorders>
            <w:shd w:val="clear" w:color="auto" w:fill="auto"/>
            <w:noWrap/>
            <w:vAlign w:val="center"/>
            <w:hideMark/>
          </w:tcPr>
          <w:p w14:paraId="2724E6A7"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Calibri"/>
                <w:color w:val="000000"/>
                <w:szCs w:val="24"/>
                <w:lang w:eastAsia="ru-RU"/>
              </w:rPr>
              <w:t>-</w:t>
            </w:r>
          </w:p>
        </w:tc>
        <w:tc>
          <w:tcPr>
            <w:tcW w:w="862" w:type="dxa"/>
            <w:tcBorders>
              <w:top w:val="nil"/>
              <w:left w:val="nil"/>
              <w:bottom w:val="single" w:sz="4" w:space="0" w:color="auto"/>
              <w:right w:val="single" w:sz="4" w:space="0" w:color="auto"/>
            </w:tcBorders>
            <w:shd w:val="clear" w:color="auto" w:fill="auto"/>
            <w:noWrap/>
            <w:vAlign w:val="center"/>
            <w:hideMark/>
          </w:tcPr>
          <w:p w14:paraId="4DB1601F"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Calibri"/>
                <w:color w:val="000000"/>
                <w:szCs w:val="24"/>
                <w:lang w:eastAsia="ru-RU"/>
              </w:rPr>
              <w:t>-</w:t>
            </w:r>
          </w:p>
        </w:tc>
        <w:tc>
          <w:tcPr>
            <w:tcW w:w="708" w:type="dxa"/>
            <w:tcBorders>
              <w:top w:val="nil"/>
              <w:left w:val="nil"/>
              <w:bottom w:val="single" w:sz="4" w:space="0" w:color="auto"/>
              <w:right w:val="single" w:sz="4" w:space="0" w:color="auto"/>
            </w:tcBorders>
            <w:shd w:val="clear" w:color="auto" w:fill="auto"/>
            <w:noWrap/>
            <w:vAlign w:val="bottom"/>
            <w:hideMark/>
          </w:tcPr>
          <w:p w14:paraId="28C15BBB"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Times New Roman"/>
                <w:color w:val="000000"/>
                <w:sz w:val="22"/>
                <w:lang w:eastAsia="ru-RU"/>
              </w:rPr>
              <w:t>-</w:t>
            </w:r>
          </w:p>
        </w:tc>
        <w:tc>
          <w:tcPr>
            <w:tcW w:w="956" w:type="dxa"/>
            <w:tcBorders>
              <w:top w:val="nil"/>
              <w:left w:val="nil"/>
              <w:bottom w:val="single" w:sz="4" w:space="0" w:color="auto"/>
              <w:right w:val="single" w:sz="4" w:space="0" w:color="auto"/>
            </w:tcBorders>
            <w:shd w:val="clear" w:color="auto" w:fill="auto"/>
            <w:noWrap/>
            <w:vAlign w:val="center"/>
            <w:hideMark/>
          </w:tcPr>
          <w:p w14:paraId="1CE8DFF0"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Times New Roman"/>
                <w:color w:val="000000"/>
                <w:szCs w:val="24"/>
                <w:lang w:eastAsia="ru-RU"/>
              </w:rPr>
              <w:t>-</w:t>
            </w:r>
          </w:p>
        </w:tc>
      </w:tr>
      <w:tr w:rsidR="009A2E39" w:rsidRPr="009A2E39" w14:paraId="5BFFE57D" w14:textId="77777777" w:rsidTr="002A2C4E">
        <w:trPr>
          <w:trHeight w:val="324"/>
        </w:trPr>
        <w:tc>
          <w:tcPr>
            <w:tcW w:w="4148" w:type="dxa"/>
            <w:tcBorders>
              <w:top w:val="nil"/>
              <w:left w:val="single" w:sz="4" w:space="0" w:color="auto"/>
              <w:bottom w:val="single" w:sz="4" w:space="0" w:color="auto"/>
              <w:right w:val="single" w:sz="4" w:space="0" w:color="auto"/>
            </w:tcBorders>
            <w:shd w:val="clear" w:color="auto" w:fill="auto"/>
            <w:vAlign w:val="center"/>
            <w:hideMark/>
          </w:tcPr>
          <w:p w14:paraId="3A444DFC" w14:textId="77777777" w:rsidR="009A2E39" w:rsidRPr="009A2E39" w:rsidRDefault="009A2E39" w:rsidP="009A2E39">
            <w:pPr>
              <w:spacing w:after="0" w:line="240" w:lineRule="auto"/>
              <w:jc w:val="center"/>
              <w:rPr>
                <w:rFonts w:ascii="Calibri" w:eastAsia="Times New Roman" w:hAnsi="Calibri" w:cs="Times New Roman"/>
                <w:b/>
                <w:bCs/>
                <w:color w:val="000000"/>
                <w:szCs w:val="24"/>
                <w:lang w:eastAsia="ru-RU"/>
              </w:rPr>
            </w:pPr>
            <w:r w:rsidRPr="009A2E39">
              <w:rPr>
                <w:rFonts w:ascii="Calibri" w:eastAsia="Times New Roman" w:hAnsi="Calibri" w:cs="Times New Roman"/>
                <w:b/>
                <w:bCs/>
                <w:color w:val="000000"/>
                <w:szCs w:val="24"/>
                <w:lang w:eastAsia="ru-RU"/>
              </w:rPr>
              <w:t>г. Арзамас</w:t>
            </w:r>
          </w:p>
        </w:tc>
        <w:tc>
          <w:tcPr>
            <w:tcW w:w="814" w:type="dxa"/>
            <w:tcBorders>
              <w:top w:val="nil"/>
              <w:left w:val="nil"/>
              <w:bottom w:val="single" w:sz="4" w:space="0" w:color="auto"/>
              <w:right w:val="single" w:sz="4" w:space="0" w:color="auto"/>
            </w:tcBorders>
            <w:shd w:val="clear" w:color="auto" w:fill="auto"/>
            <w:noWrap/>
            <w:vAlign w:val="center"/>
            <w:hideMark/>
          </w:tcPr>
          <w:p w14:paraId="69708D51"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Times New Roman"/>
                <w:color w:val="000000"/>
                <w:szCs w:val="24"/>
                <w:lang w:eastAsia="ru-RU"/>
              </w:rPr>
              <w:t>13</w:t>
            </w:r>
          </w:p>
        </w:tc>
        <w:tc>
          <w:tcPr>
            <w:tcW w:w="851" w:type="dxa"/>
            <w:tcBorders>
              <w:top w:val="nil"/>
              <w:left w:val="nil"/>
              <w:bottom w:val="single" w:sz="4" w:space="0" w:color="auto"/>
              <w:right w:val="single" w:sz="4" w:space="0" w:color="auto"/>
            </w:tcBorders>
            <w:shd w:val="clear" w:color="auto" w:fill="auto"/>
            <w:noWrap/>
            <w:vAlign w:val="center"/>
            <w:hideMark/>
          </w:tcPr>
          <w:p w14:paraId="1DEA554A"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Times New Roman"/>
                <w:color w:val="000000"/>
                <w:szCs w:val="24"/>
                <w:lang w:eastAsia="ru-RU"/>
              </w:rPr>
              <w:t>64</w:t>
            </w:r>
          </w:p>
        </w:tc>
        <w:tc>
          <w:tcPr>
            <w:tcW w:w="850" w:type="dxa"/>
            <w:tcBorders>
              <w:top w:val="nil"/>
              <w:left w:val="nil"/>
              <w:bottom w:val="single" w:sz="4" w:space="0" w:color="auto"/>
              <w:right w:val="single" w:sz="4" w:space="0" w:color="auto"/>
            </w:tcBorders>
            <w:shd w:val="clear" w:color="auto" w:fill="auto"/>
            <w:noWrap/>
            <w:vAlign w:val="center"/>
            <w:hideMark/>
          </w:tcPr>
          <w:p w14:paraId="41D6AAD6"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Times New Roman"/>
                <w:color w:val="000000"/>
                <w:szCs w:val="24"/>
                <w:lang w:eastAsia="ru-RU"/>
              </w:rPr>
              <w:t>25</w:t>
            </w:r>
          </w:p>
        </w:tc>
        <w:tc>
          <w:tcPr>
            <w:tcW w:w="851" w:type="dxa"/>
            <w:tcBorders>
              <w:top w:val="nil"/>
              <w:left w:val="nil"/>
              <w:bottom w:val="single" w:sz="4" w:space="0" w:color="auto"/>
              <w:right w:val="single" w:sz="4" w:space="0" w:color="auto"/>
            </w:tcBorders>
            <w:shd w:val="clear" w:color="auto" w:fill="auto"/>
            <w:noWrap/>
            <w:vAlign w:val="center"/>
            <w:hideMark/>
          </w:tcPr>
          <w:p w14:paraId="63649AFF"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Times New Roman"/>
                <w:color w:val="000000"/>
                <w:szCs w:val="24"/>
                <w:lang w:eastAsia="ru-RU"/>
              </w:rPr>
              <w:t>0,5</w:t>
            </w:r>
          </w:p>
        </w:tc>
        <w:tc>
          <w:tcPr>
            <w:tcW w:w="850" w:type="dxa"/>
            <w:tcBorders>
              <w:top w:val="nil"/>
              <w:left w:val="nil"/>
              <w:bottom w:val="single" w:sz="4" w:space="0" w:color="auto"/>
              <w:right w:val="single" w:sz="4" w:space="0" w:color="auto"/>
            </w:tcBorders>
            <w:shd w:val="clear" w:color="auto" w:fill="auto"/>
            <w:noWrap/>
            <w:vAlign w:val="center"/>
            <w:hideMark/>
          </w:tcPr>
          <w:p w14:paraId="259B1EE0"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Times New Roman"/>
                <w:color w:val="000000"/>
                <w:szCs w:val="24"/>
                <w:lang w:eastAsia="ru-RU"/>
              </w:rPr>
              <w:t>16</w:t>
            </w:r>
          </w:p>
        </w:tc>
        <w:tc>
          <w:tcPr>
            <w:tcW w:w="698" w:type="dxa"/>
            <w:tcBorders>
              <w:top w:val="nil"/>
              <w:left w:val="nil"/>
              <w:bottom w:val="single" w:sz="4" w:space="0" w:color="auto"/>
              <w:right w:val="single" w:sz="4" w:space="0" w:color="auto"/>
            </w:tcBorders>
            <w:shd w:val="clear" w:color="auto" w:fill="auto"/>
            <w:noWrap/>
            <w:vAlign w:val="center"/>
            <w:hideMark/>
          </w:tcPr>
          <w:p w14:paraId="4AFC42FA"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Times New Roman"/>
                <w:color w:val="000000"/>
                <w:szCs w:val="24"/>
                <w:lang w:eastAsia="ru-RU"/>
              </w:rPr>
              <w:t>-</w:t>
            </w:r>
          </w:p>
        </w:tc>
        <w:tc>
          <w:tcPr>
            <w:tcW w:w="862" w:type="dxa"/>
            <w:tcBorders>
              <w:top w:val="nil"/>
              <w:left w:val="nil"/>
              <w:bottom w:val="single" w:sz="4" w:space="0" w:color="auto"/>
              <w:right w:val="single" w:sz="4" w:space="0" w:color="auto"/>
            </w:tcBorders>
            <w:shd w:val="clear" w:color="auto" w:fill="auto"/>
            <w:noWrap/>
            <w:vAlign w:val="center"/>
            <w:hideMark/>
          </w:tcPr>
          <w:p w14:paraId="4AA25539"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Times New Roman"/>
                <w:color w:val="000000"/>
                <w:szCs w:val="24"/>
                <w:lang w:eastAsia="ru-RU"/>
              </w:rPr>
              <w:t>0,03</w:t>
            </w:r>
          </w:p>
        </w:tc>
        <w:tc>
          <w:tcPr>
            <w:tcW w:w="708" w:type="dxa"/>
            <w:tcBorders>
              <w:top w:val="nil"/>
              <w:left w:val="nil"/>
              <w:bottom w:val="single" w:sz="4" w:space="0" w:color="auto"/>
              <w:right w:val="single" w:sz="4" w:space="0" w:color="auto"/>
            </w:tcBorders>
            <w:shd w:val="clear" w:color="auto" w:fill="auto"/>
            <w:noWrap/>
            <w:vAlign w:val="center"/>
            <w:hideMark/>
          </w:tcPr>
          <w:p w14:paraId="50AC54D5"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Times New Roman"/>
                <w:color w:val="000000"/>
                <w:szCs w:val="24"/>
                <w:lang w:eastAsia="ru-RU"/>
              </w:rPr>
              <w:t>233</w:t>
            </w:r>
          </w:p>
        </w:tc>
        <w:tc>
          <w:tcPr>
            <w:tcW w:w="956" w:type="dxa"/>
            <w:tcBorders>
              <w:top w:val="nil"/>
              <w:left w:val="nil"/>
              <w:bottom w:val="single" w:sz="4" w:space="0" w:color="auto"/>
              <w:right w:val="single" w:sz="4" w:space="0" w:color="auto"/>
            </w:tcBorders>
            <w:shd w:val="clear" w:color="auto" w:fill="auto"/>
            <w:noWrap/>
            <w:vAlign w:val="center"/>
            <w:hideMark/>
          </w:tcPr>
          <w:p w14:paraId="7E3F4325"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Times New Roman"/>
                <w:color w:val="000000"/>
                <w:szCs w:val="24"/>
                <w:lang w:eastAsia="ru-RU"/>
              </w:rPr>
              <w:t>4320</w:t>
            </w:r>
          </w:p>
        </w:tc>
      </w:tr>
      <w:tr w:rsidR="009A2E39" w:rsidRPr="009A2E39" w14:paraId="58D9CB56" w14:textId="77777777" w:rsidTr="002A2C4E">
        <w:trPr>
          <w:trHeight w:val="493"/>
        </w:trPr>
        <w:tc>
          <w:tcPr>
            <w:tcW w:w="4148" w:type="dxa"/>
            <w:tcBorders>
              <w:top w:val="nil"/>
              <w:left w:val="single" w:sz="4" w:space="0" w:color="auto"/>
              <w:bottom w:val="single" w:sz="4" w:space="0" w:color="auto"/>
              <w:right w:val="single" w:sz="4" w:space="0" w:color="auto"/>
            </w:tcBorders>
            <w:shd w:val="clear" w:color="auto" w:fill="auto"/>
            <w:vAlign w:val="center"/>
            <w:hideMark/>
          </w:tcPr>
          <w:p w14:paraId="0313E0C7" w14:textId="77777777" w:rsidR="009A2E39" w:rsidRPr="009A2E39" w:rsidRDefault="009A2E39" w:rsidP="009A2E39">
            <w:pPr>
              <w:spacing w:after="0" w:line="240" w:lineRule="auto"/>
              <w:jc w:val="center"/>
              <w:rPr>
                <w:rFonts w:ascii="Calibri" w:eastAsia="Times New Roman" w:hAnsi="Calibri" w:cs="Times New Roman"/>
                <w:b/>
                <w:bCs/>
                <w:color w:val="000000"/>
                <w:szCs w:val="24"/>
                <w:lang w:eastAsia="ru-RU"/>
              </w:rPr>
            </w:pPr>
            <w:r w:rsidRPr="009A2E39">
              <w:rPr>
                <w:rFonts w:ascii="Calibri" w:eastAsia="Times New Roman" w:hAnsi="Calibri" w:cs="Times New Roman"/>
                <w:b/>
                <w:bCs/>
                <w:color w:val="000000"/>
                <w:szCs w:val="24"/>
                <w:lang w:eastAsia="ru-RU"/>
              </w:rPr>
              <w:t>Арзамасский район</w:t>
            </w:r>
          </w:p>
        </w:tc>
        <w:tc>
          <w:tcPr>
            <w:tcW w:w="814" w:type="dxa"/>
            <w:tcBorders>
              <w:top w:val="nil"/>
              <w:left w:val="nil"/>
              <w:bottom w:val="single" w:sz="4" w:space="0" w:color="auto"/>
              <w:right w:val="single" w:sz="4" w:space="0" w:color="auto"/>
            </w:tcBorders>
            <w:shd w:val="clear" w:color="auto" w:fill="auto"/>
            <w:noWrap/>
            <w:vAlign w:val="center"/>
            <w:hideMark/>
          </w:tcPr>
          <w:p w14:paraId="2CA2E924"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Times New Roman"/>
                <w:color w:val="000000"/>
                <w:szCs w:val="24"/>
                <w:lang w:eastAsia="ru-RU"/>
              </w:rPr>
              <w:t>16</w:t>
            </w:r>
          </w:p>
        </w:tc>
        <w:tc>
          <w:tcPr>
            <w:tcW w:w="851" w:type="dxa"/>
            <w:tcBorders>
              <w:top w:val="nil"/>
              <w:left w:val="nil"/>
              <w:bottom w:val="single" w:sz="4" w:space="0" w:color="auto"/>
              <w:right w:val="single" w:sz="4" w:space="0" w:color="auto"/>
            </w:tcBorders>
            <w:shd w:val="clear" w:color="auto" w:fill="auto"/>
            <w:noWrap/>
            <w:vAlign w:val="center"/>
            <w:hideMark/>
          </w:tcPr>
          <w:p w14:paraId="00D6E26D"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Times New Roman"/>
                <w:color w:val="000000"/>
                <w:szCs w:val="24"/>
                <w:lang w:eastAsia="ru-RU"/>
              </w:rPr>
              <w:t>52</w:t>
            </w:r>
          </w:p>
        </w:tc>
        <w:tc>
          <w:tcPr>
            <w:tcW w:w="850" w:type="dxa"/>
            <w:tcBorders>
              <w:top w:val="nil"/>
              <w:left w:val="nil"/>
              <w:bottom w:val="single" w:sz="4" w:space="0" w:color="auto"/>
              <w:right w:val="single" w:sz="4" w:space="0" w:color="auto"/>
            </w:tcBorders>
            <w:shd w:val="clear" w:color="auto" w:fill="auto"/>
            <w:noWrap/>
            <w:vAlign w:val="center"/>
            <w:hideMark/>
          </w:tcPr>
          <w:p w14:paraId="4EB919A2"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Times New Roman"/>
                <w:color w:val="000000"/>
                <w:szCs w:val="24"/>
                <w:lang w:eastAsia="ru-RU"/>
              </w:rPr>
              <w:t>20</w:t>
            </w:r>
          </w:p>
        </w:tc>
        <w:tc>
          <w:tcPr>
            <w:tcW w:w="851" w:type="dxa"/>
            <w:tcBorders>
              <w:top w:val="nil"/>
              <w:left w:val="nil"/>
              <w:bottom w:val="single" w:sz="4" w:space="0" w:color="auto"/>
              <w:right w:val="single" w:sz="4" w:space="0" w:color="auto"/>
            </w:tcBorders>
            <w:shd w:val="clear" w:color="auto" w:fill="auto"/>
            <w:noWrap/>
            <w:vAlign w:val="center"/>
            <w:hideMark/>
          </w:tcPr>
          <w:p w14:paraId="2E1931DF"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Times New Roman"/>
                <w:color w:val="000000"/>
                <w:szCs w:val="24"/>
                <w:lang w:eastAsia="ru-RU"/>
              </w:rPr>
              <w:t>1</w:t>
            </w:r>
          </w:p>
        </w:tc>
        <w:tc>
          <w:tcPr>
            <w:tcW w:w="850" w:type="dxa"/>
            <w:tcBorders>
              <w:top w:val="nil"/>
              <w:left w:val="nil"/>
              <w:bottom w:val="single" w:sz="4" w:space="0" w:color="auto"/>
              <w:right w:val="single" w:sz="4" w:space="0" w:color="auto"/>
            </w:tcBorders>
            <w:shd w:val="clear" w:color="auto" w:fill="auto"/>
            <w:noWrap/>
            <w:vAlign w:val="center"/>
            <w:hideMark/>
          </w:tcPr>
          <w:p w14:paraId="179B0B09"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Times New Roman"/>
                <w:color w:val="000000"/>
                <w:szCs w:val="24"/>
                <w:lang w:eastAsia="ru-RU"/>
              </w:rPr>
              <w:t>20</w:t>
            </w:r>
          </w:p>
        </w:tc>
        <w:tc>
          <w:tcPr>
            <w:tcW w:w="698" w:type="dxa"/>
            <w:tcBorders>
              <w:top w:val="nil"/>
              <w:left w:val="nil"/>
              <w:bottom w:val="single" w:sz="4" w:space="0" w:color="auto"/>
              <w:right w:val="single" w:sz="4" w:space="0" w:color="auto"/>
            </w:tcBorders>
            <w:shd w:val="clear" w:color="auto" w:fill="auto"/>
            <w:noWrap/>
            <w:vAlign w:val="center"/>
            <w:hideMark/>
          </w:tcPr>
          <w:p w14:paraId="320315A3"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Times New Roman"/>
                <w:color w:val="000000"/>
                <w:szCs w:val="24"/>
                <w:lang w:eastAsia="ru-RU"/>
              </w:rPr>
              <w:t>-</w:t>
            </w:r>
          </w:p>
        </w:tc>
        <w:tc>
          <w:tcPr>
            <w:tcW w:w="862" w:type="dxa"/>
            <w:tcBorders>
              <w:top w:val="nil"/>
              <w:left w:val="nil"/>
              <w:bottom w:val="single" w:sz="4" w:space="0" w:color="auto"/>
              <w:right w:val="single" w:sz="4" w:space="0" w:color="auto"/>
            </w:tcBorders>
            <w:shd w:val="clear" w:color="auto" w:fill="auto"/>
            <w:noWrap/>
            <w:vAlign w:val="center"/>
            <w:hideMark/>
          </w:tcPr>
          <w:p w14:paraId="3B61DEFD"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Times New Roman"/>
                <w:color w:val="000000"/>
                <w:szCs w:val="24"/>
                <w:lang w:eastAsia="ru-RU"/>
              </w:rPr>
              <w:t>0,04</w:t>
            </w:r>
          </w:p>
        </w:tc>
        <w:tc>
          <w:tcPr>
            <w:tcW w:w="708" w:type="dxa"/>
            <w:tcBorders>
              <w:top w:val="nil"/>
              <w:left w:val="nil"/>
              <w:bottom w:val="single" w:sz="4" w:space="0" w:color="auto"/>
              <w:right w:val="single" w:sz="4" w:space="0" w:color="auto"/>
            </w:tcBorders>
            <w:shd w:val="clear" w:color="auto" w:fill="auto"/>
            <w:noWrap/>
            <w:vAlign w:val="center"/>
            <w:hideMark/>
          </w:tcPr>
          <w:p w14:paraId="34B46268"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Times New Roman"/>
                <w:color w:val="000000"/>
                <w:szCs w:val="24"/>
                <w:lang w:eastAsia="ru-RU"/>
              </w:rPr>
              <w:t>520</w:t>
            </w:r>
          </w:p>
        </w:tc>
        <w:tc>
          <w:tcPr>
            <w:tcW w:w="956" w:type="dxa"/>
            <w:tcBorders>
              <w:top w:val="nil"/>
              <w:left w:val="nil"/>
              <w:bottom w:val="single" w:sz="4" w:space="0" w:color="auto"/>
              <w:right w:val="single" w:sz="4" w:space="0" w:color="auto"/>
            </w:tcBorders>
            <w:shd w:val="clear" w:color="auto" w:fill="auto"/>
            <w:noWrap/>
            <w:vAlign w:val="center"/>
            <w:hideMark/>
          </w:tcPr>
          <w:p w14:paraId="07300919" w14:textId="77777777" w:rsidR="009A2E39" w:rsidRPr="009A2E39" w:rsidRDefault="009A2E39" w:rsidP="009A2E39">
            <w:pPr>
              <w:spacing w:after="0" w:line="240" w:lineRule="auto"/>
              <w:jc w:val="center"/>
              <w:rPr>
                <w:rFonts w:ascii="Calibri" w:eastAsia="Times New Roman" w:hAnsi="Calibri" w:cs="Times New Roman"/>
                <w:color w:val="000000"/>
                <w:szCs w:val="24"/>
                <w:lang w:eastAsia="ru-RU"/>
              </w:rPr>
            </w:pPr>
            <w:r w:rsidRPr="009A2E39">
              <w:rPr>
                <w:rFonts w:ascii="Calibri" w:eastAsia="Times New Roman" w:hAnsi="Calibri" w:cs="Times New Roman"/>
                <w:color w:val="000000"/>
                <w:szCs w:val="24"/>
                <w:lang w:eastAsia="ru-RU"/>
              </w:rPr>
              <w:t>5365</w:t>
            </w:r>
          </w:p>
        </w:tc>
      </w:tr>
      <w:tr w:rsidR="009A2E39" w:rsidRPr="009A2E39" w14:paraId="4404E3C7" w14:textId="77777777" w:rsidTr="002A2C4E">
        <w:trPr>
          <w:trHeight w:val="324"/>
        </w:trPr>
        <w:tc>
          <w:tcPr>
            <w:tcW w:w="4148" w:type="dxa"/>
            <w:tcBorders>
              <w:top w:val="nil"/>
              <w:left w:val="single" w:sz="4" w:space="0" w:color="auto"/>
              <w:bottom w:val="single" w:sz="4" w:space="0" w:color="auto"/>
              <w:right w:val="single" w:sz="4" w:space="0" w:color="auto"/>
            </w:tcBorders>
            <w:shd w:val="clear" w:color="auto" w:fill="auto"/>
            <w:vAlign w:val="center"/>
            <w:hideMark/>
          </w:tcPr>
          <w:p w14:paraId="365A987B" w14:textId="77777777" w:rsidR="009A2E39" w:rsidRPr="009A2E39" w:rsidRDefault="009A2E39" w:rsidP="009A2E39">
            <w:pPr>
              <w:spacing w:after="0" w:line="240" w:lineRule="auto"/>
              <w:jc w:val="center"/>
              <w:rPr>
                <w:rFonts w:ascii="Calibri" w:eastAsia="Times New Roman" w:hAnsi="Calibri" w:cs="Times New Roman"/>
                <w:b/>
                <w:bCs/>
                <w:color w:val="000000"/>
                <w:szCs w:val="24"/>
                <w:lang w:eastAsia="ru-RU"/>
              </w:rPr>
            </w:pPr>
            <w:r w:rsidRPr="009A2E39">
              <w:rPr>
                <w:rFonts w:ascii="Calibri" w:eastAsia="Times New Roman" w:hAnsi="Calibri" w:cs="Times New Roman"/>
                <w:b/>
                <w:bCs/>
                <w:color w:val="000000"/>
                <w:szCs w:val="24"/>
                <w:lang w:eastAsia="ru-RU"/>
              </w:rPr>
              <w:t>Среднее</w:t>
            </w:r>
          </w:p>
        </w:tc>
        <w:tc>
          <w:tcPr>
            <w:tcW w:w="814" w:type="dxa"/>
            <w:tcBorders>
              <w:top w:val="nil"/>
              <w:left w:val="nil"/>
              <w:bottom w:val="single" w:sz="4" w:space="0" w:color="auto"/>
              <w:right w:val="single" w:sz="4" w:space="0" w:color="auto"/>
            </w:tcBorders>
            <w:shd w:val="clear" w:color="auto" w:fill="auto"/>
            <w:noWrap/>
            <w:vAlign w:val="bottom"/>
            <w:hideMark/>
          </w:tcPr>
          <w:p w14:paraId="4C987249"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Times New Roman"/>
                <w:color w:val="000000"/>
                <w:sz w:val="22"/>
                <w:lang w:eastAsia="ru-RU"/>
              </w:rPr>
              <w:t>12,3</w:t>
            </w:r>
          </w:p>
        </w:tc>
        <w:tc>
          <w:tcPr>
            <w:tcW w:w="851" w:type="dxa"/>
            <w:tcBorders>
              <w:top w:val="nil"/>
              <w:left w:val="nil"/>
              <w:bottom w:val="single" w:sz="4" w:space="0" w:color="auto"/>
              <w:right w:val="single" w:sz="4" w:space="0" w:color="auto"/>
            </w:tcBorders>
            <w:shd w:val="clear" w:color="auto" w:fill="auto"/>
            <w:noWrap/>
            <w:vAlign w:val="bottom"/>
            <w:hideMark/>
          </w:tcPr>
          <w:p w14:paraId="0F653EED"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Times New Roman"/>
                <w:color w:val="000000"/>
                <w:sz w:val="22"/>
                <w:lang w:eastAsia="ru-RU"/>
              </w:rPr>
              <w:t>41,7</w:t>
            </w:r>
          </w:p>
        </w:tc>
        <w:tc>
          <w:tcPr>
            <w:tcW w:w="850" w:type="dxa"/>
            <w:tcBorders>
              <w:top w:val="nil"/>
              <w:left w:val="nil"/>
              <w:bottom w:val="single" w:sz="4" w:space="0" w:color="auto"/>
              <w:right w:val="single" w:sz="4" w:space="0" w:color="auto"/>
            </w:tcBorders>
            <w:shd w:val="clear" w:color="auto" w:fill="auto"/>
            <w:noWrap/>
            <w:vAlign w:val="bottom"/>
            <w:hideMark/>
          </w:tcPr>
          <w:p w14:paraId="3A2BCCDC"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Times New Roman"/>
                <w:color w:val="000000"/>
                <w:sz w:val="22"/>
                <w:lang w:eastAsia="ru-RU"/>
              </w:rPr>
              <w:t>23,0</w:t>
            </w:r>
          </w:p>
        </w:tc>
        <w:tc>
          <w:tcPr>
            <w:tcW w:w="851" w:type="dxa"/>
            <w:tcBorders>
              <w:top w:val="nil"/>
              <w:left w:val="nil"/>
              <w:bottom w:val="single" w:sz="4" w:space="0" w:color="auto"/>
              <w:right w:val="single" w:sz="4" w:space="0" w:color="auto"/>
            </w:tcBorders>
            <w:shd w:val="clear" w:color="auto" w:fill="auto"/>
            <w:noWrap/>
            <w:vAlign w:val="bottom"/>
            <w:hideMark/>
          </w:tcPr>
          <w:p w14:paraId="3D5EE7B1"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Times New Roman"/>
                <w:color w:val="000000"/>
                <w:sz w:val="22"/>
                <w:lang w:eastAsia="ru-RU"/>
              </w:rPr>
              <w:t>0,5</w:t>
            </w:r>
          </w:p>
        </w:tc>
        <w:tc>
          <w:tcPr>
            <w:tcW w:w="850" w:type="dxa"/>
            <w:tcBorders>
              <w:top w:val="nil"/>
              <w:left w:val="nil"/>
              <w:bottom w:val="single" w:sz="4" w:space="0" w:color="auto"/>
              <w:right w:val="single" w:sz="4" w:space="0" w:color="auto"/>
            </w:tcBorders>
            <w:shd w:val="clear" w:color="auto" w:fill="auto"/>
            <w:noWrap/>
            <w:vAlign w:val="bottom"/>
            <w:hideMark/>
          </w:tcPr>
          <w:p w14:paraId="7CEB4DFC"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Times New Roman"/>
                <w:color w:val="000000"/>
                <w:sz w:val="22"/>
                <w:lang w:eastAsia="ru-RU"/>
              </w:rPr>
              <w:t>19,7</w:t>
            </w:r>
          </w:p>
        </w:tc>
        <w:tc>
          <w:tcPr>
            <w:tcW w:w="698" w:type="dxa"/>
            <w:tcBorders>
              <w:top w:val="nil"/>
              <w:left w:val="nil"/>
              <w:bottom w:val="single" w:sz="4" w:space="0" w:color="auto"/>
              <w:right w:val="single" w:sz="4" w:space="0" w:color="auto"/>
            </w:tcBorders>
            <w:shd w:val="clear" w:color="auto" w:fill="auto"/>
            <w:noWrap/>
            <w:vAlign w:val="bottom"/>
            <w:hideMark/>
          </w:tcPr>
          <w:p w14:paraId="6A1BB0D5"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Times New Roman"/>
                <w:color w:val="000000"/>
                <w:sz w:val="22"/>
                <w:lang w:eastAsia="ru-RU"/>
              </w:rPr>
              <w:t>2,1</w:t>
            </w:r>
          </w:p>
        </w:tc>
        <w:tc>
          <w:tcPr>
            <w:tcW w:w="862" w:type="dxa"/>
            <w:tcBorders>
              <w:top w:val="nil"/>
              <w:left w:val="nil"/>
              <w:bottom w:val="single" w:sz="4" w:space="0" w:color="auto"/>
              <w:right w:val="single" w:sz="4" w:space="0" w:color="auto"/>
            </w:tcBorders>
            <w:shd w:val="clear" w:color="auto" w:fill="auto"/>
            <w:noWrap/>
            <w:vAlign w:val="bottom"/>
            <w:hideMark/>
          </w:tcPr>
          <w:p w14:paraId="435BD7FC"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Times New Roman"/>
                <w:color w:val="000000"/>
                <w:sz w:val="22"/>
                <w:lang w:eastAsia="ru-RU"/>
              </w:rPr>
              <w:t>0,06</w:t>
            </w:r>
          </w:p>
        </w:tc>
        <w:tc>
          <w:tcPr>
            <w:tcW w:w="708" w:type="dxa"/>
            <w:tcBorders>
              <w:top w:val="nil"/>
              <w:left w:val="nil"/>
              <w:bottom w:val="single" w:sz="4" w:space="0" w:color="auto"/>
              <w:right w:val="single" w:sz="4" w:space="0" w:color="auto"/>
            </w:tcBorders>
            <w:shd w:val="clear" w:color="auto" w:fill="auto"/>
            <w:noWrap/>
            <w:vAlign w:val="bottom"/>
            <w:hideMark/>
          </w:tcPr>
          <w:p w14:paraId="3579BB02"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Times New Roman"/>
                <w:color w:val="000000"/>
                <w:sz w:val="22"/>
                <w:lang w:eastAsia="ru-RU"/>
              </w:rPr>
              <w:t>377</w:t>
            </w:r>
          </w:p>
        </w:tc>
        <w:tc>
          <w:tcPr>
            <w:tcW w:w="956" w:type="dxa"/>
            <w:tcBorders>
              <w:top w:val="nil"/>
              <w:left w:val="nil"/>
              <w:bottom w:val="single" w:sz="4" w:space="0" w:color="auto"/>
              <w:right w:val="single" w:sz="4" w:space="0" w:color="auto"/>
            </w:tcBorders>
            <w:shd w:val="clear" w:color="auto" w:fill="auto"/>
            <w:noWrap/>
            <w:vAlign w:val="bottom"/>
            <w:hideMark/>
          </w:tcPr>
          <w:p w14:paraId="1A081B1D" w14:textId="77777777" w:rsidR="009A2E39" w:rsidRPr="009A2E39" w:rsidRDefault="009A2E39" w:rsidP="009A2E39">
            <w:pPr>
              <w:spacing w:after="0" w:line="240" w:lineRule="auto"/>
              <w:jc w:val="center"/>
              <w:rPr>
                <w:rFonts w:ascii="Calibri" w:eastAsia="Times New Roman" w:hAnsi="Calibri" w:cs="Times New Roman"/>
                <w:color w:val="000000"/>
                <w:sz w:val="22"/>
                <w:lang w:eastAsia="ru-RU"/>
              </w:rPr>
            </w:pPr>
            <w:r w:rsidRPr="009A2E39">
              <w:rPr>
                <w:rFonts w:ascii="Calibri" w:eastAsia="Times New Roman" w:hAnsi="Calibri" w:cs="Times New Roman"/>
                <w:color w:val="000000"/>
                <w:sz w:val="22"/>
                <w:lang w:eastAsia="ru-RU"/>
              </w:rPr>
              <w:t>4843</w:t>
            </w:r>
          </w:p>
        </w:tc>
      </w:tr>
    </w:tbl>
    <w:p w14:paraId="0AA324A2" w14:textId="77777777" w:rsidR="00215958" w:rsidRDefault="00215958" w:rsidP="00905283">
      <w:pPr>
        <w:spacing w:after="160" w:line="259" w:lineRule="auto"/>
        <w:jc w:val="center"/>
        <w:rPr>
          <w:sz w:val="28"/>
        </w:rPr>
      </w:pPr>
    </w:p>
    <w:p w14:paraId="2FC11E70" w14:textId="4F0D6F5E" w:rsidR="00215958" w:rsidRDefault="00E41318" w:rsidP="0021541E">
      <w:pPr>
        <w:spacing w:after="160" w:line="259" w:lineRule="auto"/>
        <w:ind w:firstLine="709"/>
      </w:pPr>
      <w:r>
        <w:t xml:space="preserve">Произвести оценку загрязнения почв комплексом металлов позволяет значение суммарного показателя загрязнения </w:t>
      </w:r>
      <w:r w:rsidR="0021541E">
        <w:t xml:space="preserve">– </w:t>
      </w:r>
      <w:proofErr w:type="spellStart"/>
      <w:r>
        <w:rPr>
          <w:lang w:val="en-US"/>
        </w:rPr>
        <w:t>Zc</w:t>
      </w:r>
      <w:proofErr w:type="spellEnd"/>
      <w:r w:rsidR="0021541E">
        <w:t xml:space="preserve"> (Согласно пункту 6.7 МУ 2.1.7.730-99 «Гигиеническая оценка качества почвы населенных мест»)</w:t>
      </w:r>
      <w:r>
        <w:t xml:space="preserve">, вычисляемого по формуле </w:t>
      </w:r>
      <w:r w:rsidRPr="00E41318">
        <w:t>[]</w:t>
      </w:r>
    </w:p>
    <w:p w14:paraId="1EB98262" w14:textId="77777777" w:rsidR="00E41318" w:rsidRPr="009D347E" w:rsidRDefault="00E41318" w:rsidP="00E41318">
      <w:pPr>
        <w:spacing w:after="160" w:line="259" w:lineRule="auto"/>
        <w:ind w:firstLine="709"/>
        <w:rPr>
          <w:rFonts w:eastAsiaTheme="minorEastAsia"/>
          <w:sz w:val="28"/>
        </w:rPr>
      </w:pPr>
      <m:oMathPara>
        <m:oMath>
          <m:r>
            <w:rPr>
              <w:rFonts w:ascii="Cambria Math" w:hAnsi="Cambria Math"/>
              <w:sz w:val="28"/>
              <w:lang w:val="en-US"/>
            </w:rPr>
            <m:t>Zc</m:t>
          </m:r>
          <m:r>
            <w:rPr>
              <w:rFonts w:ascii="Cambria Math" w:hAnsi="Cambria Math"/>
              <w:sz w:val="28"/>
            </w:rPr>
            <m:t>=</m:t>
          </m:r>
          <m:nary>
            <m:naryPr>
              <m:chr m:val="∑"/>
              <m:limLoc m:val="undOvr"/>
              <m:subHide m:val="1"/>
              <m:supHide m:val="1"/>
              <m:ctrlPr>
                <w:rPr>
                  <w:rFonts w:ascii="Cambria Math" w:hAnsi="Cambria Math"/>
                  <w:i/>
                  <w:sz w:val="28"/>
                </w:rPr>
              </m:ctrlPr>
            </m:naryPr>
            <m:sub/>
            <m:sup/>
            <m:e>
              <m:f>
                <m:fPr>
                  <m:ctrlPr>
                    <w:rPr>
                      <w:rFonts w:ascii="Cambria Math" w:hAnsi="Cambria Math"/>
                      <w:i/>
                      <w:sz w:val="28"/>
                    </w:rPr>
                  </m:ctrlPr>
                </m:fPr>
                <m:num>
                  <m:sSub>
                    <m:sSubPr>
                      <m:ctrlPr>
                        <w:rPr>
                          <w:rFonts w:ascii="Cambria Math" w:hAnsi="Cambria Math"/>
                          <w:i/>
                          <w:sz w:val="28"/>
                        </w:rPr>
                      </m:ctrlPr>
                    </m:sSubPr>
                    <m:e>
                      <m:r>
                        <w:rPr>
                          <w:rFonts w:ascii="Cambria Math" w:hAnsi="Cambria Math"/>
                          <w:sz w:val="28"/>
                        </w:rPr>
                        <m:t>C</m:t>
                      </m:r>
                    </m:e>
                    <m:sub>
                      <m:r>
                        <w:rPr>
                          <w:rFonts w:ascii="Cambria Math" w:hAnsi="Cambria Math"/>
                          <w:sz w:val="28"/>
                        </w:rPr>
                        <m:t>i</m:t>
                      </m:r>
                    </m:sub>
                  </m:sSub>
                </m:num>
                <m:den>
                  <m:sSub>
                    <m:sSubPr>
                      <m:ctrlPr>
                        <w:rPr>
                          <w:rFonts w:ascii="Cambria Math" w:hAnsi="Cambria Math"/>
                          <w:i/>
                          <w:sz w:val="28"/>
                        </w:rPr>
                      </m:ctrlPr>
                    </m:sSubPr>
                    <m:e>
                      <m:r>
                        <w:rPr>
                          <w:rFonts w:ascii="Cambria Math" w:hAnsi="Cambria Math"/>
                          <w:sz w:val="28"/>
                        </w:rPr>
                        <m:t>C</m:t>
                      </m:r>
                    </m:e>
                    <m:sub>
                      <m:r>
                        <w:rPr>
                          <w:rFonts w:ascii="Cambria Math" w:hAnsi="Cambria Math"/>
                          <w:sz w:val="28"/>
                        </w:rPr>
                        <m:t>ф</m:t>
                      </m:r>
                    </m:sub>
                  </m:sSub>
                </m:den>
              </m:f>
            </m:e>
          </m:nary>
          <m:r>
            <w:rPr>
              <w:rFonts w:ascii="Cambria Math" w:hAnsi="Cambria Math"/>
              <w:sz w:val="28"/>
            </w:rPr>
            <m:t>-(n-1)</m:t>
          </m:r>
        </m:oMath>
      </m:oMathPara>
    </w:p>
    <w:p w14:paraId="4DCBBF52" w14:textId="77777777" w:rsidR="009D347E" w:rsidRDefault="009E4D66" w:rsidP="00E41318">
      <w:pPr>
        <w:spacing w:after="160" w:line="259" w:lineRule="auto"/>
        <w:ind w:firstLine="709"/>
      </w:pPr>
      <m:oMath>
        <m:sSub>
          <m:sSubPr>
            <m:ctrlPr>
              <w:rPr>
                <w:rFonts w:ascii="Cambria Math" w:hAnsi="Cambria Math"/>
                <w:i/>
                <w:sz w:val="28"/>
              </w:rPr>
            </m:ctrlPr>
          </m:sSubPr>
          <m:e>
            <m:r>
              <w:rPr>
                <w:rFonts w:ascii="Cambria Math" w:hAnsi="Cambria Math"/>
                <w:sz w:val="28"/>
              </w:rPr>
              <m:t>C</m:t>
            </m:r>
          </m:e>
          <m:sub>
            <m:r>
              <w:rPr>
                <w:rFonts w:ascii="Cambria Math" w:hAnsi="Cambria Math"/>
                <w:sz w:val="28"/>
              </w:rPr>
              <m:t>i</m:t>
            </m:r>
          </m:sub>
        </m:sSub>
      </m:oMath>
      <w:r w:rsidR="009D347E" w:rsidRPr="009D347E">
        <w:rPr>
          <w:rFonts w:eastAsiaTheme="minorEastAsia"/>
          <w:sz w:val="28"/>
        </w:rPr>
        <w:t xml:space="preserve">  </w:t>
      </w:r>
      <w:r w:rsidR="009D347E">
        <w:t xml:space="preserve">- определяемое содержание -го </w:t>
      </w:r>
      <w:proofErr w:type="spellStart"/>
      <w:r w:rsidR="009D347E">
        <w:t>токсиканта</w:t>
      </w:r>
      <w:proofErr w:type="spellEnd"/>
      <w:r w:rsidR="009D347E">
        <w:t xml:space="preserve"> в почве; </w:t>
      </w:r>
    </w:p>
    <w:p w14:paraId="1C777ED7" w14:textId="77777777" w:rsidR="009D347E" w:rsidRDefault="009E4D66" w:rsidP="00E41318">
      <w:pPr>
        <w:spacing w:after="160" w:line="259" w:lineRule="auto"/>
        <w:ind w:firstLine="709"/>
      </w:pPr>
      <m:oMath>
        <m:sSub>
          <m:sSubPr>
            <m:ctrlPr>
              <w:rPr>
                <w:rFonts w:ascii="Cambria Math" w:hAnsi="Cambria Math"/>
                <w:i/>
                <w:sz w:val="28"/>
              </w:rPr>
            </m:ctrlPr>
          </m:sSubPr>
          <m:e>
            <m:r>
              <w:rPr>
                <w:rFonts w:ascii="Cambria Math" w:hAnsi="Cambria Math"/>
                <w:sz w:val="28"/>
              </w:rPr>
              <m:t>C</m:t>
            </m:r>
          </m:e>
          <m:sub>
            <m:r>
              <w:rPr>
                <w:rFonts w:ascii="Cambria Math" w:hAnsi="Cambria Math"/>
                <w:sz w:val="28"/>
              </w:rPr>
              <m:t>ф</m:t>
            </m:r>
          </m:sub>
        </m:sSub>
      </m:oMath>
      <w:r w:rsidR="009D347E">
        <w:t xml:space="preserve"> - значение фонового содержания в почве i-го токсиканта;</w:t>
      </w:r>
    </w:p>
    <w:p w14:paraId="2F49AD9D" w14:textId="77777777" w:rsidR="009D347E" w:rsidRDefault="009D347E" w:rsidP="00E41318">
      <w:pPr>
        <w:spacing w:after="160" w:line="259" w:lineRule="auto"/>
        <w:ind w:firstLine="709"/>
      </w:pPr>
      <m:oMath>
        <m:r>
          <w:rPr>
            <w:rFonts w:ascii="Cambria Math" w:hAnsi="Cambria Math"/>
            <w:sz w:val="28"/>
          </w:rPr>
          <m:t>n</m:t>
        </m:r>
      </m:oMath>
      <w:r w:rsidRPr="009D347E">
        <w:t xml:space="preserve"> </w:t>
      </w:r>
      <w:r>
        <w:t>- количество определяемых элементов</w:t>
      </w:r>
    </w:p>
    <w:p w14:paraId="389619A8" w14:textId="77777777" w:rsidR="00E54C45" w:rsidRDefault="00CF6A98" w:rsidP="00FA35A7">
      <w:pPr>
        <w:spacing w:after="160" w:line="360" w:lineRule="auto"/>
        <w:ind w:firstLine="709"/>
      </w:pPr>
      <w:r>
        <w:t xml:space="preserve">За фоновое, т.е. соответствующее "норме", принимается содержание контролируемого химического элемента в зональных почвах вне сферы локального антропогенного воздействия. Согласно существующим нормативам, почва ранжируется по величине суммарного показателя </w:t>
      </w:r>
      <w:proofErr w:type="spellStart"/>
      <w:r>
        <w:t>Zc</w:t>
      </w:r>
      <w:proofErr w:type="spellEnd"/>
      <w:r>
        <w:t>:</w:t>
      </w:r>
    </w:p>
    <w:p w14:paraId="71630FA7" w14:textId="77777777" w:rsidR="00CF6A98" w:rsidRPr="00FA35A7" w:rsidRDefault="00CF6A98" w:rsidP="00CF6A98">
      <w:pPr>
        <w:spacing w:after="160" w:line="259" w:lineRule="auto"/>
        <w:ind w:firstLine="709"/>
        <w:jc w:val="center"/>
        <w:rPr>
          <w:rFonts w:cs="Times New Roman"/>
          <w:szCs w:val="24"/>
        </w:rPr>
      </w:pPr>
      <w:r w:rsidRPr="00FA35A7">
        <w:rPr>
          <w:rFonts w:cs="Times New Roman"/>
          <w:szCs w:val="24"/>
        </w:rPr>
        <w:t>Таблица 2. Категории загрязнения почв</w:t>
      </w:r>
    </w:p>
    <w:tbl>
      <w:tblPr>
        <w:tblW w:w="5997" w:type="dxa"/>
        <w:tblInd w:w="2079" w:type="dxa"/>
        <w:tblCellMar>
          <w:left w:w="0" w:type="dxa"/>
          <w:right w:w="0" w:type="dxa"/>
        </w:tblCellMar>
        <w:tblLook w:val="04A0" w:firstRow="1" w:lastRow="0" w:firstColumn="1" w:lastColumn="0" w:noHBand="0" w:noVBand="1"/>
      </w:tblPr>
      <w:tblGrid>
        <w:gridCol w:w="1164"/>
        <w:gridCol w:w="4833"/>
      </w:tblGrid>
      <w:tr w:rsidR="00E54C45" w:rsidRPr="00FA35A7" w14:paraId="4E1BCDC7" w14:textId="77777777" w:rsidTr="00CF6A98">
        <w:trPr>
          <w:trHeight w:val="265"/>
        </w:trPr>
        <w:tc>
          <w:tcPr>
            <w:tcW w:w="116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5C80C5" w14:textId="77777777" w:rsidR="00E54C45" w:rsidRPr="00FA35A7" w:rsidRDefault="00E54C45" w:rsidP="00E54C45">
            <w:pPr>
              <w:spacing w:after="0" w:line="240" w:lineRule="auto"/>
              <w:jc w:val="center"/>
              <w:rPr>
                <w:rFonts w:cs="Times New Roman"/>
                <w:color w:val="000000"/>
                <w:szCs w:val="24"/>
              </w:rPr>
            </w:pPr>
            <w:proofErr w:type="spellStart"/>
            <w:r w:rsidRPr="00FA35A7">
              <w:rPr>
                <w:rFonts w:cs="Times New Roman"/>
                <w:color w:val="000000"/>
                <w:szCs w:val="24"/>
              </w:rPr>
              <w:t>Zc</w:t>
            </w:r>
            <w:proofErr w:type="spellEnd"/>
          </w:p>
        </w:tc>
        <w:tc>
          <w:tcPr>
            <w:tcW w:w="4833" w:type="dxa"/>
            <w:tcBorders>
              <w:top w:val="single" w:sz="4" w:space="0" w:color="auto"/>
              <w:left w:val="nil"/>
              <w:bottom w:val="single" w:sz="4" w:space="0" w:color="auto"/>
              <w:right w:val="single" w:sz="4" w:space="0" w:color="auto"/>
            </w:tcBorders>
            <w:shd w:val="clear" w:color="auto" w:fill="auto"/>
            <w:noWrap/>
            <w:vAlign w:val="bottom"/>
            <w:hideMark/>
          </w:tcPr>
          <w:p w14:paraId="77C4A5DC" w14:textId="77777777" w:rsidR="00E54C45" w:rsidRPr="00FA35A7" w:rsidRDefault="00E54C45" w:rsidP="00E54C45">
            <w:pPr>
              <w:jc w:val="left"/>
              <w:rPr>
                <w:rFonts w:cs="Times New Roman"/>
                <w:color w:val="000000"/>
                <w:szCs w:val="24"/>
              </w:rPr>
            </w:pPr>
            <w:r w:rsidRPr="00FA35A7">
              <w:rPr>
                <w:rFonts w:cs="Times New Roman"/>
                <w:color w:val="000000"/>
                <w:szCs w:val="24"/>
              </w:rPr>
              <w:t>Категория загрязнения</w:t>
            </w:r>
          </w:p>
        </w:tc>
      </w:tr>
      <w:tr w:rsidR="00E54C45" w:rsidRPr="00FA35A7" w14:paraId="513ADA39" w14:textId="77777777" w:rsidTr="00CF6A98">
        <w:trPr>
          <w:trHeight w:val="174"/>
        </w:trPr>
        <w:tc>
          <w:tcPr>
            <w:tcW w:w="1164" w:type="dxa"/>
            <w:tcBorders>
              <w:top w:val="nil"/>
              <w:left w:val="single" w:sz="4" w:space="0" w:color="auto"/>
              <w:bottom w:val="single" w:sz="4" w:space="0" w:color="auto"/>
              <w:right w:val="single" w:sz="4" w:space="0" w:color="auto"/>
            </w:tcBorders>
            <w:shd w:val="clear" w:color="auto" w:fill="auto"/>
            <w:noWrap/>
            <w:vAlign w:val="bottom"/>
            <w:hideMark/>
          </w:tcPr>
          <w:p w14:paraId="1BB21FE4" w14:textId="77777777" w:rsidR="00E54C45" w:rsidRPr="00FA35A7" w:rsidRDefault="00E54C45" w:rsidP="00E54C45">
            <w:pPr>
              <w:jc w:val="left"/>
              <w:rPr>
                <w:rFonts w:cs="Times New Roman"/>
                <w:color w:val="000000"/>
                <w:szCs w:val="24"/>
              </w:rPr>
            </w:pPr>
            <w:r w:rsidRPr="00FA35A7">
              <w:rPr>
                <w:rFonts w:cs="Times New Roman"/>
                <w:color w:val="000000"/>
                <w:szCs w:val="24"/>
              </w:rPr>
              <w:t>&lt; 16</w:t>
            </w:r>
          </w:p>
        </w:tc>
        <w:tc>
          <w:tcPr>
            <w:tcW w:w="4833" w:type="dxa"/>
            <w:tcBorders>
              <w:top w:val="nil"/>
              <w:left w:val="nil"/>
              <w:bottom w:val="single" w:sz="4" w:space="0" w:color="auto"/>
              <w:right w:val="single" w:sz="4" w:space="0" w:color="auto"/>
            </w:tcBorders>
            <w:shd w:val="clear" w:color="auto" w:fill="auto"/>
            <w:noWrap/>
            <w:vAlign w:val="bottom"/>
            <w:hideMark/>
          </w:tcPr>
          <w:p w14:paraId="1B7E2414" w14:textId="77777777" w:rsidR="00E54C45" w:rsidRPr="00FA35A7" w:rsidRDefault="00E54C45" w:rsidP="00E54C45">
            <w:pPr>
              <w:jc w:val="left"/>
              <w:rPr>
                <w:rFonts w:cs="Times New Roman"/>
                <w:color w:val="000000"/>
                <w:szCs w:val="24"/>
              </w:rPr>
            </w:pPr>
            <w:r w:rsidRPr="00FA35A7">
              <w:rPr>
                <w:rFonts w:cs="Times New Roman"/>
                <w:color w:val="000000"/>
                <w:szCs w:val="24"/>
              </w:rPr>
              <w:t>1 категория (допустимое)</w:t>
            </w:r>
          </w:p>
        </w:tc>
      </w:tr>
      <w:tr w:rsidR="00E54C45" w:rsidRPr="00FA35A7" w14:paraId="67B30207" w14:textId="77777777" w:rsidTr="00CF6A98">
        <w:trPr>
          <w:trHeight w:val="164"/>
        </w:trPr>
        <w:tc>
          <w:tcPr>
            <w:tcW w:w="1164" w:type="dxa"/>
            <w:tcBorders>
              <w:top w:val="nil"/>
              <w:left w:val="single" w:sz="4" w:space="0" w:color="auto"/>
              <w:bottom w:val="single" w:sz="4" w:space="0" w:color="auto"/>
              <w:right w:val="single" w:sz="4" w:space="0" w:color="auto"/>
            </w:tcBorders>
            <w:shd w:val="clear" w:color="auto" w:fill="auto"/>
            <w:noWrap/>
            <w:vAlign w:val="bottom"/>
            <w:hideMark/>
          </w:tcPr>
          <w:p w14:paraId="59D29712" w14:textId="77777777" w:rsidR="00E54C45" w:rsidRPr="00FA35A7" w:rsidRDefault="00E54C45" w:rsidP="00E54C45">
            <w:pPr>
              <w:jc w:val="left"/>
              <w:rPr>
                <w:rFonts w:cs="Times New Roman"/>
                <w:color w:val="000000"/>
                <w:szCs w:val="24"/>
              </w:rPr>
            </w:pPr>
            <w:r w:rsidRPr="00FA35A7">
              <w:rPr>
                <w:rFonts w:cs="Times New Roman"/>
                <w:color w:val="000000"/>
                <w:szCs w:val="24"/>
              </w:rPr>
              <w:t>16 - 32</w:t>
            </w:r>
          </w:p>
        </w:tc>
        <w:tc>
          <w:tcPr>
            <w:tcW w:w="4833" w:type="dxa"/>
            <w:tcBorders>
              <w:top w:val="nil"/>
              <w:left w:val="nil"/>
              <w:bottom w:val="single" w:sz="4" w:space="0" w:color="auto"/>
              <w:right w:val="single" w:sz="4" w:space="0" w:color="auto"/>
            </w:tcBorders>
            <w:shd w:val="clear" w:color="auto" w:fill="auto"/>
            <w:noWrap/>
            <w:vAlign w:val="bottom"/>
            <w:hideMark/>
          </w:tcPr>
          <w:p w14:paraId="7EFA699F" w14:textId="77777777" w:rsidR="00E54C45" w:rsidRPr="00FA35A7" w:rsidRDefault="00E54C45" w:rsidP="00E54C45">
            <w:pPr>
              <w:jc w:val="left"/>
              <w:rPr>
                <w:rFonts w:cs="Times New Roman"/>
                <w:color w:val="000000"/>
                <w:szCs w:val="24"/>
              </w:rPr>
            </w:pPr>
            <w:r w:rsidRPr="00FA35A7">
              <w:rPr>
                <w:rFonts w:cs="Times New Roman"/>
                <w:color w:val="000000"/>
                <w:szCs w:val="24"/>
              </w:rPr>
              <w:t>2 категория (умеренно опасное</w:t>
            </w:r>
          </w:p>
        </w:tc>
      </w:tr>
      <w:tr w:rsidR="00E54C45" w:rsidRPr="00FA35A7" w14:paraId="05D3F8F7" w14:textId="77777777" w:rsidTr="00CF6A98">
        <w:trPr>
          <w:trHeight w:val="164"/>
        </w:trPr>
        <w:tc>
          <w:tcPr>
            <w:tcW w:w="1164" w:type="dxa"/>
            <w:tcBorders>
              <w:top w:val="nil"/>
              <w:left w:val="single" w:sz="4" w:space="0" w:color="auto"/>
              <w:bottom w:val="single" w:sz="4" w:space="0" w:color="auto"/>
              <w:right w:val="single" w:sz="4" w:space="0" w:color="auto"/>
            </w:tcBorders>
            <w:shd w:val="clear" w:color="auto" w:fill="auto"/>
            <w:noWrap/>
            <w:vAlign w:val="bottom"/>
            <w:hideMark/>
          </w:tcPr>
          <w:p w14:paraId="5961BDC1" w14:textId="77777777" w:rsidR="00E54C45" w:rsidRPr="00FA35A7" w:rsidRDefault="00E54C45" w:rsidP="00E54C45">
            <w:pPr>
              <w:jc w:val="left"/>
              <w:rPr>
                <w:rFonts w:cs="Times New Roman"/>
                <w:color w:val="000000"/>
                <w:szCs w:val="24"/>
              </w:rPr>
            </w:pPr>
            <w:r w:rsidRPr="00FA35A7">
              <w:rPr>
                <w:rFonts w:cs="Times New Roman"/>
                <w:color w:val="000000"/>
                <w:szCs w:val="24"/>
              </w:rPr>
              <w:t>32 - 128</w:t>
            </w:r>
          </w:p>
        </w:tc>
        <w:tc>
          <w:tcPr>
            <w:tcW w:w="4833" w:type="dxa"/>
            <w:tcBorders>
              <w:top w:val="nil"/>
              <w:left w:val="nil"/>
              <w:bottom w:val="single" w:sz="4" w:space="0" w:color="auto"/>
              <w:right w:val="single" w:sz="4" w:space="0" w:color="auto"/>
            </w:tcBorders>
            <w:shd w:val="clear" w:color="auto" w:fill="auto"/>
            <w:noWrap/>
            <w:vAlign w:val="bottom"/>
            <w:hideMark/>
          </w:tcPr>
          <w:p w14:paraId="15B96E95" w14:textId="77777777" w:rsidR="00E54C45" w:rsidRPr="00FA35A7" w:rsidRDefault="00E54C45" w:rsidP="00E54C45">
            <w:pPr>
              <w:jc w:val="left"/>
              <w:rPr>
                <w:rFonts w:cs="Times New Roman"/>
                <w:color w:val="000000"/>
                <w:szCs w:val="24"/>
              </w:rPr>
            </w:pPr>
            <w:r w:rsidRPr="00FA35A7">
              <w:rPr>
                <w:rFonts w:cs="Times New Roman"/>
                <w:color w:val="000000"/>
                <w:szCs w:val="24"/>
              </w:rPr>
              <w:t>3 категория (опасное)</w:t>
            </w:r>
          </w:p>
        </w:tc>
      </w:tr>
      <w:tr w:rsidR="00E54C45" w:rsidRPr="00FA35A7" w14:paraId="0FB7DB0F" w14:textId="77777777" w:rsidTr="00CF6A98">
        <w:trPr>
          <w:trHeight w:val="164"/>
        </w:trPr>
        <w:tc>
          <w:tcPr>
            <w:tcW w:w="1164" w:type="dxa"/>
            <w:tcBorders>
              <w:top w:val="nil"/>
              <w:left w:val="single" w:sz="4" w:space="0" w:color="auto"/>
              <w:bottom w:val="single" w:sz="4" w:space="0" w:color="auto"/>
              <w:right w:val="single" w:sz="4" w:space="0" w:color="auto"/>
            </w:tcBorders>
            <w:shd w:val="clear" w:color="auto" w:fill="auto"/>
            <w:noWrap/>
            <w:vAlign w:val="bottom"/>
            <w:hideMark/>
          </w:tcPr>
          <w:p w14:paraId="3002BD00" w14:textId="77777777" w:rsidR="00E54C45" w:rsidRPr="00FA35A7" w:rsidRDefault="00E54C45" w:rsidP="00E54C45">
            <w:pPr>
              <w:jc w:val="left"/>
              <w:rPr>
                <w:rFonts w:cs="Times New Roman"/>
                <w:color w:val="000000"/>
                <w:szCs w:val="24"/>
              </w:rPr>
            </w:pPr>
            <w:r w:rsidRPr="00FA35A7">
              <w:rPr>
                <w:rFonts w:cs="Times New Roman"/>
                <w:color w:val="000000"/>
                <w:szCs w:val="24"/>
              </w:rPr>
              <w:t>&gt; 128</w:t>
            </w:r>
          </w:p>
        </w:tc>
        <w:tc>
          <w:tcPr>
            <w:tcW w:w="4833" w:type="dxa"/>
            <w:tcBorders>
              <w:top w:val="nil"/>
              <w:left w:val="nil"/>
              <w:bottom w:val="single" w:sz="4" w:space="0" w:color="auto"/>
              <w:right w:val="single" w:sz="4" w:space="0" w:color="auto"/>
            </w:tcBorders>
            <w:shd w:val="clear" w:color="auto" w:fill="auto"/>
            <w:noWrap/>
            <w:vAlign w:val="bottom"/>
            <w:hideMark/>
          </w:tcPr>
          <w:p w14:paraId="74197559" w14:textId="77777777" w:rsidR="00E54C45" w:rsidRPr="00FA35A7" w:rsidRDefault="00E54C45" w:rsidP="00E54C45">
            <w:pPr>
              <w:jc w:val="left"/>
              <w:rPr>
                <w:rFonts w:cs="Times New Roman"/>
                <w:color w:val="000000"/>
                <w:szCs w:val="24"/>
              </w:rPr>
            </w:pPr>
            <w:r w:rsidRPr="00FA35A7">
              <w:rPr>
                <w:rFonts w:cs="Times New Roman"/>
                <w:color w:val="000000"/>
                <w:szCs w:val="24"/>
              </w:rPr>
              <w:t>4 категории (чрезвычайно опасное загрязнение)</w:t>
            </w:r>
          </w:p>
        </w:tc>
      </w:tr>
    </w:tbl>
    <w:p w14:paraId="1B5B8E84" w14:textId="77777777" w:rsidR="0047304B" w:rsidRDefault="00CF6A98" w:rsidP="007A068B">
      <w:pPr>
        <w:spacing w:before="240" w:after="0" w:line="360" w:lineRule="auto"/>
        <w:ind w:firstLine="709"/>
      </w:pPr>
      <w:r w:rsidRPr="00CF6A98">
        <w:lastRenderedPageBreak/>
        <w:t xml:space="preserve">Однако в ходе </w:t>
      </w:r>
      <w:r>
        <w:t xml:space="preserve">анализа результатов было установлено, что превышение фоновых значений наблюдается лишь у единичных проб, что делает расчёт данного показателя не уместным в рамках данного исследования. </w:t>
      </w:r>
    </w:p>
    <w:p w14:paraId="22771D0B" w14:textId="538EE1DB" w:rsidR="00672ADC" w:rsidRDefault="0047304B" w:rsidP="00672ADC">
      <w:pPr>
        <w:spacing w:line="360" w:lineRule="auto"/>
        <w:ind w:firstLine="709"/>
      </w:pPr>
      <w:r>
        <w:t>В эколого-геологических исследованиях для оценки экологической опасности загрязнения природных компонентов используют три основных показателя сравнения: гигиенические нормативы (предельно допустимые концентрации — ПДК, ориентировочно допустимые концентрации — ОДК), фоновые геохимические уровн</w:t>
      </w:r>
      <w:r w:rsidR="00FC2A17">
        <w:t xml:space="preserve">и и </w:t>
      </w:r>
      <w:proofErr w:type="spellStart"/>
      <w:r w:rsidR="00FC2A17">
        <w:t>кларки</w:t>
      </w:r>
      <w:proofErr w:type="spellEnd"/>
      <w:r w:rsidR="00FC2A17">
        <w:t xml:space="preserve"> химических элементов</w:t>
      </w:r>
      <w:r w:rsidR="0005680E">
        <w:t xml:space="preserve"> (</w:t>
      </w:r>
      <w:proofErr w:type="spellStart"/>
      <w:r w:rsidR="0005680E">
        <w:t>Коешлева</w:t>
      </w:r>
      <w:proofErr w:type="spellEnd"/>
      <w:r w:rsidR="0005680E">
        <w:t xml:space="preserve"> Н.Е. и др., 2015)</w:t>
      </w:r>
      <w:r w:rsidR="00FC2A17" w:rsidRPr="00FC2A17">
        <w:t xml:space="preserve">. </w:t>
      </w:r>
      <w:r w:rsidR="003A060F">
        <w:t xml:space="preserve">Однако данные показатели имеют множество ограничений перед их применением, и скорей используются для примерного ориентирования. </w:t>
      </w:r>
    </w:p>
    <w:p w14:paraId="4EA20696" w14:textId="77777777" w:rsidR="00D362A0" w:rsidRDefault="00D362A0" w:rsidP="00672ADC">
      <w:pPr>
        <w:spacing w:line="360" w:lineRule="auto"/>
        <w:ind w:firstLine="709"/>
      </w:pPr>
    </w:p>
    <w:p w14:paraId="38E38F4B" w14:textId="77777777" w:rsidR="00672ADC" w:rsidRDefault="00274E32" w:rsidP="00672ADC">
      <w:pPr>
        <w:spacing w:after="0" w:line="360" w:lineRule="auto"/>
        <w:ind w:firstLine="709"/>
        <w:jc w:val="right"/>
      </w:pPr>
      <w:r>
        <w:t>Таблица 3</w:t>
      </w:r>
    </w:p>
    <w:p w14:paraId="0CFD122E" w14:textId="77777777" w:rsidR="00672ADC" w:rsidRDefault="00672ADC" w:rsidP="00672ADC">
      <w:pPr>
        <w:spacing w:after="0" w:line="360" w:lineRule="auto"/>
        <w:ind w:firstLine="709"/>
        <w:jc w:val="center"/>
      </w:pPr>
      <w:r>
        <w:t>Кларки элементов в почвах и их ПДК.</w:t>
      </w:r>
    </w:p>
    <w:tbl>
      <w:tblPr>
        <w:tblpPr w:leftFromText="180" w:rightFromText="180" w:vertAnchor="text" w:horzAnchor="margin" w:tblpY="163"/>
        <w:tblW w:w="9540" w:type="dxa"/>
        <w:tblLook w:val="04A0" w:firstRow="1" w:lastRow="0" w:firstColumn="1" w:lastColumn="0" w:noHBand="0" w:noVBand="1"/>
      </w:tblPr>
      <w:tblGrid>
        <w:gridCol w:w="1968"/>
        <w:gridCol w:w="684"/>
        <w:gridCol w:w="913"/>
        <w:gridCol w:w="799"/>
        <w:gridCol w:w="800"/>
        <w:gridCol w:w="799"/>
        <w:gridCol w:w="799"/>
        <w:gridCol w:w="799"/>
        <w:gridCol w:w="876"/>
        <w:gridCol w:w="1103"/>
      </w:tblGrid>
      <w:tr w:rsidR="00672ADC" w:rsidRPr="003A060F" w14:paraId="1E931513" w14:textId="77777777" w:rsidTr="00672ADC">
        <w:trPr>
          <w:trHeight w:val="312"/>
        </w:trPr>
        <w:tc>
          <w:tcPr>
            <w:tcW w:w="1968"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3AF31B2" w14:textId="77777777" w:rsidR="00672ADC" w:rsidRPr="003A060F" w:rsidRDefault="00672ADC" w:rsidP="00672ADC">
            <w:pPr>
              <w:spacing w:after="0" w:line="240" w:lineRule="auto"/>
              <w:jc w:val="center"/>
              <w:rPr>
                <w:rFonts w:eastAsia="Times New Roman" w:cs="Times New Roman"/>
                <w:szCs w:val="24"/>
                <w:lang w:eastAsia="ru-RU"/>
              </w:rPr>
            </w:pPr>
            <w:r w:rsidRPr="003A060F">
              <w:rPr>
                <w:rFonts w:eastAsia="Times New Roman" w:cs="Times New Roman"/>
                <w:szCs w:val="24"/>
                <w:lang w:eastAsia="ru-RU"/>
              </w:rPr>
              <w:t>Показатель</w:t>
            </w:r>
            <w:r>
              <w:rPr>
                <w:rFonts w:eastAsia="Times New Roman" w:cs="Times New Roman"/>
                <w:szCs w:val="24"/>
                <w:lang w:val="en-US" w:eastAsia="ru-RU"/>
              </w:rPr>
              <w:t xml:space="preserve"> /</w:t>
            </w:r>
            <w:r>
              <w:rPr>
                <w:rFonts w:eastAsia="Times New Roman" w:cs="Times New Roman"/>
                <w:szCs w:val="24"/>
                <w:lang w:eastAsia="ru-RU"/>
              </w:rPr>
              <w:t>Элемент</w:t>
            </w:r>
          </w:p>
        </w:tc>
        <w:tc>
          <w:tcPr>
            <w:tcW w:w="684" w:type="dxa"/>
            <w:tcBorders>
              <w:top w:val="single" w:sz="4" w:space="0" w:color="auto"/>
              <w:left w:val="nil"/>
              <w:bottom w:val="single" w:sz="4" w:space="0" w:color="auto"/>
              <w:right w:val="single" w:sz="4" w:space="0" w:color="auto"/>
            </w:tcBorders>
            <w:shd w:val="clear" w:color="000000" w:fill="FFFFFF"/>
            <w:noWrap/>
            <w:vAlign w:val="center"/>
            <w:hideMark/>
          </w:tcPr>
          <w:p w14:paraId="53126257" w14:textId="77777777" w:rsidR="00672ADC" w:rsidRPr="003A060F" w:rsidRDefault="00672ADC" w:rsidP="00672ADC">
            <w:pPr>
              <w:spacing w:after="0" w:line="240" w:lineRule="auto"/>
              <w:jc w:val="center"/>
              <w:rPr>
                <w:rFonts w:eastAsia="Times New Roman" w:cs="Times New Roman"/>
                <w:szCs w:val="24"/>
                <w:lang w:eastAsia="ru-RU"/>
              </w:rPr>
            </w:pPr>
            <w:proofErr w:type="spellStart"/>
            <w:r w:rsidRPr="003A060F">
              <w:rPr>
                <w:rFonts w:eastAsia="Times New Roman" w:cs="Times New Roman"/>
                <w:szCs w:val="24"/>
                <w:lang w:eastAsia="ru-RU"/>
              </w:rPr>
              <w:t>Cu</w:t>
            </w:r>
            <w:proofErr w:type="spellEnd"/>
          </w:p>
        </w:tc>
        <w:tc>
          <w:tcPr>
            <w:tcW w:w="913" w:type="dxa"/>
            <w:tcBorders>
              <w:top w:val="single" w:sz="4" w:space="0" w:color="auto"/>
              <w:left w:val="nil"/>
              <w:bottom w:val="single" w:sz="4" w:space="0" w:color="auto"/>
              <w:right w:val="single" w:sz="4" w:space="0" w:color="auto"/>
            </w:tcBorders>
            <w:shd w:val="clear" w:color="000000" w:fill="FFFFFF"/>
            <w:noWrap/>
            <w:vAlign w:val="center"/>
            <w:hideMark/>
          </w:tcPr>
          <w:p w14:paraId="035373EF" w14:textId="77777777" w:rsidR="00672ADC" w:rsidRPr="003A060F" w:rsidRDefault="00672ADC" w:rsidP="00672ADC">
            <w:pPr>
              <w:spacing w:after="0" w:line="240" w:lineRule="auto"/>
              <w:jc w:val="center"/>
              <w:rPr>
                <w:rFonts w:eastAsia="Times New Roman" w:cs="Times New Roman"/>
                <w:szCs w:val="24"/>
                <w:lang w:eastAsia="ru-RU"/>
              </w:rPr>
            </w:pPr>
            <w:proofErr w:type="spellStart"/>
            <w:r w:rsidRPr="003A060F">
              <w:rPr>
                <w:rFonts w:eastAsia="Times New Roman" w:cs="Times New Roman"/>
                <w:szCs w:val="24"/>
                <w:lang w:eastAsia="ru-RU"/>
              </w:rPr>
              <w:t>Zn</w:t>
            </w:r>
            <w:proofErr w:type="spellEnd"/>
          </w:p>
        </w:tc>
        <w:tc>
          <w:tcPr>
            <w:tcW w:w="799" w:type="dxa"/>
            <w:tcBorders>
              <w:top w:val="single" w:sz="4" w:space="0" w:color="auto"/>
              <w:left w:val="nil"/>
              <w:bottom w:val="single" w:sz="4" w:space="0" w:color="auto"/>
              <w:right w:val="single" w:sz="4" w:space="0" w:color="auto"/>
            </w:tcBorders>
            <w:shd w:val="clear" w:color="000000" w:fill="FFFFFF"/>
            <w:noWrap/>
            <w:vAlign w:val="center"/>
            <w:hideMark/>
          </w:tcPr>
          <w:p w14:paraId="33934083" w14:textId="77777777" w:rsidR="00672ADC" w:rsidRPr="003A060F" w:rsidRDefault="00672ADC" w:rsidP="00672ADC">
            <w:pPr>
              <w:spacing w:after="0" w:line="240" w:lineRule="auto"/>
              <w:jc w:val="center"/>
              <w:rPr>
                <w:rFonts w:eastAsia="Times New Roman" w:cs="Times New Roman"/>
                <w:szCs w:val="24"/>
                <w:lang w:eastAsia="ru-RU"/>
              </w:rPr>
            </w:pPr>
            <w:proofErr w:type="spellStart"/>
            <w:r w:rsidRPr="003A060F">
              <w:rPr>
                <w:rFonts w:eastAsia="Times New Roman" w:cs="Times New Roman"/>
                <w:szCs w:val="24"/>
                <w:lang w:eastAsia="ru-RU"/>
              </w:rPr>
              <w:t>Pb</w:t>
            </w:r>
            <w:proofErr w:type="spellEnd"/>
          </w:p>
        </w:tc>
        <w:tc>
          <w:tcPr>
            <w:tcW w:w="800" w:type="dxa"/>
            <w:tcBorders>
              <w:top w:val="single" w:sz="4" w:space="0" w:color="auto"/>
              <w:left w:val="nil"/>
              <w:bottom w:val="single" w:sz="4" w:space="0" w:color="auto"/>
              <w:right w:val="single" w:sz="4" w:space="0" w:color="auto"/>
            </w:tcBorders>
            <w:shd w:val="clear" w:color="000000" w:fill="FFFFFF"/>
            <w:noWrap/>
            <w:vAlign w:val="center"/>
            <w:hideMark/>
          </w:tcPr>
          <w:p w14:paraId="331EAD45" w14:textId="77777777" w:rsidR="00672ADC" w:rsidRPr="003A060F" w:rsidRDefault="00672ADC" w:rsidP="00672ADC">
            <w:pPr>
              <w:spacing w:after="0" w:line="240" w:lineRule="auto"/>
              <w:jc w:val="center"/>
              <w:rPr>
                <w:rFonts w:eastAsia="Times New Roman" w:cs="Times New Roman"/>
                <w:szCs w:val="24"/>
                <w:lang w:eastAsia="ru-RU"/>
              </w:rPr>
            </w:pPr>
            <w:proofErr w:type="spellStart"/>
            <w:r w:rsidRPr="003A060F">
              <w:rPr>
                <w:rFonts w:eastAsia="Times New Roman" w:cs="Times New Roman"/>
                <w:szCs w:val="24"/>
                <w:lang w:eastAsia="ru-RU"/>
              </w:rPr>
              <w:t>Cd</w:t>
            </w:r>
            <w:proofErr w:type="spellEnd"/>
          </w:p>
        </w:tc>
        <w:tc>
          <w:tcPr>
            <w:tcW w:w="799" w:type="dxa"/>
            <w:tcBorders>
              <w:top w:val="single" w:sz="4" w:space="0" w:color="auto"/>
              <w:left w:val="nil"/>
              <w:bottom w:val="single" w:sz="4" w:space="0" w:color="auto"/>
              <w:right w:val="single" w:sz="4" w:space="0" w:color="auto"/>
            </w:tcBorders>
            <w:shd w:val="clear" w:color="000000" w:fill="FFFFFF"/>
            <w:noWrap/>
            <w:vAlign w:val="center"/>
            <w:hideMark/>
          </w:tcPr>
          <w:p w14:paraId="3AEA0C14" w14:textId="77777777" w:rsidR="00672ADC" w:rsidRPr="003A060F" w:rsidRDefault="00672ADC" w:rsidP="00672ADC">
            <w:pPr>
              <w:spacing w:after="0" w:line="240" w:lineRule="auto"/>
              <w:jc w:val="center"/>
              <w:rPr>
                <w:rFonts w:eastAsia="Times New Roman" w:cs="Times New Roman"/>
                <w:szCs w:val="24"/>
                <w:lang w:eastAsia="ru-RU"/>
              </w:rPr>
            </w:pPr>
            <w:proofErr w:type="spellStart"/>
            <w:r w:rsidRPr="003A060F">
              <w:rPr>
                <w:rFonts w:eastAsia="Times New Roman" w:cs="Times New Roman"/>
                <w:szCs w:val="24"/>
                <w:lang w:eastAsia="ru-RU"/>
              </w:rPr>
              <w:t>Ni</w:t>
            </w:r>
            <w:proofErr w:type="spellEnd"/>
          </w:p>
        </w:tc>
        <w:tc>
          <w:tcPr>
            <w:tcW w:w="799" w:type="dxa"/>
            <w:tcBorders>
              <w:top w:val="single" w:sz="4" w:space="0" w:color="auto"/>
              <w:left w:val="nil"/>
              <w:bottom w:val="single" w:sz="4" w:space="0" w:color="auto"/>
              <w:right w:val="single" w:sz="4" w:space="0" w:color="auto"/>
            </w:tcBorders>
            <w:shd w:val="clear" w:color="000000" w:fill="FFFFFF"/>
            <w:noWrap/>
            <w:vAlign w:val="center"/>
            <w:hideMark/>
          </w:tcPr>
          <w:p w14:paraId="3FDE3734" w14:textId="77777777" w:rsidR="00672ADC" w:rsidRPr="003A060F" w:rsidRDefault="00672ADC" w:rsidP="00672ADC">
            <w:pPr>
              <w:spacing w:after="0" w:line="240" w:lineRule="auto"/>
              <w:jc w:val="center"/>
              <w:rPr>
                <w:rFonts w:eastAsia="Times New Roman" w:cs="Times New Roman"/>
                <w:szCs w:val="24"/>
                <w:lang w:eastAsia="ru-RU"/>
              </w:rPr>
            </w:pPr>
            <w:proofErr w:type="spellStart"/>
            <w:r w:rsidRPr="003A060F">
              <w:rPr>
                <w:rFonts w:eastAsia="Times New Roman" w:cs="Times New Roman"/>
                <w:szCs w:val="24"/>
                <w:lang w:eastAsia="ru-RU"/>
              </w:rPr>
              <w:t>As</w:t>
            </w:r>
            <w:proofErr w:type="spellEnd"/>
          </w:p>
        </w:tc>
        <w:tc>
          <w:tcPr>
            <w:tcW w:w="799" w:type="dxa"/>
            <w:tcBorders>
              <w:top w:val="single" w:sz="4" w:space="0" w:color="auto"/>
              <w:left w:val="nil"/>
              <w:bottom w:val="single" w:sz="4" w:space="0" w:color="auto"/>
              <w:right w:val="single" w:sz="4" w:space="0" w:color="auto"/>
            </w:tcBorders>
            <w:shd w:val="clear" w:color="000000" w:fill="FFFFFF"/>
            <w:noWrap/>
            <w:vAlign w:val="center"/>
            <w:hideMark/>
          </w:tcPr>
          <w:p w14:paraId="4AF89ADC" w14:textId="77777777" w:rsidR="00672ADC" w:rsidRPr="003A060F" w:rsidRDefault="00672ADC" w:rsidP="00672ADC">
            <w:pPr>
              <w:spacing w:after="0" w:line="240" w:lineRule="auto"/>
              <w:jc w:val="center"/>
              <w:rPr>
                <w:rFonts w:eastAsia="Times New Roman" w:cs="Times New Roman"/>
                <w:szCs w:val="24"/>
                <w:lang w:eastAsia="ru-RU"/>
              </w:rPr>
            </w:pPr>
            <w:proofErr w:type="spellStart"/>
            <w:r w:rsidRPr="003A060F">
              <w:rPr>
                <w:rFonts w:eastAsia="Times New Roman" w:cs="Times New Roman"/>
                <w:szCs w:val="24"/>
                <w:lang w:eastAsia="ru-RU"/>
              </w:rPr>
              <w:t>Hg</w:t>
            </w:r>
            <w:proofErr w:type="spellEnd"/>
          </w:p>
        </w:tc>
        <w:tc>
          <w:tcPr>
            <w:tcW w:w="876" w:type="dxa"/>
            <w:tcBorders>
              <w:top w:val="single" w:sz="4" w:space="0" w:color="auto"/>
              <w:left w:val="nil"/>
              <w:bottom w:val="single" w:sz="4" w:space="0" w:color="auto"/>
              <w:right w:val="single" w:sz="4" w:space="0" w:color="auto"/>
            </w:tcBorders>
            <w:shd w:val="clear" w:color="000000" w:fill="FFFFFF"/>
            <w:noWrap/>
            <w:vAlign w:val="center"/>
            <w:hideMark/>
          </w:tcPr>
          <w:p w14:paraId="3E59C303" w14:textId="77777777" w:rsidR="00672ADC" w:rsidRPr="003A060F" w:rsidRDefault="00672ADC" w:rsidP="00672ADC">
            <w:pPr>
              <w:spacing w:after="0" w:line="240" w:lineRule="auto"/>
              <w:jc w:val="center"/>
              <w:rPr>
                <w:rFonts w:eastAsia="Times New Roman" w:cs="Times New Roman"/>
                <w:szCs w:val="24"/>
                <w:lang w:eastAsia="ru-RU"/>
              </w:rPr>
            </w:pPr>
            <w:proofErr w:type="spellStart"/>
            <w:r w:rsidRPr="003A060F">
              <w:rPr>
                <w:rFonts w:eastAsia="Times New Roman" w:cs="Times New Roman"/>
                <w:szCs w:val="24"/>
                <w:lang w:eastAsia="ru-RU"/>
              </w:rPr>
              <w:t>Mn</w:t>
            </w:r>
            <w:proofErr w:type="spellEnd"/>
          </w:p>
        </w:tc>
        <w:tc>
          <w:tcPr>
            <w:tcW w:w="1103" w:type="dxa"/>
            <w:tcBorders>
              <w:top w:val="single" w:sz="4" w:space="0" w:color="auto"/>
              <w:left w:val="nil"/>
              <w:bottom w:val="single" w:sz="4" w:space="0" w:color="auto"/>
              <w:right w:val="single" w:sz="4" w:space="0" w:color="auto"/>
            </w:tcBorders>
            <w:shd w:val="clear" w:color="000000" w:fill="FFFFFF"/>
            <w:noWrap/>
            <w:vAlign w:val="center"/>
            <w:hideMark/>
          </w:tcPr>
          <w:p w14:paraId="149B22CF" w14:textId="77777777" w:rsidR="00672ADC" w:rsidRPr="003A060F" w:rsidRDefault="00672ADC" w:rsidP="00672ADC">
            <w:pPr>
              <w:spacing w:after="0" w:line="240" w:lineRule="auto"/>
              <w:jc w:val="center"/>
              <w:rPr>
                <w:rFonts w:eastAsia="Times New Roman" w:cs="Times New Roman"/>
                <w:szCs w:val="24"/>
                <w:lang w:eastAsia="ru-RU"/>
              </w:rPr>
            </w:pPr>
            <w:proofErr w:type="spellStart"/>
            <w:r w:rsidRPr="003A060F">
              <w:rPr>
                <w:rFonts w:eastAsia="Times New Roman" w:cs="Times New Roman"/>
                <w:szCs w:val="24"/>
                <w:lang w:eastAsia="ru-RU"/>
              </w:rPr>
              <w:t>Fe</w:t>
            </w:r>
            <w:proofErr w:type="spellEnd"/>
          </w:p>
        </w:tc>
      </w:tr>
      <w:tr w:rsidR="00672ADC" w:rsidRPr="003A060F" w14:paraId="3ABD3D52" w14:textId="77777777" w:rsidTr="00672ADC">
        <w:trPr>
          <w:trHeight w:val="297"/>
        </w:trPr>
        <w:tc>
          <w:tcPr>
            <w:tcW w:w="1968" w:type="dxa"/>
            <w:tcBorders>
              <w:top w:val="nil"/>
              <w:left w:val="single" w:sz="4" w:space="0" w:color="auto"/>
              <w:bottom w:val="single" w:sz="4" w:space="0" w:color="auto"/>
              <w:right w:val="single" w:sz="4" w:space="0" w:color="auto"/>
            </w:tcBorders>
            <w:shd w:val="clear" w:color="000000" w:fill="FFFFFF"/>
            <w:noWrap/>
            <w:vAlign w:val="bottom"/>
            <w:hideMark/>
          </w:tcPr>
          <w:p w14:paraId="0B9C4462" w14:textId="273C2B58" w:rsidR="00672ADC" w:rsidRPr="003A060F" w:rsidRDefault="00672ADC" w:rsidP="00672ADC">
            <w:pPr>
              <w:spacing w:after="0" w:line="240" w:lineRule="auto"/>
              <w:jc w:val="center"/>
              <w:rPr>
                <w:rFonts w:eastAsia="Times New Roman" w:cs="Times New Roman"/>
                <w:szCs w:val="24"/>
                <w:lang w:val="en-US" w:eastAsia="ru-RU"/>
              </w:rPr>
            </w:pPr>
            <w:r w:rsidRPr="003A060F">
              <w:rPr>
                <w:rFonts w:eastAsia="Times New Roman" w:cs="Times New Roman"/>
                <w:szCs w:val="24"/>
                <w:lang w:eastAsia="ru-RU"/>
              </w:rPr>
              <w:t>Кларк почв Земли</w:t>
            </w:r>
            <w:r>
              <w:rPr>
                <w:rFonts w:eastAsia="Times New Roman" w:cs="Times New Roman"/>
                <w:szCs w:val="24"/>
                <w:lang w:eastAsia="ru-RU"/>
              </w:rPr>
              <w:t xml:space="preserve"> </w:t>
            </w:r>
            <w:r w:rsidR="007C4B8E">
              <w:rPr>
                <w:rFonts w:eastAsia="Times New Roman" w:cs="Times New Roman"/>
                <w:szCs w:val="24"/>
                <w:lang w:eastAsia="ru-RU"/>
              </w:rPr>
              <w:t>(Алексеенко, 2013)</w:t>
            </w:r>
          </w:p>
        </w:tc>
        <w:tc>
          <w:tcPr>
            <w:tcW w:w="684" w:type="dxa"/>
            <w:tcBorders>
              <w:top w:val="nil"/>
              <w:left w:val="nil"/>
              <w:bottom w:val="single" w:sz="4" w:space="0" w:color="auto"/>
              <w:right w:val="single" w:sz="4" w:space="0" w:color="auto"/>
            </w:tcBorders>
            <w:shd w:val="clear" w:color="000000" w:fill="FFFFFF"/>
            <w:noWrap/>
            <w:vAlign w:val="bottom"/>
            <w:hideMark/>
          </w:tcPr>
          <w:p w14:paraId="04F82C36" w14:textId="77777777" w:rsidR="00672ADC" w:rsidRPr="003A060F" w:rsidRDefault="00672ADC" w:rsidP="00672ADC">
            <w:pPr>
              <w:spacing w:after="0" w:line="240" w:lineRule="auto"/>
              <w:jc w:val="center"/>
              <w:rPr>
                <w:rFonts w:eastAsia="Times New Roman" w:cs="Times New Roman"/>
                <w:szCs w:val="24"/>
                <w:lang w:eastAsia="ru-RU"/>
              </w:rPr>
            </w:pPr>
            <w:r w:rsidRPr="003A060F">
              <w:rPr>
                <w:rFonts w:eastAsia="Times New Roman" w:cs="Times New Roman"/>
                <w:szCs w:val="24"/>
                <w:lang w:eastAsia="ru-RU"/>
              </w:rPr>
              <w:t>20,0</w:t>
            </w:r>
          </w:p>
        </w:tc>
        <w:tc>
          <w:tcPr>
            <w:tcW w:w="913" w:type="dxa"/>
            <w:tcBorders>
              <w:top w:val="nil"/>
              <w:left w:val="nil"/>
              <w:bottom w:val="single" w:sz="4" w:space="0" w:color="auto"/>
              <w:right w:val="single" w:sz="4" w:space="0" w:color="auto"/>
            </w:tcBorders>
            <w:shd w:val="clear" w:color="000000" w:fill="FFFFFF"/>
            <w:noWrap/>
            <w:vAlign w:val="bottom"/>
            <w:hideMark/>
          </w:tcPr>
          <w:p w14:paraId="3FC4C778" w14:textId="77777777" w:rsidR="00672ADC" w:rsidRPr="003A060F" w:rsidRDefault="00672ADC" w:rsidP="00672ADC">
            <w:pPr>
              <w:spacing w:after="0" w:line="240" w:lineRule="auto"/>
              <w:jc w:val="center"/>
              <w:rPr>
                <w:rFonts w:eastAsia="Times New Roman" w:cs="Times New Roman"/>
                <w:szCs w:val="24"/>
                <w:lang w:eastAsia="ru-RU"/>
              </w:rPr>
            </w:pPr>
            <w:r w:rsidRPr="003A060F">
              <w:rPr>
                <w:rFonts w:eastAsia="Times New Roman" w:cs="Times New Roman"/>
                <w:szCs w:val="24"/>
                <w:lang w:eastAsia="ru-RU"/>
              </w:rPr>
              <w:t>50,0</w:t>
            </w:r>
          </w:p>
        </w:tc>
        <w:tc>
          <w:tcPr>
            <w:tcW w:w="799" w:type="dxa"/>
            <w:tcBorders>
              <w:top w:val="nil"/>
              <w:left w:val="nil"/>
              <w:bottom w:val="single" w:sz="4" w:space="0" w:color="auto"/>
              <w:right w:val="single" w:sz="4" w:space="0" w:color="auto"/>
            </w:tcBorders>
            <w:shd w:val="clear" w:color="000000" w:fill="FFFFFF"/>
            <w:noWrap/>
            <w:vAlign w:val="bottom"/>
            <w:hideMark/>
          </w:tcPr>
          <w:p w14:paraId="7B2514BE" w14:textId="77777777" w:rsidR="00672ADC" w:rsidRPr="003A060F" w:rsidRDefault="00672ADC" w:rsidP="00672ADC">
            <w:pPr>
              <w:spacing w:after="0" w:line="240" w:lineRule="auto"/>
              <w:jc w:val="center"/>
              <w:rPr>
                <w:rFonts w:eastAsia="Times New Roman" w:cs="Times New Roman"/>
                <w:szCs w:val="24"/>
                <w:lang w:eastAsia="ru-RU"/>
              </w:rPr>
            </w:pPr>
            <w:r w:rsidRPr="003A060F">
              <w:rPr>
                <w:rFonts w:eastAsia="Times New Roman" w:cs="Times New Roman"/>
                <w:szCs w:val="24"/>
                <w:lang w:eastAsia="ru-RU"/>
              </w:rPr>
              <w:t>10,0</w:t>
            </w:r>
          </w:p>
        </w:tc>
        <w:tc>
          <w:tcPr>
            <w:tcW w:w="800" w:type="dxa"/>
            <w:tcBorders>
              <w:top w:val="nil"/>
              <w:left w:val="nil"/>
              <w:bottom w:val="single" w:sz="4" w:space="0" w:color="auto"/>
              <w:right w:val="single" w:sz="4" w:space="0" w:color="auto"/>
            </w:tcBorders>
            <w:shd w:val="clear" w:color="000000" w:fill="FFFFFF"/>
            <w:noWrap/>
            <w:vAlign w:val="bottom"/>
            <w:hideMark/>
          </w:tcPr>
          <w:p w14:paraId="5899A82B" w14:textId="77777777" w:rsidR="00672ADC" w:rsidRPr="003A060F" w:rsidRDefault="00672ADC" w:rsidP="00672ADC">
            <w:pPr>
              <w:spacing w:after="0" w:line="240" w:lineRule="auto"/>
              <w:jc w:val="center"/>
              <w:rPr>
                <w:rFonts w:eastAsia="Times New Roman" w:cs="Times New Roman"/>
                <w:szCs w:val="24"/>
                <w:lang w:eastAsia="ru-RU"/>
              </w:rPr>
            </w:pPr>
            <w:r w:rsidRPr="003A060F">
              <w:rPr>
                <w:rFonts w:eastAsia="Times New Roman" w:cs="Times New Roman"/>
                <w:szCs w:val="24"/>
                <w:lang w:eastAsia="ru-RU"/>
              </w:rPr>
              <w:t>0,5</w:t>
            </w:r>
          </w:p>
        </w:tc>
        <w:tc>
          <w:tcPr>
            <w:tcW w:w="799" w:type="dxa"/>
            <w:tcBorders>
              <w:top w:val="nil"/>
              <w:left w:val="nil"/>
              <w:bottom w:val="single" w:sz="4" w:space="0" w:color="auto"/>
              <w:right w:val="single" w:sz="4" w:space="0" w:color="auto"/>
            </w:tcBorders>
            <w:shd w:val="clear" w:color="000000" w:fill="FFFFFF"/>
            <w:noWrap/>
            <w:vAlign w:val="bottom"/>
            <w:hideMark/>
          </w:tcPr>
          <w:p w14:paraId="19D5703C" w14:textId="77777777" w:rsidR="00672ADC" w:rsidRPr="003A060F" w:rsidRDefault="00672ADC" w:rsidP="00672ADC">
            <w:pPr>
              <w:spacing w:after="0" w:line="240" w:lineRule="auto"/>
              <w:jc w:val="center"/>
              <w:rPr>
                <w:rFonts w:eastAsia="Times New Roman" w:cs="Times New Roman"/>
                <w:szCs w:val="24"/>
                <w:lang w:eastAsia="ru-RU"/>
              </w:rPr>
            </w:pPr>
            <w:r w:rsidRPr="003A060F">
              <w:rPr>
                <w:rFonts w:eastAsia="Times New Roman" w:cs="Times New Roman"/>
                <w:szCs w:val="24"/>
                <w:lang w:eastAsia="ru-RU"/>
              </w:rPr>
              <w:t>40,0</w:t>
            </w:r>
          </w:p>
        </w:tc>
        <w:tc>
          <w:tcPr>
            <w:tcW w:w="799" w:type="dxa"/>
            <w:tcBorders>
              <w:top w:val="nil"/>
              <w:left w:val="nil"/>
              <w:bottom w:val="single" w:sz="4" w:space="0" w:color="auto"/>
              <w:right w:val="single" w:sz="4" w:space="0" w:color="auto"/>
            </w:tcBorders>
            <w:shd w:val="clear" w:color="000000" w:fill="FFFFFF"/>
            <w:noWrap/>
            <w:vAlign w:val="bottom"/>
            <w:hideMark/>
          </w:tcPr>
          <w:p w14:paraId="2C3F75E1" w14:textId="77777777" w:rsidR="00672ADC" w:rsidRPr="003A060F" w:rsidRDefault="00672ADC" w:rsidP="00672ADC">
            <w:pPr>
              <w:spacing w:after="0" w:line="240" w:lineRule="auto"/>
              <w:jc w:val="center"/>
              <w:rPr>
                <w:rFonts w:eastAsia="Times New Roman" w:cs="Times New Roman"/>
                <w:szCs w:val="24"/>
                <w:lang w:eastAsia="ru-RU"/>
              </w:rPr>
            </w:pPr>
            <w:r w:rsidRPr="003A060F">
              <w:rPr>
                <w:rFonts w:eastAsia="Times New Roman" w:cs="Times New Roman"/>
                <w:szCs w:val="24"/>
                <w:lang w:eastAsia="ru-RU"/>
              </w:rPr>
              <w:t>1,0</w:t>
            </w:r>
          </w:p>
        </w:tc>
        <w:tc>
          <w:tcPr>
            <w:tcW w:w="799" w:type="dxa"/>
            <w:tcBorders>
              <w:top w:val="nil"/>
              <w:left w:val="nil"/>
              <w:bottom w:val="single" w:sz="4" w:space="0" w:color="auto"/>
              <w:right w:val="single" w:sz="4" w:space="0" w:color="auto"/>
            </w:tcBorders>
            <w:shd w:val="clear" w:color="000000" w:fill="FFFFFF"/>
            <w:noWrap/>
            <w:vAlign w:val="bottom"/>
            <w:hideMark/>
          </w:tcPr>
          <w:p w14:paraId="199A088A" w14:textId="77777777" w:rsidR="00672ADC" w:rsidRPr="003A060F" w:rsidRDefault="00672ADC" w:rsidP="00672ADC">
            <w:pPr>
              <w:spacing w:after="0" w:line="240" w:lineRule="auto"/>
              <w:jc w:val="center"/>
              <w:rPr>
                <w:rFonts w:eastAsia="Times New Roman" w:cs="Times New Roman"/>
                <w:szCs w:val="24"/>
                <w:lang w:eastAsia="ru-RU"/>
              </w:rPr>
            </w:pPr>
            <w:r w:rsidRPr="003A060F">
              <w:rPr>
                <w:rFonts w:eastAsia="Times New Roman" w:cs="Times New Roman"/>
                <w:szCs w:val="24"/>
                <w:lang w:eastAsia="ru-RU"/>
              </w:rPr>
              <w:t>0,0</w:t>
            </w:r>
          </w:p>
        </w:tc>
        <w:tc>
          <w:tcPr>
            <w:tcW w:w="876" w:type="dxa"/>
            <w:tcBorders>
              <w:top w:val="nil"/>
              <w:left w:val="nil"/>
              <w:bottom w:val="single" w:sz="4" w:space="0" w:color="auto"/>
              <w:right w:val="single" w:sz="4" w:space="0" w:color="auto"/>
            </w:tcBorders>
            <w:shd w:val="clear" w:color="000000" w:fill="FFFFFF"/>
            <w:noWrap/>
            <w:vAlign w:val="bottom"/>
            <w:hideMark/>
          </w:tcPr>
          <w:p w14:paraId="45465AC4" w14:textId="77777777" w:rsidR="00672ADC" w:rsidRPr="003A060F" w:rsidRDefault="00672ADC" w:rsidP="00672ADC">
            <w:pPr>
              <w:spacing w:after="0" w:line="240" w:lineRule="auto"/>
              <w:jc w:val="center"/>
              <w:rPr>
                <w:rFonts w:eastAsia="Times New Roman" w:cs="Times New Roman"/>
                <w:szCs w:val="24"/>
                <w:lang w:eastAsia="ru-RU"/>
              </w:rPr>
            </w:pPr>
            <w:r w:rsidRPr="003A060F">
              <w:rPr>
                <w:rFonts w:eastAsia="Times New Roman" w:cs="Times New Roman"/>
                <w:szCs w:val="24"/>
                <w:lang w:eastAsia="ru-RU"/>
              </w:rPr>
              <w:t>850,0</w:t>
            </w:r>
          </w:p>
        </w:tc>
        <w:tc>
          <w:tcPr>
            <w:tcW w:w="1103" w:type="dxa"/>
            <w:tcBorders>
              <w:top w:val="nil"/>
              <w:left w:val="nil"/>
              <w:bottom w:val="single" w:sz="4" w:space="0" w:color="auto"/>
              <w:right w:val="single" w:sz="4" w:space="0" w:color="auto"/>
            </w:tcBorders>
            <w:shd w:val="clear" w:color="000000" w:fill="FFFFFF"/>
            <w:noWrap/>
            <w:vAlign w:val="bottom"/>
            <w:hideMark/>
          </w:tcPr>
          <w:p w14:paraId="3714F9BB" w14:textId="77777777" w:rsidR="00672ADC" w:rsidRPr="003A060F" w:rsidRDefault="00672ADC" w:rsidP="00672ADC">
            <w:pPr>
              <w:spacing w:after="0" w:line="240" w:lineRule="auto"/>
              <w:jc w:val="center"/>
              <w:rPr>
                <w:rFonts w:eastAsia="Times New Roman" w:cs="Times New Roman"/>
                <w:szCs w:val="24"/>
                <w:lang w:eastAsia="ru-RU"/>
              </w:rPr>
            </w:pPr>
            <w:r w:rsidRPr="003A060F">
              <w:rPr>
                <w:rFonts w:eastAsia="Times New Roman" w:cs="Times New Roman"/>
                <w:szCs w:val="24"/>
                <w:lang w:eastAsia="ru-RU"/>
              </w:rPr>
              <w:t>38000,0</w:t>
            </w:r>
          </w:p>
        </w:tc>
      </w:tr>
      <w:tr w:rsidR="00672ADC" w:rsidRPr="003A060F" w14:paraId="5C288D71" w14:textId="77777777" w:rsidTr="00672ADC">
        <w:trPr>
          <w:trHeight w:val="297"/>
        </w:trPr>
        <w:tc>
          <w:tcPr>
            <w:tcW w:w="1968" w:type="dxa"/>
            <w:tcBorders>
              <w:top w:val="nil"/>
              <w:left w:val="single" w:sz="4" w:space="0" w:color="auto"/>
              <w:bottom w:val="single" w:sz="4" w:space="0" w:color="auto"/>
              <w:right w:val="single" w:sz="4" w:space="0" w:color="auto"/>
            </w:tcBorders>
            <w:shd w:val="clear" w:color="000000" w:fill="FFFFFF"/>
            <w:noWrap/>
            <w:vAlign w:val="bottom"/>
            <w:hideMark/>
          </w:tcPr>
          <w:p w14:paraId="08E64A16" w14:textId="1D6A3C1A" w:rsidR="00672ADC" w:rsidRPr="003A060F" w:rsidRDefault="00672ADC" w:rsidP="00672ADC">
            <w:pPr>
              <w:spacing w:after="0" w:line="240" w:lineRule="auto"/>
              <w:jc w:val="center"/>
              <w:rPr>
                <w:rFonts w:eastAsia="Times New Roman" w:cs="Times New Roman"/>
                <w:szCs w:val="24"/>
                <w:lang w:eastAsia="ru-RU"/>
              </w:rPr>
            </w:pPr>
            <w:r w:rsidRPr="003A060F">
              <w:rPr>
                <w:rFonts w:eastAsia="Times New Roman" w:cs="Times New Roman"/>
                <w:szCs w:val="24"/>
                <w:lang w:eastAsia="ru-RU"/>
              </w:rPr>
              <w:t>Кларк хуторов, малых посёлков, станиц</w:t>
            </w:r>
            <w:r w:rsidRPr="00672ADC">
              <w:rPr>
                <w:rFonts w:eastAsia="Times New Roman" w:cs="Times New Roman"/>
                <w:szCs w:val="24"/>
                <w:lang w:eastAsia="ru-RU"/>
              </w:rPr>
              <w:t xml:space="preserve"> </w:t>
            </w:r>
            <w:r w:rsidR="007C4B8E">
              <w:rPr>
                <w:rFonts w:eastAsia="Times New Roman" w:cs="Times New Roman"/>
                <w:szCs w:val="24"/>
                <w:lang w:eastAsia="ru-RU"/>
              </w:rPr>
              <w:t>(Алексеенко, 2013)</w:t>
            </w:r>
          </w:p>
        </w:tc>
        <w:tc>
          <w:tcPr>
            <w:tcW w:w="684" w:type="dxa"/>
            <w:tcBorders>
              <w:top w:val="nil"/>
              <w:left w:val="nil"/>
              <w:bottom w:val="single" w:sz="4" w:space="0" w:color="auto"/>
              <w:right w:val="single" w:sz="4" w:space="0" w:color="auto"/>
            </w:tcBorders>
            <w:shd w:val="clear" w:color="000000" w:fill="FFFFFF"/>
            <w:noWrap/>
            <w:vAlign w:val="bottom"/>
            <w:hideMark/>
          </w:tcPr>
          <w:p w14:paraId="05B4D290" w14:textId="77777777" w:rsidR="00672ADC" w:rsidRPr="003A060F" w:rsidRDefault="00672ADC" w:rsidP="00672ADC">
            <w:pPr>
              <w:spacing w:after="0" w:line="240" w:lineRule="auto"/>
              <w:jc w:val="center"/>
              <w:rPr>
                <w:rFonts w:eastAsia="Times New Roman" w:cs="Times New Roman"/>
                <w:szCs w:val="24"/>
                <w:lang w:eastAsia="ru-RU"/>
              </w:rPr>
            </w:pPr>
            <w:r w:rsidRPr="003A060F">
              <w:rPr>
                <w:rFonts w:eastAsia="Times New Roman" w:cs="Times New Roman"/>
                <w:szCs w:val="24"/>
                <w:lang w:eastAsia="ru-RU"/>
              </w:rPr>
              <w:t>34,7</w:t>
            </w:r>
          </w:p>
        </w:tc>
        <w:tc>
          <w:tcPr>
            <w:tcW w:w="913" w:type="dxa"/>
            <w:tcBorders>
              <w:top w:val="nil"/>
              <w:left w:val="nil"/>
              <w:bottom w:val="single" w:sz="4" w:space="0" w:color="auto"/>
              <w:right w:val="single" w:sz="4" w:space="0" w:color="auto"/>
            </w:tcBorders>
            <w:shd w:val="clear" w:color="000000" w:fill="FFFFFF"/>
            <w:noWrap/>
            <w:vAlign w:val="bottom"/>
            <w:hideMark/>
          </w:tcPr>
          <w:p w14:paraId="04FE8401" w14:textId="77777777" w:rsidR="00672ADC" w:rsidRPr="003A060F" w:rsidRDefault="00672ADC" w:rsidP="00672ADC">
            <w:pPr>
              <w:spacing w:after="0" w:line="240" w:lineRule="auto"/>
              <w:jc w:val="center"/>
              <w:rPr>
                <w:rFonts w:eastAsia="Times New Roman" w:cs="Times New Roman"/>
                <w:szCs w:val="24"/>
                <w:lang w:eastAsia="ru-RU"/>
              </w:rPr>
            </w:pPr>
            <w:r w:rsidRPr="003A060F">
              <w:rPr>
                <w:rFonts w:eastAsia="Times New Roman" w:cs="Times New Roman"/>
                <w:szCs w:val="24"/>
                <w:lang w:eastAsia="ru-RU"/>
              </w:rPr>
              <w:t>97,7</w:t>
            </w:r>
          </w:p>
        </w:tc>
        <w:tc>
          <w:tcPr>
            <w:tcW w:w="799" w:type="dxa"/>
            <w:tcBorders>
              <w:top w:val="nil"/>
              <w:left w:val="nil"/>
              <w:bottom w:val="single" w:sz="4" w:space="0" w:color="auto"/>
              <w:right w:val="single" w:sz="4" w:space="0" w:color="auto"/>
            </w:tcBorders>
            <w:shd w:val="clear" w:color="000000" w:fill="FFFFFF"/>
            <w:noWrap/>
            <w:vAlign w:val="bottom"/>
            <w:hideMark/>
          </w:tcPr>
          <w:p w14:paraId="331ADBDA" w14:textId="77777777" w:rsidR="00672ADC" w:rsidRPr="003A060F" w:rsidRDefault="00672ADC" w:rsidP="00672ADC">
            <w:pPr>
              <w:spacing w:after="0" w:line="240" w:lineRule="auto"/>
              <w:jc w:val="center"/>
              <w:rPr>
                <w:rFonts w:eastAsia="Times New Roman" w:cs="Times New Roman"/>
                <w:szCs w:val="24"/>
                <w:lang w:eastAsia="ru-RU"/>
              </w:rPr>
            </w:pPr>
            <w:r w:rsidRPr="003A060F">
              <w:rPr>
                <w:rFonts w:eastAsia="Times New Roman" w:cs="Times New Roman"/>
                <w:szCs w:val="24"/>
                <w:lang w:eastAsia="ru-RU"/>
              </w:rPr>
              <w:t>22,7</w:t>
            </w:r>
          </w:p>
        </w:tc>
        <w:tc>
          <w:tcPr>
            <w:tcW w:w="800" w:type="dxa"/>
            <w:tcBorders>
              <w:top w:val="nil"/>
              <w:left w:val="nil"/>
              <w:bottom w:val="single" w:sz="4" w:space="0" w:color="auto"/>
              <w:right w:val="single" w:sz="4" w:space="0" w:color="auto"/>
            </w:tcBorders>
            <w:shd w:val="clear" w:color="000000" w:fill="FFFFFF"/>
            <w:noWrap/>
            <w:vAlign w:val="bottom"/>
            <w:hideMark/>
          </w:tcPr>
          <w:p w14:paraId="28710A98" w14:textId="77777777" w:rsidR="00672ADC" w:rsidRPr="003A060F" w:rsidRDefault="00672ADC" w:rsidP="00672ADC">
            <w:pPr>
              <w:spacing w:after="0" w:line="240" w:lineRule="auto"/>
              <w:jc w:val="center"/>
              <w:rPr>
                <w:rFonts w:eastAsia="Times New Roman" w:cs="Times New Roman"/>
                <w:szCs w:val="24"/>
                <w:lang w:eastAsia="ru-RU"/>
              </w:rPr>
            </w:pPr>
            <w:r w:rsidRPr="003A060F">
              <w:rPr>
                <w:rFonts w:eastAsia="Times New Roman" w:cs="Times New Roman"/>
                <w:szCs w:val="24"/>
                <w:lang w:eastAsia="ru-RU"/>
              </w:rPr>
              <w:t>0,2</w:t>
            </w:r>
          </w:p>
        </w:tc>
        <w:tc>
          <w:tcPr>
            <w:tcW w:w="799" w:type="dxa"/>
            <w:tcBorders>
              <w:top w:val="nil"/>
              <w:left w:val="nil"/>
              <w:bottom w:val="single" w:sz="4" w:space="0" w:color="auto"/>
              <w:right w:val="single" w:sz="4" w:space="0" w:color="auto"/>
            </w:tcBorders>
            <w:shd w:val="clear" w:color="000000" w:fill="FFFFFF"/>
            <w:noWrap/>
            <w:vAlign w:val="bottom"/>
            <w:hideMark/>
          </w:tcPr>
          <w:p w14:paraId="13B03F3D" w14:textId="77777777" w:rsidR="00672ADC" w:rsidRPr="003A060F" w:rsidRDefault="00672ADC" w:rsidP="00672ADC">
            <w:pPr>
              <w:spacing w:after="0" w:line="240" w:lineRule="auto"/>
              <w:jc w:val="center"/>
              <w:rPr>
                <w:rFonts w:eastAsia="Times New Roman" w:cs="Times New Roman"/>
                <w:szCs w:val="24"/>
                <w:lang w:eastAsia="ru-RU"/>
              </w:rPr>
            </w:pPr>
            <w:r w:rsidRPr="003A060F">
              <w:rPr>
                <w:rFonts w:eastAsia="Times New Roman" w:cs="Times New Roman"/>
                <w:szCs w:val="24"/>
                <w:lang w:eastAsia="ru-RU"/>
              </w:rPr>
              <w:t>28,4</w:t>
            </w:r>
          </w:p>
        </w:tc>
        <w:tc>
          <w:tcPr>
            <w:tcW w:w="799" w:type="dxa"/>
            <w:tcBorders>
              <w:top w:val="nil"/>
              <w:left w:val="nil"/>
              <w:bottom w:val="single" w:sz="4" w:space="0" w:color="auto"/>
              <w:right w:val="single" w:sz="4" w:space="0" w:color="auto"/>
            </w:tcBorders>
            <w:shd w:val="clear" w:color="000000" w:fill="FFFFFF"/>
            <w:noWrap/>
            <w:vAlign w:val="bottom"/>
            <w:hideMark/>
          </w:tcPr>
          <w:p w14:paraId="6B76CEB7" w14:textId="77777777" w:rsidR="00672ADC" w:rsidRPr="003A060F" w:rsidRDefault="00672ADC" w:rsidP="00672ADC">
            <w:pPr>
              <w:spacing w:after="0" w:line="240" w:lineRule="auto"/>
              <w:jc w:val="center"/>
              <w:rPr>
                <w:rFonts w:eastAsia="Times New Roman" w:cs="Times New Roman"/>
                <w:szCs w:val="24"/>
                <w:lang w:eastAsia="ru-RU"/>
              </w:rPr>
            </w:pPr>
            <w:r w:rsidRPr="003A060F">
              <w:rPr>
                <w:rFonts w:eastAsia="Times New Roman" w:cs="Times New Roman"/>
                <w:szCs w:val="24"/>
                <w:lang w:eastAsia="ru-RU"/>
              </w:rPr>
              <w:t>5,2</w:t>
            </w:r>
          </w:p>
        </w:tc>
        <w:tc>
          <w:tcPr>
            <w:tcW w:w="799" w:type="dxa"/>
            <w:tcBorders>
              <w:top w:val="nil"/>
              <w:left w:val="nil"/>
              <w:bottom w:val="single" w:sz="4" w:space="0" w:color="auto"/>
              <w:right w:val="single" w:sz="4" w:space="0" w:color="auto"/>
            </w:tcBorders>
            <w:shd w:val="clear" w:color="000000" w:fill="FFFFFF"/>
            <w:noWrap/>
            <w:vAlign w:val="bottom"/>
            <w:hideMark/>
          </w:tcPr>
          <w:p w14:paraId="47E52E3A" w14:textId="77777777" w:rsidR="00672ADC" w:rsidRPr="003A060F" w:rsidRDefault="00672ADC" w:rsidP="00672ADC">
            <w:pPr>
              <w:spacing w:after="0" w:line="240" w:lineRule="auto"/>
              <w:jc w:val="center"/>
              <w:rPr>
                <w:rFonts w:eastAsia="Times New Roman" w:cs="Times New Roman"/>
                <w:szCs w:val="24"/>
                <w:lang w:eastAsia="ru-RU"/>
              </w:rPr>
            </w:pPr>
            <w:r w:rsidRPr="003A060F">
              <w:rPr>
                <w:rFonts w:eastAsia="Times New Roman" w:cs="Times New Roman"/>
                <w:szCs w:val="24"/>
                <w:lang w:eastAsia="ru-RU"/>
              </w:rPr>
              <w:t>-</w:t>
            </w:r>
          </w:p>
        </w:tc>
        <w:tc>
          <w:tcPr>
            <w:tcW w:w="876" w:type="dxa"/>
            <w:tcBorders>
              <w:top w:val="nil"/>
              <w:left w:val="nil"/>
              <w:bottom w:val="single" w:sz="4" w:space="0" w:color="auto"/>
              <w:right w:val="single" w:sz="4" w:space="0" w:color="auto"/>
            </w:tcBorders>
            <w:shd w:val="clear" w:color="000000" w:fill="FFFFFF"/>
            <w:noWrap/>
            <w:vAlign w:val="bottom"/>
            <w:hideMark/>
          </w:tcPr>
          <w:p w14:paraId="3E2B48B4" w14:textId="77777777" w:rsidR="00672ADC" w:rsidRPr="003A060F" w:rsidRDefault="00672ADC" w:rsidP="00672ADC">
            <w:pPr>
              <w:spacing w:after="0" w:line="240" w:lineRule="auto"/>
              <w:jc w:val="center"/>
              <w:rPr>
                <w:rFonts w:eastAsia="Times New Roman" w:cs="Times New Roman"/>
                <w:szCs w:val="24"/>
                <w:lang w:eastAsia="ru-RU"/>
              </w:rPr>
            </w:pPr>
            <w:r w:rsidRPr="003A060F">
              <w:rPr>
                <w:rFonts w:eastAsia="Times New Roman" w:cs="Times New Roman"/>
                <w:szCs w:val="24"/>
                <w:lang w:eastAsia="ru-RU"/>
              </w:rPr>
              <w:t>675,0</w:t>
            </w:r>
          </w:p>
        </w:tc>
        <w:tc>
          <w:tcPr>
            <w:tcW w:w="1103" w:type="dxa"/>
            <w:tcBorders>
              <w:top w:val="nil"/>
              <w:left w:val="nil"/>
              <w:bottom w:val="single" w:sz="4" w:space="0" w:color="auto"/>
              <w:right w:val="single" w:sz="4" w:space="0" w:color="auto"/>
            </w:tcBorders>
            <w:shd w:val="clear" w:color="000000" w:fill="FFFFFF"/>
            <w:noWrap/>
            <w:vAlign w:val="bottom"/>
            <w:hideMark/>
          </w:tcPr>
          <w:p w14:paraId="1D90EEDE" w14:textId="77777777" w:rsidR="00672ADC" w:rsidRPr="003A060F" w:rsidRDefault="00672ADC" w:rsidP="00672ADC">
            <w:pPr>
              <w:spacing w:after="0" w:line="240" w:lineRule="auto"/>
              <w:jc w:val="center"/>
              <w:rPr>
                <w:rFonts w:eastAsia="Times New Roman" w:cs="Times New Roman"/>
                <w:szCs w:val="24"/>
                <w:lang w:eastAsia="ru-RU"/>
              </w:rPr>
            </w:pPr>
            <w:r w:rsidRPr="003A060F">
              <w:rPr>
                <w:rFonts w:eastAsia="Times New Roman" w:cs="Times New Roman"/>
                <w:szCs w:val="24"/>
                <w:lang w:eastAsia="ru-RU"/>
              </w:rPr>
              <w:t>-</w:t>
            </w:r>
          </w:p>
        </w:tc>
      </w:tr>
      <w:tr w:rsidR="00672ADC" w:rsidRPr="003A060F" w14:paraId="3EA46498" w14:textId="77777777" w:rsidTr="00672ADC">
        <w:trPr>
          <w:trHeight w:val="297"/>
        </w:trPr>
        <w:tc>
          <w:tcPr>
            <w:tcW w:w="1968" w:type="dxa"/>
            <w:tcBorders>
              <w:top w:val="nil"/>
              <w:left w:val="single" w:sz="4" w:space="0" w:color="auto"/>
              <w:bottom w:val="single" w:sz="4" w:space="0" w:color="auto"/>
              <w:right w:val="single" w:sz="4" w:space="0" w:color="auto"/>
            </w:tcBorders>
            <w:shd w:val="clear" w:color="000000" w:fill="FFFFFF"/>
            <w:noWrap/>
            <w:vAlign w:val="bottom"/>
            <w:hideMark/>
          </w:tcPr>
          <w:p w14:paraId="1AC71D3E" w14:textId="70083503" w:rsidR="00672ADC" w:rsidRPr="003A060F" w:rsidRDefault="00672ADC" w:rsidP="00FD72F3">
            <w:pPr>
              <w:spacing w:after="0" w:line="240" w:lineRule="auto"/>
              <w:jc w:val="center"/>
              <w:rPr>
                <w:rFonts w:eastAsia="Times New Roman" w:cs="Times New Roman"/>
                <w:szCs w:val="24"/>
                <w:lang w:val="en-US" w:eastAsia="ru-RU"/>
              </w:rPr>
            </w:pPr>
            <w:r w:rsidRPr="003A060F">
              <w:rPr>
                <w:rFonts w:eastAsia="Times New Roman" w:cs="Times New Roman"/>
                <w:szCs w:val="24"/>
                <w:lang w:eastAsia="ru-RU"/>
              </w:rPr>
              <w:t>ПДК (Валовое</w:t>
            </w:r>
            <w:proofErr w:type="gramStart"/>
            <w:r w:rsidRPr="003A060F">
              <w:rPr>
                <w:rFonts w:eastAsia="Times New Roman" w:cs="Times New Roman"/>
                <w:szCs w:val="24"/>
                <w:lang w:eastAsia="ru-RU"/>
              </w:rPr>
              <w:t>)</w:t>
            </w:r>
            <w:r w:rsidR="007C4B8E">
              <w:rPr>
                <w:rFonts w:eastAsia="Times New Roman" w:cs="Times New Roman"/>
                <w:szCs w:val="24"/>
                <w:lang w:eastAsia="ru-RU"/>
              </w:rPr>
              <w:t>(</w:t>
            </w:r>
            <w:proofErr w:type="gramEnd"/>
            <w:r w:rsidR="007C4B8E" w:rsidRPr="007C4B8E">
              <w:rPr>
                <w:color w:val="000000"/>
                <w:szCs w:val="24"/>
              </w:rPr>
              <w:t>ГН 2.1.7.2041</w:t>
            </w:r>
            <w:r w:rsidR="007C4B8E">
              <w:rPr>
                <w:color w:val="000000"/>
                <w:sz w:val="27"/>
                <w:szCs w:val="27"/>
              </w:rPr>
              <w:t>)</w:t>
            </w:r>
          </w:p>
        </w:tc>
        <w:tc>
          <w:tcPr>
            <w:tcW w:w="684" w:type="dxa"/>
            <w:tcBorders>
              <w:top w:val="nil"/>
              <w:left w:val="nil"/>
              <w:bottom w:val="single" w:sz="4" w:space="0" w:color="auto"/>
              <w:right w:val="single" w:sz="4" w:space="0" w:color="auto"/>
            </w:tcBorders>
            <w:shd w:val="clear" w:color="000000" w:fill="FFFFFF"/>
            <w:noWrap/>
            <w:vAlign w:val="bottom"/>
            <w:hideMark/>
          </w:tcPr>
          <w:p w14:paraId="63B98A4B" w14:textId="77777777" w:rsidR="00672ADC" w:rsidRPr="003A060F" w:rsidRDefault="00672ADC" w:rsidP="00672ADC">
            <w:pPr>
              <w:spacing w:after="0" w:line="240" w:lineRule="auto"/>
              <w:jc w:val="center"/>
              <w:rPr>
                <w:rFonts w:eastAsia="Times New Roman" w:cs="Times New Roman"/>
                <w:szCs w:val="24"/>
                <w:lang w:eastAsia="ru-RU"/>
              </w:rPr>
            </w:pPr>
            <w:r w:rsidRPr="003A060F">
              <w:rPr>
                <w:rFonts w:eastAsia="Times New Roman" w:cs="Times New Roman"/>
                <w:szCs w:val="24"/>
                <w:lang w:eastAsia="ru-RU"/>
              </w:rPr>
              <w:t>-</w:t>
            </w:r>
          </w:p>
        </w:tc>
        <w:tc>
          <w:tcPr>
            <w:tcW w:w="913" w:type="dxa"/>
            <w:tcBorders>
              <w:top w:val="nil"/>
              <w:left w:val="nil"/>
              <w:bottom w:val="single" w:sz="4" w:space="0" w:color="auto"/>
              <w:right w:val="single" w:sz="4" w:space="0" w:color="auto"/>
            </w:tcBorders>
            <w:shd w:val="clear" w:color="000000" w:fill="FFFFFF"/>
            <w:noWrap/>
            <w:vAlign w:val="bottom"/>
            <w:hideMark/>
          </w:tcPr>
          <w:p w14:paraId="5FFB56FB" w14:textId="77777777" w:rsidR="00672ADC" w:rsidRPr="003A060F" w:rsidRDefault="00672ADC" w:rsidP="00672ADC">
            <w:pPr>
              <w:spacing w:after="0" w:line="240" w:lineRule="auto"/>
              <w:jc w:val="center"/>
              <w:rPr>
                <w:rFonts w:eastAsia="Times New Roman" w:cs="Times New Roman"/>
                <w:szCs w:val="24"/>
                <w:lang w:eastAsia="ru-RU"/>
              </w:rPr>
            </w:pPr>
            <w:r w:rsidRPr="003A060F">
              <w:rPr>
                <w:rFonts w:eastAsia="Times New Roman" w:cs="Times New Roman"/>
                <w:szCs w:val="24"/>
                <w:lang w:eastAsia="ru-RU"/>
              </w:rPr>
              <w:t>-</w:t>
            </w:r>
          </w:p>
        </w:tc>
        <w:tc>
          <w:tcPr>
            <w:tcW w:w="799" w:type="dxa"/>
            <w:tcBorders>
              <w:top w:val="nil"/>
              <w:left w:val="nil"/>
              <w:bottom w:val="single" w:sz="4" w:space="0" w:color="auto"/>
              <w:right w:val="single" w:sz="4" w:space="0" w:color="auto"/>
            </w:tcBorders>
            <w:shd w:val="clear" w:color="000000" w:fill="FFFFFF"/>
            <w:noWrap/>
            <w:vAlign w:val="bottom"/>
            <w:hideMark/>
          </w:tcPr>
          <w:p w14:paraId="4844BF10" w14:textId="77777777" w:rsidR="00672ADC" w:rsidRPr="003A060F" w:rsidRDefault="00672ADC" w:rsidP="00672ADC">
            <w:pPr>
              <w:spacing w:after="0" w:line="240" w:lineRule="auto"/>
              <w:jc w:val="center"/>
              <w:rPr>
                <w:rFonts w:eastAsia="Times New Roman" w:cs="Times New Roman"/>
                <w:szCs w:val="24"/>
                <w:lang w:eastAsia="ru-RU"/>
              </w:rPr>
            </w:pPr>
            <w:r w:rsidRPr="003A060F">
              <w:rPr>
                <w:rFonts w:eastAsia="Times New Roman" w:cs="Times New Roman"/>
                <w:szCs w:val="24"/>
                <w:lang w:eastAsia="ru-RU"/>
              </w:rPr>
              <w:t>32,0</w:t>
            </w:r>
          </w:p>
        </w:tc>
        <w:tc>
          <w:tcPr>
            <w:tcW w:w="800" w:type="dxa"/>
            <w:tcBorders>
              <w:top w:val="nil"/>
              <w:left w:val="nil"/>
              <w:bottom w:val="single" w:sz="4" w:space="0" w:color="auto"/>
              <w:right w:val="single" w:sz="4" w:space="0" w:color="auto"/>
            </w:tcBorders>
            <w:shd w:val="clear" w:color="000000" w:fill="FFFFFF"/>
            <w:noWrap/>
            <w:vAlign w:val="bottom"/>
            <w:hideMark/>
          </w:tcPr>
          <w:p w14:paraId="1062A786" w14:textId="77777777" w:rsidR="00672ADC" w:rsidRPr="003A060F" w:rsidRDefault="00672ADC" w:rsidP="00672ADC">
            <w:pPr>
              <w:spacing w:after="0" w:line="240" w:lineRule="auto"/>
              <w:jc w:val="center"/>
              <w:rPr>
                <w:rFonts w:eastAsia="Times New Roman" w:cs="Times New Roman"/>
                <w:szCs w:val="24"/>
                <w:lang w:eastAsia="ru-RU"/>
              </w:rPr>
            </w:pPr>
            <w:r w:rsidRPr="003A060F">
              <w:rPr>
                <w:rFonts w:eastAsia="Times New Roman" w:cs="Times New Roman"/>
                <w:szCs w:val="24"/>
                <w:lang w:eastAsia="ru-RU"/>
              </w:rPr>
              <w:t>-</w:t>
            </w:r>
          </w:p>
        </w:tc>
        <w:tc>
          <w:tcPr>
            <w:tcW w:w="799" w:type="dxa"/>
            <w:tcBorders>
              <w:top w:val="nil"/>
              <w:left w:val="nil"/>
              <w:bottom w:val="single" w:sz="4" w:space="0" w:color="auto"/>
              <w:right w:val="single" w:sz="4" w:space="0" w:color="auto"/>
            </w:tcBorders>
            <w:shd w:val="clear" w:color="000000" w:fill="FFFFFF"/>
            <w:noWrap/>
            <w:vAlign w:val="bottom"/>
            <w:hideMark/>
          </w:tcPr>
          <w:p w14:paraId="33C189EF" w14:textId="77777777" w:rsidR="00672ADC" w:rsidRPr="003A060F" w:rsidRDefault="00672ADC" w:rsidP="00672ADC">
            <w:pPr>
              <w:spacing w:after="0" w:line="240" w:lineRule="auto"/>
              <w:jc w:val="center"/>
              <w:rPr>
                <w:rFonts w:eastAsia="Times New Roman" w:cs="Times New Roman"/>
                <w:szCs w:val="24"/>
                <w:lang w:eastAsia="ru-RU"/>
              </w:rPr>
            </w:pPr>
            <w:r w:rsidRPr="003A060F">
              <w:rPr>
                <w:rFonts w:eastAsia="Times New Roman" w:cs="Times New Roman"/>
                <w:szCs w:val="24"/>
                <w:lang w:eastAsia="ru-RU"/>
              </w:rPr>
              <w:t>-</w:t>
            </w:r>
          </w:p>
        </w:tc>
        <w:tc>
          <w:tcPr>
            <w:tcW w:w="799" w:type="dxa"/>
            <w:tcBorders>
              <w:top w:val="nil"/>
              <w:left w:val="nil"/>
              <w:bottom w:val="single" w:sz="4" w:space="0" w:color="auto"/>
              <w:right w:val="single" w:sz="4" w:space="0" w:color="auto"/>
            </w:tcBorders>
            <w:shd w:val="clear" w:color="000000" w:fill="FFFFFF"/>
            <w:noWrap/>
            <w:vAlign w:val="bottom"/>
            <w:hideMark/>
          </w:tcPr>
          <w:p w14:paraId="22D56FE4" w14:textId="77777777" w:rsidR="00672ADC" w:rsidRPr="003A060F" w:rsidRDefault="00672ADC" w:rsidP="00672ADC">
            <w:pPr>
              <w:spacing w:after="0" w:line="240" w:lineRule="auto"/>
              <w:jc w:val="center"/>
              <w:rPr>
                <w:rFonts w:eastAsia="Times New Roman" w:cs="Times New Roman"/>
                <w:szCs w:val="24"/>
                <w:lang w:eastAsia="ru-RU"/>
              </w:rPr>
            </w:pPr>
            <w:r w:rsidRPr="003A060F">
              <w:rPr>
                <w:rFonts w:eastAsia="Times New Roman" w:cs="Times New Roman"/>
                <w:szCs w:val="24"/>
                <w:lang w:eastAsia="ru-RU"/>
              </w:rPr>
              <w:t>2,0</w:t>
            </w:r>
          </w:p>
        </w:tc>
        <w:tc>
          <w:tcPr>
            <w:tcW w:w="799" w:type="dxa"/>
            <w:tcBorders>
              <w:top w:val="nil"/>
              <w:left w:val="nil"/>
              <w:bottom w:val="single" w:sz="4" w:space="0" w:color="auto"/>
              <w:right w:val="single" w:sz="4" w:space="0" w:color="auto"/>
            </w:tcBorders>
            <w:shd w:val="clear" w:color="000000" w:fill="FFFFFF"/>
            <w:noWrap/>
            <w:vAlign w:val="bottom"/>
            <w:hideMark/>
          </w:tcPr>
          <w:p w14:paraId="71323E0A" w14:textId="77777777" w:rsidR="00672ADC" w:rsidRPr="003A060F" w:rsidRDefault="00672ADC" w:rsidP="00672ADC">
            <w:pPr>
              <w:spacing w:after="0" w:line="240" w:lineRule="auto"/>
              <w:jc w:val="center"/>
              <w:rPr>
                <w:rFonts w:eastAsia="Times New Roman" w:cs="Times New Roman"/>
                <w:szCs w:val="24"/>
                <w:lang w:eastAsia="ru-RU"/>
              </w:rPr>
            </w:pPr>
            <w:r w:rsidRPr="003A060F">
              <w:rPr>
                <w:rFonts w:eastAsia="Times New Roman" w:cs="Times New Roman"/>
                <w:szCs w:val="24"/>
                <w:lang w:eastAsia="ru-RU"/>
              </w:rPr>
              <w:t>2,1</w:t>
            </w:r>
          </w:p>
        </w:tc>
        <w:tc>
          <w:tcPr>
            <w:tcW w:w="876" w:type="dxa"/>
            <w:tcBorders>
              <w:top w:val="nil"/>
              <w:left w:val="nil"/>
              <w:bottom w:val="single" w:sz="4" w:space="0" w:color="auto"/>
              <w:right w:val="single" w:sz="4" w:space="0" w:color="auto"/>
            </w:tcBorders>
            <w:shd w:val="clear" w:color="000000" w:fill="FFFFFF"/>
            <w:noWrap/>
            <w:vAlign w:val="bottom"/>
            <w:hideMark/>
          </w:tcPr>
          <w:p w14:paraId="2F82F906" w14:textId="77777777" w:rsidR="00672ADC" w:rsidRPr="003A060F" w:rsidRDefault="00672ADC" w:rsidP="00672ADC">
            <w:pPr>
              <w:spacing w:after="0" w:line="240" w:lineRule="auto"/>
              <w:jc w:val="center"/>
              <w:rPr>
                <w:rFonts w:eastAsia="Times New Roman" w:cs="Times New Roman"/>
                <w:szCs w:val="24"/>
                <w:lang w:eastAsia="ru-RU"/>
              </w:rPr>
            </w:pPr>
            <w:r w:rsidRPr="003A060F">
              <w:rPr>
                <w:rFonts w:eastAsia="Times New Roman" w:cs="Times New Roman"/>
                <w:szCs w:val="24"/>
                <w:lang w:eastAsia="ru-RU"/>
              </w:rPr>
              <w:t>1500,0</w:t>
            </w:r>
          </w:p>
        </w:tc>
        <w:tc>
          <w:tcPr>
            <w:tcW w:w="1103" w:type="dxa"/>
            <w:tcBorders>
              <w:top w:val="nil"/>
              <w:left w:val="nil"/>
              <w:bottom w:val="single" w:sz="4" w:space="0" w:color="auto"/>
              <w:right w:val="single" w:sz="4" w:space="0" w:color="auto"/>
            </w:tcBorders>
            <w:shd w:val="clear" w:color="000000" w:fill="FFFFFF"/>
            <w:noWrap/>
            <w:vAlign w:val="bottom"/>
            <w:hideMark/>
          </w:tcPr>
          <w:p w14:paraId="4E982A87" w14:textId="77777777" w:rsidR="00672ADC" w:rsidRPr="003A060F" w:rsidRDefault="00672ADC" w:rsidP="00672ADC">
            <w:pPr>
              <w:spacing w:after="0" w:line="240" w:lineRule="auto"/>
              <w:jc w:val="center"/>
              <w:rPr>
                <w:rFonts w:eastAsia="Times New Roman" w:cs="Times New Roman"/>
                <w:szCs w:val="24"/>
                <w:lang w:eastAsia="ru-RU"/>
              </w:rPr>
            </w:pPr>
            <w:r w:rsidRPr="003A060F">
              <w:rPr>
                <w:rFonts w:eastAsia="Times New Roman" w:cs="Times New Roman"/>
                <w:szCs w:val="24"/>
                <w:lang w:eastAsia="ru-RU"/>
              </w:rPr>
              <w:t>-</w:t>
            </w:r>
          </w:p>
        </w:tc>
      </w:tr>
    </w:tbl>
    <w:p w14:paraId="43B3F61B" w14:textId="77777777" w:rsidR="00BF74CB" w:rsidRDefault="00BF74CB" w:rsidP="009B7975">
      <w:pPr>
        <w:spacing w:before="240" w:after="160" w:line="360" w:lineRule="auto"/>
        <w:ind w:firstLine="709"/>
        <w:rPr>
          <w:szCs w:val="24"/>
        </w:rPr>
      </w:pPr>
      <w:r>
        <w:rPr>
          <w:szCs w:val="24"/>
        </w:rPr>
        <w:t xml:space="preserve">Наиболее вариабельным из данных параметров сравнения является </w:t>
      </w:r>
      <w:proofErr w:type="spellStart"/>
      <w:r>
        <w:rPr>
          <w:szCs w:val="24"/>
        </w:rPr>
        <w:t>кларк</w:t>
      </w:r>
      <w:proofErr w:type="spellEnd"/>
      <w:r>
        <w:rPr>
          <w:szCs w:val="24"/>
        </w:rPr>
        <w:t xml:space="preserve">, так как у различных авторов содержания одного и того же элемента могут отличаться в 2-4 раза. Для анализируемых элементов в почвенных разрезах и </w:t>
      </w:r>
      <w:proofErr w:type="spellStart"/>
      <w:r>
        <w:rPr>
          <w:szCs w:val="24"/>
        </w:rPr>
        <w:t>литогеохимической</w:t>
      </w:r>
      <w:proofErr w:type="spellEnd"/>
      <w:r w:rsidR="001835FE">
        <w:rPr>
          <w:szCs w:val="24"/>
        </w:rPr>
        <w:t xml:space="preserve"> поверхностной</w:t>
      </w:r>
      <w:r>
        <w:rPr>
          <w:szCs w:val="24"/>
        </w:rPr>
        <w:t xml:space="preserve"> съёмки это</w:t>
      </w:r>
      <w:r w:rsidR="001835FE">
        <w:rPr>
          <w:szCs w:val="24"/>
        </w:rPr>
        <w:t>т факт</w:t>
      </w:r>
      <w:r>
        <w:rPr>
          <w:szCs w:val="24"/>
        </w:rPr>
        <w:t xml:space="preserve"> наглядно ви</w:t>
      </w:r>
      <w:r w:rsidR="001835FE">
        <w:rPr>
          <w:szCs w:val="24"/>
        </w:rPr>
        <w:t>ден</w:t>
      </w:r>
      <w:r>
        <w:rPr>
          <w:szCs w:val="24"/>
        </w:rPr>
        <w:t xml:space="preserve"> в таблице </w:t>
      </w:r>
      <w:r w:rsidR="00462132">
        <w:rPr>
          <w:szCs w:val="24"/>
        </w:rPr>
        <w:t>4</w:t>
      </w:r>
      <w:r>
        <w:rPr>
          <w:szCs w:val="24"/>
        </w:rPr>
        <w:t>.</w:t>
      </w:r>
      <w:r w:rsidR="00DD1347">
        <w:rPr>
          <w:szCs w:val="24"/>
        </w:rPr>
        <w:t xml:space="preserve"> Поэтому к данному показателю следует подходить весьма осторожно.</w:t>
      </w:r>
    </w:p>
    <w:p w14:paraId="69F5504F" w14:textId="77777777" w:rsidR="00BF74CB" w:rsidRDefault="00274E32" w:rsidP="00BF74CB">
      <w:pPr>
        <w:spacing w:after="0" w:line="360" w:lineRule="auto"/>
        <w:ind w:firstLine="709"/>
        <w:jc w:val="right"/>
      </w:pPr>
      <w:r>
        <w:t>Таблица 4</w:t>
      </w:r>
    </w:p>
    <w:tbl>
      <w:tblPr>
        <w:tblpPr w:leftFromText="180" w:rightFromText="180" w:vertAnchor="text" w:horzAnchor="margin" w:tblpXSpec="center" w:tblpY="373"/>
        <w:tblW w:w="9393" w:type="dxa"/>
        <w:tblLook w:val="04A0" w:firstRow="1" w:lastRow="0" w:firstColumn="1" w:lastColumn="0" w:noHBand="0" w:noVBand="1"/>
      </w:tblPr>
      <w:tblGrid>
        <w:gridCol w:w="1654"/>
        <w:gridCol w:w="1330"/>
        <w:gridCol w:w="1081"/>
        <w:gridCol w:w="797"/>
        <w:gridCol w:w="1152"/>
        <w:gridCol w:w="1144"/>
        <w:gridCol w:w="829"/>
        <w:gridCol w:w="981"/>
        <w:gridCol w:w="797"/>
        <w:gridCol w:w="1171"/>
      </w:tblGrid>
      <w:tr w:rsidR="00BF74CB" w:rsidRPr="00BF74CB" w14:paraId="23BA089B" w14:textId="77777777" w:rsidTr="00BF74CB">
        <w:trPr>
          <w:trHeight w:val="1382"/>
        </w:trPr>
        <w:tc>
          <w:tcPr>
            <w:tcW w:w="139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316D320"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Автор/Элемент</w:t>
            </w:r>
          </w:p>
        </w:tc>
        <w:tc>
          <w:tcPr>
            <w:tcW w:w="1122" w:type="dxa"/>
            <w:tcBorders>
              <w:top w:val="single" w:sz="4" w:space="0" w:color="auto"/>
              <w:left w:val="nil"/>
              <w:bottom w:val="single" w:sz="4" w:space="0" w:color="auto"/>
              <w:right w:val="single" w:sz="4" w:space="0" w:color="auto"/>
            </w:tcBorders>
            <w:shd w:val="clear" w:color="auto" w:fill="auto"/>
            <w:noWrap/>
            <w:vAlign w:val="bottom"/>
            <w:hideMark/>
          </w:tcPr>
          <w:p w14:paraId="1DAE1FBC"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А.П. Виноградов [1962]</w:t>
            </w:r>
          </w:p>
        </w:tc>
        <w:tc>
          <w:tcPr>
            <w:tcW w:w="1081" w:type="dxa"/>
            <w:tcBorders>
              <w:top w:val="single" w:sz="4" w:space="0" w:color="auto"/>
              <w:left w:val="nil"/>
              <w:bottom w:val="single" w:sz="4" w:space="0" w:color="auto"/>
              <w:right w:val="single" w:sz="4" w:space="0" w:color="auto"/>
            </w:tcBorders>
            <w:shd w:val="clear" w:color="auto" w:fill="auto"/>
            <w:noWrap/>
            <w:vAlign w:val="bottom"/>
            <w:hideMark/>
          </w:tcPr>
          <w:p w14:paraId="3C04301D"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 xml:space="preserve"> А.А. </w:t>
            </w:r>
            <w:proofErr w:type="spellStart"/>
            <w:r w:rsidRPr="00BF74CB">
              <w:rPr>
                <w:rFonts w:ascii="Calibri" w:eastAsia="Times New Roman" w:hAnsi="Calibri" w:cs="Times New Roman"/>
                <w:color w:val="000000"/>
                <w:sz w:val="22"/>
                <w:lang w:eastAsia="ru-RU"/>
              </w:rPr>
              <w:t>Беус</w:t>
            </w:r>
            <w:proofErr w:type="spellEnd"/>
            <w:r w:rsidRPr="00BF74CB">
              <w:rPr>
                <w:rFonts w:ascii="Calibri" w:eastAsia="Times New Roman" w:hAnsi="Calibri" w:cs="Times New Roman"/>
                <w:color w:val="000000"/>
                <w:sz w:val="22"/>
                <w:lang w:eastAsia="ru-RU"/>
              </w:rPr>
              <w:t xml:space="preserve"> и др. [1976]</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07B69797"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val="en-US" w:eastAsia="ru-RU"/>
              </w:rPr>
              <w:t xml:space="preserve"> D.M. Shaw et al. </w:t>
            </w:r>
            <w:r w:rsidRPr="00BF74CB">
              <w:rPr>
                <w:rFonts w:ascii="Calibri" w:eastAsia="Times New Roman" w:hAnsi="Calibri" w:cs="Times New Roman"/>
                <w:color w:val="000000"/>
                <w:sz w:val="22"/>
                <w:lang w:eastAsia="ru-RU"/>
              </w:rPr>
              <w:t>[1976]</w:t>
            </w:r>
          </w:p>
        </w:tc>
        <w:tc>
          <w:tcPr>
            <w:tcW w:w="972" w:type="dxa"/>
            <w:tcBorders>
              <w:top w:val="single" w:sz="4" w:space="0" w:color="auto"/>
              <w:left w:val="nil"/>
              <w:bottom w:val="single" w:sz="4" w:space="0" w:color="auto"/>
              <w:right w:val="single" w:sz="4" w:space="0" w:color="auto"/>
            </w:tcBorders>
            <w:shd w:val="clear" w:color="auto" w:fill="auto"/>
            <w:noWrap/>
            <w:vAlign w:val="bottom"/>
            <w:hideMark/>
          </w:tcPr>
          <w:p w14:paraId="02E2212C" w14:textId="77777777" w:rsidR="00BF74CB" w:rsidRPr="00BF74CB" w:rsidRDefault="00BF74CB" w:rsidP="00BF74CB">
            <w:pPr>
              <w:spacing w:after="0" w:line="240" w:lineRule="auto"/>
              <w:jc w:val="center"/>
              <w:rPr>
                <w:rFonts w:ascii="Calibri" w:eastAsia="Times New Roman" w:hAnsi="Calibri" w:cs="Times New Roman"/>
                <w:color w:val="000000"/>
                <w:sz w:val="22"/>
                <w:lang w:val="en-US" w:eastAsia="ru-RU"/>
              </w:rPr>
            </w:pPr>
            <w:r w:rsidRPr="00BF74CB">
              <w:rPr>
                <w:rFonts w:ascii="Calibri" w:eastAsia="Times New Roman" w:hAnsi="Calibri" w:cs="Times New Roman"/>
                <w:color w:val="000000"/>
                <w:sz w:val="22"/>
                <w:lang w:val="en-US" w:eastAsia="ru-RU"/>
              </w:rPr>
              <w:t xml:space="preserve"> S.R. Taylor, S.M. McLennan [1985]</w:t>
            </w:r>
          </w:p>
        </w:tc>
        <w:tc>
          <w:tcPr>
            <w:tcW w:w="965" w:type="dxa"/>
            <w:tcBorders>
              <w:top w:val="single" w:sz="4" w:space="0" w:color="auto"/>
              <w:left w:val="nil"/>
              <w:bottom w:val="single" w:sz="4" w:space="0" w:color="auto"/>
              <w:right w:val="single" w:sz="4" w:space="0" w:color="auto"/>
            </w:tcBorders>
            <w:shd w:val="clear" w:color="auto" w:fill="auto"/>
            <w:noWrap/>
            <w:vAlign w:val="bottom"/>
            <w:hideMark/>
          </w:tcPr>
          <w:p w14:paraId="381F59FF"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val="en-US" w:eastAsia="ru-RU"/>
              </w:rPr>
              <w:t xml:space="preserve"> </w:t>
            </w:r>
            <w:r w:rsidRPr="00BF74CB">
              <w:rPr>
                <w:rFonts w:ascii="Calibri" w:eastAsia="Times New Roman" w:hAnsi="Calibri" w:cs="Times New Roman"/>
                <w:color w:val="000000"/>
                <w:sz w:val="22"/>
                <w:lang w:eastAsia="ru-RU"/>
              </w:rPr>
              <w:t xml:space="preserve">K.H. </w:t>
            </w:r>
            <w:proofErr w:type="spellStart"/>
            <w:r w:rsidRPr="00BF74CB">
              <w:rPr>
                <w:rFonts w:ascii="Calibri" w:eastAsia="Times New Roman" w:hAnsi="Calibri" w:cs="Times New Roman"/>
                <w:color w:val="000000"/>
                <w:sz w:val="22"/>
                <w:lang w:eastAsia="ru-RU"/>
              </w:rPr>
              <w:t>Wedepohl</w:t>
            </w:r>
            <w:proofErr w:type="spellEnd"/>
            <w:r w:rsidRPr="00BF74CB">
              <w:rPr>
                <w:rFonts w:ascii="Calibri" w:eastAsia="Times New Roman" w:hAnsi="Calibri" w:cs="Times New Roman"/>
                <w:color w:val="000000"/>
                <w:sz w:val="22"/>
                <w:lang w:eastAsia="ru-RU"/>
              </w:rPr>
              <w:t xml:space="preserve"> [1995]</w:t>
            </w:r>
          </w:p>
        </w:tc>
        <w:tc>
          <w:tcPr>
            <w:tcW w:w="699" w:type="dxa"/>
            <w:tcBorders>
              <w:top w:val="single" w:sz="4" w:space="0" w:color="auto"/>
              <w:left w:val="nil"/>
              <w:bottom w:val="single" w:sz="4" w:space="0" w:color="auto"/>
              <w:right w:val="single" w:sz="4" w:space="0" w:color="auto"/>
            </w:tcBorders>
            <w:shd w:val="clear" w:color="auto" w:fill="auto"/>
            <w:noWrap/>
            <w:vAlign w:val="bottom"/>
            <w:hideMark/>
          </w:tcPr>
          <w:p w14:paraId="25CC4A48"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 xml:space="preserve"> S. </w:t>
            </w:r>
            <w:proofErr w:type="spellStart"/>
            <w:r w:rsidRPr="00BF74CB">
              <w:rPr>
                <w:rFonts w:ascii="Calibri" w:eastAsia="Times New Roman" w:hAnsi="Calibri" w:cs="Times New Roman"/>
                <w:color w:val="000000"/>
                <w:sz w:val="22"/>
                <w:lang w:eastAsia="ru-RU"/>
              </w:rPr>
              <w:t>Gao</w:t>
            </w:r>
            <w:proofErr w:type="spellEnd"/>
            <w:r w:rsidRPr="00BF74CB">
              <w:rPr>
                <w:rFonts w:ascii="Calibri" w:eastAsia="Times New Roman" w:hAnsi="Calibri" w:cs="Times New Roman"/>
                <w:color w:val="000000"/>
                <w:sz w:val="22"/>
                <w:lang w:eastAsia="ru-RU"/>
              </w:rPr>
              <w:t xml:space="preserve"> </w:t>
            </w:r>
            <w:proofErr w:type="spellStart"/>
            <w:r w:rsidRPr="00BF74CB">
              <w:rPr>
                <w:rFonts w:ascii="Calibri" w:eastAsia="Times New Roman" w:hAnsi="Calibri" w:cs="Times New Roman"/>
                <w:color w:val="000000"/>
                <w:sz w:val="22"/>
                <w:lang w:eastAsia="ru-RU"/>
              </w:rPr>
              <w:t>et</w:t>
            </w:r>
            <w:proofErr w:type="spellEnd"/>
            <w:r w:rsidRPr="00BF74CB">
              <w:rPr>
                <w:rFonts w:ascii="Calibri" w:eastAsia="Times New Roman" w:hAnsi="Calibri" w:cs="Times New Roman"/>
                <w:color w:val="000000"/>
                <w:sz w:val="22"/>
                <w:lang w:eastAsia="ru-RU"/>
              </w:rPr>
              <w:t xml:space="preserve"> </w:t>
            </w:r>
            <w:proofErr w:type="spellStart"/>
            <w:r w:rsidRPr="00BF74CB">
              <w:rPr>
                <w:rFonts w:ascii="Calibri" w:eastAsia="Times New Roman" w:hAnsi="Calibri" w:cs="Times New Roman"/>
                <w:color w:val="000000"/>
                <w:sz w:val="22"/>
                <w:lang w:eastAsia="ru-RU"/>
              </w:rPr>
              <w:t>al</w:t>
            </w:r>
            <w:proofErr w:type="spellEnd"/>
            <w:r w:rsidRPr="00BF74CB">
              <w:rPr>
                <w:rFonts w:ascii="Calibri" w:eastAsia="Times New Roman" w:hAnsi="Calibri" w:cs="Times New Roman"/>
                <w:color w:val="000000"/>
                <w:sz w:val="22"/>
                <w:lang w:eastAsia="ru-RU"/>
              </w:rPr>
              <w:t>. [1998]</w:t>
            </w:r>
          </w:p>
        </w:tc>
        <w:tc>
          <w:tcPr>
            <w:tcW w:w="827" w:type="dxa"/>
            <w:tcBorders>
              <w:top w:val="single" w:sz="4" w:space="0" w:color="auto"/>
              <w:left w:val="nil"/>
              <w:bottom w:val="single" w:sz="4" w:space="0" w:color="auto"/>
              <w:right w:val="single" w:sz="4" w:space="0" w:color="auto"/>
            </w:tcBorders>
            <w:shd w:val="clear" w:color="auto" w:fill="auto"/>
            <w:noWrap/>
            <w:vAlign w:val="bottom"/>
            <w:hideMark/>
          </w:tcPr>
          <w:p w14:paraId="294A70F1" w14:textId="77777777" w:rsidR="00BF74CB" w:rsidRPr="00BF74CB" w:rsidRDefault="00BF74CB" w:rsidP="00BF74CB">
            <w:pPr>
              <w:spacing w:after="0" w:line="240" w:lineRule="auto"/>
              <w:jc w:val="center"/>
              <w:rPr>
                <w:rFonts w:ascii="Calibri" w:eastAsia="Times New Roman" w:hAnsi="Calibri" w:cs="Times New Roman"/>
                <w:color w:val="000000"/>
                <w:sz w:val="22"/>
                <w:lang w:val="en-US" w:eastAsia="ru-RU"/>
              </w:rPr>
            </w:pPr>
            <w:r w:rsidRPr="00BF74CB">
              <w:rPr>
                <w:rFonts w:ascii="Calibri" w:eastAsia="Times New Roman" w:hAnsi="Calibri" w:cs="Times New Roman"/>
                <w:color w:val="000000"/>
                <w:sz w:val="22"/>
                <w:lang w:val="en-US" w:eastAsia="ru-RU"/>
              </w:rPr>
              <w:t xml:space="preserve"> R.L. Rudnick, S. Gao [2003]</w:t>
            </w:r>
          </w:p>
        </w:tc>
        <w:tc>
          <w:tcPr>
            <w:tcW w:w="672" w:type="dxa"/>
            <w:tcBorders>
              <w:top w:val="single" w:sz="4" w:space="0" w:color="auto"/>
              <w:left w:val="nil"/>
              <w:bottom w:val="single" w:sz="4" w:space="0" w:color="auto"/>
              <w:right w:val="single" w:sz="4" w:space="0" w:color="auto"/>
            </w:tcBorders>
            <w:shd w:val="clear" w:color="auto" w:fill="auto"/>
            <w:noWrap/>
            <w:vAlign w:val="bottom"/>
            <w:hideMark/>
          </w:tcPr>
          <w:p w14:paraId="27DB9DA7"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val="en-US" w:eastAsia="ru-RU"/>
              </w:rPr>
              <w:t xml:space="preserve"> </w:t>
            </w:r>
            <w:r w:rsidRPr="00BF74CB">
              <w:rPr>
                <w:rFonts w:ascii="Calibri" w:eastAsia="Times New Roman" w:hAnsi="Calibri" w:cs="Times New Roman"/>
                <w:color w:val="000000"/>
                <w:sz w:val="22"/>
                <w:lang w:eastAsia="ru-RU"/>
              </w:rPr>
              <w:t xml:space="preserve">Z. </w:t>
            </w:r>
            <w:proofErr w:type="spellStart"/>
            <w:r w:rsidRPr="00BF74CB">
              <w:rPr>
                <w:rFonts w:ascii="Calibri" w:eastAsia="Times New Roman" w:hAnsi="Calibri" w:cs="Times New Roman"/>
                <w:color w:val="000000"/>
                <w:sz w:val="22"/>
                <w:lang w:eastAsia="ru-RU"/>
              </w:rPr>
              <w:t>Hu</w:t>
            </w:r>
            <w:proofErr w:type="spellEnd"/>
            <w:r w:rsidRPr="00BF74CB">
              <w:rPr>
                <w:rFonts w:ascii="Calibri" w:eastAsia="Times New Roman" w:hAnsi="Calibri" w:cs="Times New Roman"/>
                <w:color w:val="000000"/>
                <w:sz w:val="22"/>
                <w:lang w:eastAsia="ru-RU"/>
              </w:rPr>
              <w:t xml:space="preserve">, S. </w:t>
            </w:r>
            <w:proofErr w:type="spellStart"/>
            <w:r w:rsidRPr="00BF74CB">
              <w:rPr>
                <w:rFonts w:ascii="Calibri" w:eastAsia="Times New Roman" w:hAnsi="Calibri" w:cs="Times New Roman"/>
                <w:color w:val="000000"/>
                <w:sz w:val="22"/>
                <w:lang w:eastAsia="ru-RU"/>
              </w:rPr>
              <w:t>Gao</w:t>
            </w:r>
            <w:proofErr w:type="spellEnd"/>
            <w:r w:rsidRPr="00BF74CB">
              <w:rPr>
                <w:rFonts w:ascii="Calibri" w:eastAsia="Times New Roman" w:hAnsi="Calibri" w:cs="Times New Roman"/>
                <w:color w:val="000000"/>
                <w:sz w:val="22"/>
                <w:lang w:eastAsia="ru-RU"/>
              </w:rPr>
              <w:t xml:space="preserve"> [2008]</w:t>
            </w:r>
          </w:p>
        </w:tc>
        <w:tc>
          <w:tcPr>
            <w:tcW w:w="988" w:type="dxa"/>
            <w:tcBorders>
              <w:top w:val="single" w:sz="4" w:space="0" w:color="auto"/>
              <w:left w:val="nil"/>
              <w:bottom w:val="single" w:sz="4" w:space="0" w:color="auto"/>
              <w:right w:val="single" w:sz="4" w:space="0" w:color="auto"/>
            </w:tcBorders>
            <w:shd w:val="clear" w:color="auto" w:fill="auto"/>
            <w:noWrap/>
            <w:vAlign w:val="bottom"/>
            <w:hideMark/>
          </w:tcPr>
          <w:p w14:paraId="2F3BC9D0"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 xml:space="preserve"> Н.А. Григорьев [2009]</w:t>
            </w:r>
          </w:p>
        </w:tc>
      </w:tr>
      <w:tr w:rsidR="00BF74CB" w:rsidRPr="00BF74CB" w14:paraId="70AC5883" w14:textId="77777777" w:rsidTr="00BF74CB">
        <w:trPr>
          <w:trHeight w:val="288"/>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2E8E632"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proofErr w:type="spellStart"/>
            <w:r w:rsidRPr="00BF74CB">
              <w:rPr>
                <w:rFonts w:ascii="Calibri" w:eastAsia="Times New Roman" w:hAnsi="Calibri" w:cs="Times New Roman"/>
                <w:color w:val="000000"/>
                <w:sz w:val="22"/>
                <w:lang w:eastAsia="ru-RU"/>
              </w:rPr>
              <w:lastRenderedPageBreak/>
              <w:t>Ni</w:t>
            </w:r>
            <w:proofErr w:type="spellEnd"/>
          </w:p>
        </w:tc>
        <w:tc>
          <w:tcPr>
            <w:tcW w:w="1122" w:type="dxa"/>
            <w:tcBorders>
              <w:top w:val="nil"/>
              <w:left w:val="nil"/>
              <w:bottom w:val="single" w:sz="4" w:space="0" w:color="auto"/>
              <w:right w:val="single" w:sz="4" w:space="0" w:color="auto"/>
            </w:tcBorders>
            <w:shd w:val="clear" w:color="auto" w:fill="auto"/>
            <w:noWrap/>
            <w:vAlign w:val="bottom"/>
            <w:hideMark/>
          </w:tcPr>
          <w:p w14:paraId="2BD3D55F"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58</w:t>
            </w:r>
          </w:p>
        </w:tc>
        <w:tc>
          <w:tcPr>
            <w:tcW w:w="1081" w:type="dxa"/>
            <w:tcBorders>
              <w:top w:val="nil"/>
              <w:left w:val="nil"/>
              <w:bottom w:val="single" w:sz="4" w:space="0" w:color="auto"/>
              <w:right w:val="single" w:sz="4" w:space="0" w:color="auto"/>
            </w:tcBorders>
            <w:shd w:val="clear" w:color="auto" w:fill="auto"/>
            <w:noWrap/>
            <w:vAlign w:val="bottom"/>
            <w:hideMark/>
          </w:tcPr>
          <w:p w14:paraId="78AD62BE"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26</w:t>
            </w:r>
          </w:p>
        </w:tc>
        <w:tc>
          <w:tcPr>
            <w:tcW w:w="672" w:type="dxa"/>
            <w:tcBorders>
              <w:top w:val="nil"/>
              <w:left w:val="nil"/>
              <w:bottom w:val="single" w:sz="4" w:space="0" w:color="auto"/>
              <w:right w:val="single" w:sz="4" w:space="0" w:color="auto"/>
            </w:tcBorders>
            <w:shd w:val="clear" w:color="auto" w:fill="auto"/>
            <w:noWrap/>
            <w:vAlign w:val="bottom"/>
            <w:hideMark/>
          </w:tcPr>
          <w:p w14:paraId="2EB20CEF"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19</w:t>
            </w:r>
          </w:p>
        </w:tc>
        <w:tc>
          <w:tcPr>
            <w:tcW w:w="972" w:type="dxa"/>
            <w:tcBorders>
              <w:top w:val="nil"/>
              <w:left w:val="nil"/>
              <w:bottom w:val="single" w:sz="4" w:space="0" w:color="auto"/>
              <w:right w:val="single" w:sz="4" w:space="0" w:color="auto"/>
            </w:tcBorders>
            <w:shd w:val="clear" w:color="auto" w:fill="auto"/>
            <w:noWrap/>
            <w:vAlign w:val="bottom"/>
            <w:hideMark/>
          </w:tcPr>
          <w:p w14:paraId="7FA6F4AD"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20</w:t>
            </w:r>
          </w:p>
        </w:tc>
        <w:tc>
          <w:tcPr>
            <w:tcW w:w="965" w:type="dxa"/>
            <w:tcBorders>
              <w:top w:val="nil"/>
              <w:left w:val="nil"/>
              <w:bottom w:val="single" w:sz="4" w:space="0" w:color="auto"/>
              <w:right w:val="single" w:sz="4" w:space="0" w:color="auto"/>
            </w:tcBorders>
            <w:shd w:val="clear" w:color="auto" w:fill="auto"/>
            <w:noWrap/>
            <w:vAlign w:val="bottom"/>
            <w:hideMark/>
          </w:tcPr>
          <w:p w14:paraId="43059878"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18,6</w:t>
            </w:r>
          </w:p>
        </w:tc>
        <w:tc>
          <w:tcPr>
            <w:tcW w:w="699" w:type="dxa"/>
            <w:tcBorders>
              <w:top w:val="nil"/>
              <w:left w:val="nil"/>
              <w:bottom w:val="single" w:sz="4" w:space="0" w:color="auto"/>
              <w:right w:val="single" w:sz="4" w:space="0" w:color="auto"/>
            </w:tcBorders>
            <w:shd w:val="clear" w:color="auto" w:fill="auto"/>
            <w:noWrap/>
            <w:vAlign w:val="bottom"/>
            <w:hideMark/>
          </w:tcPr>
          <w:p w14:paraId="48B704BE"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38</w:t>
            </w:r>
          </w:p>
        </w:tc>
        <w:tc>
          <w:tcPr>
            <w:tcW w:w="827" w:type="dxa"/>
            <w:tcBorders>
              <w:top w:val="nil"/>
              <w:left w:val="nil"/>
              <w:bottom w:val="single" w:sz="4" w:space="0" w:color="auto"/>
              <w:right w:val="single" w:sz="4" w:space="0" w:color="auto"/>
            </w:tcBorders>
            <w:shd w:val="clear" w:color="auto" w:fill="auto"/>
            <w:noWrap/>
            <w:vAlign w:val="bottom"/>
            <w:hideMark/>
          </w:tcPr>
          <w:p w14:paraId="303DBC00"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47</w:t>
            </w:r>
          </w:p>
        </w:tc>
        <w:tc>
          <w:tcPr>
            <w:tcW w:w="672" w:type="dxa"/>
            <w:tcBorders>
              <w:top w:val="nil"/>
              <w:left w:val="nil"/>
              <w:bottom w:val="single" w:sz="4" w:space="0" w:color="auto"/>
              <w:right w:val="single" w:sz="4" w:space="0" w:color="auto"/>
            </w:tcBorders>
            <w:shd w:val="clear" w:color="auto" w:fill="auto"/>
            <w:noWrap/>
            <w:vAlign w:val="bottom"/>
            <w:hideMark/>
          </w:tcPr>
          <w:p w14:paraId="4B6210B5"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34</w:t>
            </w:r>
          </w:p>
        </w:tc>
        <w:tc>
          <w:tcPr>
            <w:tcW w:w="988" w:type="dxa"/>
            <w:tcBorders>
              <w:top w:val="nil"/>
              <w:left w:val="nil"/>
              <w:bottom w:val="single" w:sz="4" w:space="0" w:color="auto"/>
              <w:right w:val="single" w:sz="4" w:space="0" w:color="auto"/>
            </w:tcBorders>
            <w:shd w:val="clear" w:color="auto" w:fill="auto"/>
            <w:noWrap/>
            <w:vAlign w:val="bottom"/>
            <w:hideMark/>
          </w:tcPr>
          <w:p w14:paraId="0C27DF40"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50</w:t>
            </w:r>
          </w:p>
        </w:tc>
      </w:tr>
      <w:tr w:rsidR="00BF74CB" w:rsidRPr="00BF74CB" w14:paraId="78F893DE" w14:textId="77777777" w:rsidTr="00BF74CB">
        <w:trPr>
          <w:trHeight w:val="288"/>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1ECC979F"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proofErr w:type="spellStart"/>
            <w:r w:rsidRPr="00BF74CB">
              <w:rPr>
                <w:rFonts w:ascii="Calibri" w:eastAsia="Times New Roman" w:hAnsi="Calibri" w:cs="Times New Roman"/>
                <w:color w:val="000000"/>
                <w:sz w:val="22"/>
                <w:lang w:eastAsia="ru-RU"/>
              </w:rPr>
              <w:t>Cu</w:t>
            </w:r>
            <w:proofErr w:type="spellEnd"/>
          </w:p>
        </w:tc>
        <w:tc>
          <w:tcPr>
            <w:tcW w:w="1122" w:type="dxa"/>
            <w:tcBorders>
              <w:top w:val="nil"/>
              <w:left w:val="nil"/>
              <w:bottom w:val="single" w:sz="4" w:space="0" w:color="auto"/>
              <w:right w:val="single" w:sz="4" w:space="0" w:color="auto"/>
            </w:tcBorders>
            <w:shd w:val="clear" w:color="auto" w:fill="auto"/>
            <w:noWrap/>
            <w:vAlign w:val="bottom"/>
            <w:hideMark/>
          </w:tcPr>
          <w:p w14:paraId="29E17652"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47</w:t>
            </w:r>
          </w:p>
        </w:tc>
        <w:tc>
          <w:tcPr>
            <w:tcW w:w="1081" w:type="dxa"/>
            <w:tcBorders>
              <w:top w:val="nil"/>
              <w:left w:val="nil"/>
              <w:bottom w:val="single" w:sz="4" w:space="0" w:color="auto"/>
              <w:right w:val="single" w:sz="4" w:space="0" w:color="auto"/>
            </w:tcBorders>
            <w:shd w:val="clear" w:color="auto" w:fill="auto"/>
            <w:noWrap/>
            <w:vAlign w:val="bottom"/>
            <w:hideMark/>
          </w:tcPr>
          <w:p w14:paraId="4984ED2C"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22</w:t>
            </w:r>
          </w:p>
        </w:tc>
        <w:tc>
          <w:tcPr>
            <w:tcW w:w="672" w:type="dxa"/>
            <w:tcBorders>
              <w:top w:val="nil"/>
              <w:left w:val="nil"/>
              <w:bottom w:val="single" w:sz="4" w:space="0" w:color="auto"/>
              <w:right w:val="single" w:sz="4" w:space="0" w:color="auto"/>
            </w:tcBorders>
            <w:shd w:val="clear" w:color="auto" w:fill="auto"/>
            <w:noWrap/>
            <w:vAlign w:val="bottom"/>
            <w:hideMark/>
          </w:tcPr>
          <w:p w14:paraId="0B8B9278"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14</w:t>
            </w:r>
          </w:p>
        </w:tc>
        <w:tc>
          <w:tcPr>
            <w:tcW w:w="972" w:type="dxa"/>
            <w:tcBorders>
              <w:top w:val="nil"/>
              <w:left w:val="nil"/>
              <w:bottom w:val="single" w:sz="4" w:space="0" w:color="auto"/>
              <w:right w:val="single" w:sz="4" w:space="0" w:color="auto"/>
            </w:tcBorders>
            <w:shd w:val="clear" w:color="auto" w:fill="auto"/>
            <w:noWrap/>
            <w:vAlign w:val="bottom"/>
            <w:hideMark/>
          </w:tcPr>
          <w:p w14:paraId="047EC523"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25</w:t>
            </w:r>
          </w:p>
        </w:tc>
        <w:tc>
          <w:tcPr>
            <w:tcW w:w="965" w:type="dxa"/>
            <w:tcBorders>
              <w:top w:val="nil"/>
              <w:left w:val="nil"/>
              <w:bottom w:val="single" w:sz="4" w:space="0" w:color="auto"/>
              <w:right w:val="single" w:sz="4" w:space="0" w:color="auto"/>
            </w:tcBorders>
            <w:shd w:val="clear" w:color="auto" w:fill="auto"/>
            <w:noWrap/>
            <w:vAlign w:val="bottom"/>
            <w:hideMark/>
          </w:tcPr>
          <w:p w14:paraId="0E5D8465"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14,3</w:t>
            </w:r>
          </w:p>
        </w:tc>
        <w:tc>
          <w:tcPr>
            <w:tcW w:w="699" w:type="dxa"/>
            <w:tcBorders>
              <w:top w:val="nil"/>
              <w:left w:val="nil"/>
              <w:bottom w:val="single" w:sz="4" w:space="0" w:color="auto"/>
              <w:right w:val="single" w:sz="4" w:space="0" w:color="auto"/>
            </w:tcBorders>
            <w:shd w:val="clear" w:color="auto" w:fill="auto"/>
            <w:noWrap/>
            <w:vAlign w:val="bottom"/>
            <w:hideMark/>
          </w:tcPr>
          <w:p w14:paraId="34ACBE68"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32</w:t>
            </w:r>
          </w:p>
        </w:tc>
        <w:tc>
          <w:tcPr>
            <w:tcW w:w="827" w:type="dxa"/>
            <w:tcBorders>
              <w:top w:val="nil"/>
              <w:left w:val="nil"/>
              <w:bottom w:val="single" w:sz="4" w:space="0" w:color="auto"/>
              <w:right w:val="single" w:sz="4" w:space="0" w:color="auto"/>
            </w:tcBorders>
            <w:shd w:val="clear" w:color="auto" w:fill="auto"/>
            <w:noWrap/>
            <w:vAlign w:val="bottom"/>
            <w:hideMark/>
          </w:tcPr>
          <w:p w14:paraId="62115998"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28</w:t>
            </w:r>
          </w:p>
        </w:tc>
        <w:tc>
          <w:tcPr>
            <w:tcW w:w="672" w:type="dxa"/>
            <w:tcBorders>
              <w:top w:val="nil"/>
              <w:left w:val="nil"/>
              <w:bottom w:val="single" w:sz="4" w:space="0" w:color="auto"/>
              <w:right w:val="single" w:sz="4" w:space="0" w:color="auto"/>
            </w:tcBorders>
            <w:shd w:val="clear" w:color="auto" w:fill="auto"/>
            <w:noWrap/>
            <w:vAlign w:val="bottom"/>
            <w:hideMark/>
          </w:tcPr>
          <w:p w14:paraId="4EA716CD"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27</w:t>
            </w:r>
          </w:p>
        </w:tc>
        <w:tc>
          <w:tcPr>
            <w:tcW w:w="988" w:type="dxa"/>
            <w:tcBorders>
              <w:top w:val="nil"/>
              <w:left w:val="nil"/>
              <w:bottom w:val="single" w:sz="4" w:space="0" w:color="auto"/>
              <w:right w:val="single" w:sz="4" w:space="0" w:color="auto"/>
            </w:tcBorders>
            <w:shd w:val="clear" w:color="auto" w:fill="auto"/>
            <w:noWrap/>
            <w:vAlign w:val="bottom"/>
            <w:hideMark/>
          </w:tcPr>
          <w:p w14:paraId="7B22969A"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39</w:t>
            </w:r>
          </w:p>
        </w:tc>
      </w:tr>
      <w:tr w:rsidR="00BF74CB" w:rsidRPr="00BF74CB" w14:paraId="0A11D76E" w14:textId="77777777" w:rsidTr="00BF74CB">
        <w:trPr>
          <w:trHeight w:val="288"/>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734DAAA6"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proofErr w:type="spellStart"/>
            <w:r w:rsidRPr="00BF74CB">
              <w:rPr>
                <w:rFonts w:ascii="Calibri" w:eastAsia="Times New Roman" w:hAnsi="Calibri" w:cs="Times New Roman"/>
                <w:color w:val="000000"/>
                <w:sz w:val="22"/>
                <w:lang w:eastAsia="ru-RU"/>
              </w:rPr>
              <w:t>Zn</w:t>
            </w:r>
            <w:proofErr w:type="spellEnd"/>
          </w:p>
        </w:tc>
        <w:tc>
          <w:tcPr>
            <w:tcW w:w="1122" w:type="dxa"/>
            <w:tcBorders>
              <w:top w:val="nil"/>
              <w:left w:val="nil"/>
              <w:bottom w:val="single" w:sz="4" w:space="0" w:color="auto"/>
              <w:right w:val="single" w:sz="4" w:space="0" w:color="auto"/>
            </w:tcBorders>
            <w:shd w:val="clear" w:color="auto" w:fill="auto"/>
            <w:noWrap/>
            <w:vAlign w:val="bottom"/>
            <w:hideMark/>
          </w:tcPr>
          <w:p w14:paraId="05989E04"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83</w:t>
            </w:r>
          </w:p>
        </w:tc>
        <w:tc>
          <w:tcPr>
            <w:tcW w:w="1081" w:type="dxa"/>
            <w:tcBorders>
              <w:top w:val="nil"/>
              <w:left w:val="nil"/>
              <w:bottom w:val="single" w:sz="4" w:space="0" w:color="auto"/>
              <w:right w:val="single" w:sz="4" w:space="0" w:color="auto"/>
            </w:tcBorders>
            <w:shd w:val="clear" w:color="auto" w:fill="auto"/>
            <w:noWrap/>
            <w:vAlign w:val="bottom"/>
            <w:hideMark/>
          </w:tcPr>
          <w:p w14:paraId="4AF2AEBC"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51</w:t>
            </w:r>
          </w:p>
        </w:tc>
        <w:tc>
          <w:tcPr>
            <w:tcW w:w="672" w:type="dxa"/>
            <w:tcBorders>
              <w:top w:val="nil"/>
              <w:left w:val="nil"/>
              <w:bottom w:val="single" w:sz="4" w:space="0" w:color="auto"/>
              <w:right w:val="single" w:sz="4" w:space="0" w:color="auto"/>
            </w:tcBorders>
            <w:shd w:val="clear" w:color="auto" w:fill="auto"/>
            <w:noWrap/>
            <w:vAlign w:val="bottom"/>
            <w:hideMark/>
          </w:tcPr>
          <w:p w14:paraId="5B262D60"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52</w:t>
            </w:r>
          </w:p>
        </w:tc>
        <w:tc>
          <w:tcPr>
            <w:tcW w:w="972" w:type="dxa"/>
            <w:tcBorders>
              <w:top w:val="nil"/>
              <w:left w:val="nil"/>
              <w:bottom w:val="single" w:sz="4" w:space="0" w:color="auto"/>
              <w:right w:val="single" w:sz="4" w:space="0" w:color="auto"/>
            </w:tcBorders>
            <w:shd w:val="clear" w:color="auto" w:fill="auto"/>
            <w:noWrap/>
            <w:vAlign w:val="bottom"/>
            <w:hideMark/>
          </w:tcPr>
          <w:p w14:paraId="62A795DD"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71</w:t>
            </w:r>
          </w:p>
        </w:tc>
        <w:tc>
          <w:tcPr>
            <w:tcW w:w="965" w:type="dxa"/>
            <w:tcBorders>
              <w:top w:val="nil"/>
              <w:left w:val="nil"/>
              <w:bottom w:val="single" w:sz="4" w:space="0" w:color="auto"/>
              <w:right w:val="single" w:sz="4" w:space="0" w:color="auto"/>
            </w:tcBorders>
            <w:shd w:val="clear" w:color="auto" w:fill="auto"/>
            <w:noWrap/>
            <w:vAlign w:val="bottom"/>
            <w:hideMark/>
          </w:tcPr>
          <w:p w14:paraId="522D1EE5"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52</w:t>
            </w:r>
          </w:p>
        </w:tc>
        <w:tc>
          <w:tcPr>
            <w:tcW w:w="699" w:type="dxa"/>
            <w:tcBorders>
              <w:top w:val="nil"/>
              <w:left w:val="nil"/>
              <w:bottom w:val="single" w:sz="4" w:space="0" w:color="auto"/>
              <w:right w:val="single" w:sz="4" w:space="0" w:color="auto"/>
            </w:tcBorders>
            <w:shd w:val="clear" w:color="auto" w:fill="auto"/>
            <w:noWrap/>
            <w:vAlign w:val="bottom"/>
            <w:hideMark/>
          </w:tcPr>
          <w:p w14:paraId="28070857"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70</w:t>
            </w:r>
          </w:p>
        </w:tc>
        <w:tc>
          <w:tcPr>
            <w:tcW w:w="827" w:type="dxa"/>
            <w:tcBorders>
              <w:top w:val="nil"/>
              <w:left w:val="nil"/>
              <w:bottom w:val="single" w:sz="4" w:space="0" w:color="auto"/>
              <w:right w:val="single" w:sz="4" w:space="0" w:color="auto"/>
            </w:tcBorders>
            <w:shd w:val="clear" w:color="auto" w:fill="auto"/>
            <w:noWrap/>
            <w:vAlign w:val="bottom"/>
            <w:hideMark/>
          </w:tcPr>
          <w:p w14:paraId="30D7C095"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67</w:t>
            </w:r>
          </w:p>
        </w:tc>
        <w:tc>
          <w:tcPr>
            <w:tcW w:w="672" w:type="dxa"/>
            <w:tcBorders>
              <w:top w:val="nil"/>
              <w:left w:val="nil"/>
              <w:bottom w:val="single" w:sz="4" w:space="0" w:color="auto"/>
              <w:right w:val="single" w:sz="4" w:space="0" w:color="auto"/>
            </w:tcBorders>
            <w:shd w:val="clear" w:color="auto" w:fill="auto"/>
            <w:noWrap/>
            <w:vAlign w:val="bottom"/>
            <w:hideMark/>
          </w:tcPr>
          <w:p w14:paraId="6003D8D6"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75</w:t>
            </w:r>
          </w:p>
        </w:tc>
        <w:tc>
          <w:tcPr>
            <w:tcW w:w="988" w:type="dxa"/>
            <w:tcBorders>
              <w:top w:val="nil"/>
              <w:left w:val="nil"/>
              <w:bottom w:val="single" w:sz="4" w:space="0" w:color="auto"/>
              <w:right w:val="single" w:sz="4" w:space="0" w:color="auto"/>
            </w:tcBorders>
            <w:shd w:val="clear" w:color="auto" w:fill="auto"/>
            <w:noWrap/>
            <w:vAlign w:val="bottom"/>
            <w:hideMark/>
          </w:tcPr>
          <w:p w14:paraId="0EA2793D"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75</w:t>
            </w:r>
          </w:p>
        </w:tc>
      </w:tr>
      <w:tr w:rsidR="00BF74CB" w:rsidRPr="00BF74CB" w14:paraId="280BE4F7" w14:textId="77777777" w:rsidTr="00BF74CB">
        <w:trPr>
          <w:trHeight w:val="288"/>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69824843"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proofErr w:type="spellStart"/>
            <w:r w:rsidRPr="00BF74CB">
              <w:rPr>
                <w:rFonts w:ascii="Calibri" w:eastAsia="Times New Roman" w:hAnsi="Calibri" w:cs="Times New Roman"/>
                <w:color w:val="000000"/>
                <w:sz w:val="22"/>
                <w:lang w:eastAsia="ru-RU"/>
              </w:rPr>
              <w:t>Cd</w:t>
            </w:r>
            <w:proofErr w:type="spellEnd"/>
          </w:p>
        </w:tc>
        <w:tc>
          <w:tcPr>
            <w:tcW w:w="1122" w:type="dxa"/>
            <w:tcBorders>
              <w:top w:val="nil"/>
              <w:left w:val="nil"/>
              <w:bottom w:val="single" w:sz="4" w:space="0" w:color="auto"/>
              <w:right w:val="single" w:sz="4" w:space="0" w:color="auto"/>
            </w:tcBorders>
            <w:shd w:val="clear" w:color="auto" w:fill="auto"/>
            <w:noWrap/>
            <w:vAlign w:val="bottom"/>
            <w:hideMark/>
          </w:tcPr>
          <w:p w14:paraId="461B201C"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0,13</w:t>
            </w:r>
          </w:p>
        </w:tc>
        <w:tc>
          <w:tcPr>
            <w:tcW w:w="1081" w:type="dxa"/>
            <w:tcBorders>
              <w:top w:val="nil"/>
              <w:left w:val="nil"/>
              <w:bottom w:val="single" w:sz="4" w:space="0" w:color="auto"/>
              <w:right w:val="single" w:sz="4" w:space="0" w:color="auto"/>
            </w:tcBorders>
            <w:shd w:val="clear" w:color="auto" w:fill="auto"/>
            <w:noWrap/>
            <w:vAlign w:val="bottom"/>
            <w:hideMark/>
          </w:tcPr>
          <w:p w14:paraId="19ABAFFC"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0,16</w:t>
            </w:r>
          </w:p>
        </w:tc>
        <w:tc>
          <w:tcPr>
            <w:tcW w:w="672" w:type="dxa"/>
            <w:tcBorders>
              <w:top w:val="nil"/>
              <w:left w:val="nil"/>
              <w:bottom w:val="single" w:sz="4" w:space="0" w:color="auto"/>
              <w:right w:val="single" w:sz="4" w:space="0" w:color="auto"/>
            </w:tcBorders>
            <w:shd w:val="clear" w:color="auto" w:fill="auto"/>
            <w:noWrap/>
            <w:vAlign w:val="bottom"/>
            <w:hideMark/>
          </w:tcPr>
          <w:p w14:paraId="6A8B19E8"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0,075</w:t>
            </w:r>
          </w:p>
        </w:tc>
        <w:tc>
          <w:tcPr>
            <w:tcW w:w="972" w:type="dxa"/>
            <w:tcBorders>
              <w:top w:val="nil"/>
              <w:left w:val="nil"/>
              <w:bottom w:val="single" w:sz="4" w:space="0" w:color="auto"/>
              <w:right w:val="single" w:sz="4" w:space="0" w:color="auto"/>
            </w:tcBorders>
            <w:shd w:val="clear" w:color="auto" w:fill="auto"/>
            <w:noWrap/>
            <w:vAlign w:val="bottom"/>
            <w:hideMark/>
          </w:tcPr>
          <w:p w14:paraId="756DBE6E"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0,098</w:t>
            </w:r>
          </w:p>
        </w:tc>
        <w:tc>
          <w:tcPr>
            <w:tcW w:w="965" w:type="dxa"/>
            <w:tcBorders>
              <w:top w:val="nil"/>
              <w:left w:val="nil"/>
              <w:bottom w:val="single" w:sz="4" w:space="0" w:color="auto"/>
              <w:right w:val="single" w:sz="4" w:space="0" w:color="auto"/>
            </w:tcBorders>
            <w:shd w:val="clear" w:color="auto" w:fill="auto"/>
            <w:noWrap/>
            <w:vAlign w:val="bottom"/>
            <w:hideMark/>
          </w:tcPr>
          <w:p w14:paraId="0E2F8A69"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0,102</w:t>
            </w:r>
          </w:p>
        </w:tc>
        <w:tc>
          <w:tcPr>
            <w:tcW w:w="699" w:type="dxa"/>
            <w:tcBorders>
              <w:top w:val="nil"/>
              <w:left w:val="nil"/>
              <w:bottom w:val="single" w:sz="4" w:space="0" w:color="auto"/>
              <w:right w:val="single" w:sz="4" w:space="0" w:color="auto"/>
            </w:tcBorders>
            <w:shd w:val="clear" w:color="auto" w:fill="auto"/>
            <w:noWrap/>
            <w:vAlign w:val="bottom"/>
            <w:hideMark/>
          </w:tcPr>
          <w:p w14:paraId="50DD88C7"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0,079</w:t>
            </w:r>
          </w:p>
        </w:tc>
        <w:tc>
          <w:tcPr>
            <w:tcW w:w="827" w:type="dxa"/>
            <w:tcBorders>
              <w:top w:val="nil"/>
              <w:left w:val="nil"/>
              <w:bottom w:val="single" w:sz="4" w:space="0" w:color="auto"/>
              <w:right w:val="single" w:sz="4" w:space="0" w:color="auto"/>
            </w:tcBorders>
            <w:shd w:val="clear" w:color="auto" w:fill="auto"/>
            <w:noWrap/>
            <w:vAlign w:val="bottom"/>
            <w:hideMark/>
          </w:tcPr>
          <w:p w14:paraId="5DD521B1"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0,09</w:t>
            </w:r>
          </w:p>
        </w:tc>
        <w:tc>
          <w:tcPr>
            <w:tcW w:w="672" w:type="dxa"/>
            <w:tcBorders>
              <w:top w:val="nil"/>
              <w:left w:val="nil"/>
              <w:bottom w:val="single" w:sz="4" w:space="0" w:color="auto"/>
              <w:right w:val="single" w:sz="4" w:space="0" w:color="auto"/>
            </w:tcBorders>
            <w:shd w:val="clear" w:color="auto" w:fill="auto"/>
            <w:noWrap/>
            <w:vAlign w:val="bottom"/>
            <w:hideMark/>
          </w:tcPr>
          <w:p w14:paraId="547A769D"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0,09</w:t>
            </w:r>
          </w:p>
        </w:tc>
        <w:tc>
          <w:tcPr>
            <w:tcW w:w="988" w:type="dxa"/>
            <w:tcBorders>
              <w:top w:val="nil"/>
              <w:left w:val="nil"/>
              <w:bottom w:val="single" w:sz="4" w:space="0" w:color="auto"/>
              <w:right w:val="single" w:sz="4" w:space="0" w:color="auto"/>
            </w:tcBorders>
            <w:shd w:val="clear" w:color="auto" w:fill="auto"/>
            <w:noWrap/>
            <w:vAlign w:val="bottom"/>
            <w:hideMark/>
          </w:tcPr>
          <w:p w14:paraId="792553C7"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0,64</w:t>
            </w:r>
          </w:p>
        </w:tc>
      </w:tr>
      <w:tr w:rsidR="00BF74CB" w:rsidRPr="00BF74CB" w14:paraId="39A7B017" w14:textId="77777777" w:rsidTr="00BF74CB">
        <w:trPr>
          <w:trHeight w:val="288"/>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6B5BB251"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proofErr w:type="spellStart"/>
            <w:r w:rsidRPr="00BF74CB">
              <w:rPr>
                <w:rFonts w:ascii="Calibri" w:eastAsia="Times New Roman" w:hAnsi="Calibri" w:cs="Times New Roman"/>
                <w:color w:val="000000"/>
                <w:sz w:val="22"/>
                <w:lang w:eastAsia="ru-RU"/>
              </w:rPr>
              <w:t>Hg</w:t>
            </w:r>
            <w:proofErr w:type="spellEnd"/>
          </w:p>
        </w:tc>
        <w:tc>
          <w:tcPr>
            <w:tcW w:w="1122" w:type="dxa"/>
            <w:tcBorders>
              <w:top w:val="nil"/>
              <w:left w:val="nil"/>
              <w:bottom w:val="single" w:sz="4" w:space="0" w:color="auto"/>
              <w:right w:val="single" w:sz="4" w:space="0" w:color="auto"/>
            </w:tcBorders>
            <w:shd w:val="clear" w:color="auto" w:fill="auto"/>
            <w:noWrap/>
            <w:vAlign w:val="bottom"/>
            <w:hideMark/>
          </w:tcPr>
          <w:p w14:paraId="37D4BE6B"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0,083</w:t>
            </w:r>
          </w:p>
        </w:tc>
        <w:tc>
          <w:tcPr>
            <w:tcW w:w="1081" w:type="dxa"/>
            <w:tcBorders>
              <w:top w:val="nil"/>
              <w:left w:val="nil"/>
              <w:bottom w:val="single" w:sz="4" w:space="0" w:color="auto"/>
              <w:right w:val="single" w:sz="4" w:space="0" w:color="auto"/>
            </w:tcBorders>
            <w:shd w:val="clear" w:color="auto" w:fill="auto"/>
            <w:noWrap/>
            <w:vAlign w:val="bottom"/>
            <w:hideMark/>
          </w:tcPr>
          <w:p w14:paraId="7799E569"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0,033</w:t>
            </w:r>
          </w:p>
        </w:tc>
        <w:tc>
          <w:tcPr>
            <w:tcW w:w="672" w:type="dxa"/>
            <w:tcBorders>
              <w:top w:val="nil"/>
              <w:left w:val="nil"/>
              <w:bottom w:val="single" w:sz="4" w:space="0" w:color="auto"/>
              <w:right w:val="single" w:sz="4" w:space="0" w:color="auto"/>
            </w:tcBorders>
            <w:shd w:val="clear" w:color="auto" w:fill="auto"/>
            <w:noWrap/>
            <w:vAlign w:val="bottom"/>
            <w:hideMark/>
          </w:tcPr>
          <w:p w14:paraId="6602E57A"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0,096</w:t>
            </w:r>
          </w:p>
        </w:tc>
        <w:tc>
          <w:tcPr>
            <w:tcW w:w="972" w:type="dxa"/>
            <w:tcBorders>
              <w:top w:val="nil"/>
              <w:left w:val="nil"/>
              <w:bottom w:val="single" w:sz="4" w:space="0" w:color="auto"/>
              <w:right w:val="single" w:sz="4" w:space="0" w:color="auto"/>
            </w:tcBorders>
            <w:shd w:val="clear" w:color="auto" w:fill="auto"/>
            <w:noWrap/>
            <w:vAlign w:val="bottom"/>
            <w:hideMark/>
          </w:tcPr>
          <w:p w14:paraId="182A6EBC"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w:t>
            </w:r>
          </w:p>
        </w:tc>
        <w:tc>
          <w:tcPr>
            <w:tcW w:w="965" w:type="dxa"/>
            <w:tcBorders>
              <w:top w:val="nil"/>
              <w:left w:val="nil"/>
              <w:bottom w:val="single" w:sz="4" w:space="0" w:color="auto"/>
              <w:right w:val="single" w:sz="4" w:space="0" w:color="auto"/>
            </w:tcBorders>
            <w:shd w:val="clear" w:color="auto" w:fill="auto"/>
            <w:noWrap/>
            <w:vAlign w:val="bottom"/>
            <w:hideMark/>
          </w:tcPr>
          <w:p w14:paraId="2EE6EDFA"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0,056</w:t>
            </w:r>
          </w:p>
        </w:tc>
        <w:tc>
          <w:tcPr>
            <w:tcW w:w="699" w:type="dxa"/>
            <w:tcBorders>
              <w:top w:val="nil"/>
              <w:left w:val="nil"/>
              <w:bottom w:val="single" w:sz="4" w:space="0" w:color="auto"/>
              <w:right w:val="single" w:sz="4" w:space="0" w:color="auto"/>
            </w:tcBorders>
            <w:shd w:val="clear" w:color="auto" w:fill="auto"/>
            <w:noWrap/>
            <w:vAlign w:val="bottom"/>
            <w:hideMark/>
          </w:tcPr>
          <w:p w14:paraId="6C4454D4"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0,0123</w:t>
            </w:r>
          </w:p>
        </w:tc>
        <w:tc>
          <w:tcPr>
            <w:tcW w:w="827" w:type="dxa"/>
            <w:tcBorders>
              <w:top w:val="nil"/>
              <w:left w:val="nil"/>
              <w:bottom w:val="single" w:sz="4" w:space="0" w:color="auto"/>
              <w:right w:val="single" w:sz="4" w:space="0" w:color="auto"/>
            </w:tcBorders>
            <w:shd w:val="clear" w:color="auto" w:fill="auto"/>
            <w:noWrap/>
            <w:vAlign w:val="bottom"/>
            <w:hideMark/>
          </w:tcPr>
          <w:p w14:paraId="14772E06"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0,05</w:t>
            </w:r>
          </w:p>
        </w:tc>
        <w:tc>
          <w:tcPr>
            <w:tcW w:w="672" w:type="dxa"/>
            <w:tcBorders>
              <w:top w:val="nil"/>
              <w:left w:val="nil"/>
              <w:bottom w:val="single" w:sz="4" w:space="0" w:color="auto"/>
              <w:right w:val="single" w:sz="4" w:space="0" w:color="auto"/>
            </w:tcBorders>
            <w:shd w:val="clear" w:color="auto" w:fill="auto"/>
            <w:noWrap/>
            <w:vAlign w:val="bottom"/>
            <w:hideMark/>
          </w:tcPr>
          <w:p w14:paraId="3B2D49F6"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w:t>
            </w:r>
          </w:p>
        </w:tc>
        <w:tc>
          <w:tcPr>
            <w:tcW w:w="988" w:type="dxa"/>
            <w:tcBorders>
              <w:top w:val="nil"/>
              <w:left w:val="nil"/>
              <w:bottom w:val="single" w:sz="4" w:space="0" w:color="auto"/>
              <w:right w:val="single" w:sz="4" w:space="0" w:color="auto"/>
            </w:tcBorders>
            <w:shd w:val="clear" w:color="auto" w:fill="auto"/>
            <w:noWrap/>
            <w:vAlign w:val="bottom"/>
            <w:hideMark/>
          </w:tcPr>
          <w:p w14:paraId="537B3B88"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0,065</w:t>
            </w:r>
          </w:p>
        </w:tc>
      </w:tr>
      <w:tr w:rsidR="00BF74CB" w:rsidRPr="00BF74CB" w14:paraId="600F04CC" w14:textId="77777777" w:rsidTr="00BF74CB">
        <w:trPr>
          <w:trHeight w:val="288"/>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711B3A78"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proofErr w:type="spellStart"/>
            <w:r w:rsidRPr="00BF74CB">
              <w:rPr>
                <w:rFonts w:ascii="Calibri" w:eastAsia="Times New Roman" w:hAnsi="Calibri" w:cs="Times New Roman"/>
                <w:color w:val="000000"/>
                <w:sz w:val="22"/>
                <w:lang w:eastAsia="ru-RU"/>
              </w:rPr>
              <w:t>Pb</w:t>
            </w:r>
            <w:proofErr w:type="spellEnd"/>
          </w:p>
        </w:tc>
        <w:tc>
          <w:tcPr>
            <w:tcW w:w="1122" w:type="dxa"/>
            <w:tcBorders>
              <w:top w:val="nil"/>
              <w:left w:val="nil"/>
              <w:bottom w:val="single" w:sz="4" w:space="0" w:color="auto"/>
              <w:right w:val="single" w:sz="4" w:space="0" w:color="auto"/>
            </w:tcBorders>
            <w:shd w:val="clear" w:color="auto" w:fill="auto"/>
            <w:noWrap/>
            <w:vAlign w:val="bottom"/>
            <w:hideMark/>
          </w:tcPr>
          <w:p w14:paraId="3C9EFED0"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16</w:t>
            </w:r>
          </w:p>
        </w:tc>
        <w:tc>
          <w:tcPr>
            <w:tcW w:w="1081" w:type="dxa"/>
            <w:tcBorders>
              <w:top w:val="nil"/>
              <w:left w:val="nil"/>
              <w:bottom w:val="single" w:sz="4" w:space="0" w:color="auto"/>
              <w:right w:val="single" w:sz="4" w:space="0" w:color="auto"/>
            </w:tcBorders>
            <w:shd w:val="clear" w:color="auto" w:fill="auto"/>
            <w:noWrap/>
            <w:vAlign w:val="bottom"/>
            <w:hideMark/>
          </w:tcPr>
          <w:p w14:paraId="3AA236B9"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16</w:t>
            </w:r>
          </w:p>
        </w:tc>
        <w:tc>
          <w:tcPr>
            <w:tcW w:w="672" w:type="dxa"/>
            <w:tcBorders>
              <w:top w:val="nil"/>
              <w:left w:val="nil"/>
              <w:bottom w:val="single" w:sz="4" w:space="0" w:color="auto"/>
              <w:right w:val="single" w:sz="4" w:space="0" w:color="auto"/>
            </w:tcBorders>
            <w:shd w:val="clear" w:color="auto" w:fill="auto"/>
            <w:noWrap/>
            <w:vAlign w:val="bottom"/>
            <w:hideMark/>
          </w:tcPr>
          <w:p w14:paraId="7C1A23C8"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17</w:t>
            </w:r>
          </w:p>
        </w:tc>
        <w:tc>
          <w:tcPr>
            <w:tcW w:w="972" w:type="dxa"/>
            <w:tcBorders>
              <w:top w:val="nil"/>
              <w:left w:val="nil"/>
              <w:bottom w:val="single" w:sz="4" w:space="0" w:color="auto"/>
              <w:right w:val="single" w:sz="4" w:space="0" w:color="auto"/>
            </w:tcBorders>
            <w:shd w:val="clear" w:color="auto" w:fill="auto"/>
            <w:noWrap/>
            <w:vAlign w:val="bottom"/>
            <w:hideMark/>
          </w:tcPr>
          <w:p w14:paraId="11DBA1ED"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20</w:t>
            </w:r>
          </w:p>
        </w:tc>
        <w:tc>
          <w:tcPr>
            <w:tcW w:w="965" w:type="dxa"/>
            <w:tcBorders>
              <w:top w:val="nil"/>
              <w:left w:val="nil"/>
              <w:bottom w:val="single" w:sz="4" w:space="0" w:color="auto"/>
              <w:right w:val="single" w:sz="4" w:space="0" w:color="auto"/>
            </w:tcBorders>
            <w:shd w:val="clear" w:color="auto" w:fill="auto"/>
            <w:noWrap/>
            <w:vAlign w:val="bottom"/>
            <w:hideMark/>
          </w:tcPr>
          <w:p w14:paraId="31DFB4B9"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17</w:t>
            </w:r>
          </w:p>
        </w:tc>
        <w:tc>
          <w:tcPr>
            <w:tcW w:w="699" w:type="dxa"/>
            <w:tcBorders>
              <w:top w:val="nil"/>
              <w:left w:val="nil"/>
              <w:bottom w:val="single" w:sz="4" w:space="0" w:color="auto"/>
              <w:right w:val="single" w:sz="4" w:space="0" w:color="auto"/>
            </w:tcBorders>
            <w:shd w:val="clear" w:color="auto" w:fill="auto"/>
            <w:noWrap/>
            <w:vAlign w:val="bottom"/>
            <w:hideMark/>
          </w:tcPr>
          <w:p w14:paraId="6E24FCD0"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18</w:t>
            </w:r>
          </w:p>
        </w:tc>
        <w:tc>
          <w:tcPr>
            <w:tcW w:w="827" w:type="dxa"/>
            <w:tcBorders>
              <w:top w:val="nil"/>
              <w:left w:val="nil"/>
              <w:bottom w:val="single" w:sz="4" w:space="0" w:color="auto"/>
              <w:right w:val="single" w:sz="4" w:space="0" w:color="auto"/>
            </w:tcBorders>
            <w:shd w:val="clear" w:color="auto" w:fill="auto"/>
            <w:noWrap/>
            <w:vAlign w:val="bottom"/>
            <w:hideMark/>
          </w:tcPr>
          <w:p w14:paraId="1C03AF13"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17</w:t>
            </w:r>
          </w:p>
        </w:tc>
        <w:tc>
          <w:tcPr>
            <w:tcW w:w="672" w:type="dxa"/>
            <w:tcBorders>
              <w:top w:val="nil"/>
              <w:left w:val="nil"/>
              <w:bottom w:val="single" w:sz="4" w:space="0" w:color="auto"/>
              <w:right w:val="single" w:sz="4" w:space="0" w:color="auto"/>
            </w:tcBorders>
            <w:shd w:val="clear" w:color="auto" w:fill="auto"/>
            <w:noWrap/>
            <w:vAlign w:val="bottom"/>
            <w:hideMark/>
          </w:tcPr>
          <w:p w14:paraId="54603AF3"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w:t>
            </w:r>
          </w:p>
        </w:tc>
        <w:tc>
          <w:tcPr>
            <w:tcW w:w="988" w:type="dxa"/>
            <w:tcBorders>
              <w:top w:val="nil"/>
              <w:left w:val="nil"/>
              <w:bottom w:val="single" w:sz="4" w:space="0" w:color="auto"/>
              <w:right w:val="single" w:sz="4" w:space="0" w:color="auto"/>
            </w:tcBorders>
            <w:shd w:val="clear" w:color="auto" w:fill="auto"/>
            <w:noWrap/>
            <w:vAlign w:val="bottom"/>
            <w:hideMark/>
          </w:tcPr>
          <w:p w14:paraId="0AC26E52"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17</w:t>
            </w:r>
          </w:p>
        </w:tc>
      </w:tr>
      <w:tr w:rsidR="00BF74CB" w:rsidRPr="00BF74CB" w14:paraId="46253274" w14:textId="77777777" w:rsidTr="00BF74CB">
        <w:trPr>
          <w:trHeight w:val="288"/>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3B37EB1D"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proofErr w:type="spellStart"/>
            <w:r w:rsidRPr="00BF74CB">
              <w:rPr>
                <w:rFonts w:ascii="Calibri" w:eastAsia="Times New Roman" w:hAnsi="Calibri" w:cs="Times New Roman"/>
                <w:color w:val="000000"/>
                <w:sz w:val="22"/>
                <w:lang w:eastAsia="ru-RU"/>
              </w:rPr>
              <w:t>Fe</w:t>
            </w:r>
            <w:proofErr w:type="spellEnd"/>
          </w:p>
        </w:tc>
        <w:tc>
          <w:tcPr>
            <w:tcW w:w="1122" w:type="dxa"/>
            <w:tcBorders>
              <w:top w:val="nil"/>
              <w:left w:val="nil"/>
              <w:bottom w:val="single" w:sz="4" w:space="0" w:color="auto"/>
              <w:right w:val="single" w:sz="4" w:space="0" w:color="auto"/>
            </w:tcBorders>
            <w:shd w:val="clear" w:color="auto" w:fill="auto"/>
            <w:noWrap/>
            <w:vAlign w:val="bottom"/>
            <w:hideMark/>
          </w:tcPr>
          <w:p w14:paraId="6B438BAD"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46500</w:t>
            </w:r>
          </w:p>
        </w:tc>
        <w:tc>
          <w:tcPr>
            <w:tcW w:w="1081" w:type="dxa"/>
            <w:tcBorders>
              <w:top w:val="nil"/>
              <w:left w:val="nil"/>
              <w:bottom w:val="single" w:sz="4" w:space="0" w:color="auto"/>
              <w:right w:val="single" w:sz="4" w:space="0" w:color="auto"/>
            </w:tcBorders>
            <w:shd w:val="clear" w:color="auto" w:fill="auto"/>
            <w:noWrap/>
            <w:vAlign w:val="bottom"/>
            <w:hideMark/>
          </w:tcPr>
          <w:p w14:paraId="19526B61"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36000</w:t>
            </w:r>
          </w:p>
        </w:tc>
        <w:tc>
          <w:tcPr>
            <w:tcW w:w="672" w:type="dxa"/>
            <w:tcBorders>
              <w:top w:val="nil"/>
              <w:left w:val="nil"/>
              <w:bottom w:val="single" w:sz="4" w:space="0" w:color="auto"/>
              <w:right w:val="single" w:sz="4" w:space="0" w:color="auto"/>
            </w:tcBorders>
            <w:shd w:val="clear" w:color="auto" w:fill="auto"/>
            <w:noWrap/>
            <w:vAlign w:val="bottom"/>
            <w:hideMark/>
          </w:tcPr>
          <w:p w14:paraId="09EE21B6"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30900</w:t>
            </w:r>
          </w:p>
        </w:tc>
        <w:tc>
          <w:tcPr>
            <w:tcW w:w="972" w:type="dxa"/>
            <w:tcBorders>
              <w:top w:val="nil"/>
              <w:left w:val="nil"/>
              <w:bottom w:val="single" w:sz="4" w:space="0" w:color="auto"/>
              <w:right w:val="single" w:sz="4" w:space="0" w:color="auto"/>
            </w:tcBorders>
            <w:shd w:val="clear" w:color="auto" w:fill="auto"/>
            <w:noWrap/>
            <w:vAlign w:val="bottom"/>
            <w:hideMark/>
          </w:tcPr>
          <w:p w14:paraId="0F9002CF"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35000</w:t>
            </w:r>
          </w:p>
        </w:tc>
        <w:tc>
          <w:tcPr>
            <w:tcW w:w="965" w:type="dxa"/>
            <w:tcBorders>
              <w:top w:val="nil"/>
              <w:left w:val="nil"/>
              <w:bottom w:val="single" w:sz="4" w:space="0" w:color="auto"/>
              <w:right w:val="single" w:sz="4" w:space="0" w:color="auto"/>
            </w:tcBorders>
            <w:shd w:val="clear" w:color="auto" w:fill="auto"/>
            <w:noWrap/>
            <w:vAlign w:val="bottom"/>
            <w:hideMark/>
          </w:tcPr>
          <w:p w14:paraId="22C881D0"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30890</w:t>
            </w:r>
          </w:p>
        </w:tc>
        <w:tc>
          <w:tcPr>
            <w:tcW w:w="699" w:type="dxa"/>
            <w:tcBorders>
              <w:top w:val="nil"/>
              <w:left w:val="nil"/>
              <w:bottom w:val="single" w:sz="4" w:space="0" w:color="auto"/>
              <w:right w:val="single" w:sz="4" w:space="0" w:color="auto"/>
            </w:tcBorders>
            <w:shd w:val="clear" w:color="auto" w:fill="auto"/>
            <w:noWrap/>
            <w:vAlign w:val="bottom"/>
            <w:hideMark/>
          </w:tcPr>
          <w:p w14:paraId="0128CE66"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41430</w:t>
            </w:r>
          </w:p>
        </w:tc>
        <w:tc>
          <w:tcPr>
            <w:tcW w:w="827" w:type="dxa"/>
            <w:tcBorders>
              <w:top w:val="nil"/>
              <w:left w:val="nil"/>
              <w:bottom w:val="single" w:sz="4" w:space="0" w:color="auto"/>
              <w:right w:val="single" w:sz="4" w:space="0" w:color="auto"/>
            </w:tcBorders>
            <w:shd w:val="clear" w:color="auto" w:fill="auto"/>
            <w:noWrap/>
            <w:vAlign w:val="bottom"/>
            <w:hideMark/>
          </w:tcPr>
          <w:p w14:paraId="1582DD9F"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39180</w:t>
            </w:r>
          </w:p>
        </w:tc>
        <w:tc>
          <w:tcPr>
            <w:tcW w:w="672" w:type="dxa"/>
            <w:tcBorders>
              <w:top w:val="nil"/>
              <w:left w:val="nil"/>
              <w:bottom w:val="single" w:sz="4" w:space="0" w:color="auto"/>
              <w:right w:val="single" w:sz="4" w:space="0" w:color="auto"/>
            </w:tcBorders>
            <w:shd w:val="clear" w:color="auto" w:fill="auto"/>
            <w:noWrap/>
            <w:vAlign w:val="bottom"/>
            <w:hideMark/>
          </w:tcPr>
          <w:p w14:paraId="587CE9F0"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w:t>
            </w:r>
          </w:p>
        </w:tc>
        <w:tc>
          <w:tcPr>
            <w:tcW w:w="988" w:type="dxa"/>
            <w:tcBorders>
              <w:top w:val="nil"/>
              <w:left w:val="nil"/>
              <w:bottom w:val="single" w:sz="4" w:space="0" w:color="auto"/>
              <w:right w:val="single" w:sz="4" w:space="0" w:color="auto"/>
            </w:tcBorders>
            <w:shd w:val="clear" w:color="auto" w:fill="auto"/>
            <w:noWrap/>
            <w:vAlign w:val="bottom"/>
            <w:hideMark/>
          </w:tcPr>
          <w:p w14:paraId="4B2784F9"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40600</w:t>
            </w:r>
          </w:p>
        </w:tc>
      </w:tr>
      <w:tr w:rsidR="00BF74CB" w:rsidRPr="00BF74CB" w14:paraId="7FDCCAAD" w14:textId="77777777" w:rsidTr="00BF74CB">
        <w:trPr>
          <w:trHeight w:val="288"/>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1C0D587F"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proofErr w:type="spellStart"/>
            <w:r w:rsidRPr="00BF74CB">
              <w:rPr>
                <w:rFonts w:ascii="Calibri" w:eastAsia="Times New Roman" w:hAnsi="Calibri" w:cs="Times New Roman"/>
                <w:color w:val="000000"/>
                <w:sz w:val="22"/>
                <w:lang w:eastAsia="ru-RU"/>
              </w:rPr>
              <w:t>Mn</w:t>
            </w:r>
            <w:proofErr w:type="spellEnd"/>
          </w:p>
        </w:tc>
        <w:tc>
          <w:tcPr>
            <w:tcW w:w="1122" w:type="dxa"/>
            <w:tcBorders>
              <w:top w:val="nil"/>
              <w:left w:val="nil"/>
              <w:bottom w:val="single" w:sz="4" w:space="0" w:color="auto"/>
              <w:right w:val="single" w:sz="4" w:space="0" w:color="auto"/>
            </w:tcBorders>
            <w:shd w:val="clear" w:color="auto" w:fill="auto"/>
            <w:noWrap/>
            <w:vAlign w:val="bottom"/>
            <w:hideMark/>
          </w:tcPr>
          <w:p w14:paraId="4708B722"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1000</w:t>
            </w:r>
          </w:p>
        </w:tc>
        <w:tc>
          <w:tcPr>
            <w:tcW w:w="1081" w:type="dxa"/>
            <w:tcBorders>
              <w:top w:val="nil"/>
              <w:left w:val="nil"/>
              <w:bottom w:val="single" w:sz="4" w:space="0" w:color="auto"/>
              <w:right w:val="single" w:sz="4" w:space="0" w:color="auto"/>
            </w:tcBorders>
            <w:shd w:val="clear" w:color="auto" w:fill="auto"/>
            <w:noWrap/>
            <w:vAlign w:val="bottom"/>
            <w:hideMark/>
          </w:tcPr>
          <w:p w14:paraId="346679A1"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700</w:t>
            </w:r>
          </w:p>
        </w:tc>
        <w:tc>
          <w:tcPr>
            <w:tcW w:w="672" w:type="dxa"/>
            <w:tcBorders>
              <w:top w:val="nil"/>
              <w:left w:val="nil"/>
              <w:bottom w:val="single" w:sz="4" w:space="0" w:color="auto"/>
              <w:right w:val="single" w:sz="4" w:space="0" w:color="auto"/>
            </w:tcBorders>
            <w:shd w:val="clear" w:color="auto" w:fill="auto"/>
            <w:noWrap/>
            <w:vAlign w:val="bottom"/>
            <w:hideMark/>
          </w:tcPr>
          <w:p w14:paraId="5A54ED01"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527</w:t>
            </w:r>
          </w:p>
        </w:tc>
        <w:tc>
          <w:tcPr>
            <w:tcW w:w="972" w:type="dxa"/>
            <w:tcBorders>
              <w:top w:val="nil"/>
              <w:left w:val="nil"/>
              <w:bottom w:val="single" w:sz="4" w:space="0" w:color="auto"/>
              <w:right w:val="single" w:sz="4" w:space="0" w:color="auto"/>
            </w:tcBorders>
            <w:shd w:val="clear" w:color="auto" w:fill="auto"/>
            <w:noWrap/>
            <w:vAlign w:val="bottom"/>
            <w:hideMark/>
          </w:tcPr>
          <w:p w14:paraId="07151F33"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600</w:t>
            </w:r>
          </w:p>
        </w:tc>
        <w:tc>
          <w:tcPr>
            <w:tcW w:w="965" w:type="dxa"/>
            <w:tcBorders>
              <w:top w:val="nil"/>
              <w:left w:val="nil"/>
              <w:bottom w:val="single" w:sz="4" w:space="0" w:color="auto"/>
              <w:right w:val="single" w:sz="4" w:space="0" w:color="auto"/>
            </w:tcBorders>
            <w:shd w:val="clear" w:color="auto" w:fill="auto"/>
            <w:noWrap/>
            <w:vAlign w:val="bottom"/>
            <w:hideMark/>
          </w:tcPr>
          <w:p w14:paraId="505AA737"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527</w:t>
            </w:r>
          </w:p>
        </w:tc>
        <w:tc>
          <w:tcPr>
            <w:tcW w:w="699" w:type="dxa"/>
            <w:tcBorders>
              <w:top w:val="nil"/>
              <w:left w:val="nil"/>
              <w:bottom w:val="single" w:sz="4" w:space="0" w:color="auto"/>
              <w:right w:val="single" w:sz="4" w:space="0" w:color="auto"/>
            </w:tcBorders>
            <w:shd w:val="clear" w:color="auto" w:fill="auto"/>
            <w:noWrap/>
            <w:vAlign w:val="bottom"/>
            <w:hideMark/>
          </w:tcPr>
          <w:p w14:paraId="40CDD1F5"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774</w:t>
            </w:r>
          </w:p>
        </w:tc>
        <w:tc>
          <w:tcPr>
            <w:tcW w:w="827" w:type="dxa"/>
            <w:tcBorders>
              <w:top w:val="nil"/>
              <w:left w:val="nil"/>
              <w:bottom w:val="single" w:sz="4" w:space="0" w:color="auto"/>
              <w:right w:val="single" w:sz="4" w:space="0" w:color="auto"/>
            </w:tcBorders>
            <w:shd w:val="clear" w:color="auto" w:fill="auto"/>
            <w:noWrap/>
            <w:vAlign w:val="bottom"/>
            <w:hideMark/>
          </w:tcPr>
          <w:p w14:paraId="32FC69D7"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774</w:t>
            </w:r>
          </w:p>
        </w:tc>
        <w:tc>
          <w:tcPr>
            <w:tcW w:w="672" w:type="dxa"/>
            <w:tcBorders>
              <w:top w:val="nil"/>
              <w:left w:val="nil"/>
              <w:bottom w:val="single" w:sz="4" w:space="0" w:color="auto"/>
              <w:right w:val="single" w:sz="4" w:space="0" w:color="auto"/>
            </w:tcBorders>
            <w:shd w:val="clear" w:color="auto" w:fill="auto"/>
            <w:noWrap/>
            <w:vAlign w:val="bottom"/>
            <w:hideMark/>
          </w:tcPr>
          <w:p w14:paraId="18751BAC"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w:t>
            </w:r>
          </w:p>
        </w:tc>
        <w:tc>
          <w:tcPr>
            <w:tcW w:w="988" w:type="dxa"/>
            <w:tcBorders>
              <w:top w:val="nil"/>
              <w:left w:val="nil"/>
              <w:bottom w:val="single" w:sz="4" w:space="0" w:color="auto"/>
              <w:right w:val="single" w:sz="4" w:space="0" w:color="auto"/>
            </w:tcBorders>
            <w:shd w:val="clear" w:color="auto" w:fill="auto"/>
            <w:noWrap/>
            <w:vAlign w:val="bottom"/>
            <w:hideMark/>
          </w:tcPr>
          <w:p w14:paraId="5FB362A9"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770</w:t>
            </w:r>
          </w:p>
        </w:tc>
      </w:tr>
      <w:tr w:rsidR="00BF74CB" w:rsidRPr="00BF74CB" w14:paraId="2EA27FFA" w14:textId="77777777" w:rsidTr="00BF74CB">
        <w:trPr>
          <w:trHeight w:val="288"/>
        </w:trPr>
        <w:tc>
          <w:tcPr>
            <w:tcW w:w="1395" w:type="dxa"/>
            <w:tcBorders>
              <w:top w:val="nil"/>
              <w:left w:val="single" w:sz="4" w:space="0" w:color="auto"/>
              <w:bottom w:val="single" w:sz="4" w:space="0" w:color="auto"/>
              <w:right w:val="single" w:sz="4" w:space="0" w:color="auto"/>
            </w:tcBorders>
            <w:shd w:val="clear" w:color="auto" w:fill="auto"/>
            <w:noWrap/>
            <w:vAlign w:val="bottom"/>
            <w:hideMark/>
          </w:tcPr>
          <w:p w14:paraId="54585485"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proofErr w:type="spellStart"/>
            <w:r w:rsidRPr="00BF74CB">
              <w:rPr>
                <w:rFonts w:ascii="Calibri" w:eastAsia="Times New Roman" w:hAnsi="Calibri" w:cs="Times New Roman"/>
                <w:color w:val="000000"/>
                <w:sz w:val="22"/>
                <w:lang w:eastAsia="ru-RU"/>
              </w:rPr>
              <w:t>As</w:t>
            </w:r>
            <w:proofErr w:type="spellEnd"/>
          </w:p>
        </w:tc>
        <w:tc>
          <w:tcPr>
            <w:tcW w:w="1122" w:type="dxa"/>
            <w:tcBorders>
              <w:top w:val="nil"/>
              <w:left w:val="nil"/>
              <w:bottom w:val="single" w:sz="4" w:space="0" w:color="auto"/>
              <w:right w:val="single" w:sz="4" w:space="0" w:color="auto"/>
            </w:tcBorders>
            <w:shd w:val="clear" w:color="auto" w:fill="auto"/>
            <w:noWrap/>
            <w:vAlign w:val="bottom"/>
            <w:hideMark/>
          </w:tcPr>
          <w:p w14:paraId="5BAF4DF4"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1,7</w:t>
            </w:r>
          </w:p>
        </w:tc>
        <w:tc>
          <w:tcPr>
            <w:tcW w:w="1081" w:type="dxa"/>
            <w:tcBorders>
              <w:top w:val="nil"/>
              <w:left w:val="nil"/>
              <w:bottom w:val="single" w:sz="4" w:space="0" w:color="auto"/>
              <w:right w:val="single" w:sz="4" w:space="0" w:color="auto"/>
            </w:tcBorders>
            <w:shd w:val="clear" w:color="auto" w:fill="auto"/>
            <w:noWrap/>
            <w:vAlign w:val="bottom"/>
            <w:hideMark/>
          </w:tcPr>
          <w:p w14:paraId="6F4E6919"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1,9</w:t>
            </w:r>
          </w:p>
        </w:tc>
        <w:tc>
          <w:tcPr>
            <w:tcW w:w="672" w:type="dxa"/>
            <w:tcBorders>
              <w:top w:val="nil"/>
              <w:left w:val="nil"/>
              <w:bottom w:val="single" w:sz="4" w:space="0" w:color="auto"/>
              <w:right w:val="single" w:sz="4" w:space="0" w:color="auto"/>
            </w:tcBorders>
            <w:shd w:val="clear" w:color="auto" w:fill="auto"/>
            <w:noWrap/>
            <w:vAlign w:val="bottom"/>
            <w:hideMark/>
          </w:tcPr>
          <w:p w14:paraId="2E22CDA8"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w:t>
            </w:r>
          </w:p>
        </w:tc>
        <w:tc>
          <w:tcPr>
            <w:tcW w:w="972" w:type="dxa"/>
            <w:tcBorders>
              <w:top w:val="nil"/>
              <w:left w:val="nil"/>
              <w:bottom w:val="single" w:sz="4" w:space="0" w:color="auto"/>
              <w:right w:val="single" w:sz="4" w:space="0" w:color="auto"/>
            </w:tcBorders>
            <w:shd w:val="clear" w:color="auto" w:fill="auto"/>
            <w:noWrap/>
            <w:vAlign w:val="bottom"/>
            <w:hideMark/>
          </w:tcPr>
          <w:p w14:paraId="08387D54"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1,5</w:t>
            </w:r>
          </w:p>
        </w:tc>
        <w:tc>
          <w:tcPr>
            <w:tcW w:w="965" w:type="dxa"/>
            <w:tcBorders>
              <w:top w:val="nil"/>
              <w:left w:val="nil"/>
              <w:bottom w:val="single" w:sz="4" w:space="0" w:color="auto"/>
              <w:right w:val="single" w:sz="4" w:space="0" w:color="auto"/>
            </w:tcBorders>
            <w:shd w:val="clear" w:color="auto" w:fill="auto"/>
            <w:noWrap/>
            <w:vAlign w:val="bottom"/>
            <w:hideMark/>
          </w:tcPr>
          <w:p w14:paraId="7A2CA414"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2</w:t>
            </w:r>
          </w:p>
        </w:tc>
        <w:tc>
          <w:tcPr>
            <w:tcW w:w="699" w:type="dxa"/>
            <w:tcBorders>
              <w:top w:val="nil"/>
              <w:left w:val="nil"/>
              <w:bottom w:val="single" w:sz="4" w:space="0" w:color="auto"/>
              <w:right w:val="single" w:sz="4" w:space="0" w:color="auto"/>
            </w:tcBorders>
            <w:shd w:val="clear" w:color="auto" w:fill="auto"/>
            <w:noWrap/>
            <w:vAlign w:val="bottom"/>
            <w:hideMark/>
          </w:tcPr>
          <w:p w14:paraId="1D9F85AF"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4,4</w:t>
            </w:r>
          </w:p>
        </w:tc>
        <w:tc>
          <w:tcPr>
            <w:tcW w:w="827" w:type="dxa"/>
            <w:tcBorders>
              <w:top w:val="nil"/>
              <w:left w:val="nil"/>
              <w:bottom w:val="single" w:sz="4" w:space="0" w:color="auto"/>
              <w:right w:val="single" w:sz="4" w:space="0" w:color="auto"/>
            </w:tcBorders>
            <w:shd w:val="clear" w:color="auto" w:fill="auto"/>
            <w:noWrap/>
            <w:vAlign w:val="bottom"/>
            <w:hideMark/>
          </w:tcPr>
          <w:p w14:paraId="0BD84C24"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4,8</w:t>
            </w:r>
          </w:p>
        </w:tc>
        <w:tc>
          <w:tcPr>
            <w:tcW w:w="672" w:type="dxa"/>
            <w:tcBorders>
              <w:top w:val="nil"/>
              <w:left w:val="nil"/>
              <w:bottom w:val="single" w:sz="4" w:space="0" w:color="auto"/>
              <w:right w:val="single" w:sz="4" w:space="0" w:color="auto"/>
            </w:tcBorders>
            <w:shd w:val="clear" w:color="auto" w:fill="auto"/>
            <w:noWrap/>
            <w:vAlign w:val="bottom"/>
            <w:hideMark/>
          </w:tcPr>
          <w:p w14:paraId="03EDB216"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5,7</w:t>
            </w:r>
          </w:p>
        </w:tc>
        <w:tc>
          <w:tcPr>
            <w:tcW w:w="988" w:type="dxa"/>
            <w:tcBorders>
              <w:top w:val="nil"/>
              <w:left w:val="nil"/>
              <w:bottom w:val="single" w:sz="4" w:space="0" w:color="auto"/>
              <w:right w:val="single" w:sz="4" w:space="0" w:color="auto"/>
            </w:tcBorders>
            <w:shd w:val="clear" w:color="auto" w:fill="auto"/>
            <w:noWrap/>
            <w:vAlign w:val="bottom"/>
            <w:hideMark/>
          </w:tcPr>
          <w:p w14:paraId="50D5A186" w14:textId="77777777" w:rsidR="00BF74CB" w:rsidRPr="00BF74CB" w:rsidRDefault="00BF74CB" w:rsidP="00BF74CB">
            <w:pPr>
              <w:spacing w:after="0" w:line="240" w:lineRule="auto"/>
              <w:jc w:val="center"/>
              <w:rPr>
                <w:rFonts w:ascii="Calibri" w:eastAsia="Times New Roman" w:hAnsi="Calibri" w:cs="Times New Roman"/>
                <w:color w:val="000000"/>
                <w:sz w:val="22"/>
                <w:lang w:eastAsia="ru-RU"/>
              </w:rPr>
            </w:pPr>
            <w:r w:rsidRPr="00BF74CB">
              <w:rPr>
                <w:rFonts w:ascii="Calibri" w:eastAsia="Times New Roman" w:hAnsi="Calibri" w:cs="Times New Roman"/>
                <w:color w:val="000000"/>
                <w:sz w:val="22"/>
                <w:lang w:eastAsia="ru-RU"/>
              </w:rPr>
              <w:t>5,6</w:t>
            </w:r>
          </w:p>
        </w:tc>
      </w:tr>
    </w:tbl>
    <w:p w14:paraId="2B145BAF" w14:textId="77777777" w:rsidR="00BF74CB" w:rsidRDefault="00BF74CB" w:rsidP="00BF74CB">
      <w:pPr>
        <w:spacing w:after="160" w:line="360" w:lineRule="auto"/>
        <w:jc w:val="center"/>
      </w:pPr>
      <w:r>
        <w:t>Кларки химических элементов в верхней части континентальной земной коры, мг/кг</w:t>
      </w:r>
    </w:p>
    <w:p w14:paraId="470E1573" w14:textId="77777777" w:rsidR="00BF74CB" w:rsidRDefault="00BF74CB" w:rsidP="00BF74CB">
      <w:pPr>
        <w:spacing w:after="160" w:line="360" w:lineRule="auto"/>
        <w:rPr>
          <w:szCs w:val="24"/>
        </w:rPr>
      </w:pPr>
    </w:p>
    <w:p w14:paraId="0259C48F" w14:textId="77777777" w:rsidR="001B73F1" w:rsidRDefault="001B73F1" w:rsidP="001B73F1">
      <w:pPr>
        <w:spacing w:before="240" w:after="0" w:line="360" w:lineRule="auto"/>
        <w:ind w:firstLine="709"/>
        <w:jc w:val="center"/>
        <w:rPr>
          <w:sz w:val="28"/>
        </w:rPr>
      </w:pPr>
    </w:p>
    <w:p w14:paraId="48D64504" w14:textId="77777777" w:rsidR="00D362A0" w:rsidRDefault="00D362A0">
      <w:pPr>
        <w:spacing w:after="160" w:line="259" w:lineRule="auto"/>
        <w:jc w:val="left"/>
        <w:rPr>
          <w:sz w:val="28"/>
        </w:rPr>
      </w:pPr>
      <w:r>
        <w:rPr>
          <w:sz w:val="28"/>
        </w:rPr>
        <w:br w:type="page"/>
      </w:r>
    </w:p>
    <w:p w14:paraId="5F228498" w14:textId="77777777" w:rsidR="00C51E6B" w:rsidRDefault="00905283" w:rsidP="0020764E">
      <w:pPr>
        <w:spacing w:after="0" w:line="259" w:lineRule="auto"/>
        <w:jc w:val="center"/>
        <w:rPr>
          <w:sz w:val="28"/>
        </w:rPr>
      </w:pPr>
      <w:r w:rsidRPr="00905283">
        <w:rPr>
          <w:sz w:val="28"/>
        </w:rPr>
        <w:lastRenderedPageBreak/>
        <w:t>Глава 3. Результаты и их обсуждение</w:t>
      </w:r>
    </w:p>
    <w:p w14:paraId="4A459967" w14:textId="77777777" w:rsidR="009B7975" w:rsidRDefault="009B7975" w:rsidP="0020764E">
      <w:pPr>
        <w:spacing w:after="0" w:line="259" w:lineRule="auto"/>
        <w:jc w:val="center"/>
        <w:rPr>
          <w:sz w:val="28"/>
        </w:rPr>
      </w:pPr>
    </w:p>
    <w:p w14:paraId="6B1AEA9E" w14:textId="77777777" w:rsidR="008E33EF" w:rsidRDefault="00C51E6B" w:rsidP="00C51E6B">
      <w:pPr>
        <w:spacing w:after="160" w:line="360" w:lineRule="auto"/>
        <w:jc w:val="center"/>
        <w:rPr>
          <w:sz w:val="28"/>
        </w:rPr>
      </w:pPr>
      <w:r>
        <w:rPr>
          <w:sz w:val="28"/>
        </w:rPr>
        <w:t>3.1. Резу</w:t>
      </w:r>
      <w:r w:rsidR="00CF6D47">
        <w:rPr>
          <w:sz w:val="28"/>
        </w:rPr>
        <w:t xml:space="preserve">льтаты анализа </w:t>
      </w:r>
      <w:proofErr w:type="spellStart"/>
      <w:r w:rsidR="00CF6D47">
        <w:rPr>
          <w:sz w:val="28"/>
        </w:rPr>
        <w:t>космо</w:t>
      </w:r>
      <w:r>
        <w:rPr>
          <w:sz w:val="28"/>
        </w:rPr>
        <w:t>снимков</w:t>
      </w:r>
      <w:proofErr w:type="spellEnd"/>
    </w:p>
    <w:p w14:paraId="02A7A650" w14:textId="77777777" w:rsidR="00C51E6B" w:rsidRPr="00C51E6B" w:rsidRDefault="00C51E6B" w:rsidP="00C51E6B">
      <w:pPr>
        <w:spacing w:after="0" w:line="360" w:lineRule="auto"/>
        <w:ind w:firstLine="993"/>
        <w:rPr>
          <w:rFonts w:cs="Times New Roman"/>
          <w:color w:val="000000"/>
          <w:szCs w:val="28"/>
        </w:rPr>
      </w:pPr>
      <w:r w:rsidRPr="00C51E6B">
        <w:rPr>
          <w:rFonts w:cs="Times New Roman"/>
          <w:color w:val="000000"/>
          <w:szCs w:val="28"/>
        </w:rPr>
        <w:t xml:space="preserve">Зависимость </w:t>
      </w:r>
      <w:r w:rsidRPr="00C51E6B">
        <w:rPr>
          <w:rFonts w:cs="Times New Roman"/>
          <w:color w:val="000000"/>
          <w:szCs w:val="28"/>
          <w:lang w:val="en-US"/>
        </w:rPr>
        <w:t>NDVI</w:t>
      </w:r>
      <w:r w:rsidRPr="00C51E6B">
        <w:rPr>
          <w:rFonts w:cs="Times New Roman"/>
          <w:color w:val="000000"/>
          <w:szCs w:val="28"/>
        </w:rPr>
        <w:t xml:space="preserve"> от </w:t>
      </w:r>
      <w:proofErr w:type="spellStart"/>
      <w:r w:rsidRPr="00C51E6B">
        <w:rPr>
          <w:rFonts w:cs="Times New Roman"/>
          <w:color w:val="000000"/>
          <w:szCs w:val="28"/>
        </w:rPr>
        <w:t>вегитационного</w:t>
      </w:r>
      <w:proofErr w:type="spellEnd"/>
      <w:r w:rsidRPr="00C51E6B">
        <w:rPr>
          <w:rFonts w:cs="Times New Roman"/>
          <w:color w:val="000000"/>
          <w:szCs w:val="28"/>
        </w:rPr>
        <w:t xml:space="preserve"> периода наглядно прослеживается на участке проведения работ в Ардатовском, </w:t>
      </w:r>
      <w:proofErr w:type="spellStart"/>
      <w:r w:rsidRPr="00C51E6B">
        <w:rPr>
          <w:rFonts w:cs="Times New Roman"/>
          <w:color w:val="000000"/>
          <w:szCs w:val="28"/>
        </w:rPr>
        <w:t>Арзамаском</w:t>
      </w:r>
      <w:proofErr w:type="spellEnd"/>
      <w:r w:rsidRPr="00C51E6B">
        <w:rPr>
          <w:rFonts w:cs="Times New Roman"/>
          <w:color w:val="000000"/>
          <w:szCs w:val="28"/>
        </w:rPr>
        <w:t xml:space="preserve"> и Навашинском районах. Самые низкие значения наблюдались в мае - начале вегетационного периода и не превышали 0,51, затем значения начинали расти, в процессе накопления растениями </w:t>
      </w:r>
      <w:proofErr w:type="spellStart"/>
      <w:r w:rsidRPr="00C51E6B">
        <w:rPr>
          <w:rFonts w:cs="Times New Roman"/>
          <w:color w:val="000000"/>
          <w:szCs w:val="28"/>
        </w:rPr>
        <w:t>хлорофила</w:t>
      </w:r>
      <w:proofErr w:type="spellEnd"/>
      <w:r w:rsidRPr="00C51E6B">
        <w:rPr>
          <w:rFonts w:cs="Times New Roman"/>
          <w:color w:val="000000"/>
          <w:szCs w:val="28"/>
        </w:rPr>
        <w:t xml:space="preserve"> и ростах их биомассы и в середине июня индекс достигал значения 0,61, в середине июля – 0,71. В конце сезона, когда растения начали созревать, индекс начал падать и не превышал значения 0,59.</w:t>
      </w:r>
      <w:r w:rsidRPr="00C51E6B">
        <w:rPr>
          <w:rFonts w:cs="Times New Roman"/>
          <w:color w:val="000000"/>
          <w:sz w:val="22"/>
          <w:szCs w:val="24"/>
        </w:rPr>
        <w:t xml:space="preserve"> </w:t>
      </w:r>
      <w:r w:rsidRPr="00C51E6B">
        <w:rPr>
          <w:rFonts w:cs="Times New Roman"/>
          <w:color w:val="000000"/>
          <w:szCs w:val="28"/>
        </w:rPr>
        <w:t xml:space="preserve">Результаты динамики отдельного участка на территории исследования показаны на рисунке </w:t>
      </w:r>
      <w:r w:rsidR="00274E32">
        <w:rPr>
          <w:rFonts w:cs="Times New Roman"/>
          <w:color w:val="000000"/>
          <w:szCs w:val="28"/>
        </w:rPr>
        <w:t>1</w:t>
      </w:r>
      <w:r w:rsidRPr="00C51E6B">
        <w:rPr>
          <w:rFonts w:cs="Times New Roman"/>
          <w:color w:val="000000"/>
          <w:szCs w:val="28"/>
        </w:rPr>
        <w:t>3, общей динамики ис</w:t>
      </w:r>
      <w:r w:rsidR="00274E32">
        <w:rPr>
          <w:rFonts w:cs="Times New Roman"/>
          <w:color w:val="000000"/>
          <w:szCs w:val="28"/>
        </w:rPr>
        <w:t>следуемых районов – на рисунке 14</w:t>
      </w:r>
      <w:r w:rsidRPr="00C51E6B">
        <w:rPr>
          <w:rFonts w:cs="Times New Roman"/>
          <w:color w:val="000000"/>
          <w:szCs w:val="28"/>
        </w:rPr>
        <w:t>.</w:t>
      </w:r>
    </w:p>
    <w:p w14:paraId="74A408BA" w14:textId="77777777" w:rsidR="00C51E6B" w:rsidRPr="00C51E6B" w:rsidRDefault="00C51E6B" w:rsidP="00C51E6B">
      <w:pPr>
        <w:spacing w:after="0" w:line="360" w:lineRule="auto"/>
        <w:ind w:firstLine="993"/>
        <w:rPr>
          <w:rFonts w:cs="Times New Roman"/>
          <w:color w:val="000000"/>
          <w:szCs w:val="28"/>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9"/>
        <w:gridCol w:w="2353"/>
        <w:gridCol w:w="2324"/>
        <w:gridCol w:w="2339"/>
      </w:tblGrid>
      <w:tr w:rsidR="00C51E6B" w:rsidRPr="00C51E6B" w14:paraId="420BFC7E" w14:textId="77777777" w:rsidTr="0090585F">
        <w:tc>
          <w:tcPr>
            <w:tcW w:w="2392" w:type="dxa"/>
            <w:vAlign w:val="center"/>
          </w:tcPr>
          <w:p w14:paraId="53EFB438" w14:textId="77777777" w:rsidR="00C51E6B" w:rsidRPr="00C51E6B" w:rsidRDefault="00C51E6B" w:rsidP="00C51E6B">
            <w:pPr>
              <w:spacing w:line="240" w:lineRule="auto"/>
              <w:jc w:val="center"/>
              <w:rPr>
                <w:rFonts w:cs="Times New Roman"/>
                <w:color w:val="000000"/>
                <w:szCs w:val="28"/>
              </w:rPr>
            </w:pPr>
            <w:r w:rsidRPr="00C51E6B">
              <w:rPr>
                <w:rFonts w:cs="Times New Roman"/>
                <w:b/>
                <w:noProof/>
                <w:color w:val="222222"/>
                <w:szCs w:val="28"/>
                <w:shd w:val="clear" w:color="auto" w:fill="FFFFFF"/>
                <w:lang w:eastAsia="ru-RU"/>
              </w:rPr>
              <w:drawing>
                <wp:inline distT="0" distB="0" distL="0" distR="0" wp14:anchorId="66FA3A0E" wp14:editId="289223CC">
                  <wp:extent cx="1370959" cy="1600200"/>
                  <wp:effectExtent l="0" t="0" r="127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_май.PNG"/>
                          <pic:cNvPicPr/>
                        </pic:nvPicPr>
                        <pic:blipFill>
                          <a:blip r:embed="rId36">
                            <a:extLst>
                              <a:ext uri="{28A0092B-C50C-407E-A947-70E740481C1C}">
                                <a14:useLocalDpi xmlns:a14="http://schemas.microsoft.com/office/drawing/2010/main" val="0"/>
                              </a:ext>
                            </a:extLst>
                          </a:blip>
                          <a:stretch>
                            <a:fillRect/>
                          </a:stretch>
                        </pic:blipFill>
                        <pic:spPr>
                          <a:xfrm>
                            <a:off x="0" y="0"/>
                            <a:ext cx="1379868" cy="1610599"/>
                          </a:xfrm>
                          <a:prstGeom prst="rect">
                            <a:avLst/>
                          </a:prstGeom>
                        </pic:spPr>
                      </pic:pic>
                    </a:graphicData>
                  </a:graphic>
                </wp:inline>
              </w:drawing>
            </w:r>
          </w:p>
        </w:tc>
        <w:tc>
          <w:tcPr>
            <w:tcW w:w="2393" w:type="dxa"/>
            <w:vAlign w:val="center"/>
          </w:tcPr>
          <w:p w14:paraId="2DE1A16F" w14:textId="77777777" w:rsidR="00C51E6B" w:rsidRPr="00C51E6B" w:rsidRDefault="00C51E6B" w:rsidP="00C51E6B">
            <w:pPr>
              <w:spacing w:line="240" w:lineRule="auto"/>
              <w:jc w:val="center"/>
              <w:rPr>
                <w:rFonts w:cs="Times New Roman"/>
                <w:color w:val="000000"/>
                <w:szCs w:val="28"/>
              </w:rPr>
            </w:pPr>
            <w:r w:rsidRPr="00C51E6B">
              <w:rPr>
                <w:rFonts w:cs="Times New Roman"/>
                <w:b/>
                <w:noProof/>
                <w:color w:val="222222"/>
                <w:szCs w:val="28"/>
                <w:shd w:val="clear" w:color="auto" w:fill="FFFFFF"/>
                <w:lang w:eastAsia="ru-RU"/>
              </w:rPr>
              <w:drawing>
                <wp:inline distT="0" distB="0" distL="0" distR="0" wp14:anchorId="0974147E" wp14:editId="4542CEE9">
                  <wp:extent cx="1381125" cy="1604608"/>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Снимок_июнь.PNG"/>
                          <pic:cNvPicPr/>
                        </pic:nvPicPr>
                        <pic:blipFill>
                          <a:blip r:embed="rId37">
                            <a:extLst>
                              <a:ext uri="{28A0092B-C50C-407E-A947-70E740481C1C}">
                                <a14:useLocalDpi xmlns:a14="http://schemas.microsoft.com/office/drawing/2010/main" val="0"/>
                              </a:ext>
                            </a:extLst>
                          </a:blip>
                          <a:stretch>
                            <a:fillRect/>
                          </a:stretch>
                        </pic:blipFill>
                        <pic:spPr>
                          <a:xfrm>
                            <a:off x="0" y="0"/>
                            <a:ext cx="1395681" cy="1621519"/>
                          </a:xfrm>
                          <a:prstGeom prst="rect">
                            <a:avLst/>
                          </a:prstGeom>
                        </pic:spPr>
                      </pic:pic>
                    </a:graphicData>
                  </a:graphic>
                </wp:inline>
              </w:drawing>
            </w:r>
          </w:p>
        </w:tc>
        <w:tc>
          <w:tcPr>
            <w:tcW w:w="2393" w:type="dxa"/>
            <w:vAlign w:val="center"/>
          </w:tcPr>
          <w:p w14:paraId="43FAF80A" w14:textId="77777777" w:rsidR="00C51E6B" w:rsidRPr="00C51E6B" w:rsidRDefault="00C51E6B" w:rsidP="00C51E6B">
            <w:pPr>
              <w:spacing w:line="240" w:lineRule="auto"/>
              <w:jc w:val="center"/>
              <w:rPr>
                <w:rFonts w:cs="Times New Roman"/>
                <w:color w:val="000000"/>
                <w:szCs w:val="28"/>
              </w:rPr>
            </w:pPr>
            <w:r w:rsidRPr="00C51E6B">
              <w:rPr>
                <w:rFonts w:cs="Times New Roman"/>
                <w:b/>
                <w:noProof/>
                <w:color w:val="222222"/>
                <w:szCs w:val="28"/>
                <w:shd w:val="clear" w:color="auto" w:fill="FFFFFF"/>
                <w:lang w:eastAsia="ru-RU"/>
              </w:rPr>
              <w:drawing>
                <wp:inline distT="0" distB="0" distL="0" distR="0" wp14:anchorId="2F088FC5" wp14:editId="76804B36">
                  <wp:extent cx="1362075" cy="1597990"/>
                  <wp:effectExtent l="0" t="0" r="0" b="254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Снимок_июль.PNG"/>
                          <pic:cNvPicPr/>
                        </pic:nvPicPr>
                        <pic:blipFill>
                          <a:blip r:embed="rId38">
                            <a:extLst>
                              <a:ext uri="{28A0092B-C50C-407E-A947-70E740481C1C}">
                                <a14:useLocalDpi xmlns:a14="http://schemas.microsoft.com/office/drawing/2010/main" val="0"/>
                              </a:ext>
                            </a:extLst>
                          </a:blip>
                          <a:stretch>
                            <a:fillRect/>
                          </a:stretch>
                        </pic:blipFill>
                        <pic:spPr>
                          <a:xfrm>
                            <a:off x="0" y="0"/>
                            <a:ext cx="1379162" cy="1618036"/>
                          </a:xfrm>
                          <a:prstGeom prst="rect">
                            <a:avLst/>
                          </a:prstGeom>
                        </pic:spPr>
                      </pic:pic>
                    </a:graphicData>
                  </a:graphic>
                </wp:inline>
              </w:drawing>
            </w:r>
          </w:p>
        </w:tc>
        <w:tc>
          <w:tcPr>
            <w:tcW w:w="2393" w:type="dxa"/>
            <w:vAlign w:val="center"/>
          </w:tcPr>
          <w:p w14:paraId="0E0A73DF" w14:textId="77777777" w:rsidR="00C51E6B" w:rsidRPr="00C51E6B" w:rsidRDefault="00C51E6B" w:rsidP="00C51E6B">
            <w:pPr>
              <w:spacing w:line="240" w:lineRule="auto"/>
              <w:jc w:val="center"/>
              <w:rPr>
                <w:rFonts w:cs="Times New Roman"/>
                <w:color w:val="000000"/>
                <w:szCs w:val="28"/>
              </w:rPr>
            </w:pPr>
            <w:r w:rsidRPr="00C51E6B">
              <w:rPr>
                <w:rFonts w:cs="Times New Roman"/>
                <w:b/>
                <w:noProof/>
                <w:color w:val="222222"/>
                <w:szCs w:val="28"/>
                <w:shd w:val="clear" w:color="auto" w:fill="FFFFFF"/>
                <w:lang w:eastAsia="ru-RU"/>
              </w:rPr>
              <w:drawing>
                <wp:inline distT="0" distB="0" distL="0" distR="0" wp14:anchorId="32D23DDF" wp14:editId="469C532D">
                  <wp:extent cx="1371600" cy="1594988"/>
                  <wp:effectExtent l="0" t="0" r="0" b="571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Снимок_август.PNG"/>
                          <pic:cNvPicPr/>
                        </pic:nvPicPr>
                        <pic:blipFill>
                          <a:blip r:embed="rId39">
                            <a:extLst>
                              <a:ext uri="{28A0092B-C50C-407E-A947-70E740481C1C}">
                                <a14:useLocalDpi xmlns:a14="http://schemas.microsoft.com/office/drawing/2010/main" val="0"/>
                              </a:ext>
                            </a:extLst>
                          </a:blip>
                          <a:stretch>
                            <a:fillRect/>
                          </a:stretch>
                        </pic:blipFill>
                        <pic:spPr>
                          <a:xfrm>
                            <a:off x="0" y="0"/>
                            <a:ext cx="1376543" cy="1600736"/>
                          </a:xfrm>
                          <a:prstGeom prst="rect">
                            <a:avLst/>
                          </a:prstGeom>
                        </pic:spPr>
                      </pic:pic>
                    </a:graphicData>
                  </a:graphic>
                </wp:inline>
              </w:drawing>
            </w:r>
          </w:p>
        </w:tc>
      </w:tr>
      <w:tr w:rsidR="00C51E6B" w:rsidRPr="00C51E6B" w14:paraId="497F7201" w14:textId="77777777" w:rsidTr="0090585F">
        <w:tc>
          <w:tcPr>
            <w:tcW w:w="2392" w:type="dxa"/>
            <w:vAlign w:val="center"/>
          </w:tcPr>
          <w:p w14:paraId="60E23661" w14:textId="77777777" w:rsidR="00C51E6B" w:rsidRPr="00C51E6B" w:rsidRDefault="00C51E6B" w:rsidP="00C51E6B">
            <w:pPr>
              <w:spacing w:line="240" w:lineRule="auto"/>
              <w:jc w:val="center"/>
              <w:rPr>
                <w:rFonts w:cs="Times New Roman"/>
                <w:color w:val="000000"/>
                <w:szCs w:val="28"/>
              </w:rPr>
            </w:pPr>
            <w:r w:rsidRPr="00C51E6B">
              <w:rPr>
                <w:rFonts w:cs="Times New Roman"/>
                <w:color w:val="222222"/>
                <w:szCs w:val="28"/>
                <w:shd w:val="clear" w:color="auto" w:fill="FFFFFF"/>
              </w:rPr>
              <w:t>Май (а)</w:t>
            </w:r>
          </w:p>
        </w:tc>
        <w:tc>
          <w:tcPr>
            <w:tcW w:w="2393" w:type="dxa"/>
            <w:vAlign w:val="center"/>
          </w:tcPr>
          <w:p w14:paraId="614D0173" w14:textId="77777777" w:rsidR="00C51E6B" w:rsidRPr="00C51E6B" w:rsidRDefault="00C51E6B" w:rsidP="00C51E6B">
            <w:pPr>
              <w:spacing w:line="240" w:lineRule="auto"/>
              <w:jc w:val="center"/>
              <w:rPr>
                <w:rFonts w:cs="Times New Roman"/>
                <w:color w:val="000000"/>
                <w:szCs w:val="28"/>
              </w:rPr>
            </w:pPr>
            <w:r w:rsidRPr="00C51E6B">
              <w:rPr>
                <w:rFonts w:cs="Times New Roman"/>
                <w:color w:val="222222"/>
                <w:szCs w:val="28"/>
                <w:shd w:val="clear" w:color="auto" w:fill="FFFFFF"/>
              </w:rPr>
              <w:t>Июнь (б)</w:t>
            </w:r>
          </w:p>
        </w:tc>
        <w:tc>
          <w:tcPr>
            <w:tcW w:w="2393" w:type="dxa"/>
            <w:vAlign w:val="center"/>
          </w:tcPr>
          <w:p w14:paraId="623D8D4A" w14:textId="77777777" w:rsidR="00C51E6B" w:rsidRPr="00C51E6B" w:rsidRDefault="00C51E6B" w:rsidP="00C51E6B">
            <w:pPr>
              <w:spacing w:line="240" w:lineRule="auto"/>
              <w:jc w:val="center"/>
              <w:rPr>
                <w:rFonts w:cs="Times New Roman"/>
                <w:color w:val="000000"/>
                <w:szCs w:val="28"/>
              </w:rPr>
            </w:pPr>
            <w:r w:rsidRPr="00C51E6B">
              <w:rPr>
                <w:rFonts w:cs="Times New Roman"/>
                <w:color w:val="222222"/>
                <w:szCs w:val="28"/>
                <w:shd w:val="clear" w:color="auto" w:fill="FFFFFF"/>
              </w:rPr>
              <w:t>Июль (в)</w:t>
            </w:r>
          </w:p>
        </w:tc>
        <w:tc>
          <w:tcPr>
            <w:tcW w:w="2393" w:type="dxa"/>
            <w:vAlign w:val="center"/>
          </w:tcPr>
          <w:p w14:paraId="6E623B07" w14:textId="77777777" w:rsidR="00C51E6B" w:rsidRPr="00C51E6B" w:rsidRDefault="00C51E6B" w:rsidP="00C51E6B">
            <w:pPr>
              <w:spacing w:line="240" w:lineRule="auto"/>
              <w:jc w:val="center"/>
              <w:rPr>
                <w:rFonts w:cs="Times New Roman"/>
                <w:color w:val="000000"/>
                <w:szCs w:val="28"/>
              </w:rPr>
            </w:pPr>
            <w:r w:rsidRPr="00C51E6B">
              <w:rPr>
                <w:rFonts w:cs="Times New Roman"/>
                <w:color w:val="222222"/>
                <w:szCs w:val="28"/>
                <w:shd w:val="clear" w:color="auto" w:fill="FFFFFF"/>
              </w:rPr>
              <w:t>Август (г)</w:t>
            </w:r>
          </w:p>
        </w:tc>
      </w:tr>
    </w:tbl>
    <w:p w14:paraId="394570F2" w14:textId="77777777" w:rsidR="00C51E6B" w:rsidRDefault="00C51E6B" w:rsidP="00C51E6B">
      <w:pPr>
        <w:spacing w:after="0" w:line="360" w:lineRule="auto"/>
        <w:ind w:firstLine="993"/>
        <w:rPr>
          <w:rFonts w:cs="Times New Roman"/>
          <w:szCs w:val="28"/>
        </w:rPr>
      </w:pPr>
      <w:r w:rsidRPr="00C51E6B">
        <w:rPr>
          <w:rFonts w:cs="Times New Roman"/>
          <w:szCs w:val="28"/>
        </w:rPr>
        <w:t>Рисунок </w:t>
      </w:r>
      <w:r w:rsidR="00274E32">
        <w:rPr>
          <w:rFonts w:cs="Times New Roman"/>
          <w:szCs w:val="28"/>
        </w:rPr>
        <w:t>1</w:t>
      </w:r>
      <w:r w:rsidRPr="00C51E6B">
        <w:rPr>
          <w:rFonts w:cs="Times New Roman"/>
          <w:szCs w:val="28"/>
        </w:rPr>
        <w:t>3 - Изменение вегетационного индекса NDVI за вегетационный период на отдельном участке территории обследования в майе (а), июне (б), июле (в), августе (г) 2019 г.</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4"/>
        <w:gridCol w:w="4691"/>
      </w:tblGrid>
      <w:tr w:rsidR="00C51E6B" w:rsidRPr="00C51E6B" w14:paraId="513120DD" w14:textId="77777777" w:rsidTr="0090585F">
        <w:tc>
          <w:tcPr>
            <w:tcW w:w="4785" w:type="dxa"/>
            <w:vAlign w:val="center"/>
          </w:tcPr>
          <w:p w14:paraId="380AD2ED" w14:textId="77777777" w:rsidR="00C51E6B" w:rsidRPr="00C51E6B" w:rsidRDefault="00C51E6B" w:rsidP="00C51E6B">
            <w:pPr>
              <w:spacing w:line="240" w:lineRule="auto"/>
              <w:jc w:val="center"/>
              <w:rPr>
                <w:rFonts w:cs="Times New Roman"/>
                <w:szCs w:val="28"/>
              </w:rPr>
            </w:pPr>
            <w:r w:rsidRPr="00C51E6B">
              <w:rPr>
                <w:rFonts w:cs="Times New Roman"/>
                <w:noProof/>
                <w:szCs w:val="28"/>
                <w:lang w:eastAsia="ru-RU"/>
              </w:rPr>
              <w:drawing>
                <wp:inline distT="0" distB="0" distL="0" distR="0" wp14:anchorId="762FC3E7" wp14:editId="217B7DF7">
                  <wp:extent cx="2882100" cy="1938867"/>
                  <wp:effectExtent l="0" t="0" r="0" b="4445"/>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ay.png"/>
                          <pic:cNvPicPr/>
                        </pic:nvPicPr>
                        <pic:blipFill rotWithShape="1">
                          <a:blip r:embed="rId40" cstate="print">
                            <a:extLst>
                              <a:ext uri="{28A0092B-C50C-407E-A947-70E740481C1C}">
                                <a14:useLocalDpi xmlns:a14="http://schemas.microsoft.com/office/drawing/2010/main" val="0"/>
                              </a:ext>
                            </a:extLst>
                          </a:blip>
                          <a:srcRect l="13409" t="9090" r="21032" b="11766"/>
                          <a:stretch/>
                        </pic:blipFill>
                        <pic:spPr bwMode="auto">
                          <a:xfrm>
                            <a:off x="0" y="0"/>
                            <a:ext cx="2899064" cy="1950279"/>
                          </a:xfrm>
                          <a:prstGeom prst="rect">
                            <a:avLst/>
                          </a:prstGeom>
                          <a:ln>
                            <a:noFill/>
                          </a:ln>
                          <a:extLst>
                            <a:ext uri="{53640926-AAD7-44D8-BBD7-CCE9431645EC}">
                              <a14:shadowObscured xmlns:a14="http://schemas.microsoft.com/office/drawing/2010/main"/>
                            </a:ext>
                          </a:extLst>
                        </pic:spPr>
                      </pic:pic>
                    </a:graphicData>
                  </a:graphic>
                </wp:inline>
              </w:drawing>
            </w:r>
          </w:p>
        </w:tc>
        <w:tc>
          <w:tcPr>
            <w:tcW w:w="4786" w:type="dxa"/>
            <w:vAlign w:val="center"/>
          </w:tcPr>
          <w:p w14:paraId="124A8DDD" w14:textId="77777777" w:rsidR="00C51E6B" w:rsidRPr="00C51E6B" w:rsidRDefault="00C51E6B" w:rsidP="00C51E6B">
            <w:pPr>
              <w:spacing w:line="240" w:lineRule="auto"/>
              <w:jc w:val="center"/>
              <w:rPr>
                <w:rFonts w:cs="Times New Roman"/>
                <w:szCs w:val="28"/>
              </w:rPr>
            </w:pPr>
            <w:r w:rsidRPr="00C51E6B">
              <w:rPr>
                <w:rFonts w:cs="Times New Roman"/>
                <w:noProof/>
                <w:szCs w:val="28"/>
                <w:lang w:eastAsia="ru-RU"/>
              </w:rPr>
              <w:drawing>
                <wp:inline distT="0" distB="0" distL="0" distR="0" wp14:anchorId="199C28C0" wp14:editId="16D4142F">
                  <wp:extent cx="2896114" cy="190500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юнь.png"/>
                          <pic:cNvPicPr/>
                        </pic:nvPicPr>
                        <pic:blipFill rotWithShape="1">
                          <a:blip r:embed="rId41" cstate="print">
                            <a:extLst>
                              <a:ext uri="{28A0092B-C50C-407E-A947-70E740481C1C}">
                                <a14:useLocalDpi xmlns:a14="http://schemas.microsoft.com/office/drawing/2010/main" val="0"/>
                              </a:ext>
                            </a:extLst>
                          </a:blip>
                          <a:srcRect l="12348" t="9731" r="19880" b="10270"/>
                          <a:stretch/>
                        </pic:blipFill>
                        <pic:spPr bwMode="auto">
                          <a:xfrm>
                            <a:off x="0" y="0"/>
                            <a:ext cx="2916514" cy="1918419"/>
                          </a:xfrm>
                          <a:prstGeom prst="rect">
                            <a:avLst/>
                          </a:prstGeom>
                          <a:ln>
                            <a:noFill/>
                          </a:ln>
                          <a:extLst>
                            <a:ext uri="{53640926-AAD7-44D8-BBD7-CCE9431645EC}">
                              <a14:shadowObscured xmlns:a14="http://schemas.microsoft.com/office/drawing/2010/main"/>
                            </a:ext>
                          </a:extLst>
                        </pic:spPr>
                      </pic:pic>
                    </a:graphicData>
                  </a:graphic>
                </wp:inline>
              </w:drawing>
            </w:r>
          </w:p>
        </w:tc>
      </w:tr>
      <w:tr w:rsidR="00C51E6B" w:rsidRPr="00C51E6B" w14:paraId="0C34353A" w14:textId="77777777" w:rsidTr="0090585F">
        <w:tc>
          <w:tcPr>
            <w:tcW w:w="4785" w:type="dxa"/>
            <w:vAlign w:val="center"/>
          </w:tcPr>
          <w:p w14:paraId="64C6A65C" w14:textId="77777777" w:rsidR="00C51E6B" w:rsidRPr="00C51E6B" w:rsidRDefault="00C51E6B" w:rsidP="00C51E6B">
            <w:pPr>
              <w:spacing w:line="240" w:lineRule="auto"/>
              <w:jc w:val="center"/>
              <w:rPr>
                <w:rFonts w:cs="Times New Roman"/>
                <w:szCs w:val="28"/>
              </w:rPr>
            </w:pPr>
            <w:r w:rsidRPr="00C51E6B">
              <w:rPr>
                <w:rFonts w:cs="Times New Roman"/>
                <w:szCs w:val="28"/>
              </w:rPr>
              <w:t xml:space="preserve">Май (а) </w:t>
            </w:r>
          </w:p>
        </w:tc>
        <w:tc>
          <w:tcPr>
            <w:tcW w:w="4786" w:type="dxa"/>
            <w:vAlign w:val="center"/>
          </w:tcPr>
          <w:p w14:paraId="33E8FCBA" w14:textId="77777777" w:rsidR="00C51E6B" w:rsidRPr="00C51E6B" w:rsidRDefault="00C51E6B" w:rsidP="00C51E6B">
            <w:pPr>
              <w:spacing w:line="240" w:lineRule="auto"/>
              <w:jc w:val="center"/>
              <w:rPr>
                <w:rFonts w:cs="Times New Roman"/>
                <w:szCs w:val="28"/>
              </w:rPr>
            </w:pPr>
            <w:r w:rsidRPr="00C51E6B">
              <w:rPr>
                <w:rFonts w:cs="Times New Roman"/>
                <w:szCs w:val="28"/>
              </w:rPr>
              <w:t>Июнь (б)</w:t>
            </w:r>
          </w:p>
        </w:tc>
      </w:tr>
      <w:tr w:rsidR="00C51E6B" w:rsidRPr="00C51E6B" w14:paraId="4293F2DB" w14:textId="77777777" w:rsidTr="0090585F">
        <w:tc>
          <w:tcPr>
            <w:tcW w:w="4785" w:type="dxa"/>
            <w:vAlign w:val="center"/>
          </w:tcPr>
          <w:p w14:paraId="49EABAC0" w14:textId="77777777" w:rsidR="00C51E6B" w:rsidRPr="00C51E6B" w:rsidRDefault="00C51E6B" w:rsidP="00C51E6B">
            <w:pPr>
              <w:spacing w:line="240" w:lineRule="auto"/>
              <w:jc w:val="center"/>
              <w:rPr>
                <w:rFonts w:cs="Times New Roman"/>
                <w:szCs w:val="28"/>
              </w:rPr>
            </w:pPr>
            <w:r w:rsidRPr="00C51E6B">
              <w:rPr>
                <w:rFonts w:cs="Times New Roman"/>
                <w:noProof/>
                <w:szCs w:val="28"/>
                <w:lang w:eastAsia="ru-RU"/>
              </w:rPr>
              <w:lastRenderedPageBreak/>
              <w:drawing>
                <wp:inline distT="0" distB="0" distL="0" distR="0" wp14:anchorId="61171F05" wp14:editId="4F0DFBC0">
                  <wp:extent cx="2904067" cy="1944809"/>
                  <wp:effectExtent l="0" t="0" r="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юль.png"/>
                          <pic:cNvPicPr/>
                        </pic:nvPicPr>
                        <pic:blipFill rotWithShape="1">
                          <a:blip r:embed="rId42" cstate="print">
                            <a:extLst>
                              <a:ext uri="{28A0092B-C50C-407E-A947-70E740481C1C}">
                                <a14:useLocalDpi xmlns:a14="http://schemas.microsoft.com/office/drawing/2010/main" val="0"/>
                              </a:ext>
                            </a:extLst>
                          </a:blip>
                          <a:srcRect l="11700" t="7735" r="20262" b="10497"/>
                          <a:stretch/>
                        </pic:blipFill>
                        <pic:spPr bwMode="auto">
                          <a:xfrm>
                            <a:off x="0" y="0"/>
                            <a:ext cx="2941693" cy="1970007"/>
                          </a:xfrm>
                          <a:prstGeom prst="rect">
                            <a:avLst/>
                          </a:prstGeom>
                          <a:ln>
                            <a:noFill/>
                          </a:ln>
                          <a:extLst>
                            <a:ext uri="{53640926-AAD7-44D8-BBD7-CCE9431645EC}">
                              <a14:shadowObscured xmlns:a14="http://schemas.microsoft.com/office/drawing/2010/main"/>
                            </a:ext>
                          </a:extLst>
                        </pic:spPr>
                      </pic:pic>
                    </a:graphicData>
                  </a:graphic>
                </wp:inline>
              </w:drawing>
            </w:r>
          </w:p>
        </w:tc>
        <w:tc>
          <w:tcPr>
            <w:tcW w:w="4786" w:type="dxa"/>
            <w:vAlign w:val="center"/>
          </w:tcPr>
          <w:p w14:paraId="4D0B38EE" w14:textId="77777777" w:rsidR="00C51E6B" w:rsidRPr="00C51E6B" w:rsidRDefault="00C51E6B" w:rsidP="00C51E6B">
            <w:pPr>
              <w:spacing w:line="240" w:lineRule="auto"/>
              <w:jc w:val="center"/>
              <w:rPr>
                <w:rFonts w:cs="Times New Roman"/>
                <w:szCs w:val="28"/>
              </w:rPr>
            </w:pPr>
            <w:r w:rsidRPr="00C51E6B">
              <w:rPr>
                <w:rFonts w:cs="Times New Roman"/>
                <w:noProof/>
                <w:szCs w:val="28"/>
                <w:lang w:eastAsia="ru-RU"/>
              </w:rPr>
              <w:drawing>
                <wp:inline distT="0" distB="0" distL="0" distR="0" wp14:anchorId="667FD508" wp14:editId="511C7D68">
                  <wp:extent cx="2921000" cy="1915634"/>
                  <wp:effectExtent l="0" t="0" r="0" b="8890"/>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август.png"/>
                          <pic:cNvPicPr/>
                        </pic:nvPicPr>
                        <pic:blipFill rotWithShape="1">
                          <a:blip r:embed="rId43" cstate="print">
                            <a:extLst>
                              <a:ext uri="{28A0092B-C50C-407E-A947-70E740481C1C}">
                                <a14:useLocalDpi xmlns:a14="http://schemas.microsoft.com/office/drawing/2010/main" val="0"/>
                              </a:ext>
                            </a:extLst>
                          </a:blip>
                          <a:srcRect l="11987" t="8492" r="20190" b="11688"/>
                          <a:stretch/>
                        </pic:blipFill>
                        <pic:spPr bwMode="auto">
                          <a:xfrm>
                            <a:off x="0" y="0"/>
                            <a:ext cx="2934690" cy="1924612"/>
                          </a:xfrm>
                          <a:prstGeom prst="rect">
                            <a:avLst/>
                          </a:prstGeom>
                          <a:ln>
                            <a:noFill/>
                          </a:ln>
                          <a:extLst>
                            <a:ext uri="{53640926-AAD7-44D8-BBD7-CCE9431645EC}">
                              <a14:shadowObscured xmlns:a14="http://schemas.microsoft.com/office/drawing/2010/main"/>
                            </a:ext>
                          </a:extLst>
                        </pic:spPr>
                      </pic:pic>
                    </a:graphicData>
                  </a:graphic>
                </wp:inline>
              </w:drawing>
            </w:r>
          </w:p>
        </w:tc>
      </w:tr>
      <w:tr w:rsidR="00C51E6B" w:rsidRPr="00C51E6B" w14:paraId="375DFE23" w14:textId="77777777" w:rsidTr="0090585F">
        <w:tc>
          <w:tcPr>
            <w:tcW w:w="4785" w:type="dxa"/>
            <w:vAlign w:val="center"/>
          </w:tcPr>
          <w:p w14:paraId="40D880B8" w14:textId="77777777" w:rsidR="00C51E6B" w:rsidRPr="00C51E6B" w:rsidRDefault="00C51E6B" w:rsidP="00C51E6B">
            <w:pPr>
              <w:spacing w:line="240" w:lineRule="auto"/>
              <w:jc w:val="center"/>
              <w:rPr>
                <w:rFonts w:cs="Times New Roman"/>
                <w:szCs w:val="28"/>
              </w:rPr>
            </w:pPr>
            <w:r w:rsidRPr="00C51E6B">
              <w:rPr>
                <w:rFonts w:cs="Times New Roman"/>
                <w:szCs w:val="28"/>
              </w:rPr>
              <w:t>Июль (в)</w:t>
            </w:r>
          </w:p>
        </w:tc>
        <w:tc>
          <w:tcPr>
            <w:tcW w:w="4786" w:type="dxa"/>
            <w:vAlign w:val="center"/>
          </w:tcPr>
          <w:p w14:paraId="4CCEDF6C" w14:textId="77777777" w:rsidR="00C51E6B" w:rsidRPr="00C51E6B" w:rsidRDefault="00C51E6B" w:rsidP="00C51E6B">
            <w:pPr>
              <w:spacing w:line="240" w:lineRule="auto"/>
              <w:jc w:val="center"/>
              <w:rPr>
                <w:rFonts w:cs="Times New Roman"/>
                <w:szCs w:val="28"/>
              </w:rPr>
            </w:pPr>
            <w:r w:rsidRPr="00C51E6B">
              <w:rPr>
                <w:rFonts w:cs="Times New Roman"/>
                <w:szCs w:val="28"/>
              </w:rPr>
              <w:t>Август (г)</w:t>
            </w:r>
          </w:p>
        </w:tc>
      </w:tr>
    </w:tbl>
    <w:p w14:paraId="2BEB5EA1" w14:textId="77777777" w:rsidR="00C51E6B" w:rsidRPr="00C51E6B" w:rsidRDefault="00C51E6B" w:rsidP="00C51E6B">
      <w:pPr>
        <w:spacing w:after="0" w:line="240" w:lineRule="auto"/>
        <w:ind w:firstLine="993"/>
        <w:jc w:val="center"/>
        <w:rPr>
          <w:rFonts w:cs="Times New Roman"/>
          <w:szCs w:val="28"/>
        </w:rPr>
      </w:pPr>
      <w:r w:rsidRPr="00C51E6B">
        <w:rPr>
          <w:rFonts w:cs="Times New Roman"/>
          <w:szCs w:val="28"/>
        </w:rPr>
        <w:t>Рисунок </w:t>
      </w:r>
      <w:r w:rsidR="00274E32">
        <w:rPr>
          <w:rFonts w:cs="Times New Roman"/>
          <w:szCs w:val="28"/>
        </w:rPr>
        <w:t>1</w:t>
      </w:r>
      <w:r w:rsidRPr="00C51E6B">
        <w:rPr>
          <w:rFonts w:cs="Times New Roman"/>
          <w:szCs w:val="28"/>
        </w:rPr>
        <w:t>4 - Изменение вегетационного индекса NDVI за вегетационный период на территории исследуемых районов в майе (а), июне (б), июле (в), августе (г) 2019 г.</w:t>
      </w:r>
    </w:p>
    <w:p w14:paraId="7F9A1F20" w14:textId="77777777" w:rsidR="00C51E6B" w:rsidRPr="00C51E6B" w:rsidRDefault="00C51E6B" w:rsidP="00C51E6B">
      <w:pPr>
        <w:spacing w:after="0" w:line="360" w:lineRule="auto"/>
        <w:ind w:firstLine="993"/>
        <w:rPr>
          <w:rFonts w:cs="Times New Roman"/>
          <w:szCs w:val="28"/>
        </w:rPr>
      </w:pPr>
    </w:p>
    <w:p w14:paraId="56A90A41" w14:textId="77777777" w:rsidR="00C51E6B" w:rsidRPr="00C51E6B" w:rsidRDefault="00C51E6B" w:rsidP="00C51E6B">
      <w:pPr>
        <w:spacing w:after="0" w:line="360" w:lineRule="auto"/>
        <w:ind w:firstLine="993"/>
        <w:rPr>
          <w:rFonts w:cs="Times New Roman"/>
          <w:szCs w:val="28"/>
        </w:rPr>
      </w:pPr>
      <w:r w:rsidRPr="00C51E6B">
        <w:rPr>
          <w:rFonts w:cs="Times New Roman"/>
          <w:szCs w:val="28"/>
        </w:rPr>
        <w:t xml:space="preserve">Работая с ДДЗ разных лет, можно делать вывод </w:t>
      </w:r>
      <w:r w:rsidR="0088339C">
        <w:rPr>
          <w:rFonts w:cs="Times New Roman"/>
          <w:szCs w:val="28"/>
        </w:rPr>
        <w:t>о тенденциях вегетации растений, как одном из признаков состояния растительности.</w:t>
      </w:r>
      <w:r w:rsidRPr="00C51E6B">
        <w:rPr>
          <w:rFonts w:cs="Times New Roman"/>
          <w:szCs w:val="28"/>
        </w:rPr>
        <w:t xml:space="preserve"> В данной работе представлены снимки, сделанные в середине августа в 2018, 2016, 2014 годах</w:t>
      </w:r>
      <w:r w:rsidRPr="00C51E6B">
        <w:rPr>
          <w:rFonts w:cs="Times New Roman"/>
          <w:noProof/>
          <w:szCs w:val="28"/>
          <w:lang w:eastAsia="ru-RU"/>
        </w:rPr>
        <w:t xml:space="preserve"> (рис. </w:t>
      </w:r>
      <w:r w:rsidR="00274E32">
        <w:rPr>
          <w:rFonts w:cs="Times New Roman"/>
          <w:noProof/>
          <w:szCs w:val="28"/>
          <w:lang w:eastAsia="ru-RU"/>
        </w:rPr>
        <w:t>1</w:t>
      </w:r>
      <w:r w:rsidRPr="00C51E6B">
        <w:rPr>
          <w:rFonts w:cs="Times New Roman"/>
          <w:noProof/>
          <w:szCs w:val="28"/>
          <w:lang w:eastAsia="ru-RU"/>
        </w:rPr>
        <w:t>5.). На снимках явно прослеживается смещение времении созревания растений к более поздним датам, что может свидетельстовать о микроклиматических изменениях в этом районе. Максимальное локальное значение нормального вегетационного индекса в данный период составляет 0,60.</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58"/>
        <w:gridCol w:w="3160"/>
        <w:gridCol w:w="3137"/>
      </w:tblGrid>
      <w:tr w:rsidR="00C51E6B" w:rsidRPr="00C51E6B" w14:paraId="7C1604AB" w14:textId="77777777" w:rsidTr="0090585F">
        <w:tc>
          <w:tcPr>
            <w:tcW w:w="3129" w:type="dxa"/>
            <w:vAlign w:val="center"/>
          </w:tcPr>
          <w:p w14:paraId="2DFB54BA" w14:textId="77777777" w:rsidR="00C51E6B" w:rsidRPr="00C51E6B" w:rsidRDefault="00C51E6B" w:rsidP="00C51E6B">
            <w:pPr>
              <w:spacing w:line="240" w:lineRule="auto"/>
              <w:jc w:val="center"/>
              <w:rPr>
                <w:rFonts w:eastAsia="Times New Roman" w:cs="Times New Roman"/>
                <w:color w:val="000000"/>
                <w:szCs w:val="28"/>
                <w:lang w:eastAsia="ru-RU"/>
              </w:rPr>
            </w:pPr>
            <w:r w:rsidRPr="00C51E6B">
              <w:rPr>
                <w:rFonts w:cs="Times New Roman"/>
                <w:noProof/>
                <w:szCs w:val="28"/>
                <w:lang w:eastAsia="ru-RU"/>
              </w:rPr>
              <w:drawing>
                <wp:inline distT="0" distB="0" distL="0" distR="0" wp14:anchorId="4D03CF07" wp14:editId="262A2DFD">
                  <wp:extent cx="1931589" cy="1266797"/>
                  <wp:effectExtent l="0" t="0" r="0"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нимок_2014.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88707" cy="1304257"/>
                          </a:xfrm>
                          <a:prstGeom prst="rect">
                            <a:avLst/>
                          </a:prstGeom>
                        </pic:spPr>
                      </pic:pic>
                    </a:graphicData>
                  </a:graphic>
                </wp:inline>
              </w:drawing>
            </w:r>
          </w:p>
        </w:tc>
        <w:tc>
          <w:tcPr>
            <w:tcW w:w="3233" w:type="dxa"/>
            <w:vAlign w:val="center"/>
          </w:tcPr>
          <w:p w14:paraId="1DEE39BE" w14:textId="77777777" w:rsidR="00C51E6B" w:rsidRPr="00C51E6B" w:rsidRDefault="00C51E6B" w:rsidP="00C51E6B">
            <w:pPr>
              <w:spacing w:line="240" w:lineRule="auto"/>
              <w:jc w:val="center"/>
              <w:rPr>
                <w:rFonts w:eastAsia="Times New Roman" w:cs="Times New Roman"/>
                <w:color w:val="000000"/>
                <w:szCs w:val="28"/>
                <w:lang w:eastAsia="ru-RU"/>
              </w:rPr>
            </w:pPr>
            <w:r w:rsidRPr="00C51E6B">
              <w:rPr>
                <w:rFonts w:cs="Times New Roman"/>
                <w:noProof/>
                <w:szCs w:val="28"/>
                <w:lang w:eastAsia="ru-RU"/>
              </w:rPr>
              <w:drawing>
                <wp:inline distT="0" distB="0" distL="0" distR="0" wp14:anchorId="3B3312B6" wp14:editId="316194C1">
                  <wp:extent cx="1994684" cy="1314327"/>
                  <wp:effectExtent l="0" t="0" r="5715" b="635"/>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нимок_201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13431" cy="1326680"/>
                          </a:xfrm>
                          <a:prstGeom prst="rect">
                            <a:avLst/>
                          </a:prstGeom>
                        </pic:spPr>
                      </pic:pic>
                    </a:graphicData>
                  </a:graphic>
                </wp:inline>
              </w:drawing>
            </w:r>
          </w:p>
        </w:tc>
        <w:tc>
          <w:tcPr>
            <w:tcW w:w="3209" w:type="dxa"/>
            <w:vAlign w:val="center"/>
          </w:tcPr>
          <w:p w14:paraId="5729DD27" w14:textId="77777777" w:rsidR="00C51E6B" w:rsidRPr="00C51E6B" w:rsidRDefault="00C51E6B" w:rsidP="00C51E6B">
            <w:pPr>
              <w:spacing w:line="240" w:lineRule="auto"/>
              <w:jc w:val="center"/>
              <w:rPr>
                <w:rFonts w:eastAsia="Times New Roman" w:cs="Times New Roman"/>
                <w:color w:val="000000"/>
                <w:szCs w:val="28"/>
                <w:lang w:eastAsia="ru-RU"/>
              </w:rPr>
            </w:pPr>
            <w:r w:rsidRPr="00C51E6B">
              <w:rPr>
                <w:rFonts w:cs="Times New Roman"/>
                <w:noProof/>
                <w:szCs w:val="28"/>
                <w:lang w:eastAsia="ru-RU"/>
              </w:rPr>
              <w:drawing>
                <wp:inline distT="0" distB="0" distL="0" distR="0" wp14:anchorId="07947247" wp14:editId="64F0D02D">
                  <wp:extent cx="1984823" cy="1307828"/>
                  <wp:effectExtent l="0" t="0" r="0" b="6985"/>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_2016.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022158" cy="1332429"/>
                          </a:xfrm>
                          <a:prstGeom prst="rect">
                            <a:avLst/>
                          </a:prstGeom>
                        </pic:spPr>
                      </pic:pic>
                    </a:graphicData>
                  </a:graphic>
                </wp:inline>
              </w:drawing>
            </w:r>
          </w:p>
        </w:tc>
      </w:tr>
      <w:tr w:rsidR="00C51E6B" w:rsidRPr="00C51E6B" w14:paraId="1CD9D9B2" w14:textId="77777777" w:rsidTr="0090585F">
        <w:tc>
          <w:tcPr>
            <w:tcW w:w="3129" w:type="dxa"/>
            <w:vAlign w:val="center"/>
          </w:tcPr>
          <w:p w14:paraId="73BE1CB6" w14:textId="77777777" w:rsidR="00C51E6B" w:rsidRPr="00C51E6B" w:rsidRDefault="00C51E6B" w:rsidP="00C51E6B">
            <w:pPr>
              <w:spacing w:line="240" w:lineRule="auto"/>
              <w:jc w:val="center"/>
              <w:rPr>
                <w:rFonts w:eastAsia="Times New Roman" w:cs="Times New Roman"/>
                <w:color w:val="000000"/>
                <w:szCs w:val="28"/>
                <w:lang w:eastAsia="ru-RU"/>
              </w:rPr>
            </w:pPr>
            <w:r w:rsidRPr="00C51E6B">
              <w:rPr>
                <w:rFonts w:cs="Times New Roman"/>
                <w:noProof/>
                <w:szCs w:val="28"/>
                <w:lang w:eastAsia="ru-RU"/>
              </w:rPr>
              <w:t>2014 (а)</w:t>
            </w:r>
          </w:p>
        </w:tc>
        <w:tc>
          <w:tcPr>
            <w:tcW w:w="3233" w:type="dxa"/>
            <w:vAlign w:val="center"/>
          </w:tcPr>
          <w:p w14:paraId="5F60776A" w14:textId="77777777" w:rsidR="00C51E6B" w:rsidRPr="00C51E6B" w:rsidRDefault="00C51E6B" w:rsidP="00C51E6B">
            <w:pPr>
              <w:spacing w:line="240" w:lineRule="auto"/>
              <w:jc w:val="center"/>
              <w:rPr>
                <w:rFonts w:eastAsia="Times New Roman" w:cs="Times New Roman"/>
                <w:color w:val="000000"/>
                <w:szCs w:val="28"/>
                <w:lang w:eastAsia="ru-RU"/>
              </w:rPr>
            </w:pPr>
            <w:r w:rsidRPr="00C51E6B">
              <w:rPr>
                <w:rFonts w:cs="Times New Roman"/>
                <w:noProof/>
                <w:szCs w:val="28"/>
                <w:lang w:eastAsia="ru-RU"/>
              </w:rPr>
              <w:t>2016 (б)</w:t>
            </w:r>
          </w:p>
        </w:tc>
        <w:tc>
          <w:tcPr>
            <w:tcW w:w="3209" w:type="dxa"/>
            <w:vAlign w:val="center"/>
          </w:tcPr>
          <w:p w14:paraId="12D1FCBF" w14:textId="77777777" w:rsidR="00C51E6B" w:rsidRPr="00C51E6B" w:rsidRDefault="00C51E6B" w:rsidP="00C51E6B">
            <w:pPr>
              <w:spacing w:line="240" w:lineRule="auto"/>
              <w:jc w:val="center"/>
              <w:rPr>
                <w:rFonts w:eastAsia="Times New Roman" w:cs="Times New Roman"/>
                <w:color w:val="000000"/>
                <w:szCs w:val="28"/>
                <w:lang w:eastAsia="ru-RU"/>
              </w:rPr>
            </w:pPr>
            <w:r w:rsidRPr="00C51E6B">
              <w:rPr>
                <w:rFonts w:cs="Times New Roman"/>
                <w:noProof/>
                <w:szCs w:val="28"/>
                <w:lang w:eastAsia="ru-RU"/>
              </w:rPr>
              <w:t>2018 (в)</w:t>
            </w:r>
          </w:p>
        </w:tc>
      </w:tr>
    </w:tbl>
    <w:p w14:paraId="6C813EE1" w14:textId="77777777" w:rsidR="00C51E6B" w:rsidRDefault="00C51E6B" w:rsidP="00C51E6B">
      <w:pPr>
        <w:spacing w:after="0" w:line="240" w:lineRule="auto"/>
        <w:jc w:val="center"/>
        <w:rPr>
          <w:rFonts w:cs="Times New Roman"/>
          <w:szCs w:val="28"/>
        </w:rPr>
      </w:pPr>
      <w:r w:rsidRPr="00C51E6B">
        <w:rPr>
          <w:rFonts w:cs="Times New Roman"/>
          <w:noProof/>
          <w:szCs w:val="28"/>
          <w:lang w:eastAsia="ru-RU"/>
        </w:rPr>
        <w:t>Рисунок </w:t>
      </w:r>
      <w:r w:rsidR="00274E32">
        <w:rPr>
          <w:rFonts w:cs="Times New Roman"/>
          <w:noProof/>
          <w:szCs w:val="28"/>
          <w:lang w:eastAsia="ru-RU"/>
        </w:rPr>
        <w:t>1</w:t>
      </w:r>
      <w:r w:rsidRPr="00C51E6B">
        <w:rPr>
          <w:rFonts w:cs="Times New Roman"/>
          <w:noProof/>
          <w:szCs w:val="28"/>
          <w:lang w:eastAsia="ru-RU"/>
        </w:rPr>
        <w:t xml:space="preserve">5 - </w:t>
      </w:r>
      <w:r w:rsidRPr="00C51E6B">
        <w:rPr>
          <w:rFonts w:cs="Times New Roman"/>
          <w:szCs w:val="28"/>
        </w:rPr>
        <w:t>Изменение индекса NDVI в августе 2014 (а), 2016 (б) и 2018 (в) г.</w:t>
      </w:r>
    </w:p>
    <w:p w14:paraId="355626F0" w14:textId="77777777" w:rsidR="00CF6D47" w:rsidRDefault="00CF6D47" w:rsidP="00C51E6B">
      <w:pPr>
        <w:spacing w:after="0" w:line="240" w:lineRule="auto"/>
        <w:jc w:val="center"/>
        <w:rPr>
          <w:rFonts w:cs="Times New Roman"/>
          <w:szCs w:val="28"/>
        </w:rPr>
      </w:pPr>
    </w:p>
    <w:p w14:paraId="37B77D9A" w14:textId="56E3230D" w:rsidR="009D4096" w:rsidRDefault="00CF6D47" w:rsidP="009D4096">
      <w:pPr>
        <w:pStyle w:val="a3"/>
        <w:spacing w:before="0" w:beforeAutospacing="0" w:after="0" w:afterAutospacing="0" w:line="360" w:lineRule="auto"/>
        <w:ind w:firstLine="709"/>
        <w:jc w:val="both"/>
      </w:pPr>
      <w:r>
        <w:t>Также в</w:t>
      </w:r>
      <w:r w:rsidRPr="00CF6D47">
        <w:t xml:space="preserve"> результате анализа разновременных космических снимков и последующих операций с полученными растрами были оценены площади лесного покрова на территории Ардатовского района в период с 1985 по 2</w:t>
      </w:r>
      <w:r w:rsidR="0059307E">
        <w:t>019 годы (рис. 16, табл. 5</w:t>
      </w:r>
      <w:r w:rsidRPr="00CF6D47">
        <w:t>).</w:t>
      </w:r>
      <w:r w:rsidR="009D4096">
        <w:tab/>
        <w:t xml:space="preserve"> </w:t>
      </w:r>
    </w:p>
    <w:p w14:paraId="45209FED" w14:textId="6E907A7A" w:rsidR="00CF6D47" w:rsidRPr="00CF6D47" w:rsidRDefault="00CF6D47" w:rsidP="00CF6D47">
      <w:pPr>
        <w:pStyle w:val="a3"/>
        <w:spacing w:before="0" w:beforeAutospacing="0" w:after="0" w:afterAutospacing="0" w:line="360" w:lineRule="auto"/>
        <w:ind w:firstLine="709"/>
        <w:jc w:val="both"/>
      </w:pPr>
      <w:r w:rsidRPr="00CF6D47">
        <w:t xml:space="preserve">Из полученных значений видно, что до 95-ого года, лесные площади активно осваивались (площадь лесного покрова в 1985 – 873 </w:t>
      </w:r>
      <w:r w:rsidRPr="00CF6D47">
        <w:rPr>
          <w:shd w:val="clear" w:color="auto" w:fill="F8F9FA"/>
        </w:rPr>
        <w:t>км², в 1995 – 802 км²)</w:t>
      </w:r>
      <w:r w:rsidRPr="00CF6D47">
        <w:t>, однако после него начался процесс активного зарастания ранее пахотных земель, что вероятнее всего связано с экономическим кризисом 90-ых годов, помимо этого зарастали вырубки, что в сумме привело значительному увеличению площади лесного покрова на территории района (в 2005 – 892 км</w:t>
      </w:r>
      <w:r w:rsidRPr="00CF6D47">
        <w:rPr>
          <w:shd w:val="clear" w:color="auto" w:fill="F8F9FA"/>
        </w:rPr>
        <w:t>²</w:t>
      </w:r>
      <w:r w:rsidRPr="00CF6D47">
        <w:t>, в 2015 – 997 км</w:t>
      </w:r>
      <w:r w:rsidRPr="00CF6D47">
        <w:rPr>
          <w:shd w:val="clear" w:color="auto" w:fill="F8F9FA"/>
        </w:rPr>
        <w:t>²).</w:t>
      </w:r>
      <w:r w:rsidRPr="00CF6D47">
        <w:t xml:space="preserve"> процесс зарастания продолжается до сих пор. Общая площадь заросшей территории с 1995 по 2019 составила 202 км</w:t>
      </w:r>
      <w:r w:rsidRPr="00CF6D47">
        <w:rPr>
          <w:shd w:val="clear" w:color="auto" w:fill="F8F9FA"/>
        </w:rPr>
        <w:t>²</w:t>
      </w:r>
      <w:r w:rsidR="0059307E">
        <w:t xml:space="preserve"> (рис. 17</w:t>
      </w:r>
      <w:r w:rsidRPr="00CF6D47">
        <w:t>)</w:t>
      </w:r>
    </w:p>
    <w:p w14:paraId="0FA41FAB" w14:textId="77777777" w:rsidR="00CF6D47" w:rsidRPr="00CF6D47" w:rsidRDefault="00CF6D47" w:rsidP="00CF6D47">
      <w:pPr>
        <w:pStyle w:val="a3"/>
        <w:spacing w:before="0" w:beforeAutospacing="0" w:after="0" w:afterAutospacing="0" w:line="360" w:lineRule="auto"/>
        <w:jc w:val="both"/>
        <w:rPr>
          <w:color w:val="000000"/>
        </w:rPr>
      </w:pPr>
      <w:r w:rsidRPr="00CF6D47">
        <w:rPr>
          <w:noProof/>
          <w:color w:val="000000"/>
        </w:rPr>
        <w:lastRenderedPageBreak/>
        <w:drawing>
          <wp:inline distT="0" distB="0" distL="0" distR="0" wp14:anchorId="056F4C02" wp14:editId="19C38D4B">
            <wp:extent cx="2533650" cy="2925957"/>
            <wp:effectExtent l="0" t="0" r="0" b="8255"/>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Снимок1985.PNG"/>
                    <pic:cNvPicPr/>
                  </pic:nvPicPr>
                  <pic:blipFill>
                    <a:blip r:embed="rId46">
                      <a:extLst>
                        <a:ext uri="{28A0092B-C50C-407E-A947-70E740481C1C}">
                          <a14:useLocalDpi xmlns:a14="http://schemas.microsoft.com/office/drawing/2010/main" val="0"/>
                        </a:ext>
                      </a:extLst>
                    </a:blip>
                    <a:stretch>
                      <a:fillRect/>
                    </a:stretch>
                  </pic:blipFill>
                  <pic:spPr>
                    <a:xfrm>
                      <a:off x="0" y="0"/>
                      <a:ext cx="2549048" cy="2943739"/>
                    </a:xfrm>
                    <a:prstGeom prst="rect">
                      <a:avLst/>
                    </a:prstGeom>
                  </pic:spPr>
                </pic:pic>
              </a:graphicData>
            </a:graphic>
          </wp:inline>
        </w:drawing>
      </w:r>
      <w:r w:rsidRPr="00CF6D47">
        <w:rPr>
          <w:color w:val="000000"/>
        </w:rPr>
        <w:t xml:space="preserve"> </w:t>
      </w:r>
      <w:r w:rsidRPr="00CF6D47">
        <w:rPr>
          <w:noProof/>
          <w:color w:val="000000"/>
        </w:rPr>
        <w:drawing>
          <wp:inline distT="0" distB="0" distL="0" distR="0" wp14:anchorId="7E10424B" wp14:editId="50CC4576">
            <wp:extent cx="2581275" cy="3018813"/>
            <wp:effectExtent l="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Снимок1995.PNG"/>
                    <pic:cNvPicPr/>
                  </pic:nvPicPr>
                  <pic:blipFill>
                    <a:blip r:embed="rId47">
                      <a:extLst>
                        <a:ext uri="{28A0092B-C50C-407E-A947-70E740481C1C}">
                          <a14:useLocalDpi xmlns:a14="http://schemas.microsoft.com/office/drawing/2010/main" val="0"/>
                        </a:ext>
                      </a:extLst>
                    </a:blip>
                    <a:stretch>
                      <a:fillRect/>
                    </a:stretch>
                  </pic:blipFill>
                  <pic:spPr>
                    <a:xfrm>
                      <a:off x="0" y="0"/>
                      <a:ext cx="2593376" cy="3032965"/>
                    </a:xfrm>
                    <a:prstGeom prst="rect">
                      <a:avLst/>
                    </a:prstGeom>
                  </pic:spPr>
                </pic:pic>
              </a:graphicData>
            </a:graphic>
          </wp:inline>
        </w:drawing>
      </w:r>
    </w:p>
    <w:p w14:paraId="265F8B0F" w14:textId="77777777" w:rsidR="00CF6D47" w:rsidRPr="00CF6D47" w:rsidRDefault="00CF6D47" w:rsidP="00CF6D47">
      <w:pPr>
        <w:pStyle w:val="a3"/>
        <w:spacing w:before="0" w:beforeAutospacing="0" w:after="0" w:afterAutospacing="0" w:line="360" w:lineRule="auto"/>
        <w:jc w:val="both"/>
        <w:rPr>
          <w:color w:val="000000"/>
        </w:rPr>
      </w:pPr>
      <w:r w:rsidRPr="00CF6D47">
        <w:rPr>
          <w:noProof/>
          <w:color w:val="000000"/>
        </w:rPr>
        <w:drawing>
          <wp:inline distT="0" distB="0" distL="0" distR="0" wp14:anchorId="4791906A" wp14:editId="365E1677">
            <wp:extent cx="2543175" cy="282868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Снимок2005.PNG"/>
                    <pic:cNvPicPr/>
                  </pic:nvPicPr>
                  <pic:blipFill>
                    <a:blip r:embed="rId48">
                      <a:extLst>
                        <a:ext uri="{28A0092B-C50C-407E-A947-70E740481C1C}">
                          <a14:useLocalDpi xmlns:a14="http://schemas.microsoft.com/office/drawing/2010/main" val="0"/>
                        </a:ext>
                      </a:extLst>
                    </a:blip>
                    <a:stretch>
                      <a:fillRect/>
                    </a:stretch>
                  </pic:blipFill>
                  <pic:spPr>
                    <a:xfrm>
                      <a:off x="0" y="0"/>
                      <a:ext cx="2555761" cy="2842684"/>
                    </a:xfrm>
                    <a:prstGeom prst="rect">
                      <a:avLst/>
                    </a:prstGeom>
                  </pic:spPr>
                </pic:pic>
              </a:graphicData>
            </a:graphic>
          </wp:inline>
        </w:drawing>
      </w:r>
      <w:r w:rsidRPr="00CF6D47">
        <w:rPr>
          <w:noProof/>
          <w:color w:val="000000"/>
        </w:rPr>
        <w:drawing>
          <wp:inline distT="0" distB="0" distL="0" distR="0" wp14:anchorId="5290928B" wp14:editId="0F52CAFF">
            <wp:extent cx="2524125" cy="2898674"/>
            <wp:effectExtent l="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Снимок2015.PNG"/>
                    <pic:cNvPicPr/>
                  </pic:nvPicPr>
                  <pic:blipFill>
                    <a:blip r:embed="rId49">
                      <a:extLst>
                        <a:ext uri="{28A0092B-C50C-407E-A947-70E740481C1C}">
                          <a14:useLocalDpi xmlns:a14="http://schemas.microsoft.com/office/drawing/2010/main" val="0"/>
                        </a:ext>
                      </a:extLst>
                    </a:blip>
                    <a:stretch>
                      <a:fillRect/>
                    </a:stretch>
                  </pic:blipFill>
                  <pic:spPr>
                    <a:xfrm>
                      <a:off x="0" y="0"/>
                      <a:ext cx="2549274" cy="2927554"/>
                    </a:xfrm>
                    <a:prstGeom prst="rect">
                      <a:avLst/>
                    </a:prstGeom>
                  </pic:spPr>
                </pic:pic>
              </a:graphicData>
            </a:graphic>
          </wp:inline>
        </w:drawing>
      </w:r>
    </w:p>
    <w:p w14:paraId="3A66912C" w14:textId="77777777" w:rsidR="00CF6D47" w:rsidRPr="00CF6D47" w:rsidRDefault="0059307E" w:rsidP="00CF6D47">
      <w:pPr>
        <w:pStyle w:val="a3"/>
        <w:spacing w:before="0" w:beforeAutospacing="0" w:after="0" w:afterAutospacing="0" w:line="360" w:lineRule="auto"/>
        <w:jc w:val="both"/>
        <w:rPr>
          <w:color w:val="000000"/>
        </w:rPr>
      </w:pPr>
      <w:r>
        <w:rPr>
          <w:color w:val="000000"/>
        </w:rPr>
        <w:t>Рисунок 16</w:t>
      </w:r>
      <w:r w:rsidR="00CF6D47" w:rsidRPr="00CF6D47">
        <w:rPr>
          <w:color w:val="000000"/>
        </w:rPr>
        <w:t xml:space="preserve"> – Площадь лесного покрова в 1985 (а), 1995 (б), 2005 (в), 2015 (в).</w:t>
      </w:r>
    </w:p>
    <w:p w14:paraId="0BDC0CD8" w14:textId="77777777" w:rsidR="00CF6D47" w:rsidRPr="00CF6D47" w:rsidRDefault="00CF6D47" w:rsidP="00CF6D47">
      <w:pPr>
        <w:pStyle w:val="a3"/>
        <w:spacing w:before="0" w:beforeAutospacing="0" w:after="0" w:afterAutospacing="0" w:line="360" w:lineRule="auto"/>
        <w:jc w:val="both"/>
        <w:rPr>
          <w:color w:val="000000"/>
        </w:rPr>
      </w:pPr>
    </w:p>
    <w:p w14:paraId="13E5755E" w14:textId="77777777" w:rsidR="00CF6D47" w:rsidRPr="00CF6D47" w:rsidRDefault="00CF6D47" w:rsidP="00C76D21">
      <w:pPr>
        <w:pStyle w:val="a3"/>
        <w:spacing w:before="0" w:beforeAutospacing="0" w:after="0" w:afterAutospacing="0" w:line="360" w:lineRule="auto"/>
        <w:jc w:val="center"/>
        <w:rPr>
          <w:color w:val="000000"/>
        </w:rPr>
      </w:pPr>
      <w:r w:rsidRPr="00CF6D47">
        <w:rPr>
          <w:noProof/>
          <w:color w:val="000000"/>
        </w:rPr>
        <w:lastRenderedPageBreak/>
        <w:drawing>
          <wp:inline distT="0" distB="0" distL="0" distR="0" wp14:anchorId="76424CB5" wp14:editId="6885C52C">
            <wp:extent cx="4724400" cy="4706738"/>
            <wp:effectExtent l="0" t="0" r="0"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СнимокСравнение с подписью.png"/>
                    <pic:cNvPicPr/>
                  </pic:nvPicPr>
                  <pic:blipFill>
                    <a:blip r:embed="rId50">
                      <a:extLst>
                        <a:ext uri="{28A0092B-C50C-407E-A947-70E740481C1C}">
                          <a14:useLocalDpi xmlns:a14="http://schemas.microsoft.com/office/drawing/2010/main" val="0"/>
                        </a:ext>
                      </a:extLst>
                    </a:blip>
                    <a:stretch>
                      <a:fillRect/>
                    </a:stretch>
                  </pic:blipFill>
                  <pic:spPr>
                    <a:xfrm>
                      <a:off x="0" y="0"/>
                      <a:ext cx="4729230" cy="4711550"/>
                    </a:xfrm>
                    <a:prstGeom prst="rect">
                      <a:avLst/>
                    </a:prstGeom>
                  </pic:spPr>
                </pic:pic>
              </a:graphicData>
            </a:graphic>
          </wp:inline>
        </w:drawing>
      </w:r>
    </w:p>
    <w:p w14:paraId="64D441C8" w14:textId="77777777" w:rsidR="00CF6D47" w:rsidRPr="00CF6D47" w:rsidRDefault="0059307E" w:rsidP="00C76D21">
      <w:pPr>
        <w:pStyle w:val="a3"/>
        <w:spacing w:before="0" w:beforeAutospacing="0" w:after="0" w:afterAutospacing="0" w:line="360" w:lineRule="auto"/>
        <w:jc w:val="center"/>
        <w:rPr>
          <w:color w:val="000000"/>
          <w:shd w:val="clear" w:color="auto" w:fill="FFFFFF"/>
        </w:rPr>
      </w:pPr>
      <w:r>
        <w:rPr>
          <w:color w:val="000000"/>
        </w:rPr>
        <w:t>Рисунок 17</w:t>
      </w:r>
      <w:r w:rsidR="00CF6D47" w:rsidRPr="00CF6D47">
        <w:rPr>
          <w:color w:val="000000"/>
        </w:rPr>
        <w:t xml:space="preserve"> – зарастание района в период с 1995 по 2019 годы.</w:t>
      </w:r>
    </w:p>
    <w:p w14:paraId="3DEC7D0F" w14:textId="77777777" w:rsidR="00CF6D47" w:rsidRPr="00CF6D47" w:rsidRDefault="00CF6D47" w:rsidP="00CF6D47">
      <w:pPr>
        <w:pStyle w:val="a3"/>
        <w:spacing w:before="0" w:beforeAutospacing="0" w:after="0" w:afterAutospacing="0" w:line="360" w:lineRule="auto"/>
        <w:jc w:val="both"/>
        <w:rPr>
          <w:color w:val="000000"/>
          <w:shd w:val="clear" w:color="auto" w:fill="FFFFFF"/>
        </w:rPr>
      </w:pPr>
    </w:p>
    <w:p w14:paraId="34867567" w14:textId="77777777" w:rsidR="00CF6D47" w:rsidRPr="00CF6D47" w:rsidRDefault="0059307E" w:rsidP="00C76D21">
      <w:pPr>
        <w:pStyle w:val="a3"/>
        <w:spacing w:before="0" w:beforeAutospacing="0" w:after="0" w:afterAutospacing="0" w:line="360" w:lineRule="auto"/>
        <w:jc w:val="right"/>
        <w:rPr>
          <w:color w:val="000000"/>
          <w:shd w:val="clear" w:color="auto" w:fill="FFFFFF"/>
        </w:rPr>
      </w:pPr>
      <w:r>
        <w:rPr>
          <w:color w:val="000000"/>
          <w:shd w:val="clear" w:color="auto" w:fill="FFFFFF"/>
        </w:rPr>
        <w:t>Таблица 5</w:t>
      </w:r>
    </w:p>
    <w:p w14:paraId="2552B8CD" w14:textId="77777777" w:rsidR="00CF6D47" w:rsidRPr="00CF6D47" w:rsidRDefault="00CF6D47" w:rsidP="00C76D21">
      <w:pPr>
        <w:pStyle w:val="a3"/>
        <w:spacing w:before="0" w:beforeAutospacing="0" w:after="0" w:afterAutospacing="0" w:line="360" w:lineRule="auto"/>
        <w:jc w:val="center"/>
        <w:rPr>
          <w:color w:val="000000"/>
          <w:shd w:val="clear" w:color="auto" w:fill="FFFFFF"/>
        </w:rPr>
      </w:pPr>
      <w:r w:rsidRPr="00CF6D47">
        <w:rPr>
          <w:color w:val="000000"/>
          <w:shd w:val="clear" w:color="auto" w:fill="FFFFFF"/>
        </w:rPr>
        <w:t>Площадь лесного покрова по годам</w:t>
      </w:r>
    </w:p>
    <w:tbl>
      <w:tblPr>
        <w:tblW w:w="2680" w:type="dxa"/>
        <w:tblInd w:w="3466" w:type="dxa"/>
        <w:tblLook w:val="04A0" w:firstRow="1" w:lastRow="0" w:firstColumn="1" w:lastColumn="0" w:noHBand="0" w:noVBand="1"/>
      </w:tblPr>
      <w:tblGrid>
        <w:gridCol w:w="960"/>
        <w:gridCol w:w="1720"/>
      </w:tblGrid>
      <w:tr w:rsidR="00CF6D47" w:rsidRPr="00CF6D47" w14:paraId="0ABFBFA6" w14:textId="77777777" w:rsidTr="0090585F">
        <w:trPr>
          <w:trHeight w:val="315"/>
        </w:trPr>
        <w:tc>
          <w:tcPr>
            <w:tcW w:w="96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718855C7" w14:textId="77777777" w:rsidR="00CF6D47" w:rsidRPr="00CF6D47" w:rsidRDefault="00CF6D47" w:rsidP="00C76D21">
            <w:pPr>
              <w:spacing w:after="0" w:line="360" w:lineRule="auto"/>
              <w:jc w:val="center"/>
              <w:rPr>
                <w:rFonts w:eastAsia="Times New Roman" w:cs="Times New Roman"/>
                <w:color w:val="000000"/>
                <w:szCs w:val="24"/>
                <w:lang w:eastAsia="ru-RU"/>
              </w:rPr>
            </w:pPr>
            <w:r w:rsidRPr="00CF6D47">
              <w:rPr>
                <w:rFonts w:eastAsia="Times New Roman" w:cs="Times New Roman"/>
                <w:color w:val="000000"/>
                <w:szCs w:val="24"/>
                <w:lang w:eastAsia="ru-RU"/>
              </w:rPr>
              <w:t>Год</w:t>
            </w:r>
          </w:p>
        </w:tc>
        <w:tc>
          <w:tcPr>
            <w:tcW w:w="1720" w:type="dxa"/>
            <w:tcBorders>
              <w:top w:val="single" w:sz="8" w:space="0" w:color="auto"/>
              <w:left w:val="nil"/>
              <w:bottom w:val="nil"/>
              <w:right w:val="single" w:sz="8" w:space="0" w:color="auto"/>
            </w:tcBorders>
            <w:shd w:val="clear" w:color="auto" w:fill="auto"/>
            <w:noWrap/>
            <w:vAlign w:val="bottom"/>
            <w:hideMark/>
          </w:tcPr>
          <w:p w14:paraId="164FB42C" w14:textId="77777777" w:rsidR="00CF6D47" w:rsidRPr="00CF6D47" w:rsidRDefault="00CF6D47" w:rsidP="00C76D21">
            <w:pPr>
              <w:spacing w:after="0" w:line="360" w:lineRule="auto"/>
              <w:jc w:val="center"/>
              <w:rPr>
                <w:rFonts w:eastAsia="Times New Roman" w:cs="Times New Roman"/>
                <w:color w:val="000000"/>
                <w:szCs w:val="24"/>
                <w:lang w:eastAsia="ru-RU"/>
              </w:rPr>
            </w:pPr>
            <w:r w:rsidRPr="00CF6D47">
              <w:rPr>
                <w:rFonts w:eastAsia="Times New Roman" w:cs="Times New Roman"/>
                <w:color w:val="000000"/>
                <w:szCs w:val="24"/>
                <w:lang w:eastAsia="ru-RU"/>
              </w:rPr>
              <w:t>Площадь км²</w:t>
            </w:r>
          </w:p>
        </w:tc>
      </w:tr>
      <w:tr w:rsidR="00CF6D47" w:rsidRPr="00CF6D47" w14:paraId="3BA584C7" w14:textId="77777777" w:rsidTr="0090585F">
        <w:trPr>
          <w:trHeight w:val="315"/>
        </w:trPr>
        <w:tc>
          <w:tcPr>
            <w:tcW w:w="960" w:type="dxa"/>
            <w:tcBorders>
              <w:top w:val="nil"/>
              <w:left w:val="single" w:sz="8" w:space="0" w:color="auto"/>
              <w:bottom w:val="single" w:sz="8" w:space="0" w:color="auto"/>
              <w:right w:val="nil"/>
            </w:tcBorders>
            <w:shd w:val="clear" w:color="auto" w:fill="auto"/>
            <w:noWrap/>
            <w:vAlign w:val="bottom"/>
            <w:hideMark/>
          </w:tcPr>
          <w:p w14:paraId="7927F79A" w14:textId="77777777" w:rsidR="00CF6D47" w:rsidRPr="00CF6D47" w:rsidRDefault="00CF6D47" w:rsidP="00C76D21">
            <w:pPr>
              <w:spacing w:after="0" w:line="360" w:lineRule="auto"/>
              <w:jc w:val="center"/>
              <w:rPr>
                <w:rFonts w:eastAsia="Times New Roman" w:cs="Times New Roman"/>
                <w:color w:val="000000"/>
                <w:szCs w:val="24"/>
                <w:lang w:eastAsia="ru-RU"/>
              </w:rPr>
            </w:pPr>
            <w:r w:rsidRPr="00CF6D47">
              <w:rPr>
                <w:rFonts w:eastAsia="Times New Roman" w:cs="Times New Roman"/>
                <w:color w:val="000000"/>
                <w:szCs w:val="24"/>
                <w:lang w:eastAsia="ru-RU"/>
              </w:rPr>
              <w:t>1985</w:t>
            </w:r>
          </w:p>
        </w:tc>
        <w:tc>
          <w:tcPr>
            <w:tcW w:w="172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14:paraId="0D52C6E9" w14:textId="77777777" w:rsidR="00CF6D47" w:rsidRPr="00CF6D47" w:rsidRDefault="00CF6D47" w:rsidP="00C76D21">
            <w:pPr>
              <w:spacing w:after="0" w:line="360" w:lineRule="auto"/>
              <w:jc w:val="center"/>
              <w:rPr>
                <w:rFonts w:eastAsia="Times New Roman" w:cs="Times New Roman"/>
                <w:color w:val="000000"/>
                <w:szCs w:val="24"/>
                <w:lang w:eastAsia="ru-RU"/>
              </w:rPr>
            </w:pPr>
            <w:r w:rsidRPr="00CF6D47">
              <w:rPr>
                <w:rFonts w:eastAsia="Times New Roman" w:cs="Times New Roman"/>
                <w:color w:val="000000"/>
                <w:szCs w:val="24"/>
                <w:lang w:eastAsia="ru-RU"/>
              </w:rPr>
              <w:t>872,97</w:t>
            </w:r>
          </w:p>
        </w:tc>
      </w:tr>
      <w:tr w:rsidR="00CF6D47" w:rsidRPr="00CF6D47" w14:paraId="04377C57" w14:textId="77777777" w:rsidTr="0090585F">
        <w:trPr>
          <w:trHeight w:val="315"/>
        </w:trPr>
        <w:tc>
          <w:tcPr>
            <w:tcW w:w="960" w:type="dxa"/>
            <w:tcBorders>
              <w:top w:val="nil"/>
              <w:left w:val="single" w:sz="8" w:space="0" w:color="auto"/>
              <w:bottom w:val="single" w:sz="8" w:space="0" w:color="auto"/>
              <w:right w:val="nil"/>
            </w:tcBorders>
            <w:shd w:val="clear" w:color="auto" w:fill="auto"/>
            <w:noWrap/>
            <w:vAlign w:val="bottom"/>
            <w:hideMark/>
          </w:tcPr>
          <w:p w14:paraId="57E39F9B" w14:textId="77777777" w:rsidR="00CF6D47" w:rsidRPr="00CF6D47" w:rsidRDefault="00CF6D47" w:rsidP="00C76D21">
            <w:pPr>
              <w:spacing w:after="0" w:line="360" w:lineRule="auto"/>
              <w:jc w:val="center"/>
              <w:rPr>
                <w:rFonts w:eastAsia="Times New Roman" w:cs="Times New Roman"/>
                <w:color w:val="000000"/>
                <w:szCs w:val="24"/>
                <w:lang w:eastAsia="ru-RU"/>
              </w:rPr>
            </w:pPr>
            <w:r w:rsidRPr="00CF6D47">
              <w:rPr>
                <w:rFonts w:eastAsia="Times New Roman" w:cs="Times New Roman"/>
                <w:color w:val="000000"/>
                <w:szCs w:val="24"/>
                <w:lang w:eastAsia="ru-RU"/>
              </w:rPr>
              <w:t>1995</w:t>
            </w:r>
          </w:p>
        </w:tc>
        <w:tc>
          <w:tcPr>
            <w:tcW w:w="1720" w:type="dxa"/>
            <w:tcBorders>
              <w:top w:val="nil"/>
              <w:left w:val="single" w:sz="8" w:space="0" w:color="auto"/>
              <w:bottom w:val="single" w:sz="8" w:space="0" w:color="auto"/>
              <w:right w:val="single" w:sz="8" w:space="0" w:color="auto"/>
            </w:tcBorders>
            <w:shd w:val="clear" w:color="auto" w:fill="auto"/>
            <w:noWrap/>
            <w:vAlign w:val="bottom"/>
            <w:hideMark/>
          </w:tcPr>
          <w:p w14:paraId="526EEAEE" w14:textId="77777777" w:rsidR="00CF6D47" w:rsidRPr="00CF6D47" w:rsidRDefault="00CF6D47" w:rsidP="00C76D21">
            <w:pPr>
              <w:spacing w:after="0" w:line="360" w:lineRule="auto"/>
              <w:jc w:val="center"/>
              <w:rPr>
                <w:rFonts w:eastAsia="Times New Roman" w:cs="Times New Roman"/>
                <w:color w:val="000000"/>
                <w:szCs w:val="24"/>
                <w:lang w:eastAsia="ru-RU"/>
              </w:rPr>
            </w:pPr>
            <w:r w:rsidRPr="00CF6D47">
              <w:rPr>
                <w:rFonts w:eastAsia="Times New Roman" w:cs="Times New Roman"/>
                <w:color w:val="000000"/>
                <w:szCs w:val="24"/>
                <w:lang w:eastAsia="ru-RU"/>
              </w:rPr>
              <w:t>802,33</w:t>
            </w:r>
          </w:p>
        </w:tc>
      </w:tr>
      <w:tr w:rsidR="00CF6D47" w:rsidRPr="00CF6D47" w14:paraId="63005822" w14:textId="77777777" w:rsidTr="0090585F">
        <w:trPr>
          <w:trHeight w:val="315"/>
        </w:trPr>
        <w:tc>
          <w:tcPr>
            <w:tcW w:w="960" w:type="dxa"/>
            <w:tcBorders>
              <w:top w:val="nil"/>
              <w:left w:val="single" w:sz="8" w:space="0" w:color="auto"/>
              <w:bottom w:val="single" w:sz="8" w:space="0" w:color="auto"/>
              <w:right w:val="nil"/>
            </w:tcBorders>
            <w:shd w:val="clear" w:color="auto" w:fill="auto"/>
            <w:noWrap/>
            <w:vAlign w:val="bottom"/>
            <w:hideMark/>
          </w:tcPr>
          <w:p w14:paraId="5FA9BAD8" w14:textId="77777777" w:rsidR="00CF6D47" w:rsidRPr="00CF6D47" w:rsidRDefault="00CF6D47" w:rsidP="00C76D21">
            <w:pPr>
              <w:spacing w:after="0" w:line="360" w:lineRule="auto"/>
              <w:jc w:val="center"/>
              <w:rPr>
                <w:rFonts w:eastAsia="Times New Roman" w:cs="Times New Roman"/>
                <w:color w:val="000000"/>
                <w:szCs w:val="24"/>
                <w:lang w:eastAsia="ru-RU"/>
              </w:rPr>
            </w:pPr>
            <w:r w:rsidRPr="00CF6D47">
              <w:rPr>
                <w:rFonts w:eastAsia="Times New Roman" w:cs="Times New Roman"/>
                <w:color w:val="000000"/>
                <w:szCs w:val="24"/>
                <w:lang w:eastAsia="ru-RU"/>
              </w:rPr>
              <w:t>2005</w:t>
            </w:r>
          </w:p>
        </w:tc>
        <w:tc>
          <w:tcPr>
            <w:tcW w:w="1720" w:type="dxa"/>
            <w:tcBorders>
              <w:top w:val="nil"/>
              <w:left w:val="single" w:sz="8" w:space="0" w:color="auto"/>
              <w:bottom w:val="single" w:sz="8" w:space="0" w:color="auto"/>
              <w:right w:val="single" w:sz="8" w:space="0" w:color="auto"/>
            </w:tcBorders>
            <w:shd w:val="clear" w:color="auto" w:fill="auto"/>
            <w:noWrap/>
            <w:vAlign w:val="bottom"/>
            <w:hideMark/>
          </w:tcPr>
          <w:p w14:paraId="0D71D4E0" w14:textId="77777777" w:rsidR="00CF6D47" w:rsidRPr="00CF6D47" w:rsidRDefault="00CF6D47" w:rsidP="00C76D21">
            <w:pPr>
              <w:spacing w:after="0" w:line="360" w:lineRule="auto"/>
              <w:jc w:val="center"/>
              <w:rPr>
                <w:rFonts w:eastAsia="Times New Roman" w:cs="Times New Roman"/>
                <w:color w:val="000000"/>
                <w:szCs w:val="24"/>
                <w:lang w:eastAsia="ru-RU"/>
              </w:rPr>
            </w:pPr>
            <w:r w:rsidRPr="00CF6D47">
              <w:rPr>
                <w:rFonts w:eastAsia="Times New Roman" w:cs="Times New Roman"/>
                <w:color w:val="000000"/>
                <w:szCs w:val="24"/>
                <w:lang w:eastAsia="ru-RU"/>
              </w:rPr>
              <w:t>898,03</w:t>
            </w:r>
          </w:p>
        </w:tc>
      </w:tr>
      <w:tr w:rsidR="00CF6D47" w:rsidRPr="00CF6D47" w14:paraId="6296E138" w14:textId="77777777" w:rsidTr="0090585F">
        <w:trPr>
          <w:trHeight w:val="315"/>
        </w:trPr>
        <w:tc>
          <w:tcPr>
            <w:tcW w:w="960" w:type="dxa"/>
            <w:tcBorders>
              <w:top w:val="nil"/>
              <w:left w:val="single" w:sz="8" w:space="0" w:color="auto"/>
              <w:bottom w:val="single" w:sz="8" w:space="0" w:color="auto"/>
              <w:right w:val="nil"/>
            </w:tcBorders>
            <w:shd w:val="clear" w:color="auto" w:fill="auto"/>
            <w:noWrap/>
            <w:vAlign w:val="bottom"/>
            <w:hideMark/>
          </w:tcPr>
          <w:p w14:paraId="1F420A7D" w14:textId="77777777" w:rsidR="00CF6D47" w:rsidRPr="00CF6D47" w:rsidRDefault="00CF6D47" w:rsidP="00C76D21">
            <w:pPr>
              <w:spacing w:after="0" w:line="360" w:lineRule="auto"/>
              <w:jc w:val="center"/>
              <w:rPr>
                <w:rFonts w:eastAsia="Times New Roman" w:cs="Times New Roman"/>
                <w:color w:val="000000"/>
                <w:szCs w:val="24"/>
                <w:lang w:eastAsia="ru-RU"/>
              </w:rPr>
            </w:pPr>
            <w:r w:rsidRPr="00CF6D47">
              <w:rPr>
                <w:rFonts w:eastAsia="Times New Roman" w:cs="Times New Roman"/>
                <w:color w:val="000000"/>
                <w:szCs w:val="24"/>
                <w:lang w:eastAsia="ru-RU"/>
              </w:rPr>
              <w:t>2015</w:t>
            </w:r>
          </w:p>
        </w:tc>
        <w:tc>
          <w:tcPr>
            <w:tcW w:w="1720" w:type="dxa"/>
            <w:tcBorders>
              <w:top w:val="nil"/>
              <w:left w:val="single" w:sz="8" w:space="0" w:color="auto"/>
              <w:bottom w:val="single" w:sz="8" w:space="0" w:color="auto"/>
              <w:right w:val="single" w:sz="8" w:space="0" w:color="auto"/>
            </w:tcBorders>
            <w:shd w:val="clear" w:color="auto" w:fill="auto"/>
            <w:noWrap/>
            <w:vAlign w:val="bottom"/>
            <w:hideMark/>
          </w:tcPr>
          <w:p w14:paraId="439913BC" w14:textId="77777777" w:rsidR="00CF6D47" w:rsidRPr="00CF6D47" w:rsidRDefault="00CF6D47" w:rsidP="00C76D21">
            <w:pPr>
              <w:spacing w:after="0" w:line="360" w:lineRule="auto"/>
              <w:jc w:val="center"/>
              <w:rPr>
                <w:rFonts w:eastAsia="Times New Roman" w:cs="Times New Roman"/>
                <w:color w:val="000000"/>
                <w:szCs w:val="24"/>
                <w:lang w:eastAsia="ru-RU"/>
              </w:rPr>
            </w:pPr>
            <w:r w:rsidRPr="00CF6D47">
              <w:rPr>
                <w:rFonts w:eastAsia="Times New Roman" w:cs="Times New Roman"/>
                <w:color w:val="000000"/>
                <w:szCs w:val="24"/>
                <w:lang w:eastAsia="ru-RU"/>
              </w:rPr>
              <w:t>996,74</w:t>
            </w:r>
          </w:p>
        </w:tc>
      </w:tr>
      <w:tr w:rsidR="00CF6D47" w:rsidRPr="00CF6D47" w14:paraId="37D6650B" w14:textId="77777777" w:rsidTr="0090585F">
        <w:trPr>
          <w:trHeight w:val="315"/>
        </w:trPr>
        <w:tc>
          <w:tcPr>
            <w:tcW w:w="960" w:type="dxa"/>
            <w:tcBorders>
              <w:top w:val="nil"/>
              <w:left w:val="single" w:sz="8" w:space="0" w:color="auto"/>
              <w:bottom w:val="single" w:sz="8" w:space="0" w:color="auto"/>
              <w:right w:val="nil"/>
            </w:tcBorders>
            <w:shd w:val="clear" w:color="auto" w:fill="auto"/>
            <w:noWrap/>
            <w:vAlign w:val="bottom"/>
            <w:hideMark/>
          </w:tcPr>
          <w:p w14:paraId="514B1DF3" w14:textId="77777777" w:rsidR="00CF6D47" w:rsidRPr="00CF6D47" w:rsidRDefault="00CF6D47" w:rsidP="00C76D21">
            <w:pPr>
              <w:spacing w:after="0" w:line="360" w:lineRule="auto"/>
              <w:jc w:val="center"/>
              <w:rPr>
                <w:rFonts w:eastAsia="Times New Roman" w:cs="Times New Roman"/>
                <w:color w:val="000000"/>
                <w:szCs w:val="24"/>
                <w:lang w:eastAsia="ru-RU"/>
              </w:rPr>
            </w:pPr>
            <w:r w:rsidRPr="00CF6D47">
              <w:rPr>
                <w:rFonts w:eastAsia="Times New Roman" w:cs="Times New Roman"/>
                <w:color w:val="000000"/>
                <w:szCs w:val="24"/>
                <w:lang w:eastAsia="ru-RU"/>
              </w:rPr>
              <w:t>2019</w:t>
            </w:r>
          </w:p>
        </w:tc>
        <w:tc>
          <w:tcPr>
            <w:tcW w:w="1720" w:type="dxa"/>
            <w:tcBorders>
              <w:top w:val="nil"/>
              <w:left w:val="single" w:sz="8" w:space="0" w:color="auto"/>
              <w:bottom w:val="single" w:sz="8" w:space="0" w:color="auto"/>
              <w:right w:val="single" w:sz="8" w:space="0" w:color="auto"/>
            </w:tcBorders>
            <w:shd w:val="clear" w:color="auto" w:fill="auto"/>
            <w:noWrap/>
            <w:vAlign w:val="bottom"/>
            <w:hideMark/>
          </w:tcPr>
          <w:p w14:paraId="49C8CFBD" w14:textId="77777777" w:rsidR="00CF6D47" w:rsidRPr="00CF6D47" w:rsidRDefault="00CF6D47" w:rsidP="00C76D21">
            <w:pPr>
              <w:spacing w:after="0" w:line="360" w:lineRule="auto"/>
              <w:jc w:val="center"/>
              <w:rPr>
                <w:rFonts w:eastAsia="Times New Roman" w:cs="Times New Roman"/>
                <w:color w:val="000000"/>
                <w:szCs w:val="24"/>
                <w:lang w:eastAsia="ru-RU"/>
              </w:rPr>
            </w:pPr>
            <w:r w:rsidRPr="00CF6D47">
              <w:rPr>
                <w:rFonts w:eastAsia="Times New Roman" w:cs="Times New Roman"/>
                <w:color w:val="000000"/>
                <w:szCs w:val="24"/>
                <w:lang w:eastAsia="ru-RU"/>
              </w:rPr>
              <w:t>1004,87</w:t>
            </w:r>
          </w:p>
        </w:tc>
      </w:tr>
    </w:tbl>
    <w:p w14:paraId="36EF399A" w14:textId="77777777" w:rsidR="00CF6D47" w:rsidRPr="00C51E6B" w:rsidRDefault="00CF6D47" w:rsidP="00C51E6B">
      <w:pPr>
        <w:spacing w:after="0" w:line="240" w:lineRule="auto"/>
        <w:jc w:val="center"/>
        <w:rPr>
          <w:rFonts w:cs="Times New Roman"/>
          <w:noProof/>
          <w:szCs w:val="28"/>
          <w:lang w:eastAsia="ru-RU"/>
        </w:rPr>
      </w:pPr>
    </w:p>
    <w:p w14:paraId="1281A449" w14:textId="77777777" w:rsidR="00C51E6B" w:rsidRDefault="00C51E6B" w:rsidP="00C51E6B">
      <w:pPr>
        <w:spacing w:after="0" w:line="360" w:lineRule="auto"/>
        <w:ind w:firstLine="993"/>
        <w:rPr>
          <w:rFonts w:cs="Times New Roman"/>
          <w:szCs w:val="28"/>
        </w:rPr>
      </w:pPr>
    </w:p>
    <w:p w14:paraId="1288481C" w14:textId="77777777" w:rsidR="002D1243" w:rsidRDefault="002D1243" w:rsidP="00C51E6B">
      <w:pPr>
        <w:spacing w:after="0" w:line="360" w:lineRule="auto"/>
        <w:ind w:firstLine="993"/>
        <w:rPr>
          <w:rFonts w:cs="Times New Roman"/>
          <w:szCs w:val="28"/>
        </w:rPr>
      </w:pPr>
    </w:p>
    <w:p w14:paraId="11430782" w14:textId="77777777" w:rsidR="002D1243" w:rsidRDefault="002D1243" w:rsidP="00C51E6B">
      <w:pPr>
        <w:spacing w:after="0" w:line="360" w:lineRule="auto"/>
        <w:ind w:firstLine="993"/>
        <w:rPr>
          <w:rFonts w:cs="Times New Roman"/>
          <w:szCs w:val="28"/>
        </w:rPr>
      </w:pPr>
    </w:p>
    <w:p w14:paraId="5383B595" w14:textId="77777777" w:rsidR="002D1243" w:rsidRDefault="002D1243" w:rsidP="00C51E6B">
      <w:pPr>
        <w:spacing w:after="0" w:line="360" w:lineRule="auto"/>
        <w:ind w:firstLine="993"/>
        <w:rPr>
          <w:rFonts w:cs="Times New Roman"/>
          <w:szCs w:val="28"/>
        </w:rPr>
      </w:pPr>
    </w:p>
    <w:p w14:paraId="7ED9E72C" w14:textId="77777777" w:rsidR="002D1243" w:rsidRPr="00C51E6B" w:rsidRDefault="002D1243" w:rsidP="00C51E6B">
      <w:pPr>
        <w:spacing w:after="0" w:line="360" w:lineRule="auto"/>
        <w:ind w:firstLine="993"/>
        <w:rPr>
          <w:rFonts w:cs="Times New Roman"/>
          <w:szCs w:val="28"/>
        </w:rPr>
      </w:pPr>
    </w:p>
    <w:p w14:paraId="08867F38" w14:textId="77777777" w:rsidR="00A53C5D" w:rsidRDefault="00A53C5D" w:rsidP="00A53C5D">
      <w:pPr>
        <w:spacing w:after="0" w:line="360" w:lineRule="auto"/>
        <w:ind w:firstLine="709"/>
        <w:rPr>
          <w:rFonts w:eastAsia="Times New Roman" w:cs="Times New Roman"/>
          <w:color w:val="000000"/>
          <w:lang w:eastAsia="ru-RU"/>
        </w:rPr>
      </w:pPr>
    </w:p>
    <w:p w14:paraId="2ACB411D" w14:textId="7EC2448E" w:rsidR="00486339" w:rsidRDefault="00486339" w:rsidP="00E725F6">
      <w:pPr>
        <w:spacing w:after="0" w:line="360" w:lineRule="auto"/>
        <w:jc w:val="center"/>
        <w:rPr>
          <w:rFonts w:cs="Times New Roman"/>
          <w:color w:val="000000"/>
          <w:sz w:val="28"/>
          <w:szCs w:val="20"/>
          <w:shd w:val="clear" w:color="auto" w:fill="FFFFFF"/>
        </w:rPr>
      </w:pPr>
      <w:r>
        <w:rPr>
          <w:rFonts w:cs="Times New Roman"/>
          <w:color w:val="000000"/>
          <w:sz w:val="28"/>
          <w:szCs w:val="20"/>
          <w:shd w:val="clear" w:color="auto" w:fill="FFFFFF"/>
        </w:rPr>
        <w:lastRenderedPageBreak/>
        <w:t>3.2. Результаты агрохимического анализа почв</w:t>
      </w:r>
    </w:p>
    <w:p w14:paraId="528DD119" w14:textId="77777777" w:rsidR="0034505F" w:rsidRDefault="0034505F" w:rsidP="00E725F6">
      <w:pPr>
        <w:spacing w:after="0" w:line="360" w:lineRule="auto"/>
        <w:jc w:val="center"/>
        <w:rPr>
          <w:rFonts w:cs="Times New Roman"/>
          <w:color w:val="000000"/>
          <w:sz w:val="28"/>
          <w:szCs w:val="20"/>
          <w:shd w:val="clear" w:color="auto" w:fill="FFFFFF"/>
        </w:rPr>
      </w:pPr>
    </w:p>
    <w:p w14:paraId="259B8493" w14:textId="3A20F021" w:rsidR="00486339" w:rsidRDefault="00486339" w:rsidP="0034505F">
      <w:pPr>
        <w:spacing w:after="0" w:line="360" w:lineRule="auto"/>
        <w:ind w:firstLine="709"/>
        <w:rPr>
          <w:rFonts w:cs="Times New Roman"/>
          <w:color w:val="000000"/>
          <w:szCs w:val="20"/>
          <w:shd w:val="clear" w:color="auto" w:fill="FFFFFF"/>
        </w:rPr>
      </w:pPr>
      <w:r>
        <w:rPr>
          <w:rFonts w:cs="Times New Roman"/>
          <w:color w:val="000000"/>
          <w:szCs w:val="20"/>
          <w:shd w:val="clear" w:color="auto" w:fill="FFFFFF"/>
        </w:rPr>
        <w:t>В ходе проведения работ по закладке почвенных разрезов, из верхних горизонтов почв (0 – 0,4</w:t>
      </w:r>
      <w:r w:rsidR="00F57F31" w:rsidRPr="00F57F31">
        <w:rPr>
          <w:rFonts w:cs="Times New Roman"/>
          <w:color w:val="000000"/>
          <w:szCs w:val="20"/>
          <w:shd w:val="clear" w:color="auto" w:fill="FFFFFF"/>
        </w:rPr>
        <w:t>3</w:t>
      </w:r>
      <w:r>
        <w:rPr>
          <w:rFonts w:cs="Times New Roman"/>
          <w:color w:val="000000"/>
          <w:szCs w:val="20"/>
          <w:shd w:val="clear" w:color="auto" w:fill="FFFFFF"/>
        </w:rPr>
        <w:t>) метра были отобраны пробы для агрохимического анализа, который включал в себя: Показатель концентрации ионов водорода (рН), содержания натрия (мг/кг), содержания органического вещества (гумуса) в процентах, сумма токсичных солей в процентах, сумма частиц размером менее 0,1 миллиметра в процентах, содержание аммонийного азота (мг/кг)</w:t>
      </w:r>
      <w:r w:rsidR="0034505F">
        <w:rPr>
          <w:rFonts w:cs="Times New Roman"/>
          <w:color w:val="000000"/>
          <w:szCs w:val="20"/>
          <w:shd w:val="clear" w:color="auto" w:fill="FFFFFF"/>
        </w:rPr>
        <w:t>. Результаты анализа приведены ниже в таблице 6.</w:t>
      </w:r>
    </w:p>
    <w:p w14:paraId="5A39C2BC" w14:textId="77777777" w:rsidR="0034505F" w:rsidRDefault="0034505F" w:rsidP="0034505F">
      <w:pPr>
        <w:spacing w:after="0" w:line="360" w:lineRule="auto"/>
        <w:ind w:firstLine="709"/>
        <w:jc w:val="right"/>
        <w:rPr>
          <w:rFonts w:cs="Times New Roman"/>
          <w:color w:val="000000"/>
          <w:szCs w:val="20"/>
          <w:shd w:val="clear" w:color="auto" w:fill="FFFFFF"/>
        </w:rPr>
      </w:pPr>
    </w:p>
    <w:p w14:paraId="74F07D23" w14:textId="77777777" w:rsidR="0034505F" w:rsidRDefault="0034505F" w:rsidP="0034505F">
      <w:pPr>
        <w:spacing w:after="0" w:line="360" w:lineRule="auto"/>
        <w:ind w:firstLine="709"/>
        <w:jc w:val="right"/>
        <w:rPr>
          <w:rFonts w:cs="Times New Roman"/>
          <w:color w:val="000000"/>
          <w:szCs w:val="20"/>
          <w:shd w:val="clear" w:color="auto" w:fill="FFFFFF"/>
        </w:rPr>
      </w:pPr>
      <w:r>
        <w:rPr>
          <w:rFonts w:cs="Times New Roman"/>
          <w:color w:val="000000"/>
          <w:szCs w:val="20"/>
          <w:shd w:val="clear" w:color="auto" w:fill="FFFFFF"/>
        </w:rPr>
        <w:t>Таблица 6</w:t>
      </w:r>
    </w:p>
    <w:p w14:paraId="48FD958F" w14:textId="77777777" w:rsidR="0034505F" w:rsidRDefault="0034505F" w:rsidP="0034505F">
      <w:pPr>
        <w:spacing w:after="0" w:line="360" w:lineRule="auto"/>
        <w:ind w:firstLine="709"/>
        <w:jc w:val="center"/>
        <w:rPr>
          <w:rFonts w:cs="Times New Roman"/>
          <w:color w:val="000000"/>
          <w:szCs w:val="20"/>
          <w:shd w:val="clear" w:color="auto" w:fill="FFFFFF"/>
        </w:rPr>
      </w:pPr>
      <w:r>
        <w:rPr>
          <w:rFonts w:cs="Times New Roman"/>
          <w:color w:val="000000"/>
          <w:szCs w:val="20"/>
          <w:shd w:val="clear" w:color="auto" w:fill="FFFFFF"/>
        </w:rPr>
        <w:t>Результаты агрохимического анализа почв</w:t>
      </w:r>
      <w:r w:rsidR="00B521C1">
        <w:rPr>
          <w:rFonts w:cs="Times New Roman"/>
          <w:color w:val="000000"/>
          <w:szCs w:val="20"/>
          <w:shd w:val="clear" w:color="auto" w:fill="FFFFFF"/>
        </w:rPr>
        <w:t>.</w:t>
      </w:r>
    </w:p>
    <w:tbl>
      <w:tblPr>
        <w:tblW w:w="9606" w:type="dxa"/>
        <w:tblLook w:val="04A0" w:firstRow="1" w:lastRow="0" w:firstColumn="1" w:lastColumn="0" w:noHBand="0" w:noVBand="1"/>
      </w:tblPr>
      <w:tblGrid>
        <w:gridCol w:w="1347"/>
        <w:gridCol w:w="1128"/>
        <w:gridCol w:w="540"/>
        <w:gridCol w:w="800"/>
        <w:gridCol w:w="1729"/>
        <w:gridCol w:w="1400"/>
        <w:gridCol w:w="966"/>
        <w:gridCol w:w="1696"/>
      </w:tblGrid>
      <w:tr w:rsidR="006C6279" w:rsidRPr="0034505F" w14:paraId="4AB145BF" w14:textId="77777777" w:rsidTr="00297DF1">
        <w:trPr>
          <w:trHeight w:val="1958"/>
        </w:trPr>
        <w:tc>
          <w:tcPr>
            <w:tcW w:w="13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35F73E1" w14:textId="77777777" w:rsidR="0034505F" w:rsidRPr="0034505F" w:rsidRDefault="0034505F" w:rsidP="0034505F">
            <w:pPr>
              <w:spacing w:after="0" w:line="240" w:lineRule="auto"/>
              <w:jc w:val="center"/>
              <w:rPr>
                <w:rFonts w:eastAsia="Times New Roman" w:cs="Times New Roman"/>
                <w:b/>
                <w:bCs/>
                <w:color w:val="000000"/>
                <w:sz w:val="22"/>
                <w:lang w:eastAsia="ru-RU"/>
              </w:rPr>
            </w:pPr>
            <w:r w:rsidRPr="0034505F">
              <w:rPr>
                <w:rFonts w:eastAsia="Times New Roman" w:cs="Times New Roman"/>
                <w:b/>
                <w:bCs/>
                <w:color w:val="000000"/>
                <w:sz w:val="22"/>
                <w:lang w:eastAsia="ru-RU"/>
              </w:rPr>
              <w:t xml:space="preserve">Разрез №, № точек </w:t>
            </w:r>
            <w:proofErr w:type="spellStart"/>
            <w:r w:rsidRPr="0034505F">
              <w:rPr>
                <w:rFonts w:eastAsia="Times New Roman" w:cs="Times New Roman"/>
                <w:b/>
                <w:bCs/>
                <w:color w:val="000000"/>
                <w:sz w:val="22"/>
                <w:lang w:eastAsia="ru-RU"/>
              </w:rPr>
              <w:t>литогеох</w:t>
            </w:r>
            <w:proofErr w:type="spellEnd"/>
            <w:r w:rsidRPr="0034505F">
              <w:rPr>
                <w:rFonts w:eastAsia="Times New Roman" w:cs="Times New Roman"/>
                <w:b/>
                <w:bCs/>
                <w:color w:val="000000"/>
                <w:sz w:val="22"/>
                <w:lang w:eastAsia="ru-RU"/>
              </w:rPr>
              <w:t>.</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14:paraId="3FED4BEA" w14:textId="77777777" w:rsidR="0034505F" w:rsidRPr="0034505F" w:rsidRDefault="0034505F" w:rsidP="0034505F">
            <w:pPr>
              <w:spacing w:after="0" w:line="240" w:lineRule="auto"/>
              <w:jc w:val="center"/>
              <w:rPr>
                <w:rFonts w:eastAsia="Times New Roman" w:cs="Times New Roman"/>
                <w:b/>
                <w:bCs/>
                <w:color w:val="000000"/>
                <w:sz w:val="22"/>
                <w:lang w:eastAsia="ru-RU"/>
              </w:rPr>
            </w:pPr>
            <w:r w:rsidRPr="0034505F">
              <w:rPr>
                <w:rFonts w:eastAsia="Times New Roman" w:cs="Times New Roman"/>
                <w:b/>
                <w:bCs/>
                <w:color w:val="000000"/>
                <w:sz w:val="22"/>
                <w:lang w:eastAsia="ru-RU"/>
              </w:rPr>
              <w:t>Глубина отбора, м</w:t>
            </w:r>
          </w:p>
        </w:tc>
        <w:tc>
          <w:tcPr>
            <w:tcW w:w="540" w:type="dxa"/>
            <w:tcBorders>
              <w:top w:val="single" w:sz="4" w:space="0" w:color="auto"/>
              <w:left w:val="nil"/>
              <w:bottom w:val="single" w:sz="4" w:space="0" w:color="auto"/>
              <w:right w:val="single" w:sz="4" w:space="0" w:color="auto"/>
            </w:tcBorders>
            <w:shd w:val="clear" w:color="auto" w:fill="auto"/>
            <w:vAlign w:val="center"/>
            <w:hideMark/>
          </w:tcPr>
          <w:p w14:paraId="0D862D4C" w14:textId="77777777" w:rsidR="0034505F" w:rsidRPr="0034505F" w:rsidRDefault="0034505F" w:rsidP="0034505F">
            <w:pPr>
              <w:spacing w:after="0" w:line="240" w:lineRule="auto"/>
              <w:jc w:val="center"/>
              <w:rPr>
                <w:rFonts w:eastAsia="Times New Roman" w:cs="Times New Roman"/>
                <w:b/>
                <w:bCs/>
                <w:color w:val="000000"/>
                <w:sz w:val="22"/>
                <w:lang w:eastAsia="ru-RU"/>
              </w:rPr>
            </w:pPr>
            <w:r w:rsidRPr="0034505F">
              <w:rPr>
                <w:rFonts w:eastAsia="Times New Roman" w:cs="Times New Roman"/>
                <w:b/>
                <w:bCs/>
                <w:color w:val="000000"/>
                <w:sz w:val="22"/>
                <w:lang w:eastAsia="ru-RU"/>
              </w:rPr>
              <w:t>рН</w:t>
            </w:r>
          </w:p>
        </w:tc>
        <w:tc>
          <w:tcPr>
            <w:tcW w:w="800" w:type="dxa"/>
            <w:tcBorders>
              <w:top w:val="single" w:sz="4" w:space="0" w:color="auto"/>
              <w:left w:val="nil"/>
              <w:bottom w:val="single" w:sz="4" w:space="0" w:color="auto"/>
              <w:right w:val="single" w:sz="4" w:space="0" w:color="auto"/>
            </w:tcBorders>
            <w:shd w:val="clear" w:color="auto" w:fill="auto"/>
            <w:vAlign w:val="center"/>
            <w:hideMark/>
          </w:tcPr>
          <w:p w14:paraId="6F84758D" w14:textId="77777777" w:rsidR="0034505F" w:rsidRPr="0034505F" w:rsidRDefault="0034505F" w:rsidP="0034505F">
            <w:pPr>
              <w:spacing w:after="0" w:line="240" w:lineRule="auto"/>
              <w:jc w:val="center"/>
              <w:rPr>
                <w:rFonts w:eastAsia="Times New Roman" w:cs="Times New Roman"/>
                <w:b/>
                <w:bCs/>
                <w:color w:val="000000"/>
                <w:sz w:val="22"/>
                <w:lang w:eastAsia="ru-RU"/>
              </w:rPr>
            </w:pPr>
            <w:proofErr w:type="spellStart"/>
            <w:r w:rsidRPr="0034505F">
              <w:rPr>
                <w:rFonts w:eastAsia="Times New Roman" w:cs="Times New Roman"/>
                <w:b/>
                <w:bCs/>
                <w:color w:val="000000"/>
                <w:sz w:val="22"/>
                <w:lang w:eastAsia="ru-RU"/>
              </w:rPr>
              <w:t>Na</w:t>
            </w:r>
            <w:proofErr w:type="spellEnd"/>
            <w:r w:rsidRPr="0034505F">
              <w:rPr>
                <w:rFonts w:eastAsia="Times New Roman" w:cs="Times New Roman"/>
                <w:b/>
                <w:bCs/>
                <w:color w:val="000000"/>
                <w:sz w:val="22"/>
                <w:lang w:eastAsia="ru-RU"/>
              </w:rPr>
              <w:t>, мг/кг</w:t>
            </w:r>
          </w:p>
        </w:tc>
        <w:tc>
          <w:tcPr>
            <w:tcW w:w="1729" w:type="dxa"/>
            <w:tcBorders>
              <w:top w:val="single" w:sz="4" w:space="0" w:color="auto"/>
              <w:left w:val="nil"/>
              <w:bottom w:val="single" w:sz="4" w:space="0" w:color="auto"/>
              <w:right w:val="single" w:sz="4" w:space="0" w:color="auto"/>
            </w:tcBorders>
            <w:shd w:val="clear" w:color="auto" w:fill="auto"/>
            <w:vAlign w:val="center"/>
            <w:hideMark/>
          </w:tcPr>
          <w:p w14:paraId="479EA439" w14:textId="77777777" w:rsidR="0034505F" w:rsidRPr="0034505F" w:rsidRDefault="0034505F" w:rsidP="0034505F">
            <w:pPr>
              <w:spacing w:after="0" w:line="240" w:lineRule="auto"/>
              <w:jc w:val="center"/>
              <w:rPr>
                <w:rFonts w:eastAsia="Times New Roman" w:cs="Times New Roman"/>
                <w:b/>
                <w:bCs/>
                <w:color w:val="000000"/>
                <w:sz w:val="22"/>
                <w:lang w:eastAsia="ru-RU"/>
              </w:rPr>
            </w:pPr>
            <w:r w:rsidRPr="0034505F">
              <w:rPr>
                <w:rFonts w:eastAsia="Times New Roman" w:cs="Times New Roman"/>
                <w:b/>
                <w:bCs/>
                <w:color w:val="000000"/>
                <w:sz w:val="22"/>
                <w:lang w:eastAsia="ru-RU"/>
              </w:rPr>
              <w:t>Органическое вещество (гумус), %</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2C0EFE3E" w14:textId="77777777" w:rsidR="0034505F" w:rsidRPr="0034505F" w:rsidRDefault="0034505F" w:rsidP="0034505F">
            <w:pPr>
              <w:spacing w:after="0" w:line="240" w:lineRule="auto"/>
              <w:jc w:val="center"/>
              <w:rPr>
                <w:rFonts w:eastAsia="Times New Roman" w:cs="Times New Roman"/>
                <w:b/>
                <w:bCs/>
                <w:color w:val="000000"/>
                <w:sz w:val="22"/>
                <w:lang w:eastAsia="ru-RU"/>
              </w:rPr>
            </w:pPr>
            <w:r w:rsidRPr="0034505F">
              <w:rPr>
                <w:rFonts w:eastAsia="Times New Roman" w:cs="Times New Roman"/>
                <w:b/>
                <w:bCs/>
                <w:color w:val="000000"/>
                <w:sz w:val="22"/>
                <w:lang w:eastAsia="ru-RU"/>
              </w:rPr>
              <w:t>Сумма токсичных солей, %</w:t>
            </w:r>
          </w:p>
        </w:tc>
        <w:tc>
          <w:tcPr>
            <w:tcW w:w="966" w:type="dxa"/>
            <w:tcBorders>
              <w:top w:val="single" w:sz="4" w:space="0" w:color="auto"/>
              <w:left w:val="nil"/>
              <w:bottom w:val="single" w:sz="4" w:space="0" w:color="auto"/>
              <w:right w:val="single" w:sz="4" w:space="0" w:color="auto"/>
            </w:tcBorders>
            <w:shd w:val="clear" w:color="auto" w:fill="auto"/>
            <w:vAlign w:val="center"/>
            <w:hideMark/>
          </w:tcPr>
          <w:p w14:paraId="563C5AB4" w14:textId="77777777" w:rsidR="0034505F" w:rsidRPr="0034505F" w:rsidRDefault="0034505F" w:rsidP="0034505F">
            <w:pPr>
              <w:spacing w:after="0" w:line="240" w:lineRule="auto"/>
              <w:jc w:val="center"/>
              <w:rPr>
                <w:rFonts w:eastAsia="Times New Roman" w:cs="Times New Roman"/>
                <w:b/>
                <w:bCs/>
                <w:color w:val="000000"/>
                <w:sz w:val="22"/>
                <w:lang w:eastAsia="ru-RU"/>
              </w:rPr>
            </w:pPr>
            <w:r w:rsidRPr="0034505F">
              <w:rPr>
                <w:rFonts w:eastAsia="Times New Roman" w:cs="Times New Roman"/>
                <w:b/>
                <w:bCs/>
                <w:color w:val="000000"/>
                <w:sz w:val="22"/>
                <w:lang w:eastAsia="ru-RU"/>
              </w:rPr>
              <w:t>Сумма частиц &lt;0,1 мм, %</w:t>
            </w:r>
          </w:p>
        </w:tc>
        <w:tc>
          <w:tcPr>
            <w:tcW w:w="1696" w:type="dxa"/>
            <w:tcBorders>
              <w:top w:val="single" w:sz="4" w:space="0" w:color="auto"/>
              <w:left w:val="nil"/>
              <w:bottom w:val="single" w:sz="4" w:space="0" w:color="auto"/>
              <w:right w:val="single" w:sz="4" w:space="0" w:color="auto"/>
            </w:tcBorders>
            <w:shd w:val="clear" w:color="auto" w:fill="auto"/>
            <w:vAlign w:val="center"/>
            <w:hideMark/>
          </w:tcPr>
          <w:p w14:paraId="64707E7C" w14:textId="77777777" w:rsidR="0034505F" w:rsidRPr="0034505F" w:rsidRDefault="0034505F" w:rsidP="0034505F">
            <w:pPr>
              <w:spacing w:after="0" w:line="240" w:lineRule="auto"/>
              <w:jc w:val="center"/>
              <w:rPr>
                <w:rFonts w:eastAsia="Times New Roman" w:cs="Times New Roman"/>
                <w:b/>
                <w:bCs/>
                <w:color w:val="000000"/>
                <w:sz w:val="22"/>
                <w:lang w:eastAsia="ru-RU"/>
              </w:rPr>
            </w:pPr>
            <w:r w:rsidRPr="0034505F">
              <w:rPr>
                <w:rFonts w:eastAsia="Times New Roman" w:cs="Times New Roman"/>
                <w:b/>
                <w:bCs/>
                <w:color w:val="000000"/>
                <w:sz w:val="22"/>
                <w:lang w:eastAsia="ru-RU"/>
              </w:rPr>
              <w:t>Азот аммонийный, мг/кг</w:t>
            </w:r>
          </w:p>
        </w:tc>
      </w:tr>
      <w:tr w:rsidR="006C6279" w:rsidRPr="0034505F" w14:paraId="5D3E866D" w14:textId="77777777" w:rsidTr="00297DF1">
        <w:trPr>
          <w:trHeight w:val="356"/>
        </w:trPr>
        <w:tc>
          <w:tcPr>
            <w:tcW w:w="1347" w:type="dxa"/>
            <w:tcBorders>
              <w:top w:val="nil"/>
              <w:left w:val="single" w:sz="4" w:space="0" w:color="auto"/>
              <w:bottom w:val="single" w:sz="4" w:space="0" w:color="auto"/>
              <w:right w:val="single" w:sz="4" w:space="0" w:color="auto"/>
            </w:tcBorders>
            <w:shd w:val="clear" w:color="auto" w:fill="auto"/>
            <w:vAlign w:val="center"/>
            <w:hideMark/>
          </w:tcPr>
          <w:p w14:paraId="0DCD7D0B" w14:textId="77777777" w:rsidR="0034505F" w:rsidRPr="0034505F" w:rsidRDefault="0034505F" w:rsidP="0034505F">
            <w:pPr>
              <w:spacing w:after="0" w:line="240" w:lineRule="auto"/>
              <w:jc w:val="left"/>
              <w:rPr>
                <w:rFonts w:eastAsia="Times New Roman" w:cs="Times New Roman"/>
                <w:b/>
                <w:bCs/>
                <w:color w:val="000000"/>
                <w:sz w:val="22"/>
                <w:lang w:eastAsia="ru-RU"/>
              </w:rPr>
            </w:pPr>
            <w:r w:rsidRPr="0034505F">
              <w:rPr>
                <w:rFonts w:eastAsia="Times New Roman" w:cs="Times New Roman"/>
                <w:b/>
                <w:bCs/>
                <w:color w:val="000000"/>
                <w:sz w:val="22"/>
                <w:lang w:eastAsia="ru-RU"/>
              </w:rPr>
              <w:t>1, т. 2</w:t>
            </w:r>
          </w:p>
        </w:tc>
        <w:tc>
          <w:tcPr>
            <w:tcW w:w="1128" w:type="dxa"/>
            <w:tcBorders>
              <w:top w:val="nil"/>
              <w:left w:val="nil"/>
              <w:bottom w:val="single" w:sz="4" w:space="0" w:color="auto"/>
              <w:right w:val="single" w:sz="4" w:space="0" w:color="auto"/>
            </w:tcBorders>
            <w:shd w:val="clear" w:color="auto" w:fill="auto"/>
            <w:vAlign w:val="center"/>
            <w:hideMark/>
          </w:tcPr>
          <w:p w14:paraId="1F42BB81"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 xml:space="preserve"> 0,0-0,4 </w:t>
            </w:r>
          </w:p>
        </w:tc>
        <w:tc>
          <w:tcPr>
            <w:tcW w:w="540" w:type="dxa"/>
            <w:tcBorders>
              <w:top w:val="nil"/>
              <w:left w:val="nil"/>
              <w:bottom w:val="single" w:sz="4" w:space="0" w:color="auto"/>
              <w:right w:val="single" w:sz="4" w:space="0" w:color="auto"/>
            </w:tcBorders>
            <w:shd w:val="clear" w:color="auto" w:fill="auto"/>
            <w:vAlign w:val="center"/>
            <w:hideMark/>
          </w:tcPr>
          <w:p w14:paraId="5E2019A8"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6,2</w:t>
            </w:r>
          </w:p>
        </w:tc>
        <w:tc>
          <w:tcPr>
            <w:tcW w:w="800" w:type="dxa"/>
            <w:tcBorders>
              <w:top w:val="nil"/>
              <w:left w:val="nil"/>
              <w:bottom w:val="single" w:sz="4" w:space="0" w:color="auto"/>
              <w:right w:val="single" w:sz="4" w:space="0" w:color="auto"/>
            </w:tcBorders>
            <w:shd w:val="clear" w:color="auto" w:fill="auto"/>
            <w:vAlign w:val="center"/>
            <w:hideMark/>
          </w:tcPr>
          <w:p w14:paraId="10851B0D"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&lt;5</w:t>
            </w:r>
          </w:p>
        </w:tc>
        <w:tc>
          <w:tcPr>
            <w:tcW w:w="1729" w:type="dxa"/>
            <w:tcBorders>
              <w:top w:val="nil"/>
              <w:left w:val="nil"/>
              <w:bottom w:val="single" w:sz="4" w:space="0" w:color="auto"/>
              <w:right w:val="single" w:sz="4" w:space="0" w:color="auto"/>
            </w:tcBorders>
            <w:shd w:val="clear" w:color="auto" w:fill="auto"/>
            <w:vAlign w:val="center"/>
            <w:hideMark/>
          </w:tcPr>
          <w:p w14:paraId="5D6B6D1B"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0,4</w:t>
            </w:r>
          </w:p>
        </w:tc>
        <w:tc>
          <w:tcPr>
            <w:tcW w:w="1400" w:type="dxa"/>
            <w:tcBorders>
              <w:top w:val="nil"/>
              <w:left w:val="nil"/>
              <w:bottom w:val="single" w:sz="4" w:space="0" w:color="auto"/>
              <w:right w:val="single" w:sz="4" w:space="0" w:color="auto"/>
            </w:tcBorders>
            <w:shd w:val="clear" w:color="auto" w:fill="auto"/>
            <w:vAlign w:val="center"/>
            <w:hideMark/>
          </w:tcPr>
          <w:p w14:paraId="7D45852A"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0,018</w:t>
            </w:r>
          </w:p>
        </w:tc>
        <w:tc>
          <w:tcPr>
            <w:tcW w:w="966" w:type="dxa"/>
            <w:tcBorders>
              <w:top w:val="nil"/>
              <w:left w:val="nil"/>
              <w:bottom w:val="single" w:sz="4" w:space="0" w:color="auto"/>
              <w:right w:val="single" w:sz="4" w:space="0" w:color="auto"/>
            </w:tcBorders>
            <w:shd w:val="clear" w:color="auto" w:fill="auto"/>
            <w:vAlign w:val="center"/>
            <w:hideMark/>
          </w:tcPr>
          <w:p w14:paraId="6F128CB9"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5,1</w:t>
            </w:r>
          </w:p>
        </w:tc>
        <w:tc>
          <w:tcPr>
            <w:tcW w:w="1696" w:type="dxa"/>
            <w:tcBorders>
              <w:top w:val="nil"/>
              <w:left w:val="nil"/>
              <w:bottom w:val="single" w:sz="4" w:space="0" w:color="auto"/>
              <w:right w:val="single" w:sz="4" w:space="0" w:color="auto"/>
            </w:tcBorders>
            <w:shd w:val="clear" w:color="auto" w:fill="auto"/>
            <w:vAlign w:val="center"/>
            <w:hideMark/>
          </w:tcPr>
          <w:p w14:paraId="35AD87C6"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&lt;10</w:t>
            </w:r>
          </w:p>
        </w:tc>
      </w:tr>
      <w:tr w:rsidR="006C6279" w:rsidRPr="0034505F" w14:paraId="30608301" w14:textId="77777777" w:rsidTr="00297DF1">
        <w:trPr>
          <w:trHeight w:val="356"/>
        </w:trPr>
        <w:tc>
          <w:tcPr>
            <w:tcW w:w="1347" w:type="dxa"/>
            <w:tcBorders>
              <w:top w:val="nil"/>
              <w:left w:val="single" w:sz="4" w:space="0" w:color="auto"/>
              <w:bottom w:val="single" w:sz="4" w:space="0" w:color="auto"/>
              <w:right w:val="single" w:sz="4" w:space="0" w:color="auto"/>
            </w:tcBorders>
            <w:shd w:val="clear" w:color="auto" w:fill="auto"/>
            <w:vAlign w:val="center"/>
            <w:hideMark/>
          </w:tcPr>
          <w:p w14:paraId="42B7F916" w14:textId="77777777" w:rsidR="0034505F" w:rsidRPr="0034505F" w:rsidRDefault="0034505F" w:rsidP="0034505F">
            <w:pPr>
              <w:spacing w:after="0" w:line="240" w:lineRule="auto"/>
              <w:jc w:val="left"/>
              <w:rPr>
                <w:rFonts w:eastAsia="Times New Roman" w:cs="Times New Roman"/>
                <w:b/>
                <w:bCs/>
                <w:color w:val="000000"/>
                <w:sz w:val="22"/>
                <w:lang w:eastAsia="ru-RU"/>
              </w:rPr>
            </w:pPr>
            <w:r w:rsidRPr="0034505F">
              <w:rPr>
                <w:rFonts w:eastAsia="Times New Roman" w:cs="Times New Roman"/>
                <w:b/>
                <w:bCs/>
                <w:color w:val="000000"/>
                <w:sz w:val="22"/>
                <w:lang w:eastAsia="ru-RU"/>
              </w:rPr>
              <w:t>2, т. 10</w:t>
            </w:r>
          </w:p>
        </w:tc>
        <w:tc>
          <w:tcPr>
            <w:tcW w:w="1128" w:type="dxa"/>
            <w:tcBorders>
              <w:top w:val="nil"/>
              <w:left w:val="nil"/>
              <w:bottom w:val="single" w:sz="4" w:space="0" w:color="auto"/>
              <w:right w:val="single" w:sz="4" w:space="0" w:color="auto"/>
            </w:tcBorders>
            <w:shd w:val="clear" w:color="auto" w:fill="auto"/>
            <w:vAlign w:val="center"/>
            <w:hideMark/>
          </w:tcPr>
          <w:p w14:paraId="26DB93A4"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 xml:space="preserve"> 0,0-0,35 </w:t>
            </w:r>
          </w:p>
        </w:tc>
        <w:tc>
          <w:tcPr>
            <w:tcW w:w="540" w:type="dxa"/>
            <w:tcBorders>
              <w:top w:val="nil"/>
              <w:left w:val="nil"/>
              <w:bottom w:val="single" w:sz="4" w:space="0" w:color="auto"/>
              <w:right w:val="single" w:sz="4" w:space="0" w:color="auto"/>
            </w:tcBorders>
            <w:shd w:val="clear" w:color="auto" w:fill="auto"/>
            <w:vAlign w:val="center"/>
            <w:hideMark/>
          </w:tcPr>
          <w:p w14:paraId="50BBBB77"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6</w:t>
            </w:r>
          </w:p>
        </w:tc>
        <w:tc>
          <w:tcPr>
            <w:tcW w:w="800" w:type="dxa"/>
            <w:tcBorders>
              <w:top w:val="nil"/>
              <w:left w:val="nil"/>
              <w:bottom w:val="single" w:sz="4" w:space="0" w:color="auto"/>
              <w:right w:val="single" w:sz="4" w:space="0" w:color="auto"/>
            </w:tcBorders>
            <w:shd w:val="clear" w:color="auto" w:fill="auto"/>
            <w:vAlign w:val="center"/>
            <w:hideMark/>
          </w:tcPr>
          <w:p w14:paraId="4D13A99C"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&lt;5</w:t>
            </w:r>
          </w:p>
        </w:tc>
        <w:tc>
          <w:tcPr>
            <w:tcW w:w="1729" w:type="dxa"/>
            <w:tcBorders>
              <w:top w:val="nil"/>
              <w:left w:val="nil"/>
              <w:bottom w:val="single" w:sz="4" w:space="0" w:color="auto"/>
              <w:right w:val="single" w:sz="4" w:space="0" w:color="auto"/>
            </w:tcBorders>
            <w:shd w:val="clear" w:color="auto" w:fill="auto"/>
            <w:vAlign w:val="center"/>
            <w:hideMark/>
          </w:tcPr>
          <w:p w14:paraId="065E964C"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0,2</w:t>
            </w:r>
          </w:p>
        </w:tc>
        <w:tc>
          <w:tcPr>
            <w:tcW w:w="1400" w:type="dxa"/>
            <w:tcBorders>
              <w:top w:val="nil"/>
              <w:left w:val="nil"/>
              <w:bottom w:val="single" w:sz="4" w:space="0" w:color="auto"/>
              <w:right w:val="single" w:sz="4" w:space="0" w:color="auto"/>
            </w:tcBorders>
            <w:shd w:val="clear" w:color="auto" w:fill="auto"/>
            <w:vAlign w:val="center"/>
            <w:hideMark/>
          </w:tcPr>
          <w:p w14:paraId="75B8A62A"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0,021</w:t>
            </w:r>
          </w:p>
        </w:tc>
        <w:tc>
          <w:tcPr>
            <w:tcW w:w="966" w:type="dxa"/>
            <w:tcBorders>
              <w:top w:val="nil"/>
              <w:left w:val="nil"/>
              <w:bottom w:val="single" w:sz="4" w:space="0" w:color="auto"/>
              <w:right w:val="single" w:sz="4" w:space="0" w:color="auto"/>
            </w:tcBorders>
            <w:shd w:val="clear" w:color="auto" w:fill="auto"/>
            <w:vAlign w:val="center"/>
            <w:hideMark/>
          </w:tcPr>
          <w:p w14:paraId="47CBA12D"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28</w:t>
            </w:r>
          </w:p>
        </w:tc>
        <w:tc>
          <w:tcPr>
            <w:tcW w:w="1696" w:type="dxa"/>
            <w:tcBorders>
              <w:top w:val="nil"/>
              <w:left w:val="nil"/>
              <w:bottom w:val="single" w:sz="4" w:space="0" w:color="auto"/>
              <w:right w:val="single" w:sz="4" w:space="0" w:color="auto"/>
            </w:tcBorders>
            <w:shd w:val="clear" w:color="auto" w:fill="auto"/>
            <w:vAlign w:val="center"/>
            <w:hideMark/>
          </w:tcPr>
          <w:p w14:paraId="69F3285E"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&lt;10</w:t>
            </w:r>
          </w:p>
        </w:tc>
      </w:tr>
      <w:tr w:rsidR="006C6279" w:rsidRPr="0034505F" w14:paraId="72032A2F" w14:textId="77777777" w:rsidTr="00297DF1">
        <w:trPr>
          <w:trHeight w:val="356"/>
        </w:trPr>
        <w:tc>
          <w:tcPr>
            <w:tcW w:w="1347" w:type="dxa"/>
            <w:tcBorders>
              <w:top w:val="nil"/>
              <w:left w:val="single" w:sz="4" w:space="0" w:color="auto"/>
              <w:bottom w:val="single" w:sz="4" w:space="0" w:color="auto"/>
              <w:right w:val="single" w:sz="4" w:space="0" w:color="auto"/>
            </w:tcBorders>
            <w:shd w:val="clear" w:color="auto" w:fill="auto"/>
            <w:vAlign w:val="center"/>
            <w:hideMark/>
          </w:tcPr>
          <w:p w14:paraId="018E8393" w14:textId="77777777" w:rsidR="0034505F" w:rsidRPr="0034505F" w:rsidRDefault="0034505F" w:rsidP="0034505F">
            <w:pPr>
              <w:spacing w:after="0" w:line="240" w:lineRule="auto"/>
              <w:jc w:val="left"/>
              <w:rPr>
                <w:rFonts w:eastAsia="Times New Roman" w:cs="Times New Roman"/>
                <w:b/>
                <w:bCs/>
                <w:color w:val="000000"/>
                <w:sz w:val="22"/>
                <w:lang w:eastAsia="ru-RU"/>
              </w:rPr>
            </w:pPr>
            <w:r w:rsidRPr="0034505F">
              <w:rPr>
                <w:rFonts w:eastAsia="Times New Roman" w:cs="Times New Roman"/>
                <w:b/>
                <w:bCs/>
                <w:color w:val="000000"/>
                <w:sz w:val="22"/>
                <w:lang w:eastAsia="ru-RU"/>
              </w:rPr>
              <w:t>4, т. 14-15</w:t>
            </w:r>
          </w:p>
        </w:tc>
        <w:tc>
          <w:tcPr>
            <w:tcW w:w="1128" w:type="dxa"/>
            <w:tcBorders>
              <w:top w:val="nil"/>
              <w:left w:val="nil"/>
              <w:bottom w:val="single" w:sz="4" w:space="0" w:color="auto"/>
              <w:right w:val="single" w:sz="4" w:space="0" w:color="auto"/>
            </w:tcBorders>
            <w:shd w:val="clear" w:color="auto" w:fill="auto"/>
            <w:vAlign w:val="center"/>
            <w:hideMark/>
          </w:tcPr>
          <w:p w14:paraId="535A5972"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 xml:space="preserve"> 0,0-0,4 </w:t>
            </w:r>
          </w:p>
        </w:tc>
        <w:tc>
          <w:tcPr>
            <w:tcW w:w="540" w:type="dxa"/>
            <w:tcBorders>
              <w:top w:val="nil"/>
              <w:left w:val="nil"/>
              <w:bottom w:val="single" w:sz="4" w:space="0" w:color="auto"/>
              <w:right w:val="single" w:sz="4" w:space="0" w:color="auto"/>
            </w:tcBorders>
            <w:shd w:val="clear" w:color="auto" w:fill="auto"/>
            <w:vAlign w:val="center"/>
            <w:hideMark/>
          </w:tcPr>
          <w:p w14:paraId="4C264959"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6,1</w:t>
            </w:r>
          </w:p>
        </w:tc>
        <w:tc>
          <w:tcPr>
            <w:tcW w:w="800" w:type="dxa"/>
            <w:tcBorders>
              <w:top w:val="nil"/>
              <w:left w:val="nil"/>
              <w:bottom w:val="single" w:sz="4" w:space="0" w:color="auto"/>
              <w:right w:val="single" w:sz="4" w:space="0" w:color="auto"/>
            </w:tcBorders>
            <w:shd w:val="clear" w:color="auto" w:fill="auto"/>
            <w:vAlign w:val="center"/>
            <w:hideMark/>
          </w:tcPr>
          <w:p w14:paraId="73D8C5F4"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&lt;5</w:t>
            </w:r>
          </w:p>
        </w:tc>
        <w:tc>
          <w:tcPr>
            <w:tcW w:w="1729" w:type="dxa"/>
            <w:tcBorders>
              <w:top w:val="nil"/>
              <w:left w:val="nil"/>
              <w:bottom w:val="single" w:sz="4" w:space="0" w:color="auto"/>
              <w:right w:val="single" w:sz="4" w:space="0" w:color="auto"/>
            </w:tcBorders>
            <w:shd w:val="clear" w:color="auto" w:fill="auto"/>
            <w:vAlign w:val="center"/>
            <w:hideMark/>
          </w:tcPr>
          <w:p w14:paraId="5E2F0DB0"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0,6</w:t>
            </w:r>
          </w:p>
        </w:tc>
        <w:tc>
          <w:tcPr>
            <w:tcW w:w="1400" w:type="dxa"/>
            <w:tcBorders>
              <w:top w:val="nil"/>
              <w:left w:val="nil"/>
              <w:bottom w:val="single" w:sz="4" w:space="0" w:color="auto"/>
              <w:right w:val="single" w:sz="4" w:space="0" w:color="auto"/>
            </w:tcBorders>
            <w:shd w:val="clear" w:color="auto" w:fill="auto"/>
            <w:vAlign w:val="center"/>
            <w:hideMark/>
          </w:tcPr>
          <w:p w14:paraId="4E2CF014"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0,024</w:t>
            </w:r>
          </w:p>
        </w:tc>
        <w:tc>
          <w:tcPr>
            <w:tcW w:w="966" w:type="dxa"/>
            <w:tcBorders>
              <w:top w:val="nil"/>
              <w:left w:val="nil"/>
              <w:bottom w:val="single" w:sz="4" w:space="0" w:color="auto"/>
              <w:right w:val="single" w:sz="4" w:space="0" w:color="auto"/>
            </w:tcBorders>
            <w:shd w:val="clear" w:color="auto" w:fill="auto"/>
            <w:vAlign w:val="center"/>
            <w:hideMark/>
          </w:tcPr>
          <w:p w14:paraId="2D03129F"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92,9</w:t>
            </w:r>
          </w:p>
        </w:tc>
        <w:tc>
          <w:tcPr>
            <w:tcW w:w="1696" w:type="dxa"/>
            <w:tcBorders>
              <w:top w:val="nil"/>
              <w:left w:val="nil"/>
              <w:bottom w:val="single" w:sz="4" w:space="0" w:color="auto"/>
              <w:right w:val="single" w:sz="4" w:space="0" w:color="auto"/>
            </w:tcBorders>
            <w:shd w:val="clear" w:color="auto" w:fill="auto"/>
            <w:vAlign w:val="center"/>
            <w:hideMark/>
          </w:tcPr>
          <w:p w14:paraId="69EE320E"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&lt;10</w:t>
            </w:r>
          </w:p>
        </w:tc>
      </w:tr>
      <w:tr w:rsidR="006C6279" w:rsidRPr="0034505F" w14:paraId="78DBF99F" w14:textId="77777777" w:rsidTr="00297DF1">
        <w:trPr>
          <w:trHeight w:val="356"/>
        </w:trPr>
        <w:tc>
          <w:tcPr>
            <w:tcW w:w="1347" w:type="dxa"/>
            <w:tcBorders>
              <w:top w:val="nil"/>
              <w:left w:val="single" w:sz="4" w:space="0" w:color="auto"/>
              <w:bottom w:val="single" w:sz="4" w:space="0" w:color="auto"/>
              <w:right w:val="single" w:sz="4" w:space="0" w:color="auto"/>
            </w:tcBorders>
            <w:shd w:val="clear" w:color="auto" w:fill="auto"/>
            <w:vAlign w:val="center"/>
            <w:hideMark/>
          </w:tcPr>
          <w:p w14:paraId="7E764AE0" w14:textId="77777777" w:rsidR="0034505F" w:rsidRPr="0034505F" w:rsidRDefault="0034505F" w:rsidP="0034505F">
            <w:pPr>
              <w:spacing w:after="0" w:line="240" w:lineRule="auto"/>
              <w:jc w:val="left"/>
              <w:rPr>
                <w:rFonts w:eastAsia="Times New Roman" w:cs="Times New Roman"/>
                <w:b/>
                <w:bCs/>
                <w:color w:val="000000"/>
                <w:sz w:val="22"/>
                <w:lang w:eastAsia="ru-RU"/>
              </w:rPr>
            </w:pPr>
            <w:r w:rsidRPr="0034505F">
              <w:rPr>
                <w:rFonts w:eastAsia="Times New Roman" w:cs="Times New Roman"/>
                <w:b/>
                <w:bCs/>
                <w:color w:val="000000"/>
                <w:sz w:val="22"/>
                <w:lang w:eastAsia="ru-RU"/>
              </w:rPr>
              <w:t>5, т. 24-25</w:t>
            </w:r>
          </w:p>
        </w:tc>
        <w:tc>
          <w:tcPr>
            <w:tcW w:w="1128" w:type="dxa"/>
            <w:tcBorders>
              <w:top w:val="nil"/>
              <w:left w:val="nil"/>
              <w:bottom w:val="single" w:sz="4" w:space="0" w:color="auto"/>
              <w:right w:val="single" w:sz="4" w:space="0" w:color="auto"/>
            </w:tcBorders>
            <w:shd w:val="clear" w:color="auto" w:fill="auto"/>
            <w:vAlign w:val="center"/>
            <w:hideMark/>
          </w:tcPr>
          <w:p w14:paraId="1B2372AE"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 xml:space="preserve"> 0,0-0,18 </w:t>
            </w:r>
          </w:p>
        </w:tc>
        <w:tc>
          <w:tcPr>
            <w:tcW w:w="540" w:type="dxa"/>
            <w:tcBorders>
              <w:top w:val="nil"/>
              <w:left w:val="nil"/>
              <w:bottom w:val="single" w:sz="4" w:space="0" w:color="auto"/>
              <w:right w:val="single" w:sz="4" w:space="0" w:color="auto"/>
            </w:tcBorders>
            <w:shd w:val="clear" w:color="auto" w:fill="auto"/>
            <w:vAlign w:val="center"/>
            <w:hideMark/>
          </w:tcPr>
          <w:p w14:paraId="39F34811"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6,3</w:t>
            </w:r>
          </w:p>
        </w:tc>
        <w:tc>
          <w:tcPr>
            <w:tcW w:w="800" w:type="dxa"/>
            <w:tcBorders>
              <w:top w:val="nil"/>
              <w:left w:val="nil"/>
              <w:bottom w:val="single" w:sz="4" w:space="0" w:color="auto"/>
              <w:right w:val="single" w:sz="4" w:space="0" w:color="auto"/>
            </w:tcBorders>
            <w:shd w:val="clear" w:color="auto" w:fill="auto"/>
            <w:vAlign w:val="center"/>
            <w:hideMark/>
          </w:tcPr>
          <w:p w14:paraId="45207942"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&lt;5</w:t>
            </w:r>
          </w:p>
        </w:tc>
        <w:tc>
          <w:tcPr>
            <w:tcW w:w="1729" w:type="dxa"/>
            <w:tcBorders>
              <w:top w:val="nil"/>
              <w:left w:val="nil"/>
              <w:bottom w:val="single" w:sz="4" w:space="0" w:color="auto"/>
              <w:right w:val="single" w:sz="4" w:space="0" w:color="auto"/>
            </w:tcBorders>
            <w:shd w:val="clear" w:color="auto" w:fill="auto"/>
            <w:vAlign w:val="center"/>
            <w:hideMark/>
          </w:tcPr>
          <w:p w14:paraId="09D8C4F4"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0,3</w:t>
            </w:r>
          </w:p>
        </w:tc>
        <w:tc>
          <w:tcPr>
            <w:tcW w:w="1400" w:type="dxa"/>
            <w:tcBorders>
              <w:top w:val="nil"/>
              <w:left w:val="nil"/>
              <w:bottom w:val="single" w:sz="4" w:space="0" w:color="auto"/>
              <w:right w:val="single" w:sz="4" w:space="0" w:color="auto"/>
            </w:tcBorders>
            <w:shd w:val="clear" w:color="auto" w:fill="auto"/>
            <w:vAlign w:val="center"/>
            <w:hideMark/>
          </w:tcPr>
          <w:p w14:paraId="5C086E4D"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0,016</w:t>
            </w:r>
          </w:p>
        </w:tc>
        <w:tc>
          <w:tcPr>
            <w:tcW w:w="966" w:type="dxa"/>
            <w:tcBorders>
              <w:top w:val="nil"/>
              <w:left w:val="nil"/>
              <w:bottom w:val="single" w:sz="4" w:space="0" w:color="auto"/>
              <w:right w:val="single" w:sz="4" w:space="0" w:color="auto"/>
            </w:tcBorders>
            <w:shd w:val="clear" w:color="auto" w:fill="auto"/>
            <w:vAlign w:val="center"/>
            <w:hideMark/>
          </w:tcPr>
          <w:p w14:paraId="4A7C5983"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13,2</w:t>
            </w:r>
          </w:p>
        </w:tc>
        <w:tc>
          <w:tcPr>
            <w:tcW w:w="1696" w:type="dxa"/>
            <w:tcBorders>
              <w:top w:val="nil"/>
              <w:left w:val="nil"/>
              <w:bottom w:val="single" w:sz="4" w:space="0" w:color="auto"/>
              <w:right w:val="single" w:sz="4" w:space="0" w:color="auto"/>
            </w:tcBorders>
            <w:shd w:val="clear" w:color="auto" w:fill="auto"/>
            <w:vAlign w:val="center"/>
            <w:hideMark/>
          </w:tcPr>
          <w:p w14:paraId="1F82D2C1"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&lt;10</w:t>
            </w:r>
          </w:p>
        </w:tc>
      </w:tr>
      <w:tr w:rsidR="006C6279" w:rsidRPr="0034505F" w14:paraId="2F101F5D" w14:textId="77777777" w:rsidTr="00297DF1">
        <w:trPr>
          <w:trHeight w:val="356"/>
        </w:trPr>
        <w:tc>
          <w:tcPr>
            <w:tcW w:w="1347" w:type="dxa"/>
            <w:tcBorders>
              <w:top w:val="nil"/>
              <w:left w:val="single" w:sz="4" w:space="0" w:color="auto"/>
              <w:bottom w:val="single" w:sz="4" w:space="0" w:color="auto"/>
              <w:right w:val="single" w:sz="4" w:space="0" w:color="auto"/>
            </w:tcBorders>
            <w:shd w:val="clear" w:color="auto" w:fill="auto"/>
            <w:vAlign w:val="center"/>
            <w:hideMark/>
          </w:tcPr>
          <w:p w14:paraId="2A043BDA" w14:textId="77777777" w:rsidR="0034505F" w:rsidRPr="0034505F" w:rsidRDefault="0034505F" w:rsidP="0034505F">
            <w:pPr>
              <w:spacing w:after="0" w:line="240" w:lineRule="auto"/>
              <w:jc w:val="left"/>
              <w:rPr>
                <w:rFonts w:eastAsia="Times New Roman" w:cs="Times New Roman"/>
                <w:b/>
                <w:bCs/>
                <w:color w:val="000000"/>
                <w:sz w:val="22"/>
                <w:lang w:eastAsia="ru-RU"/>
              </w:rPr>
            </w:pPr>
            <w:r w:rsidRPr="0034505F">
              <w:rPr>
                <w:rFonts w:eastAsia="Times New Roman" w:cs="Times New Roman"/>
                <w:b/>
                <w:bCs/>
                <w:color w:val="000000"/>
                <w:sz w:val="22"/>
                <w:lang w:eastAsia="ru-RU"/>
              </w:rPr>
              <w:t>6, т. 28</w:t>
            </w:r>
          </w:p>
        </w:tc>
        <w:tc>
          <w:tcPr>
            <w:tcW w:w="1128" w:type="dxa"/>
            <w:tcBorders>
              <w:top w:val="nil"/>
              <w:left w:val="nil"/>
              <w:bottom w:val="single" w:sz="4" w:space="0" w:color="auto"/>
              <w:right w:val="single" w:sz="4" w:space="0" w:color="auto"/>
            </w:tcBorders>
            <w:shd w:val="clear" w:color="auto" w:fill="auto"/>
            <w:vAlign w:val="center"/>
            <w:hideMark/>
          </w:tcPr>
          <w:p w14:paraId="7F78F408"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 xml:space="preserve"> 0,0-0,4 </w:t>
            </w:r>
          </w:p>
        </w:tc>
        <w:tc>
          <w:tcPr>
            <w:tcW w:w="540" w:type="dxa"/>
            <w:tcBorders>
              <w:top w:val="nil"/>
              <w:left w:val="nil"/>
              <w:bottom w:val="single" w:sz="4" w:space="0" w:color="auto"/>
              <w:right w:val="single" w:sz="4" w:space="0" w:color="auto"/>
            </w:tcBorders>
            <w:shd w:val="clear" w:color="auto" w:fill="auto"/>
            <w:vAlign w:val="center"/>
            <w:hideMark/>
          </w:tcPr>
          <w:p w14:paraId="5E36CEF1"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6,3</w:t>
            </w:r>
          </w:p>
        </w:tc>
        <w:tc>
          <w:tcPr>
            <w:tcW w:w="800" w:type="dxa"/>
            <w:tcBorders>
              <w:top w:val="nil"/>
              <w:left w:val="nil"/>
              <w:bottom w:val="single" w:sz="4" w:space="0" w:color="auto"/>
              <w:right w:val="single" w:sz="4" w:space="0" w:color="auto"/>
            </w:tcBorders>
            <w:shd w:val="clear" w:color="auto" w:fill="auto"/>
            <w:vAlign w:val="center"/>
            <w:hideMark/>
          </w:tcPr>
          <w:p w14:paraId="77ADCD16"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&lt;5</w:t>
            </w:r>
          </w:p>
        </w:tc>
        <w:tc>
          <w:tcPr>
            <w:tcW w:w="1729" w:type="dxa"/>
            <w:tcBorders>
              <w:top w:val="nil"/>
              <w:left w:val="nil"/>
              <w:bottom w:val="single" w:sz="4" w:space="0" w:color="auto"/>
              <w:right w:val="single" w:sz="4" w:space="0" w:color="auto"/>
            </w:tcBorders>
            <w:shd w:val="clear" w:color="auto" w:fill="auto"/>
            <w:vAlign w:val="center"/>
            <w:hideMark/>
          </w:tcPr>
          <w:p w14:paraId="61A1C784"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0,2</w:t>
            </w:r>
          </w:p>
        </w:tc>
        <w:tc>
          <w:tcPr>
            <w:tcW w:w="1400" w:type="dxa"/>
            <w:tcBorders>
              <w:top w:val="nil"/>
              <w:left w:val="nil"/>
              <w:bottom w:val="single" w:sz="4" w:space="0" w:color="auto"/>
              <w:right w:val="single" w:sz="4" w:space="0" w:color="auto"/>
            </w:tcBorders>
            <w:shd w:val="clear" w:color="auto" w:fill="auto"/>
            <w:vAlign w:val="center"/>
            <w:hideMark/>
          </w:tcPr>
          <w:p w14:paraId="166FFCFB"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0,023</w:t>
            </w:r>
          </w:p>
        </w:tc>
        <w:tc>
          <w:tcPr>
            <w:tcW w:w="966" w:type="dxa"/>
            <w:tcBorders>
              <w:top w:val="nil"/>
              <w:left w:val="nil"/>
              <w:bottom w:val="single" w:sz="4" w:space="0" w:color="auto"/>
              <w:right w:val="single" w:sz="4" w:space="0" w:color="auto"/>
            </w:tcBorders>
            <w:shd w:val="clear" w:color="auto" w:fill="auto"/>
            <w:vAlign w:val="center"/>
            <w:hideMark/>
          </w:tcPr>
          <w:p w14:paraId="6148DD7B"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20,9</w:t>
            </w:r>
          </w:p>
        </w:tc>
        <w:tc>
          <w:tcPr>
            <w:tcW w:w="1696" w:type="dxa"/>
            <w:tcBorders>
              <w:top w:val="nil"/>
              <w:left w:val="nil"/>
              <w:bottom w:val="single" w:sz="4" w:space="0" w:color="auto"/>
              <w:right w:val="single" w:sz="4" w:space="0" w:color="auto"/>
            </w:tcBorders>
            <w:shd w:val="clear" w:color="auto" w:fill="auto"/>
            <w:vAlign w:val="center"/>
            <w:hideMark/>
          </w:tcPr>
          <w:p w14:paraId="4365AFA5"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&lt;10</w:t>
            </w:r>
          </w:p>
        </w:tc>
      </w:tr>
      <w:tr w:rsidR="006C6279" w:rsidRPr="0034505F" w14:paraId="1C32AB5D" w14:textId="77777777" w:rsidTr="00297DF1">
        <w:trPr>
          <w:trHeight w:val="356"/>
        </w:trPr>
        <w:tc>
          <w:tcPr>
            <w:tcW w:w="1347" w:type="dxa"/>
            <w:tcBorders>
              <w:top w:val="nil"/>
              <w:left w:val="single" w:sz="4" w:space="0" w:color="auto"/>
              <w:bottom w:val="single" w:sz="4" w:space="0" w:color="auto"/>
              <w:right w:val="single" w:sz="4" w:space="0" w:color="auto"/>
            </w:tcBorders>
            <w:shd w:val="clear" w:color="auto" w:fill="auto"/>
            <w:vAlign w:val="center"/>
            <w:hideMark/>
          </w:tcPr>
          <w:p w14:paraId="18900522" w14:textId="77777777" w:rsidR="0034505F" w:rsidRPr="0034505F" w:rsidRDefault="0034505F" w:rsidP="0034505F">
            <w:pPr>
              <w:spacing w:after="0" w:line="240" w:lineRule="auto"/>
              <w:jc w:val="left"/>
              <w:rPr>
                <w:rFonts w:eastAsia="Times New Roman" w:cs="Times New Roman"/>
                <w:b/>
                <w:bCs/>
                <w:color w:val="000000"/>
                <w:sz w:val="22"/>
                <w:lang w:eastAsia="ru-RU"/>
              </w:rPr>
            </w:pPr>
            <w:r w:rsidRPr="0034505F">
              <w:rPr>
                <w:rFonts w:eastAsia="Times New Roman" w:cs="Times New Roman"/>
                <w:b/>
                <w:bCs/>
                <w:color w:val="000000"/>
                <w:sz w:val="22"/>
                <w:lang w:eastAsia="ru-RU"/>
              </w:rPr>
              <w:t>7, т. 52-53</w:t>
            </w:r>
          </w:p>
        </w:tc>
        <w:tc>
          <w:tcPr>
            <w:tcW w:w="1128" w:type="dxa"/>
            <w:tcBorders>
              <w:top w:val="nil"/>
              <w:left w:val="nil"/>
              <w:bottom w:val="single" w:sz="4" w:space="0" w:color="auto"/>
              <w:right w:val="single" w:sz="4" w:space="0" w:color="auto"/>
            </w:tcBorders>
            <w:shd w:val="clear" w:color="auto" w:fill="auto"/>
            <w:vAlign w:val="center"/>
            <w:hideMark/>
          </w:tcPr>
          <w:p w14:paraId="6821B4BA"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 xml:space="preserve"> 0,0-0,25 </w:t>
            </w:r>
          </w:p>
        </w:tc>
        <w:tc>
          <w:tcPr>
            <w:tcW w:w="540" w:type="dxa"/>
            <w:tcBorders>
              <w:top w:val="nil"/>
              <w:left w:val="nil"/>
              <w:bottom w:val="single" w:sz="4" w:space="0" w:color="auto"/>
              <w:right w:val="single" w:sz="4" w:space="0" w:color="auto"/>
            </w:tcBorders>
            <w:shd w:val="clear" w:color="auto" w:fill="auto"/>
            <w:vAlign w:val="center"/>
            <w:hideMark/>
          </w:tcPr>
          <w:p w14:paraId="701F396E"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5,9</w:t>
            </w:r>
          </w:p>
        </w:tc>
        <w:tc>
          <w:tcPr>
            <w:tcW w:w="800" w:type="dxa"/>
            <w:tcBorders>
              <w:top w:val="nil"/>
              <w:left w:val="nil"/>
              <w:bottom w:val="single" w:sz="4" w:space="0" w:color="auto"/>
              <w:right w:val="single" w:sz="4" w:space="0" w:color="auto"/>
            </w:tcBorders>
            <w:shd w:val="clear" w:color="auto" w:fill="auto"/>
            <w:vAlign w:val="center"/>
            <w:hideMark/>
          </w:tcPr>
          <w:p w14:paraId="78EB2672"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&lt;5</w:t>
            </w:r>
          </w:p>
        </w:tc>
        <w:tc>
          <w:tcPr>
            <w:tcW w:w="1729" w:type="dxa"/>
            <w:tcBorders>
              <w:top w:val="nil"/>
              <w:left w:val="nil"/>
              <w:bottom w:val="single" w:sz="4" w:space="0" w:color="auto"/>
              <w:right w:val="single" w:sz="4" w:space="0" w:color="auto"/>
            </w:tcBorders>
            <w:shd w:val="clear" w:color="auto" w:fill="auto"/>
            <w:vAlign w:val="center"/>
            <w:hideMark/>
          </w:tcPr>
          <w:p w14:paraId="702EDC6C"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0,3</w:t>
            </w:r>
          </w:p>
        </w:tc>
        <w:tc>
          <w:tcPr>
            <w:tcW w:w="1400" w:type="dxa"/>
            <w:tcBorders>
              <w:top w:val="nil"/>
              <w:left w:val="nil"/>
              <w:bottom w:val="single" w:sz="4" w:space="0" w:color="auto"/>
              <w:right w:val="single" w:sz="4" w:space="0" w:color="auto"/>
            </w:tcBorders>
            <w:shd w:val="clear" w:color="auto" w:fill="auto"/>
            <w:vAlign w:val="center"/>
            <w:hideMark/>
          </w:tcPr>
          <w:p w14:paraId="50CB028F"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0,03</w:t>
            </w:r>
          </w:p>
        </w:tc>
        <w:tc>
          <w:tcPr>
            <w:tcW w:w="966" w:type="dxa"/>
            <w:tcBorders>
              <w:top w:val="nil"/>
              <w:left w:val="nil"/>
              <w:bottom w:val="single" w:sz="4" w:space="0" w:color="auto"/>
              <w:right w:val="single" w:sz="4" w:space="0" w:color="auto"/>
            </w:tcBorders>
            <w:shd w:val="clear" w:color="auto" w:fill="auto"/>
            <w:vAlign w:val="center"/>
            <w:hideMark/>
          </w:tcPr>
          <w:p w14:paraId="172E1460"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11,6</w:t>
            </w:r>
          </w:p>
        </w:tc>
        <w:tc>
          <w:tcPr>
            <w:tcW w:w="1696" w:type="dxa"/>
            <w:tcBorders>
              <w:top w:val="nil"/>
              <w:left w:val="nil"/>
              <w:bottom w:val="single" w:sz="4" w:space="0" w:color="auto"/>
              <w:right w:val="single" w:sz="4" w:space="0" w:color="auto"/>
            </w:tcBorders>
            <w:shd w:val="clear" w:color="auto" w:fill="auto"/>
            <w:vAlign w:val="center"/>
            <w:hideMark/>
          </w:tcPr>
          <w:p w14:paraId="5DD053FB"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&lt;10</w:t>
            </w:r>
          </w:p>
        </w:tc>
      </w:tr>
      <w:tr w:rsidR="006C6279" w:rsidRPr="0034505F" w14:paraId="143F513C" w14:textId="77777777" w:rsidTr="00297DF1">
        <w:trPr>
          <w:trHeight w:val="356"/>
        </w:trPr>
        <w:tc>
          <w:tcPr>
            <w:tcW w:w="1347" w:type="dxa"/>
            <w:tcBorders>
              <w:top w:val="nil"/>
              <w:left w:val="single" w:sz="4" w:space="0" w:color="auto"/>
              <w:bottom w:val="single" w:sz="4" w:space="0" w:color="auto"/>
              <w:right w:val="single" w:sz="4" w:space="0" w:color="auto"/>
            </w:tcBorders>
            <w:shd w:val="clear" w:color="auto" w:fill="auto"/>
            <w:vAlign w:val="center"/>
            <w:hideMark/>
          </w:tcPr>
          <w:p w14:paraId="5EE4C6D4" w14:textId="77777777" w:rsidR="0034505F" w:rsidRPr="0034505F" w:rsidRDefault="0034505F" w:rsidP="0034505F">
            <w:pPr>
              <w:spacing w:after="0" w:line="240" w:lineRule="auto"/>
              <w:jc w:val="left"/>
              <w:rPr>
                <w:rFonts w:eastAsia="Times New Roman" w:cs="Times New Roman"/>
                <w:b/>
                <w:bCs/>
                <w:color w:val="000000"/>
                <w:sz w:val="22"/>
                <w:lang w:eastAsia="ru-RU"/>
              </w:rPr>
            </w:pPr>
            <w:r w:rsidRPr="0034505F">
              <w:rPr>
                <w:rFonts w:eastAsia="Times New Roman" w:cs="Times New Roman"/>
                <w:b/>
                <w:bCs/>
                <w:color w:val="000000"/>
                <w:sz w:val="22"/>
                <w:lang w:eastAsia="ru-RU"/>
              </w:rPr>
              <w:t>9, т. 74</w:t>
            </w:r>
          </w:p>
        </w:tc>
        <w:tc>
          <w:tcPr>
            <w:tcW w:w="1128" w:type="dxa"/>
            <w:tcBorders>
              <w:top w:val="nil"/>
              <w:left w:val="nil"/>
              <w:bottom w:val="single" w:sz="4" w:space="0" w:color="auto"/>
              <w:right w:val="single" w:sz="4" w:space="0" w:color="auto"/>
            </w:tcBorders>
            <w:shd w:val="clear" w:color="auto" w:fill="auto"/>
            <w:vAlign w:val="center"/>
            <w:hideMark/>
          </w:tcPr>
          <w:p w14:paraId="09ACAE20"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 xml:space="preserve"> 0,0-0,15 </w:t>
            </w:r>
          </w:p>
        </w:tc>
        <w:tc>
          <w:tcPr>
            <w:tcW w:w="540" w:type="dxa"/>
            <w:tcBorders>
              <w:top w:val="nil"/>
              <w:left w:val="nil"/>
              <w:bottom w:val="single" w:sz="4" w:space="0" w:color="auto"/>
              <w:right w:val="single" w:sz="4" w:space="0" w:color="auto"/>
            </w:tcBorders>
            <w:shd w:val="clear" w:color="auto" w:fill="auto"/>
            <w:vAlign w:val="center"/>
            <w:hideMark/>
          </w:tcPr>
          <w:p w14:paraId="40A0C5CF"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5,7</w:t>
            </w:r>
          </w:p>
        </w:tc>
        <w:tc>
          <w:tcPr>
            <w:tcW w:w="800" w:type="dxa"/>
            <w:tcBorders>
              <w:top w:val="nil"/>
              <w:left w:val="nil"/>
              <w:bottom w:val="single" w:sz="4" w:space="0" w:color="auto"/>
              <w:right w:val="single" w:sz="4" w:space="0" w:color="auto"/>
            </w:tcBorders>
            <w:shd w:val="clear" w:color="auto" w:fill="auto"/>
            <w:vAlign w:val="center"/>
            <w:hideMark/>
          </w:tcPr>
          <w:p w14:paraId="72D17B46"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&lt;5</w:t>
            </w:r>
          </w:p>
        </w:tc>
        <w:tc>
          <w:tcPr>
            <w:tcW w:w="1729" w:type="dxa"/>
            <w:tcBorders>
              <w:top w:val="nil"/>
              <w:left w:val="nil"/>
              <w:bottom w:val="single" w:sz="4" w:space="0" w:color="auto"/>
              <w:right w:val="single" w:sz="4" w:space="0" w:color="auto"/>
            </w:tcBorders>
            <w:shd w:val="clear" w:color="auto" w:fill="auto"/>
            <w:vAlign w:val="center"/>
            <w:hideMark/>
          </w:tcPr>
          <w:p w14:paraId="69732DE7"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0,2</w:t>
            </w:r>
          </w:p>
        </w:tc>
        <w:tc>
          <w:tcPr>
            <w:tcW w:w="1400" w:type="dxa"/>
            <w:tcBorders>
              <w:top w:val="nil"/>
              <w:left w:val="nil"/>
              <w:bottom w:val="single" w:sz="4" w:space="0" w:color="auto"/>
              <w:right w:val="single" w:sz="4" w:space="0" w:color="auto"/>
            </w:tcBorders>
            <w:shd w:val="clear" w:color="auto" w:fill="auto"/>
            <w:vAlign w:val="center"/>
            <w:hideMark/>
          </w:tcPr>
          <w:p w14:paraId="02B4F254"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0,012</w:t>
            </w:r>
          </w:p>
        </w:tc>
        <w:tc>
          <w:tcPr>
            <w:tcW w:w="966" w:type="dxa"/>
            <w:tcBorders>
              <w:top w:val="nil"/>
              <w:left w:val="nil"/>
              <w:bottom w:val="single" w:sz="4" w:space="0" w:color="auto"/>
              <w:right w:val="single" w:sz="4" w:space="0" w:color="auto"/>
            </w:tcBorders>
            <w:shd w:val="clear" w:color="auto" w:fill="auto"/>
            <w:vAlign w:val="center"/>
            <w:hideMark/>
          </w:tcPr>
          <w:p w14:paraId="72C13A35"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9,5</w:t>
            </w:r>
          </w:p>
        </w:tc>
        <w:tc>
          <w:tcPr>
            <w:tcW w:w="1696" w:type="dxa"/>
            <w:tcBorders>
              <w:top w:val="nil"/>
              <w:left w:val="nil"/>
              <w:bottom w:val="single" w:sz="4" w:space="0" w:color="auto"/>
              <w:right w:val="single" w:sz="4" w:space="0" w:color="auto"/>
            </w:tcBorders>
            <w:shd w:val="clear" w:color="auto" w:fill="auto"/>
            <w:vAlign w:val="center"/>
            <w:hideMark/>
          </w:tcPr>
          <w:p w14:paraId="79E2FE36"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&lt;10</w:t>
            </w:r>
          </w:p>
        </w:tc>
      </w:tr>
      <w:tr w:rsidR="006C6279" w:rsidRPr="0034505F" w14:paraId="68688A24" w14:textId="77777777" w:rsidTr="00297DF1">
        <w:trPr>
          <w:trHeight w:val="356"/>
        </w:trPr>
        <w:tc>
          <w:tcPr>
            <w:tcW w:w="1347" w:type="dxa"/>
            <w:tcBorders>
              <w:top w:val="nil"/>
              <w:left w:val="single" w:sz="4" w:space="0" w:color="auto"/>
              <w:bottom w:val="single" w:sz="4" w:space="0" w:color="auto"/>
              <w:right w:val="single" w:sz="4" w:space="0" w:color="auto"/>
            </w:tcBorders>
            <w:shd w:val="clear" w:color="auto" w:fill="auto"/>
            <w:vAlign w:val="center"/>
            <w:hideMark/>
          </w:tcPr>
          <w:p w14:paraId="5C1C28C3" w14:textId="77777777" w:rsidR="0034505F" w:rsidRPr="0034505F" w:rsidRDefault="0034505F" w:rsidP="0034505F">
            <w:pPr>
              <w:spacing w:after="0" w:line="240" w:lineRule="auto"/>
              <w:jc w:val="left"/>
              <w:rPr>
                <w:rFonts w:eastAsia="Times New Roman" w:cs="Times New Roman"/>
                <w:b/>
                <w:bCs/>
                <w:color w:val="000000"/>
                <w:sz w:val="22"/>
                <w:lang w:eastAsia="ru-RU"/>
              </w:rPr>
            </w:pPr>
            <w:r w:rsidRPr="0034505F">
              <w:rPr>
                <w:rFonts w:eastAsia="Times New Roman" w:cs="Times New Roman"/>
                <w:b/>
                <w:bCs/>
                <w:color w:val="000000"/>
                <w:sz w:val="22"/>
                <w:lang w:eastAsia="ru-RU"/>
              </w:rPr>
              <w:t>11, т. 74</w:t>
            </w:r>
          </w:p>
        </w:tc>
        <w:tc>
          <w:tcPr>
            <w:tcW w:w="1128" w:type="dxa"/>
            <w:tcBorders>
              <w:top w:val="nil"/>
              <w:left w:val="nil"/>
              <w:bottom w:val="single" w:sz="4" w:space="0" w:color="auto"/>
              <w:right w:val="single" w:sz="4" w:space="0" w:color="auto"/>
            </w:tcBorders>
            <w:shd w:val="clear" w:color="auto" w:fill="auto"/>
            <w:vAlign w:val="center"/>
            <w:hideMark/>
          </w:tcPr>
          <w:p w14:paraId="3F54A2FF"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 xml:space="preserve"> 0,0-0,43 </w:t>
            </w:r>
          </w:p>
        </w:tc>
        <w:tc>
          <w:tcPr>
            <w:tcW w:w="540" w:type="dxa"/>
            <w:tcBorders>
              <w:top w:val="nil"/>
              <w:left w:val="nil"/>
              <w:bottom w:val="single" w:sz="4" w:space="0" w:color="auto"/>
              <w:right w:val="single" w:sz="4" w:space="0" w:color="auto"/>
            </w:tcBorders>
            <w:shd w:val="clear" w:color="auto" w:fill="auto"/>
            <w:vAlign w:val="center"/>
            <w:hideMark/>
          </w:tcPr>
          <w:p w14:paraId="2CFDE887"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6</w:t>
            </w:r>
          </w:p>
        </w:tc>
        <w:tc>
          <w:tcPr>
            <w:tcW w:w="800" w:type="dxa"/>
            <w:tcBorders>
              <w:top w:val="nil"/>
              <w:left w:val="nil"/>
              <w:bottom w:val="single" w:sz="4" w:space="0" w:color="auto"/>
              <w:right w:val="single" w:sz="4" w:space="0" w:color="auto"/>
            </w:tcBorders>
            <w:shd w:val="clear" w:color="auto" w:fill="auto"/>
            <w:vAlign w:val="center"/>
            <w:hideMark/>
          </w:tcPr>
          <w:p w14:paraId="23CE5F5B"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&lt;5</w:t>
            </w:r>
          </w:p>
        </w:tc>
        <w:tc>
          <w:tcPr>
            <w:tcW w:w="1729" w:type="dxa"/>
            <w:tcBorders>
              <w:top w:val="nil"/>
              <w:left w:val="nil"/>
              <w:bottom w:val="single" w:sz="4" w:space="0" w:color="auto"/>
              <w:right w:val="single" w:sz="4" w:space="0" w:color="auto"/>
            </w:tcBorders>
            <w:shd w:val="clear" w:color="auto" w:fill="auto"/>
            <w:vAlign w:val="center"/>
            <w:hideMark/>
          </w:tcPr>
          <w:p w14:paraId="3F2CF782"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1,2</w:t>
            </w:r>
          </w:p>
        </w:tc>
        <w:tc>
          <w:tcPr>
            <w:tcW w:w="1400" w:type="dxa"/>
            <w:tcBorders>
              <w:top w:val="nil"/>
              <w:left w:val="nil"/>
              <w:bottom w:val="single" w:sz="4" w:space="0" w:color="auto"/>
              <w:right w:val="single" w:sz="4" w:space="0" w:color="auto"/>
            </w:tcBorders>
            <w:shd w:val="clear" w:color="auto" w:fill="auto"/>
            <w:vAlign w:val="center"/>
            <w:hideMark/>
          </w:tcPr>
          <w:p w14:paraId="3B1FFAB6"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0,031</w:t>
            </w:r>
          </w:p>
        </w:tc>
        <w:tc>
          <w:tcPr>
            <w:tcW w:w="966" w:type="dxa"/>
            <w:tcBorders>
              <w:top w:val="nil"/>
              <w:left w:val="nil"/>
              <w:bottom w:val="single" w:sz="4" w:space="0" w:color="auto"/>
              <w:right w:val="single" w:sz="4" w:space="0" w:color="auto"/>
            </w:tcBorders>
            <w:shd w:val="clear" w:color="auto" w:fill="auto"/>
            <w:vAlign w:val="center"/>
            <w:hideMark/>
          </w:tcPr>
          <w:p w14:paraId="54E1F2B4"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51,9</w:t>
            </w:r>
          </w:p>
        </w:tc>
        <w:tc>
          <w:tcPr>
            <w:tcW w:w="1696" w:type="dxa"/>
            <w:tcBorders>
              <w:top w:val="nil"/>
              <w:left w:val="nil"/>
              <w:bottom w:val="single" w:sz="4" w:space="0" w:color="auto"/>
              <w:right w:val="single" w:sz="4" w:space="0" w:color="auto"/>
            </w:tcBorders>
            <w:shd w:val="clear" w:color="auto" w:fill="auto"/>
            <w:vAlign w:val="center"/>
            <w:hideMark/>
          </w:tcPr>
          <w:p w14:paraId="7B28D461"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&lt;10</w:t>
            </w:r>
          </w:p>
        </w:tc>
      </w:tr>
      <w:tr w:rsidR="006C6279" w:rsidRPr="0034505F" w14:paraId="7D5A1D99" w14:textId="77777777" w:rsidTr="00297DF1">
        <w:trPr>
          <w:trHeight w:val="356"/>
        </w:trPr>
        <w:tc>
          <w:tcPr>
            <w:tcW w:w="1347" w:type="dxa"/>
            <w:tcBorders>
              <w:top w:val="nil"/>
              <w:left w:val="single" w:sz="4" w:space="0" w:color="auto"/>
              <w:bottom w:val="single" w:sz="4" w:space="0" w:color="auto"/>
              <w:right w:val="single" w:sz="4" w:space="0" w:color="auto"/>
            </w:tcBorders>
            <w:shd w:val="clear" w:color="auto" w:fill="auto"/>
            <w:vAlign w:val="center"/>
            <w:hideMark/>
          </w:tcPr>
          <w:p w14:paraId="0D887F7E" w14:textId="77777777" w:rsidR="0034505F" w:rsidRPr="0034505F" w:rsidRDefault="0034505F" w:rsidP="0034505F">
            <w:pPr>
              <w:spacing w:after="0" w:line="240" w:lineRule="auto"/>
              <w:jc w:val="left"/>
              <w:rPr>
                <w:rFonts w:eastAsia="Times New Roman" w:cs="Times New Roman"/>
                <w:b/>
                <w:bCs/>
                <w:color w:val="000000"/>
                <w:sz w:val="22"/>
                <w:lang w:eastAsia="ru-RU"/>
              </w:rPr>
            </w:pPr>
            <w:r w:rsidRPr="0034505F">
              <w:rPr>
                <w:rFonts w:eastAsia="Times New Roman" w:cs="Times New Roman"/>
                <w:b/>
                <w:bCs/>
                <w:color w:val="000000"/>
                <w:sz w:val="22"/>
                <w:lang w:eastAsia="ru-RU"/>
              </w:rPr>
              <w:t>13, т. 85-86</w:t>
            </w:r>
          </w:p>
        </w:tc>
        <w:tc>
          <w:tcPr>
            <w:tcW w:w="1128" w:type="dxa"/>
            <w:tcBorders>
              <w:top w:val="nil"/>
              <w:left w:val="nil"/>
              <w:bottom w:val="single" w:sz="4" w:space="0" w:color="auto"/>
              <w:right w:val="single" w:sz="4" w:space="0" w:color="auto"/>
            </w:tcBorders>
            <w:shd w:val="clear" w:color="auto" w:fill="auto"/>
            <w:vAlign w:val="center"/>
            <w:hideMark/>
          </w:tcPr>
          <w:p w14:paraId="488FB447"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 xml:space="preserve"> 0,0-0,31 </w:t>
            </w:r>
          </w:p>
        </w:tc>
        <w:tc>
          <w:tcPr>
            <w:tcW w:w="540" w:type="dxa"/>
            <w:tcBorders>
              <w:top w:val="nil"/>
              <w:left w:val="nil"/>
              <w:bottom w:val="single" w:sz="4" w:space="0" w:color="auto"/>
              <w:right w:val="single" w:sz="4" w:space="0" w:color="auto"/>
            </w:tcBorders>
            <w:shd w:val="clear" w:color="auto" w:fill="auto"/>
            <w:vAlign w:val="center"/>
            <w:hideMark/>
          </w:tcPr>
          <w:p w14:paraId="4C03E7C7"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6,1</w:t>
            </w:r>
          </w:p>
        </w:tc>
        <w:tc>
          <w:tcPr>
            <w:tcW w:w="800" w:type="dxa"/>
            <w:tcBorders>
              <w:top w:val="nil"/>
              <w:left w:val="nil"/>
              <w:bottom w:val="single" w:sz="4" w:space="0" w:color="auto"/>
              <w:right w:val="single" w:sz="4" w:space="0" w:color="auto"/>
            </w:tcBorders>
            <w:shd w:val="clear" w:color="auto" w:fill="auto"/>
            <w:vAlign w:val="center"/>
            <w:hideMark/>
          </w:tcPr>
          <w:p w14:paraId="4CDF8AEB"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&lt;5</w:t>
            </w:r>
          </w:p>
        </w:tc>
        <w:tc>
          <w:tcPr>
            <w:tcW w:w="1729" w:type="dxa"/>
            <w:tcBorders>
              <w:top w:val="nil"/>
              <w:left w:val="nil"/>
              <w:bottom w:val="single" w:sz="4" w:space="0" w:color="auto"/>
              <w:right w:val="single" w:sz="4" w:space="0" w:color="auto"/>
            </w:tcBorders>
            <w:shd w:val="clear" w:color="auto" w:fill="auto"/>
            <w:vAlign w:val="center"/>
            <w:hideMark/>
          </w:tcPr>
          <w:p w14:paraId="36E13A1B"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0,3</w:t>
            </w:r>
          </w:p>
        </w:tc>
        <w:tc>
          <w:tcPr>
            <w:tcW w:w="1400" w:type="dxa"/>
            <w:tcBorders>
              <w:top w:val="nil"/>
              <w:left w:val="nil"/>
              <w:bottom w:val="single" w:sz="4" w:space="0" w:color="auto"/>
              <w:right w:val="single" w:sz="4" w:space="0" w:color="auto"/>
            </w:tcBorders>
            <w:shd w:val="clear" w:color="auto" w:fill="auto"/>
            <w:vAlign w:val="center"/>
            <w:hideMark/>
          </w:tcPr>
          <w:p w14:paraId="797EE463"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0,025</w:t>
            </w:r>
          </w:p>
        </w:tc>
        <w:tc>
          <w:tcPr>
            <w:tcW w:w="966" w:type="dxa"/>
            <w:tcBorders>
              <w:top w:val="nil"/>
              <w:left w:val="nil"/>
              <w:bottom w:val="single" w:sz="4" w:space="0" w:color="auto"/>
              <w:right w:val="single" w:sz="4" w:space="0" w:color="auto"/>
            </w:tcBorders>
            <w:shd w:val="clear" w:color="auto" w:fill="auto"/>
            <w:vAlign w:val="center"/>
            <w:hideMark/>
          </w:tcPr>
          <w:p w14:paraId="140CAE37"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62,6</w:t>
            </w:r>
          </w:p>
        </w:tc>
        <w:tc>
          <w:tcPr>
            <w:tcW w:w="1696" w:type="dxa"/>
            <w:tcBorders>
              <w:top w:val="nil"/>
              <w:left w:val="nil"/>
              <w:bottom w:val="single" w:sz="4" w:space="0" w:color="auto"/>
              <w:right w:val="single" w:sz="4" w:space="0" w:color="auto"/>
            </w:tcBorders>
            <w:shd w:val="clear" w:color="auto" w:fill="auto"/>
            <w:vAlign w:val="center"/>
            <w:hideMark/>
          </w:tcPr>
          <w:p w14:paraId="45843E62"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&lt;10</w:t>
            </w:r>
          </w:p>
        </w:tc>
      </w:tr>
      <w:tr w:rsidR="006C6279" w:rsidRPr="0034505F" w14:paraId="083399B5" w14:textId="77777777" w:rsidTr="00297DF1">
        <w:trPr>
          <w:trHeight w:val="356"/>
        </w:trPr>
        <w:tc>
          <w:tcPr>
            <w:tcW w:w="1347" w:type="dxa"/>
            <w:tcBorders>
              <w:top w:val="nil"/>
              <w:left w:val="single" w:sz="4" w:space="0" w:color="auto"/>
              <w:bottom w:val="single" w:sz="4" w:space="0" w:color="auto"/>
              <w:right w:val="single" w:sz="4" w:space="0" w:color="auto"/>
            </w:tcBorders>
            <w:shd w:val="clear" w:color="auto" w:fill="auto"/>
            <w:vAlign w:val="center"/>
            <w:hideMark/>
          </w:tcPr>
          <w:p w14:paraId="052E7B49" w14:textId="77777777" w:rsidR="0034505F" w:rsidRPr="0034505F" w:rsidRDefault="0034505F" w:rsidP="0034505F">
            <w:pPr>
              <w:spacing w:after="0" w:line="240" w:lineRule="auto"/>
              <w:jc w:val="left"/>
              <w:rPr>
                <w:rFonts w:eastAsia="Times New Roman" w:cs="Times New Roman"/>
                <w:b/>
                <w:bCs/>
                <w:color w:val="000000"/>
                <w:sz w:val="22"/>
                <w:lang w:eastAsia="ru-RU"/>
              </w:rPr>
            </w:pPr>
            <w:r w:rsidRPr="0034505F">
              <w:rPr>
                <w:rFonts w:eastAsia="Times New Roman" w:cs="Times New Roman"/>
                <w:b/>
                <w:bCs/>
                <w:color w:val="000000"/>
                <w:sz w:val="22"/>
                <w:lang w:eastAsia="ru-RU"/>
              </w:rPr>
              <w:t>15, т. 90-91</w:t>
            </w:r>
          </w:p>
        </w:tc>
        <w:tc>
          <w:tcPr>
            <w:tcW w:w="1128" w:type="dxa"/>
            <w:tcBorders>
              <w:top w:val="nil"/>
              <w:left w:val="nil"/>
              <w:bottom w:val="single" w:sz="4" w:space="0" w:color="auto"/>
              <w:right w:val="single" w:sz="4" w:space="0" w:color="auto"/>
            </w:tcBorders>
            <w:shd w:val="clear" w:color="auto" w:fill="auto"/>
            <w:vAlign w:val="center"/>
            <w:hideMark/>
          </w:tcPr>
          <w:p w14:paraId="633C4701"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 xml:space="preserve"> 0,0-0,25 </w:t>
            </w:r>
          </w:p>
        </w:tc>
        <w:tc>
          <w:tcPr>
            <w:tcW w:w="540" w:type="dxa"/>
            <w:tcBorders>
              <w:top w:val="nil"/>
              <w:left w:val="nil"/>
              <w:bottom w:val="single" w:sz="4" w:space="0" w:color="auto"/>
              <w:right w:val="single" w:sz="4" w:space="0" w:color="auto"/>
            </w:tcBorders>
            <w:shd w:val="clear" w:color="auto" w:fill="auto"/>
            <w:vAlign w:val="center"/>
            <w:hideMark/>
          </w:tcPr>
          <w:p w14:paraId="1A7CE701"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6,3</w:t>
            </w:r>
          </w:p>
        </w:tc>
        <w:tc>
          <w:tcPr>
            <w:tcW w:w="800" w:type="dxa"/>
            <w:tcBorders>
              <w:top w:val="nil"/>
              <w:left w:val="nil"/>
              <w:bottom w:val="single" w:sz="4" w:space="0" w:color="auto"/>
              <w:right w:val="single" w:sz="4" w:space="0" w:color="auto"/>
            </w:tcBorders>
            <w:shd w:val="clear" w:color="auto" w:fill="auto"/>
            <w:vAlign w:val="center"/>
            <w:hideMark/>
          </w:tcPr>
          <w:p w14:paraId="44B6CB95"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&lt;5</w:t>
            </w:r>
          </w:p>
        </w:tc>
        <w:tc>
          <w:tcPr>
            <w:tcW w:w="1729" w:type="dxa"/>
            <w:tcBorders>
              <w:top w:val="nil"/>
              <w:left w:val="nil"/>
              <w:bottom w:val="single" w:sz="4" w:space="0" w:color="auto"/>
              <w:right w:val="single" w:sz="4" w:space="0" w:color="auto"/>
            </w:tcBorders>
            <w:shd w:val="clear" w:color="auto" w:fill="auto"/>
            <w:vAlign w:val="center"/>
            <w:hideMark/>
          </w:tcPr>
          <w:p w14:paraId="33ACF224"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0,4</w:t>
            </w:r>
          </w:p>
        </w:tc>
        <w:tc>
          <w:tcPr>
            <w:tcW w:w="1400" w:type="dxa"/>
            <w:tcBorders>
              <w:top w:val="nil"/>
              <w:left w:val="nil"/>
              <w:bottom w:val="single" w:sz="4" w:space="0" w:color="auto"/>
              <w:right w:val="single" w:sz="4" w:space="0" w:color="auto"/>
            </w:tcBorders>
            <w:shd w:val="clear" w:color="auto" w:fill="auto"/>
            <w:vAlign w:val="center"/>
            <w:hideMark/>
          </w:tcPr>
          <w:p w14:paraId="0CD20ED8"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0,013</w:t>
            </w:r>
          </w:p>
        </w:tc>
        <w:tc>
          <w:tcPr>
            <w:tcW w:w="966" w:type="dxa"/>
            <w:tcBorders>
              <w:top w:val="nil"/>
              <w:left w:val="nil"/>
              <w:bottom w:val="single" w:sz="4" w:space="0" w:color="auto"/>
              <w:right w:val="single" w:sz="4" w:space="0" w:color="auto"/>
            </w:tcBorders>
            <w:shd w:val="clear" w:color="auto" w:fill="auto"/>
            <w:vAlign w:val="center"/>
            <w:hideMark/>
          </w:tcPr>
          <w:p w14:paraId="71903E0C"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94,4</w:t>
            </w:r>
          </w:p>
        </w:tc>
        <w:tc>
          <w:tcPr>
            <w:tcW w:w="1696" w:type="dxa"/>
            <w:tcBorders>
              <w:top w:val="nil"/>
              <w:left w:val="nil"/>
              <w:bottom w:val="single" w:sz="4" w:space="0" w:color="auto"/>
              <w:right w:val="single" w:sz="4" w:space="0" w:color="auto"/>
            </w:tcBorders>
            <w:shd w:val="clear" w:color="auto" w:fill="auto"/>
            <w:vAlign w:val="center"/>
            <w:hideMark/>
          </w:tcPr>
          <w:p w14:paraId="45A93A6F"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&lt;10</w:t>
            </w:r>
          </w:p>
        </w:tc>
      </w:tr>
      <w:tr w:rsidR="006C6279" w:rsidRPr="0034505F" w14:paraId="733AB065" w14:textId="77777777" w:rsidTr="00297DF1">
        <w:trPr>
          <w:trHeight w:val="356"/>
        </w:trPr>
        <w:tc>
          <w:tcPr>
            <w:tcW w:w="1347" w:type="dxa"/>
            <w:tcBorders>
              <w:top w:val="nil"/>
              <w:left w:val="single" w:sz="4" w:space="0" w:color="auto"/>
              <w:bottom w:val="single" w:sz="4" w:space="0" w:color="auto"/>
              <w:right w:val="single" w:sz="4" w:space="0" w:color="auto"/>
            </w:tcBorders>
            <w:shd w:val="clear" w:color="auto" w:fill="auto"/>
            <w:vAlign w:val="center"/>
            <w:hideMark/>
          </w:tcPr>
          <w:p w14:paraId="3E9C5F04" w14:textId="77777777" w:rsidR="0034505F" w:rsidRPr="0034505F" w:rsidRDefault="0034505F" w:rsidP="0034505F">
            <w:pPr>
              <w:spacing w:after="0" w:line="240" w:lineRule="auto"/>
              <w:jc w:val="left"/>
              <w:rPr>
                <w:rFonts w:eastAsia="Times New Roman" w:cs="Times New Roman"/>
                <w:b/>
                <w:bCs/>
                <w:color w:val="000000"/>
                <w:sz w:val="22"/>
                <w:lang w:eastAsia="ru-RU"/>
              </w:rPr>
            </w:pPr>
            <w:r w:rsidRPr="0034505F">
              <w:rPr>
                <w:rFonts w:eastAsia="Times New Roman" w:cs="Times New Roman"/>
                <w:b/>
                <w:bCs/>
                <w:color w:val="000000"/>
                <w:sz w:val="22"/>
                <w:lang w:eastAsia="ru-RU"/>
              </w:rPr>
              <w:t>19, т. 119</w:t>
            </w:r>
          </w:p>
        </w:tc>
        <w:tc>
          <w:tcPr>
            <w:tcW w:w="1128" w:type="dxa"/>
            <w:tcBorders>
              <w:top w:val="nil"/>
              <w:left w:val="nil"/>
              <w:bottom w:val="single" w:sz="4" w:space="0" w:color="auto"/>
              <w:right w:val="single" w:sz="4" w:space="0" w:color="auto"/>
            </w:tcBorders>
            <w:shd w:val="clear" w:color="auto" w:fill="auto"/>
            <w:vAlign w:val="center"/>
            <w:hideMark/>
          </w:tcPr>
          <w:p w14:paraId="0FF5E104"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 xml:space="preserve"> 0,0-0,35 </w:t>
            </w:r>
          </w:p>
        </w:tc>
        <w:tc>
          <w:tcPr>
            <w:tcW w:w="540" w:type="dxa"/>
            <w:tcBorders>
              <w:top w:val="nil"/>
              <w:left w:val="nil"/>
              <w:bottom w:val="single" w:sz="4" w:space="0" w:color="auto"/>
              <w:right w:val="single" w:sz="4" w:space="0" w:color="auto"/>
            </w:tcBorders>
            <w:shd w:val="clear" w:color="auto" w:fill="auto"/>
            <w:vAlign w:val="center"/>
            <w:hideMark/>
          </w:tcPr>
          <w:p w14:paraId="66C611A5"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6,3</w:t>
            </w:r>
          </w:p>
        </w:tc>
        <w:tc>
          <w:tcPr>
            <w:tcW w:w="800" w:type="dxa"/>
            <w:tcBorders>
              <w:top w:val="nil"/>
              <w:left w:val="nil"/>
              <w:bottom w:val="single" w:sz="4" w:space="0" w:color="auto"/>
              <w:right w:val="single" w:sz="4" w:space="0" w:color="auto"/>
            </w:tcBorders>
            <w:shd w:val="clear" w:color="auto" w:fill="auto"/>
            <w:vAlign w:val="center"/>
            <w:hideMark/>
          </w:tcPr>
          <w:p w14:paraId="579FD3D0"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&lt;5</w:t>
            </w:r>
          </w:p>
        </w:tc>
        <w:tc>
          <w:tcPr>
            <w:tcW w:w="1729" w:type="dxa"/>
            <w:tcBorders>
              <w:top w:val="nil"/>
              <w:left w:val="nil"/>
              <w:bottom w:val="single" w:sz="4" w:space="0" w:color="auto"/>
              <w:right w:val="single" w:sz="4" w:space="0" w:color="auto"/>
            </w:tcBorders>
            <w:shd w:val="clear" w:color="auto" w:fill="auto"/>
            <w:vAlign w:val="center"/>
            <w:hideMark/>
          </w:tcPr>
          <w:p w14:paraId="298DA97B"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0,5</w:t>
            </w:r>
          </w:p>
        </w:tc>
        <w:tc>
          <w:tcPr>
            <w:tcW w:w="1400" w:type="dxa"/>
            <w:tcBorders>
              <w:top w:val="nil"/>
              <w:left w:val="nil"/>
              <w:bottom w:val="single" w:sz="4" w:space="0" w:color="auto"/>
              <w:right w:val="single" w:sz="4" w:space="0" w:color="auto"/>
            </w:tcBorders>
            <w:shd w:val="clear" w:color="auto" w:fill="auto"/>
            <w:vAlign w:val="center"/>
            <w:hideMark/>
          </w:tcPr>
          <w:p w14:paraId="3AABA222"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0,02</w:t>
            </w:r>
          </w:p>
        </w:tc>
        <w:tc>
          <w:tcPr>
            <w:tcW w:w="966" w:type="dxa"/>
            <w:tcBorders>
              <w:top w:val="nil"/>
              <w:left w:val="nil"/>
              <w:bottom w:val="single" w:sz="4" w:space="0" w:color="auto"/>
              <w:right w:val="single" w:sz="4" w:space="0" w:color="auto"/>
            </w:tcBorders>
            <w:shd w:val="clear" w:color="auto" w:fill="auto"/>
            <w:vAlign w:val="center"/>
            <w:hideMark/>
          </w:tcPr>
          <w:p w14:paraId="6577D302"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67</w:t>
            </w:r>
          </w:p>
        </w:tc>
        <w:tc>
          <w:tcPr>
            <w:tcW w:w="1696" w:type="dxa"/>
            <w:tcBorders>
              <w:top w:val="nil"/>
              <w:left w:val="nil"/>
              <w:bottom w:val="single" w:sz="4" w:space="0" w:color="auto"/>
              <w:right w:val="single" w:sz="4" w:space="0" w:color="auto"/>
            </w:tcBorders>
            <w:shd w:val="clear" w:color="auto" w:fill="auto"/>
            <w:vAlign w:val="center"/>
            <w:hideMark/>
          </w:tcPr>
          <w:p w14:paraId="40E6D9B4" w14:textId="77777777" w:rsidR="0034505F" w:rsidRPr="0034505F" w:rsidRDefault="0034505F" w:rsidP="0034505F">
            <w:pPr>
              <w:spacing w:after="0" w:line="240" w:lineRule="auto"/>
              <w:jc w:val="center"/>
              <w:rPr>
                <w:rFonts w:eastAsia="Times New Roman" w:cs="Times New Roman"/>
                <w:color w:val="000000"/>
                <w:sz w:val="22"/>
                <w:lang w:eastAsia="ru-RU"/>
              </w:rPr>
            </w:pPr>
            <w:r w:rsidRPr="0034505F">
              <w:rPr>
                <w:rFonts w:eastAsia="Times New Roman" w:cs="Times New Roman"/>
                <w:color w:val="000000"/>
                <w:sz w:val="22"/>
                <w:lang w:eastAsia="ru-RU"/>
              </w:rPr>
              <w:t>&lt;10</w:t>
            </w:r>
          </w:p>
        </w:tc>
      </w:tr>
    </w:tbl>
    <w:p w14:paraId="2D8E0303" w14:textId="77777777" w:rsidR="0034505F" w:rsidRDefault="0034505F" w:rsidP="0034505F">
      <w:pPr>
        <w:spacing w:after="0" w:line="360" w:lineRule="auto"/>
        <w:ind w:firstLine="709"/>
        <w:rPr>
          <w:rFonts w:cs="Times New Roman"/>
          <w:color w:val="000000"/>
          <w:szCs w:val="20"/>
          <w:shd w:val="clear" w:color="auto" w:fill="FFFFFF"/>
        </w:rPr>
      </w:pPr>
    </w:p>
    <w:p w14:paraId="09BF1E5C" w14:textId="6263369F" w:rsidR="00381584" w:rsidRDefault="00381584" w:rsidP="00381584">
      <w:pPr>
        <w:spacing w:after="0" w:line="360" w:lineRule="auto"/>
        <w:ind w:firstLine="709"/>
      </w:pPr>
      <w:r>
        <w:t xml:space="preserve">Наличие плодородного слоя почв, соответствующего требованиям ГОСТ 17.5.1.03-86 установлено только для одного разреза на территории изысканий: 11 - болотная низинная торфяная перегнойная почва (группа - болотные низинные (типичные) торфяные почвы. Остальные почвы, в соответствии с ГОСТ, пригодны для биологической рекультивации в виде группы «потенциально плодородные» грунты. </w:t>
      </w:r>
    </w:p>
    <w:p w14:paraId="3C16485B" w14:textId="0DD6EFED" w:rsidR="0034505F" w:rsidRDefault="00381584" w:rsidP="00297DF1">
      <w:pPr>
        <w:spacing w:line="360" w:lineRule="auto"/>
        <w:ind w:firstLine="709"/>
        <w:rPr>
          <w:rFonts w:cs="Times New Roman"/>
          <w:color w:val="000000"/>
          <w:szCs w:val="20"/>
          <w:shd w:val="clear" w:color="auto" w:fill="FFFFFF"/>
        </w:rPr>
      </w:pPr>
      <w:r>
        <w:t>С</w:t>
      </w:r>
      <w:r w:rsidR="00B521C1">
        <w:rPr>
          <w:rFonts w:cs="Times New Roman"/>
          <w:color w:val="000000"/>
          <w:szCs w:val="20"/>
          <w:shd w:val="clear" w:color="auto" w:fill="FFFFFF"/>
        </w:rPr>
        <w:t xml:space="preserve">одержания натрия и аммонийного азота не превысили порога обнаружения, что вероятней всего обусловлено неприкосновенностью данных почв человеком. Концентрации токсичных солей также не показали никаких аномалий. Сумма содержания </w:t>
      </w:r>
      <w:r w:rsidR="00B521C1">
        <w:rPr>
          <w:rFonts w:cs="Times New Roman"/>
          <w:color w:val="000000"/>
          <w:szCs w:val="20"/>
          <w:shd w:val="clear" w:color="auto" w:fill="FFFFFF"/>
        </w:rPr>
        <w:lastRenderedPageBreak/>
        <w:t>органического вещества и глинистых частиц напрямую связана с типом почв</w:t>
      </w:r>
      <w:r w:rsidR="00E53E02">
        <w:rPr>
          <w:rFonts w:cs="Times New Roman"/>
          <w:color w:val="000000"/>
          <w:szCs w:val="20"/>
          <w:shd w:val="clear" w:color="auto" w:fill="FFFFFF"/>
        </w:rPr>
        <w:t xml:space="preserve">, так, </w:t>
      </w:r>
      <w:r w:rsidR="00B521C1">
        <w:rPr>
          <w:rFonts w:cs="Times New Roman"/>
          <w:color w:val="000000"/>
          <w:szCs w:val="20"/>
          <w:shd w:val="clear" w:color="auto" w:fill="FFFFFF"/>
        </w:rPr>
        <w:t>например, в 4 и 15 разреза содержание глинистых частиц являются наибольшим относительно других, по причине того, что оба разреза относятся</w:t>
      </w:r>
      <w:r w:rsidR="00E53E02">
        <w:rPr>
          <w:rFonts w:cs="Times New Roman"/>
          <w:color w:val="000000"/>
          <w:szCs w:val="20"/>
          <w:shd w:val="clear" w:color="auto" w:fill="FFFFFF"/>
        </w:rPr>
        <w:t xml:space="preserve"> к типу дерново-карбонатных выщелоченных почв.</w:t>
      </w:r>
      <w:r w:rsidR="006C6279">
        <w:rPr>
          <w:rFonts w:cs="Times New Roman"/>
          <w:color w:val="000000"/>
          <w:szCs w:val="20"/>
          <w:shd w:val="clear" w:color="auto" w:fill="FFFFFF"/>
        </w:rPr>
        <w:t xml:space="preserve"> Также были рассчитаны коэффициенты корреляции</w:t>
      </w:r>
      <w:r w:rsidR="005A19AE">
        <w:rPr>
          <w:rFonts w:cs="Times New Roman"/>
          <w:color w:val="000000"/>
          <w:szCs w:val="20"/>
          <w:shd w:val="clear" w:color="auto" w:fill="FFFFFF"/>
        </w:rPr>
        <w:t xml:space="preserve"> </w:t>
      </w:r>
      <w:r w:rsidR="006C6279">
        <w:rPr>
          <w:rFonts w:cs="Times New Roman"/>
          <w:color w:val="000000"/>
          <w:szCs w:val="20"/>
          <w:shd w:val="clear" w:color="auto" w:fill="FFFFFF"/>
        </w:rPr>
        <w:t>Пирсона для всех анализируемых элементов, а также зависимости элемент – органическое вещество, элемент – глинистые частицы, приведённые в следующем разделе.</w:t>
      </w:r>
    </w:p>
    <w:p w14:paraId="3DE2A2BA" w14:textId="77777777" w:rsidR="006C6279" w:rsidRDefault="006C6279" w:rsidP="0034505F">
      <w:pPr>
        <w:spacing w:after="0" w:line="360" w:lineRule="auto"/>
        <w:ind w:firstLine="709"/>
        <w:rPr>
          <w:rFonts w:cs="Times New Roman"/>
          <w:color w:val="000000"/>
          <w:szCs w:val="20"/>
          <w:shd w:val="clear" w:color="auto" w:fill="FFFFFF"/>
        </w:rPr>
      </w:pPr>
    </w:p>
    <w:p w14:paraId="3A8980FA" w14:textId="77777777" w:rsidR="00797167" w:rsidRDefault="00885D9B" w:rsidP="00297DF1">
      <w:pPr>
        <w:spacing w:before="240" w:after="0" w:line="360" w:lineRule="auto"/>
        <w:ind w:firstLine="709"/>
        <w:rPr>
          <w:sz w:val="28"/>
        </w:rPr>
      </w:pPr>
      <w:r>
        <w:rPr>
          <w:rFonts w:cs="Times New Roman"/>
          <w:color w:val="000000"/>
          <w:sz w:val="28"/>
          <w:szCs w:val="20"/>
          <w:shd w:val="clear" w:color="auto" w:fill="FFFFFF"/>
        </w:rPr>
        <w:t>3.3</w:t>
      </w:r>
      <w:r w:rsidR="00797167" w:rsidRPr="00797167">
        <w:rPr>
          <w:rFonts w:cs="Times New Roman"/>
          <w:color w:val="000000"/>
          <w:sz w:val="28"/>
          <w:szCs w:val="20"/>
          <w:shd w:val="clear" w:color="auto" w:fill="FFFFFF"/>
        </w:rPr>
        <w:t xml:space="preserve">. </w:t>
      </w:r>
      <w:r w:rsidR="00797167" w:rsidRPr="00797167">
        <w:rPr>
          <w:sz w:val="28"/>
        </w:rPr>
        <w:t>Результаты санитарно-паразитологических исследований</w:t>
      </w:r>
      <w:r w:rsidR="002A4EE6">
        <w:rPr>
          <w:sz w:val="28"/>
        </w:rPr>
        <w:t xml:space="preserve"> почв</w:t>
      </w:r>
    </w:p>
    <w:p w14:paraId="4825D4A1" w14:textId="77777777" w:rsidR="002A4EE6" w:rsidRDefault="002A4EE6" w:rsidP="0034505F">
      <w:pPr>
        <w:spacing w:after="0" w:line="360" w:lineRule="auto"/>
        <w:ind w:firstLine="709"/>
        <w:rPr>
          <w:sz w:val="28"/>
        </w:rPr>
      </w:pPr>
    </w:p>
    <w:p w14:paraId="6E5B0E36" w14:textId="77777777" w:rsidR="002A4EE6" w:rsidRDefault="006B288E" w:rsidP="0034505F">
      <w:pPr>
        <w:spacing w:after="0" w:line="360" w:lineRule="auto"/>
        <w:ind w:firstLine="709"/>
      </w:pPr>
      <w:r>
        <w:t>В ходе работ а</w:t>
      </w:r>
      <w:r w:rsidR="00CB787D">
        <w:t>нализировались следующие показатели: индекс БГКП, клеток/г, индекс энтерококков, клеток/г, п</w:t>
      </w:r>
      <w:r w:rsidR="00CB787D" w:rsidRPr="001F2D0A">
        <w:t>атогенные бактерии, в т</w:t>
      </w:r>
      <w:r w:rsidR="00CB787D">
        <w:t>.ч. сальмонеллы, в 1 г (индекс), я</w:t>
      </w:r>
      <w:r w:rsidR="00CB787D" w:rsidRPr="001F2D0A">
        <w:t>йца и личинки гельм</w:t>
      </w:r>
      <w:r w:rsidR="00CB787D">
        <w:t>интов (жизнеспособные), экз./кг, ц</w:t>
      </w:r>
      <w:r w:rsidR="00CB787D" w:rsidRPr="001F2D0A">
        <w:t>исты кишечных патогенных простейших, экз./100 г</w:t>
      </w:r>
      <w:r>
        <w:t xml:space="preserve">. </w:t>
      </w:r>
      <w:r w:rsidR="002A4EE6">
        <w:t>Результаты приведены в таблице ХХ.</w:t>
      </w:r>
    </w:p>
    <w:p w14:paraId="363D12C5" w14:textId="77777777" w:rsidR="002A4EE6" w:rsidRDefault="002A4EE6" w:rsidP="002A4EE6">
      <w:pPr>
        <w:spacing w:after="0" w:line="360" w:lineRule="auto"/>
        <w:ind w:firstLine="709"/>
        <w:jc w:val="right"/>
      </w:pPr>
      <w:r>
        <w:t>Таблица ХХ</w:t>
      </w:r>
    </w:p>
    <w:p w14:paraId="6005F1CC" w14:textId="77777777" w:rsidR="002A4EE6" w:rsidRDefault="002A4EE6" w:rsidP="002A4EE6">
      <w:pPr>
        <w:spacing w:after="0" w:line="360" w:lineRule="auto"/>
        <w:ind w:firstLine="709"/>
        <w:jc w:val="center"/>
      </w:pPr>
      <w:r w:rsidRPr="00797167">
        <w:rPr>
          <w:rFonts w:cs="Times New Roman"/>
          <w:color w:val="000000"/>
          <w:sz w:val="28"/>
          <w:szCs w:val="20"/>
          <w:shd w:val="clear" w:color="auto" w:fill="FFFFFF"/>
        </w:rPr>
        <w:t xml:space="preserve"> </w:t>
      </w:r>
      <w:r w:rsidRPr="002A4EE6">
        <w:t>Результаты санитарно-паразитологических исследований</w:t>
      </w:r>
    </w:p>
    <w:tbl>
      <w:tblPr>
        <w:tblW w:w="10846" w:type="dxa"/>
        <w:tblInd w:w="-933" w:type="dxa"/>
        <w:tblLook w:val="04A0" w:firstRow="1" w:lastRow="0" w:firstColumn="1" w:lastColumn="0" w:noHBand="0" w:noVBand="1"/>
      </w:tblPr>
      <w:tblGrid>
        <w:gridCol w:w="1330"/>
        <w:gridCol w:w="1130"/>
        <w:gridCol w:w="1669"/>
        <w:gridCol w:w="1633"/>
        <w:gridCol w:w="2169"/>
        <w:gridCol w:w="1531"/>
        <w:gridCol w:w="1444"/>
      </w:tblGrid>
      <w:tr w:rsidR="00CB4A4B" w:rsidRPr="00CB4A4B" w14:paraId="1D857E98" w14:textId="77777777" w:rsidTr="00CB4A4B">
        <w:trPr>
          <w:trHeight w:val="2221"/>
        </w:trPr>
        <w:tc>
          <w:tcPr>
            <w:tcW w:w="133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5F19FDF8"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Тип почвы</w:t>
            </w:r>
          </w:p>
        </w:tc>
        <w:tc>
          <w:tcPr>
            <w:tcW w:w="1130" w:type="dxa"/>
            <w:tcBorders>
              <w:top w:val="single" w:sz="8" w:space="0" w:color="auto"/>
              <w:left w:val="nil"/>
              <w:bottom w:val="single" w:sz="8" w:space="0" w:color="auto"/>
              <w:right w:val="single" w:sz="8" w:space="0" w:color="auto"/>
            </w:tcBorders>
            <w:shd w:val="clear" w:color="auto" w:fill="auto"/>
            <w:vAlign w:val="center"/>
            <w:hideMark/>
          </w:tcPr>
          <w:p w14:paraId="0330EB4A"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 xml:space="preserve"> Индекс БГКП, клеток/г.</w:t>
            </w:r>
          </w:p>
        </w:tc>
        <w:tc>
          <w:tcPr>
            <w:tcW w:w="1669" w:type="dxa"/>
            <w:tcBorders>
              <w:top w:val="single" w:sz="8" w:space="0" w:color="auto"/>
              <w:left w:val="nil"/>
              <w:bottom w:val="single" w:sz="8" w:space="0" w:color="auto"/>
              <w:right w:val="single" w:sz="8" w:space="0" w:color="auto"/>
            </w:tcBorders>
            <w:shd w:val="clear" w:color="auto" w:fill="auto"/>
            <w:vAlign w:val="center"/>
            <w:hideMark/>
          </w:tcPr>
          <w:p w14:paraId="06BF2158"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Индекс энтерококков, клеток/г.</w:t>
            </w:r>
          </w:p>
        </w:tc>
        <w:tc>
          <w:tcPr>
            <w:tcW w:w="1633" w:type="dxa"/>
            <w:tcBorders>
              <w:top w:val="single" w:sz="8" w:space="0" w:color="auto"/>
              <w:left w:val="nil"/>
              <w:bottom w:val="single" w:sz="8" w:space="0" w:color="auto"/>
              <w:right w:val="single" w:sz="8" w:space="0" w:color="auto"/>
            </w:tcBorders>
            <w:shd w:val="clear" w:color="auto" w:fill="auto"/>
            <w:vAlign w:val="center"/>
            <w:hideMark/>
          </w:tcPr>
          <w:p w14:paraId="6D6EEDEE"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Патогенные бактерии, в т.ч. сальмонеллы, в 1 г (индекс).</w:t>
            </w:r>
          </w:p>
        </w:tc>
        <w:tc>
          <w:tcPr>
            <w:tcW w:w="2169" w:type="dxa"/>
            <w:tcBorders>
              <w:top w:val="single" w:sz="8" w:space="0" w:color="auto"/>
              <w:left w:val="nil"/>
              <w:bottom w:val="single" w:sz="8" w:space="0" w:color="auto"/>
              <w:right w:val="single" w:sz="8" w:space="0" w:color="auto"/>
            </w:tcBorders>
            <w:shd w:val="clear" w:color="auto" w:fill="auto"/>
            <w:vAlign w:val="center"/>
            <w:hideMark/>
          </w:tcPr>
          <w:p w14:paraId="53AAC6CD"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Яйца и личинки гельминтов (жизнеспособные), экз./кг.</w:t>
            </w:r>
          </w:p>
        </w:tc>
        <w:tc>
          <w:tcPr>
            <w:tcW w:w="1531" w:type="dxa"/>
            <w:tcBorders>
              <w:top w:val="single" w:sz="8" w:space="0" w:color="auto"/>
              <w:left w:val="nil"/>
              <w:bottom w:val="single" w:sz="8" w:space="0" w:color="auto"/>
              <w:right w:val="single" w:sz="8" w:space="0" w:color="auto"/>
            </w:tcBorders>
            <w:shd w:val="clear" w:color="auto" w:fill="auto"/>
            <w:vAlign w:val="center"/>
            <w:hideMark/>
          </w:tcPr>
          <w:p w14:paraId="5999810F"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Цисты кишечных патогенных простейших, экз./100 г.</w:t>
            </w:r>
          </w:p>
        </w:tc>
        <w:tc>
          <w:tcPr>
            <w:tcW w:w="1384" w:type="dxa"/>
            <w:tcBorders>
              <w:top w:val="single" w:sz="8" w:space="0" w:color="auto"/>
              <w:left w:val="nil"/>
              <w:bottom w:val="single" w:sz="8" w:space="0" w:color="auto"/>
              <w:right w:val="single" w:sz="8" w:space="0" w:color="auto"/>
            </w:tcBorders>
            <w:shd w:val="clear" w:color="auto" w:fill="auto"/>
            <w:vAlign w:val="center"/>
            <w:hideMark/>
          </w:tcPr>
          <w:p w14:paraId="70F90D70"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Категория загрязнения</w:t>
            </w:r>
          </w:p>
        </w:tc>
      </w:tr>
      <w:tr w:rsidR="00CB4A4B" w:rsidRPr="00CB4A4B" w14:paraId="0A99B9E0" w14:textId="77777777" w:rsidTr="00CB4A4B">
        <w:trPr>
          <w:trHeight w:val="370"/>
        </w:trPr>
        <w:tc>
          <w:tcPr>
            <w:tcW w:w="1330" w:type="dxa"/>
            <w:tcBorders>
              <w:top w:val="nil"/>
              <w:left w:val="single" w:sz="8" w:space="0" w:color="auto"/>
              <w:bottom w:val="single" w:sz="8" w:space="0" w:color="auto"/>
              <w:right w:val="single" w:sz="8" w:space="0" w:color="auto"/>
            </w:tcBorders>
            <w:shd w:val="clear" w:color="auto" w:fill="auto"/>
            <w:noWrap/>
            <w:vAlign w:val="center"/>
            <w:hideMark/>
          </w:tcPr>
          <w:p w14:paraId="25565F44"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АП</w:t>
            </w:r>
          </w:p>
        </w:tc>
        <w:tc>
          <w:tcPr>
            <w:tcW w:w="1130" w:type="dxa"/>
            <w:tcBorders>
              <w:top w:val="nil"/>
              <w:left w:val="nil"/>
              <w:bottom w:val="single" w:sz="8" w:space="0" w:color="auto"/>
              <w:right w:val="single" w:sz="8" w:space="0" w:color="auto"/>
            </w:tcBorders>
            <w:shd w:val="clear" w:color="auto" w:fill="auto"/>
            <w:noWrap/>
            <w:vAlign w:val="center"/>
            <w:hideMark/>
          </w:tcPr>
          <w:p w14:paraId="7D918991"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&lt;1</w:t>
            </w:r>
          </w:p>
        </w:tc>
        <w:tc>
          <w:tcPr>
            <w:tcW w:w="1669" w:type="dxa"/>
            <w:tcBorders>
              <w:top w:val="nil"/>
              <w:left w:val="nil"/>
              <w:bottom w:val="single" w:sz="8" w:space="0" w:color="auto"/>
              <w:right w:val="single" w:sz="8" w:space="0" w:color="auto"/>
            </w:tcBorders>
            <w:shd w:val="clear" w:color="auto" w:fill="auto"/>
            <w:noWrap/>
            <w:vAlign w:val="center"/>
            <w:hideMark/>
          </w:tcPr>
          <w:p w14:paraId="53578605"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&lt;1</w:t>
            </w:r>
          </w:p>
        </w:tc>
        <w:tc>
          <w:tcPr>
            <w:tcW w:w="1633" w:type="dxa"/>
            <w:tcBorders>
              <w:top w:val="nil"/>
              <w:left w:val="nil"/>
              <w:bottom w:val="single" w:sz="8" w:space="0" w:color="auto"/>
              <w:right w:val="single" w:sz="8" w:space="0" w:color="auto"/>
            </w:tcBorders>
            <w:shd w:val="clear" w:color="auto" w:fill="auto"/>
            <w:noWrap/>
            <w:vAlign w:val="center"/>
            <w:hideMark/>
          </w:tcPr>
          <w:p w14:paraId="5FBD61E1"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0</w:t>
            </w:r>
          </w:p>
        </w:tc>
        <w:tc>
          <w:tcPr>
            <w:tcW w:w="2169" w:type="dxa"/>
            <w:tcBorders>
              <w:top w:val="nil"/>
              <w:left w:val="nil"/>
              <w:bottom w:val="single" w:sz="8" w:space="0" w:color="auto"/>
              <w:right w:val="single" w:sz="8" w:space="0" w:color="auto"/>
            </w:tcBorders>
            <w:shd w:val="clear" w:color="auto" w:fill="auto"/>
            <w:noWrap/>
            <w:vAlign w:val="center"/>
            <w:hideMark/>
          </w:tcPr>
          <w:p w14:paraId="7F60DC6F"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0</w:t>
            </w:r>
          </w:p>
        </w:tc>
        <w:tc>
          <w:tcPr>
            <w:tcW w:w="1531" w:type="dxa"/>
            <w:tcBorders>
              <w:top w:val="nil"/>
              <w:left w:val="nil"/>
              <w:bottom w:val="single" w:sz="8" w:space="0" w:color="auto"/>
              <w:right w:val="single" w:sz="8" w:space="0" w:color="auto"/>
            </w:tcBorders>
            <w:shd w:val="clear" w:color="auto" w:fill="auto"/>
            <w:noWrap/>
            <w:vAlign w:val="center"/>
            <w:hideMark/>
          </w:tcPr>
          <w:p w14:paraId="41F59D83"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0</w:t>
            </w:r>
          </w:p>
        </w:tc>
        <w:tc>
          <w:tcPr>
            <w:tcW w:w="1384" w:type="dxa"/>
            <w:tcBorders>
              <w:top w:val="nil"/>
              <w:left w:val="nil"/>
              <w:bottom w:val="single" w:sz="8" w:space="0" w:color="auto"/>
              <w:right w:val="single" w:sz="8" w:space="0" w:color="auto"/>
            </w:tcBorders>
            <w:shd w:val="clear" w:color="auto" w:fill="auto"/>
            <w:noWrap/>
            <w:vAlign w:val="center"/>
            <w:hideMark/>
          </w:tcPr>
          <w:p w14:paraId="06A888EE"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Чистая</w:t>
            </w:r>
          </w:p>
        </w:tc>
      </w:tr>
      <w:tr w:rsidR="00CB4A4B" w:rsidRPr="00CB4A4B" w14:paraId="6C5EDB51" w14:textId="77777777" w:rsidTr="00CB4A4B">
        <w:trPr>
          <w:trHeight w:val="370"/>
        </w:trPr>
        <w:tc>
          <w:tcPr>
            <w:tcW w:w="1330" w:type="dxa"/>
            <w:tcBorders>
              <w:top w:val="nil"/>
              <w:left w:val="single" w:sz="8" w:space="0" w:color="auto"/>
              <w:bottom w:val="single" w:sz="8" w:space="0" w:color="auto"/>
              <w:right w:val="single" w:sz="8" w:space="0" w:color="auto"/>
            </w:tcBorders>
            <w:shd w:val="clear" w:color="auto" w:fill="auto"/>
            <w:noWrap/>
            <w:vAlign w:val="center"/>
            <w:hideMark/>
          </w:tcPr>
          <w:p w14:paraId="467C8EAE"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ДП/К</w:t>
            </w:r>
          </w:p>
        </w:tc>
        <w:tc>
          <w:tcPr>
            <w:tcW w:w="1130" w:type="dxa"/>
            <w:tcBorders>
              <w:top w:val="nil"/>
              <w:left w:val="nil"/>
              <w:bottom w:val="single" w:sz="8" w:space="0" w:color="auto"/>
              <w:right w:val="single" w:sz="8" w:space="0" w:color="auto"/>
            </w:tcBorders>
            <w:shd w:val="clear" w:color="auto" w:fill="auto"/>
            <w:noWrap/>
            <w:vAlign w:val="center"/>
            <w:hideMark/>
          </w:tcPr>
          <w:p w14:paraId="337A8DEA"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1</w:t>
            </w:r>
          </w:p>
        </w:tc>
        <w:tc>
          <w:tcPr>
            <w:tcW w:w="1669" w:type="dxa"/>
            <w:tcBorders>
              <w:top w:val="nil"/>
              <w:left w:val="nil"/>
              <w:bottom w:val="single" w:sz="8" w:space="0" w:color="auto"/>
              <w:right w:val="single" w:sz="8" w:space="0" w:color="auto"/>
            </w:tcBorders>
            <w:shd w:val="clear" w:color="auto" w:fill="auto"/>
            <w:noWrap/>
            <w:vAlign w:val="center"/>
            <w:hideMark/>
          </w:tcPr>
          <w:p w14:paraId="7FA328A4"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1</w:t>
            </w:r>
          </w:p>
        </w:tc>
        <w:tc>
          <w:tcPr>
            <w:tcW w:w="1633" w:type="dxa"/>
            <w:tcBorders>
              <w:top w:val="nil"/>
              <w:left w:val="nil"/>
              <w:bottom w:val="single" w:sz="8" w:space="0" w:color="auto"/>
              <w:right w:val="single" w:sz="8" w:space="0" w:color="auto"/>
            </w:tcBorders>
            <w:shd w:val="clear" w:color="auto" w:fill="auto"/>
            <w:noWrap/>
            <w:vAlign w:val="center"/>
            <w:hideMark/>
          </w:tcPr>
          <w:p w14:paraId="315B053A"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0</w:t>
            </w:r>
          </w:p>
        </w:tc>
        <w:tc>
          <w:tcPr>
            <w:tcW w:w="2169" w:type="dxa"/>
            <w:tcBorders>
              <w:top w:val="nil"/>
              <w:left w:val="nil"/>
              <w:bottom w:val="single" w:sz="8" w:space="0" w:color="auto"/>
              <w:right w:val="single" w:sz="8" w:space="0" w:color="auto"/>
            </w:tcBorders>
            <w:shd w:val="clear" w:color="auto" w:fill="auto"/>
            <w:noWrap/>
            <w:vAlign w:val="center"/>
            <w:hideMark/>
          </w:tcPr>
          <w:p w14:paraId="0BE46069"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0</w:t>
            </w:r>
          </w:p>
        </w:tc>
        <w:tc>
          <w:tcPr>
            <w:tcW w:w="1531" w:type="dxa"/>
            <w:tcBorders>
              <w:top w:val="nil"/>
              <w:left w:val="nil"/>
              <w:bottom w:val="single" w:sz="8" w:space="0" w:color="auto"/>
              <w:right w:val="single" w:sz="8" w:space="0" w:color="auto"/>
            </w:tcBorders>
            <w:shd w:val="clear" w:color="auto" w:fill="auto"/>
            <w:noWrap/>
            <w:vAlign w:val="center"/>
            <w:hideMark/>
          </w:tcPr>
          <w:p w14:paraId="5353438E"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0</w:t>
            </w:r>
          </w:p>
        </w:tc>
        <w:tc>
          <w:tcPr>
            <w:tcW w:w="1384" w:type="dxa"/>
            <w:tcBorders>
              <w:top w:val="nil"/>
              <w:left w:val="nil"/>
              <w:bottom w:val="single" w:sz="8" w:space="0" w:color="auto"/>
              <w:right w:val="single" w:sz="8" w:space="0" w:color="auto"/>
            </w:tcBorders>
            <w:shd w:val="clear" w:color="auto" w:fill="auto"/>
            <w:noWrap/>
            <w:vAlign w:val="center"/>
            <w:hideMark/>
          </w:tcPr>
          <w:p w14:paraId="3C538D41"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Чистая</w:t>
            </w:r>
          </w:p>
        </w:tc>
      </w:tr>
      <w:tr w:rsidR="00CB4A4B" w:rsidRPr="00CB4A4B" w14:paraId="61978616" w14:textId="77777777" w:rsidTr="00CB4A4B">
        <w:trPr>
          <w:trHeight w:val="370"/>
        </w:trPr>
        <w:tc>
          <w:tcPr>
            <w:tcW w:w="1330" w:type="dxa"/>
            <w:tcBorders>
              <w:top w:val="nil"/>
              <w:left w:val="single" w:sz="8" w:space="0" w:color="auto"/>
              <w:bottom w:val="single" w:sz="8" w:space="0" w:color="auto"/>
              <w:right w:val="single" w:sz="8" w:space="0" w:color="auto"/>
            </w:tcBorders>
            <w:shd w:val="clear" w:color="auto" w:fill="auto"/>
            <w:noWrap/>
            <w:vAlign w:val="center"/>
            <w:hideMark/>
          </w:tcPr>
          <w:p w14:paraId="0E109110"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ССЦ/ДК</w:t>
            </w:r>
          </w:p>
        </w:tc>
        <w:tc>
          <w:tcPr>
            <w:tcW w:w="1130" w:type="dxa"/>
            <w:tcBorders>
              <w:top w:val="nil"/>
              <w:left w:val="nil"/>
              <w:bottom w:val="single" w:sz="8" w:space="0" w:color="auto"/>
              <w:right w:val="single" w:sz="8" w:space="0" w:color="auto"/>
            </w:tcBorders>
            <w:shd w:val="clear" w:color="auto" w:fill="auto"/>
            <w:noWrap/>
            <w:vAlign w:val="center"/>
            <w:hideMark/>
          </w:tcPr>
          <w:p w14:paraId="2C99D62D"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1</w:t>
            </w:r>
          </w:p>
        </w:tc>
        <w:tc>
          <w:tcPr>
            <w:tcW w:w="1669" w:type="dxa"/>
            <w:tcBorders>
              <w:top w:val="nil"/>
              <w:left w:val="nil"/>
              <w:bottom w:val="single" w:sz="8" w:space="0" w:color="auto"/>
              <w:right w:val="single" w:sz="8" w:space="0" w:color="auto"/>
            </w:tcBorders>
            <w:shd w:val="clear" w:color="auto" w:fill="auto"/>
            <w:noWrap/>
            <w:vAlign w:val="center"/>
            <w:hideMark/>
          </w:tcPr>
          <w:p w14:paraId="24BA3B24"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1</w:t>
            </w:r>
          </w:p>
        </w:tc>
        <w:tc>
          <w:tcPr>
            <w:tcW w:w="1633" w:type="dxa"/>
            <w:tcBorders>
              <w:top w:val="nil"/>
              <w:left w:val="nil"/>
              <w:bottom w:val="single" w:sz="8" w:space="0" w:color="auto"/>
              <w:right w:val="single" w:sz="8" w:space="0" w:color="auto"/>
            </w:tcBorders>
            <w:shd w:val="clear" w:color="auto" w:fill="auto"/>
            <w:noWrap/>
            <w:vAlign w:val="center"/>
            <w:hideMark/>
          </w:tcPr>
          <w:p w14:paraId="177B8FCC"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0</w:t>
            </w:r>
          </w:p>
        </w:tc>
        <w:tc>
          <w:tcPr>
            <w:tcW w:w="2169" w:type="dxa"/>
            <w:tcBorders>
              <w:top w:val="nil"/>
              <w:left w:val="nil"/>
              <w:bottom w:val="single" w:sz="8" w:space="0" w:color="auto"/>
              <w:right w:val="single" w:sz="8" w:space="0" w:color="auto"/>
            </w:tcBorders>
            <w:shd w:val="clear" w:color="auto" w:fill="auto"/>
            <w:noWrap/>
            <w:vAlign w:val="center"/>
            <w:hideMark/>
          </w:tcPr>
          <w:p w14:paraId="7A485607"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0</w:t>
            </w:r>
          </w:p>
        </w:tc>
        <w:tc>
          <w:tcPr>
            <w:tcW w:w="1531" w:type="dxa"/>
            <w:tcBorders>
              <w:top w:val="nil"/>
              <w:left w:val="nil"/>
              <w:bottom w:val="single" w:sz="8" w:space="0" w:color="auto"/>
              <w:right w:val="single" w:sz="8" w:space="0" w:color="auto"/>
            </w:tcBorders>
            <w:shd w:val="clear" w:color="auto" w:fill="auto"/>
            <w:noWrap/>
            <w:vAlign w:val="center"/>
            <w:hideMark/>
          </w:tcPr>
          <w:p w14:paraId="44195157"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0</w:t>
            </w:r>
          </w:p>
        </w:tc>
        <w:tc>
          <w:tcPr>
            <w:tcW w:w="1384" w:type="dxa"/>
            <w:tcBorders>
              <w:top w:val="nil"/>
              <w:left w:val="nil"/>
              <w:bottom w:val="single" w:sz="8" w:space="0" w:color="auto"/>
              <w:right w:val="single" w:sz="8" w:space="0" w:color="auto"/>
            </w:tcBorders>
            <w:shd w:val="clear" w:color="auto" w:fill="auto"/>
            <w:noWrap/>
            <w:vAlign w:val="center"/>
            <w:hideMark/>
          </w:tcPr>
          <w:p w14:paraId="1A5247C1"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Чистая</w:t>
            </w:r>
          </w:p>
        </w:tc>
      </w:tr>
      <w:tr w:rsidR="00CB4A4B" w:rsidRPr="00CB4A4B" w14:paraId="4329EEF4" w14:textId="77777777" w:rsidTr="00CB4A4B">
        <w:trPr>
          <w:trHeight w:val="370"/>
        </w:trPr>
        <w:tc>
          <w:tcPr>
            <w:tcW w:w="1330" w:type="dxa"/>
            <w:tcBorders>
              <w:top w:val="nil"/>
              <w:left w:val="single" w:sz="8" w:space="0" w:color="auto"/>
              <w:bottom w:val="single" w:sz="8" w:space="0" w:color="auto"/>
              <w:right w:val="single" w:sz="8" w:space="0" w:color="auto"/>
            </w:tcBorders>
            <w:shd w:val="clear" w:color="auto" w:fill="auto"/>
            <w:noWrap/>
            <w:vAlign w:val="center"/>
            <w:hideMark/>
          </w:tcPr>
          <w:p w14:paraId="0CFFE511"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ТП</w:t>
            </w:r>
          </w:p>
        </w:tc>
        <w:tc>
          <w:tcPr>
            <w:tcW w:w="1130" w:type="dxa"/>
            <w:tcBorders>
              <w:top w:val="nil"/>
              <w:left w:val="nil"/>
              <w:bottom w:val="single" w:sz="8" w:space="0" w:color="auto"/>
              <w:right w:val="single" w:sz="8" w:space="0" w:color="auto"/>
            </w:tcBorders>
            <w:shd w:val="clear" w:color="auto" w:fill="auto"/>
            <w:noWrap/>
            <w:vAlign w:val="center"/>
            <w:hideMark/>
          </w:tcPr>
          <w:p w14:paraId="5003864E"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&lt;1</w:t>
            </w:r>
          </w:p>
        </w:tc>
        <w:tc>
          <w:tcPr>
            <w:tcW w:w="1669" w:type="dxa"/>
            <w:tcBorders>
              <w:top w:val="nil"/>
              <w:left w:val="nil"/>
              <w:bottom w:val="single" w:sz="8" w:space="0" w:color="auto"/>
              <w:right w:val="single" w:sz="8" w:space="0" w:color="auto"/>
            </w:tcBorders>
            <w:shd w:val="clear" w:color="auto" w:fill="auto"/>
            <w:noWrap/>
            <w:vAlign w:val="center"/>
            <w:hideMark/>
          </w:tcPr>
          <w:p w14:paraId="324442F7"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&lt;1</w:t>
            </w:r>
          </w:p>
        </w:tc>
        <w:tc>
          <w:tcPr>
            <w:tcW w:w="1633" w:type="dxa"/>
            <w:tcBorders>
              <w:top w:val="nil"/>
              <w:left w:val="nil"/>
              <w:bottom w:val="single" w:sz="8" w:space="0" w:color="auto"/>
              <w:right w:val="single" w:sz="8" w:space="0" w:color="auto"/>
            </w:tcBorders>
            <w:shd w:val="clear" w:color="auto" w:fill="auto"/>
            <w:noWrap/>
            <w:vAlign w:val="center"/>
            <w:hideMark/>
          </w:tcPr>
          <w:p w14:paraId="7FC9D565"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&lt;1</w:t>
            </w:r>
          </w:p>
        </w:tc>
        <w:tc>
          <w:tcPr>
            <w:tcW w:w="2169" w:type="dxa"/>
            <w:tcBorders>
              <w:top w:val="nil"/>
              <w:left w:val="nil"/>
              <w:bottom w:val="single" w:sz="8" w:space="0" w:color="auto"/>
              <w:right w:val="single" w:sz="8" w:space="0" w:color="auto"/>
            </w:tcBorders>
            <w:shd w:val="clear" w:color="auto" w:fill="auto"/>
            <w:noWrap/>
            <w:vAlign w:val="center"/>
            <w:hideMark/>
          </w:tcPr>
          <w:p w14:paraId="7D0C7175"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0</w:t>
            </w:r>
          </w:p>
        </w:tc>
        <w:tc>
          <w:tcPr>
            <w:tcW w:w="1531" w:type="dxa"/>
            <w:tcBorders>
              <w:top w:val="nil"/>
              <w:left w:val="nil"/>
              <w:bottom w:val="single" w:sz="8" w:space="0" w:color="auto"/>
              <w:right w:val="single" w:sz="8" w:space="0" w:color="auto"/>
            </w:tcBorders>
            <w:shd w:val="clear" w:color="auto" w:fill="auto"/>
            <w:noWrap/>
            <w:vAlign w:val="center"/>
            <w:hideMark/>
          </w:tcPr>
          <w:p w14:paraId="616999C0"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0</w:t>
            </w:r>
          </w:p>
        </w:tc>
        <w:tc>
          <w:tcPr>
            <w:tcW w:w="1384" w:type="dxa"/>
            <w:tcBorders>
              <w:top w:val="nil"/>
              <w:left w:val="nil"/>
              <w:bottom w:val="single" w:sz="8" w:space="0" w:color="auto"/>
              <w:right w:val="single" w:sz="8" w:space="0" w:color="auto"/>
            </w:tcBorders>
            <w:shd w:val="clear" w:color="auto" w:fill="auto"/>
            <w:noWrap/>
            <w:vAlign w:val="center"/>
            <w:hideMark/>
          </w:tcPr>
          <w:p w14:paraId="2B3C4B85"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Чистая</w:t>
            </w:r>
          </w:p>
        </w:tc>
      </w:tr>
      <w:tr w:rsidR="00CB4A4B" w:rsidRPr="00CB4A4B" w14:paraId="393513E2" w14:textId="77777777" w:rsidTr="00CB4A4B">
        <w:trPr>
          <w:trHeight w:val="370"/>
        </w:trPr>
        <w:tc>
          <w:tcPr>
            <w:tcW w:w="1330" w:type="dxa"/>
            <w:tcBorders>
              <w:top w:val="nil"/>
              <w:left w:val="single" w:sz="8" w:space="0" w:color="auto"/>
              <w:bottom w:val="single" w:sz="8" w:space="0" w:color="auto"/>
              <w:right w:val="single" w:sz="8" w:space="0" w:color="auto"/>
            </w:tcBorders>
            <w:shd w:val="clear" w:color="auto" w:fill="auto"/>
            <w:noWrap/>
            <w:vAlign w:val="center"/>
            <w:hideMark/>
          </w:tcPr>
          <w:p w14:paraId="3AC0E4FA"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ЦП/ДПТ</w:t>
            </w:r>
          </w:p>
        </w:tc>
        <w:tc>
          <w:tcPr>
            <w:tcW w:w="1130" w:type="dxa"/>
            <w:tcBorders>
              <w:top w:val="nil"/>
              <w:left w:val="nil"/>
              <w:bottom w:val="single" w:sz="8" w:space="0" w:color="auto"/>
              <w:right w:val="single" w:sz="8" w:space="0" w:color="auto"/>
            </w:tcBorders>
            <w:shd w:val="clear" w:color="auto" w:fill="auto"/>
            <w:noWrap/>
            <w:vAlign w:val="center"/>
            <w:hideMark/>
          </w:tcPr>
          <w:p w14:paraId="151D1899"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&lt;1</w:t>
            </w:r>
          </w:p>
        </w:tc>
        <w:tc>
          <w:tcPr>
            <w:tcW w:w="1669" w:type="dxa"/>
            <w:tcBorders>
              <w:top w:val="nil"/>
              <w:left w:val="nil"/>
              <w:bottom w:val="single" w:sz="8" w:space="0" w:color="auto"/>
              <w:right w:val="single" w:sz="8" w:space="0" w:color="auto"/>
            </w:tcBorders>
            <w:shd w:val="clear" w:color="auto" w:fill="auto"/>
            <w:noWrap/>
            <w:vAlign w:val="center"/>
            <w:hideMark/>
          </w:tcPr>
          <w:p w14:paraId="18456DE4"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&lt;1</w:t>
            </w:r>
          </w:p>
        </w:tc>
        <w:tc>
          <w:tcPr>
            <w:tcW w:w="1633" w:type="dxa"/>
            <w:tcBorders>
              <w:top w:val="nil"/>
              <w:left w:val="nil"/>
              <w:bottom w:val="single" w:sz="8" w:space="0" w:color="auto"/>
              <w:right w:val="single" w:sz="8" w:space="0" w:color="auto"/>
            </w:tcBorders>
            <w:shd w:val="clear" w:color="auto" w:fill="auto"/>
            <w:noWrap/>
            <w:vAlign w:val="center"/>
            <w:hideMark/>
          </w:tcPr>
          <w:p w14:paraId="3A95822B"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0</w:t>
            </w:r>
          </w:p>
        </w:tc>
        <w:tc>
          <w:tcPr>
            <w:tcW w:w="2169" w:type="dxa"/>
            <w:tcBorders>
              <w:top w:val="nil"/>
              <w:left w:val="nil"/>
              <w:bottom w:val="single" w:sz="8" w:space="0" w:color="auto"/>
              <w:right w:val="single" w:sz="8" w:space="0" w:color="auto"/>
            </w:tcBorders>
            <w:shd w:val="clear" w:color="auto" w:fill="auto"/>
            <w:noWrap/>
            <w:vAlign w:val="center"/>
            <w:hideMark/>
          </w:tcPr>
          <w:p w14:paraId="14AF8A42"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0</w:t>
            </w:r>
          </w:p>
        </w:tc>
        <w:tc>
          <w:tcPr>
            <w:tcW w:w="1531" w:type="dxa"/>
            <w:tcBorders>
              <w:top w:val="nil"/>
              <w:left w:val="nil"/>
              <w:bottom w:val="single" w:sz="8" w:space="0" w:color="auto"/>
              <w:right w:val="single" w:sz="8" w:space="0" w:color="auto"/>
            </w:tcBorders>
            <w:shd w:val="clear" w:color="auto" w:fill="auto"/>
            <w:noWrap/>
            <w:vAlign w:val="center"/>
            <w:hideMark/>
          </w:tcPr>
          <w:p w14:paraId="2D57C943"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0</w:t>
            </w:r>
          </w:p>
        </w:tc>
        <w:tc>
          <w:tcPr>
            <w:tcW w:w="1384" w:type="dxa"/>
            <w:tcBorders>
              <w:top w:val="nil"/>
              <w:left w:val="nil"/>
              <w:bottom w:val="single" w:sz="8" w:space="0" w:color="auto"/>
              <w:right w:val="single" w:sz="8" w:space="0" w:color="auto"/>
            </w:tcBorders>
            <w:shd w:val="clear" w:color="auto" w:fill="auto"/>
            <w:noWrap/>
            <w:vAlign w:val="center"/>
            <w:hideMark/>
          </w:tcPr>
          <w:p w14:paraId="1BD0ED87"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Чистая</w:t>
            </w:r>
          </w:p>
        </w:tc>
      </w:tr>
      <w:tr w:rsidR="00CB4A4B" w:rsidRPr="00CB4A4B" w14:paraId="12D9D3B7" w14:textId="77777777" w:rsidTr="00CB4A4B">
        <w:trPr>
          <w:trHeight w:val="370"/>
        </w:trPr>
        <w:tc>
          <w:tcPr>
            <w:tcW w:w="1330" w:type="dxa"/>
            <w:tcBorders>
              <w:top w:val="nil"/>
              <w:left w:val="single" w:sz="8" w:space="0" w:color="auto"/>
              <w:bottom w:val="single" w:sz="8" w:space="0" w:color="auto"/>
              <w:right w:val="single" w:sz="8" w:space="0" w:color="auto"/>
            </w:tcBorders>
            <w:shd w:val="clear" w:color="auto" w:fill="auto"/>
            <w:noWrap/>
            <w:vAlign w:val="center"/>
            <w:hideMark/>
          </w:tcPr>
          <w:p w14:paraId="444895A6" w14:textId="77777777" w:rsidR="00CB4A4B" w:rsidRPr="00CB4A4B" w:rsidRDefault="00CB4A4B" w:rsidP="00CB4A4B">
            <w:pPr>
              <w:spacing w:after="0" w:line="240" w:lineRule="auto"/>
              <w:jc w:val="center"/>
              <w:rPr>
                <w:rFonts w:eastAsia="Times New Roman" w:cs="Times New Roman"/>
                <w:color w:val="000000"/>
                <w:szCs w:val="24"/>
                <w:lang w:eastAsia="ru-RU"/>
              </w:rPr>
            </w:pPr>
            <w:r>
              <w:rPr>
                <w:rFonts w:eastAsia="Times New Roman" w:cs="Times New Roman"/>
                <w:color w:val="000000"/>
                <w:szCs w:val="24"/>
                <w:lang w:eastAsia="ru-RU"/>
              </w:rPr>
              <w:t>Без де</w:t>
            </w:r>
            <w:r w:rsidRPr="00CB4A4B">
              <w:rPr>
                <w:rFonts w:eastAsia="Times New Roman" w:cs="Times New Roman"/>
                <w:color w:val="000000"/>
                <w:szCs w:val="24"/>
                <w:lang w:eastAsia="ru-RU"/>
              </w:rPr>
              <w:t>ления</w:t>
            </w:r>
          </w:p>
        </w:tc>
        <w:tc>
          <w:tcPr>
            <w:tcW w:w="1130" w:type="dxa"/>
            <w:tcBorders>
              <w:top w:val="nil"/>
              <w:left w:val="nil"/>
              <w:bottom w:val="single" w:sz="8" w:space="0" w:color="auto"/>
              <w:right w:val="single" w:sz="8" w:space="0" w:color="auto"/>
            </w:tcBorders>
            <w:shd w:val="clear" w:color="auto" w:fill="auto"/>
            <w:noWrap/>
            <w:vAlign w:val="center"/>
            <w:hideMark/>
          </w:tcPr>
          <w:p w14:paraId="2FA1E543"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&lt;1</w:t>
            </w:r>
          </w:p>
        </w:tc>
        <w:tc>
          <w:tcPr>
            <w:tcW w:w="1669" w:type="dxa"/>
            <w:tcBorders>
              <w:top w:val="nil"/>
              <w:left w:val="nil"/>
              <w:bottom w:val="single" w:sz="8" w:space="0" w:color="auto"/>
              <w:right w:val="single" w:sz="8" w:space="0" w:color="auto"/>
            </w:tcBorders>
            <w:shd w:val="clear" w:color="auto" w:fill="auto"/>
            <w:noWrap/>
            <w:vAlign w:val="center"/>
            <w:hideMark/>
          </w:tcPr>
          <w:p w14:paraId="70E4FAA7"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&lt;1</w:t>
            </w:r>
          </w:p>
        </w:tc>
        <w:tc>
          <w:tcPr>
            <w:tcW w:w="1633" w:type="dxa"/>
            <w:tcBorders>
              <w:top w:val="nil"/>
              <w:left w:val="nil"/>
              <w:bottom w:val="single" w:sz="8" w:space="0" w:color="auto"/>
              <w:right w:val="single" w:sz="8" w:space="0" w:color="auto"/>
            </w:tcBorders>
            <w:shd w:val="clear" w:color="auto" w:fill="auto"/>
            <w:noWrap/>
            <w:vAlign w:val="center"/>
            <w:hideMark/>
          </w:tcPr>
          <w:p w14:paraId="1B70C52B"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0</w:t>
            </w:r>
          </w:p>
        </w:tc>
        <w:tc>
          <w:tcPr>
            <w:tcW w:w="2169" w:type="dxa"/>
            <w:tcBorders>
              <w:top w:val="nil"/>
              <w:left w:val="nil"/>
              <w:bottom w:val="single" w:sz="8" w:space="0" w:color="auto"/>
              <w:right w:val="single" w:sz="8" w:space="0" w:color="auto"/>
            </w:tcBorders>
            <w:shd w:val="clear" w:color="auto" w:fill="auto"/>
            <w:noWrap/>
            <w:vAlign w:val="center"/>
            <w:hideMark/>
          </w:tcPr>
          <w:p w14:paraId="5048B6B2"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0</w:t>
            </w:r>
          </w:p>
        </w:tc>
        <w:tc>
          <w:tcPr>
            <w:tcW w:w="1531" w:type="dxa"/>
            <w:tcBorders>
              <w:top w:val="nil"/>
              <w:left w:val="nil"/>
              <w:bottom w:val="single" w:sz="8" w:space="0" w:color="auto"/>
              <w:right w:val="single" w:sz="8" w:space="0" w:color="auto"/>
            </w:tcBorders>
            <w:shd w:val="clear" w:color="auto" w:fill="auto"/>
            <w:noWrap/>
            <w:vAlign w:val="center"/>
            <w:hideMark/>
          </w:tcPr>
          <w:p w14:paraId="1095ADB9"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0</w:t>
            </w:r>
          </w:p>
        </w:tc>
        <w:tc>
          <w:tcPr>
            <w:tcW w:w="1384" w:type="dxa"/>
            <w:tcBorders>
              <w:top w:val="nil"/>
              <w:left w:val="nil"/>
              <w:bottom w:val="single" w:sz="8" w:space="0" w:color="auto"/>
              <w:right w:val="single" w:sz="8" w:space="0" w:color="auto"/>
            </w:tcBorders>
            <w:shd w:val="clear" w:color="auto" w:fill="auto"/>
            <w:noWrap/>
            <w:vAlign w:val="center"/>
            <w:hideMark/>
          </w:tcPr>
          <w:p w14:paraId="59364AA0" w14:textId="77777777" w:rsidR="00CB4A4B" w:rsidRPr="00CB4A4B" w:rsidRDefault="00CB4A4B" w:rsidP="00CB4A4B">
            <w:pPr>
              <w:spacing w:after="0" w:line="240" w:lineRule="auto"/>
              <w:jc w:val="center"/>
              <w:rPr>
                <w:rFonts w:eastAsia="Times New Roman" w:cs="Times New Roman"/>
                <w:color w:val="000000"/>
                <w:szCs w:val="24"/>
                <w:lang w:eastAsia="ru-RU"/>
              </w:rPr>
            </w:pPr>
            <w:r w:rsidRPr="00CB4A4B">
              <w:rPr>
                <w:rFonts w:eastAsia="Times New Roman" w:cs="Times New Roman"/>
                <w:color w:val="000000"/>
                <w:szCs w:val="24"/>
                <w:lang w:eastAsia="ru-RU"/>
              </w:rPr>
              <w:t>Чистая</w:t>
            </w:r>
          </w:p>
        </w:tc>
      </w:tr>
    </w:tbl>
    <w:p w14:paraId="499BC30F" w14:textId="047A807E" w:rsidR="002A4EE6" w:rsidRPr="002A4EE6" w:rsidRDefault="002A4EE6" w:rsidP="006B288E">
      <w:pPr>
        <w:spacing w:before="240" w:after="0" w:line="360" w:lineRule="auto"/>
        <w:ind w:firstLine="709"/>
        <w:rPr>
          <w:rFonts w:cs="Times New Roman"/>
          <w:color w:val="000000"/>
          <w:sz w:val="22"/>
          <w:szCs w:val="20"/>
          <w:shd w:val="clear" w:color="auto" w:fill="FFFFFF"/>
        </w:rPr>
      </w:pPr>
      <w:r w:rsidRPr="002A4EE6">
        <w:rPr>
          <w:rFonts w:cs="Times New Roman"/>
          <w:color w:val="000000"/>
          <w:szCs w:val="20"/>
          <w:shd w:val="clear" w:color="auto" w:fill="FFFFFF"/>
        </w:rPr>
        <w:t xml:space="preserve">Как </w:t>
      </w:r>
      <w:r>
        <w:rPr>
          <w:rFonts w:cs="Times New Roman"/>
          <w:color w:val="000000"/>
          <w:szCs w:val="20"/>
          <w:shd w:val="clear" w:color="auto" w:fill="FFFFFF"/>
        </w:rPr>
        <w:t>в</w:t>
      </w:r>
      <w:r w:rsidRPr="002A4EE6">
        <w:rPr>
          <w:rFonts w:cs="Times New Roman"/>
          <w:color w:val="000000"/>
          <w:szCs w:val="20"/>
          <w:shd w:val="clear" w:color="auto" w:fill="FFFFFF"/>
        </w:rPr>
        <w:t>идно</w:t>
      </w:r>
      <w:r>
        <w:rPr>
          <w:rFonts w:cs="Times New Roman"/>
          <w:color w:val="000000"/>
          <w:szCs w:val="20"/>
          <w:shd w:val="clear" w:color="auto" w:fill="FFFFFF"/>
        </w:rPr>
        <w:t xml:space="preserve"> из таблицы, </w:t>
      </w:r>
      <w:r w:rsidR="00CB787D">
        <w:rPr>
          <w:rFonts w:cs="Times New Roman"/>
          <w:color w:val="000000"/>
          <w:szCs w:val="20"/>
          <w:shd w:val="clear" w:color="auto" w:fill="FFFFFF"/>
        </w:rPr>
        <w:t xml:space="preserve">во всех типах почв ни по какому из анализируемых показателей не было выявлено значений, выходящих за рамки категории </w:t>
      </w:r>
      <w:r w:rsidR="00CB787D" w:rsidRPr="00CB787D">
        <w:rPr>
          <w:rFonts w:cs="Times New Roman"/>
          <w:color w:val="000000"/>
          <w:szCs w:val="20"/>
          <w:shd w:val="clear" w:color="auto" w:fill="FFFFFF"/>
        </w:rPr>
        <w:t>“</w:t>
      </w:r>
      <w:r w:rsidR="00CB787D">
        <w:rPr>
          <w:rFonts w:cs="Times New Roman"/>
          <w:color w:val="000000"/>
          <w:szCs w:val="20"/>
          <w:shd w:val="clear" w:color="auto" w:fill="FFFFFF"/>
        </w:rPr>
        <w:t>Чистых</w:t>
      </w:r>
      <w:r w:rsidR="00CB787D" w:rsidRPr="00CB787D">
        <w:rPr>
          <w:rFonts w:cs="Times New Roman"/>
          <w:color w:val="000000"/>
          <w:szCs w:val="20"/>
          <w:shd w:val="clear" w:color="auto" w:fill="FFFFFF"/>
        </w:rPr>
        <w:t>”</w:t>
      </w:r>
      <w:r w:rsidR="00CB787D">
        <w:rPr>
          <w:rFonts w:cs="Times New Roman"/>
          <w:color w:val="000000"/>
          <w:szCs w:val="20"/>
          <w:shd w:val="clear" w:color="auto" w:fill="FFFFFF"/>
        </w:rPr>
        <w:t xml:space="preserve"> почв, более того, практически во всех типах почв по всем показателям наблюдаются либо значения равные нулю, либо ниже порога обнаружения методом.</w:t>
      </w:r>
      <w:r w:rsidR="006B288E">
        <w:rPr>
          <w:rFonts w:cs="Times New Roman"/>
          <w:color w:val="000000"/>
          <w:szCs w:val="20"/>
          <w:shd w:val="clear" w:color="auto" w:fill="FFFFFF"/>
        </w:rPr>
        <w:t xml:space="preserve"> </w:t>
      </w:r>
      <w:r w:rsidR="006B288E">
        <w:t>По результатам выполненных паразитологических исследований почвы территории исследования в</w:t>
      </w:r>
      <w:r w:rsidR="00CD03E3">
        <w:t xml:space="preserve"> </w:t>
      </w:r>
      <w:r w:rsidR="006B288E">
        <w:t>соответствии с СанПиН 2.1.7.1287-03 отн</w:t>
      </w:r>
      <w:r w:rsidR="00DE1B27">
        <w:t>о</w:t>
      </w:r>
      <w:r w:rsidR="006B288E">
        <w:t>с</w:t>
      </w:r>
      <w:r w:rsidR="00DE1B27">
        <w:t xml:space="preserve">ятся </w:t>
      </w:r>
      <w:r w:rsidR="006B288E">
        <w:t>к категории «</w:t>
      </w:r>
      <w:r w:rsidR="00DE1B27">
        <w:t>Ч</w:t>
      </w:r>
      <w:r w:rsidR="006B288E">
        <w:t>и</w:t>
      </w:r>
      <w:r w:rsidR="00CD03E3">
        <w:t>ст</w:t>
      </w:r>
      <w:r w:rsidR="00DE1B27">
        <w:t>ая</w:t>
      </w:r>
      <w:r w:rsidR="006B288E">
        <w:t>».</w:t>
      </w:r>
    </w:p>
    <w:p w14:paraId="7796FD66" w14:textId="77777777" w:rsidR="006C6279" w:rsidRPr="00486339" w:rsidRDefault="006C6279" w:rsidP="0034505F">
      <w:pPr>
        <w:spacing w:after="0" w:line="360" w:lineRule="auto"/>
        <w:ind w:firstLine="709"/>
        <w:rPr>
          <w:rFonts w:cs="Times New Roman"/>
          <w:color w:val="000000"/>
          <w:szCs w:val="20"/>
          <w:shd w:val="clear" w:color="auto" w:fill="FFFFFF"/>
        </w:rPr>
      </w:pPr>
    </w:p>
    <w:p w14:paraId="768421EB" w14:textId="77777777" w:rsidR="005868E4" w:rsidRDefault="00885D9B" w:rsidP="00E725F6">
      <w:pPr>
        <w:spacing w:after="0" w:line="360" w:lineRule="auto"/>
        <w:jc w:val="center"/>
        <w:rPr>
          <w:rFonts w:cs="Times New Roman"/>
          <w:color w:val="000000"/>
          <w:sz w:val="28"/>
          <w:szCs w:val="20"/>
          <w:shd w:val="clear" w:color="auto" w:fill="FFFFFF"/>
        </w:rPr>
      </w:pPr>
      <w:r>
        <w:rPr>
          <w:rFonts w:cs="Times New Roman"/>
          <w:color w:val="000000"/>
          <w:sz w:val="28"/>
          <w:szCs w:val="20"/>
          <w:shd w:val="clear" w:color="auto" w:fill="FFFFFF"/>
        </w:rPr>
        <w:t>3.4</w:t>
      </w:r>
      <w:r w:rsidR="00E725F6">
        <w:rPr>
          <w:rFonts w:cs="Times New Roman"/>
          <w:color w:val="000000"/>
          <w:sz w:val="28"/>
          <w:szCs w:val="20"/>
          <w:shd w:val="clear" w:color="auto" w:fill="FFFFFF"/>
        </w:rPr>
        <w:t xml:space="preserve">. </w:t>
      </w:r>
      <w:r w:rsidR="00E725F6" w:rsidRPr="00F414CA">
        <w:rPr>
          <w:rFonts w:cs="Times New Roman"/>
          <w:color w:val="000000"/>
          <w:sz w:val="28"/>
          <w:szCs w:val="20"/>
          <w:shd w:val="clear" w:color="auto" w:fill="FFFFFF"/>
        </w:rPr>
        <w:t>Особенности распределения тяжелых металлов</w:t>
      </w:r>
      <w:r w:rsidR="00E725F6">
        <w:rPr>
          <w:rFonts w:cs="Times New Roman"/>
          <w:color w:val="000000"/>
          <w:sz w:val="28"/>
          <w:szCs w:val="20"/>
          <w:shd w:val="clear" w:color="auto" w:fill="FFFFFF"/>
        </w:rPr>
        <w:t xml:space="preserve"> в</w:t>
      </w:r>
      <w:r w:rsidR="00E725F6" w:rsidRPr="00F414CA">
        <w:rPr>
          <w:rFonts w:cs="Times New Roman"/>
          <w:color w:val="000000"/>
          <w:sz w:val="28"/>
          <w:szCs w:val="20"/>
          <w:shd w:val="clear" w:color="auto" w:fill="FFFFFF"/>
        </w:rPr>
        <w:t xml:space="preserve"> почв</w:t>
      </w:r>
      <w:r w:rsidR="00E725F6">
        <w:rPr>
          <w:rFonts w:cs="Times New Roman"/>
          <w:color w:val="000000"/>
          <w:sz w:val="28"/>
          <w:szCs w:val="20"/>
          <w:shd w:val="clear" w:color="auto" w:fill="FFFFFF"/>
        </w:rPr>
        <w:t>енных</w:t>
      </w:r>
      <w:r w:rsidR="00E725F6" w:rsidRPr="00F414CA">
        <w:rPr>
          <w:rFonts w:cs="Times New Roman"/>
          <w:color w:val="000000"/>
          <w:sz w:val="28"/>
          <w:szCs w:val="20"/>
          <w:shd w:val="clear" w:color="auto" w:fill="FFFFFF"/>
        </w:rPr>
        <w:t xml:space="preserve"> </w:t>
      </w:r>
      <w:r w:rsidR="00055FFA">
        <w:rPr>
          <w:rFonts w:cs="Times New Roman"/>
          <w:color w:val="000000"/>
          <w:sz w:val="28"/>
          <w:szCs w:val="20"/>
          <w:shd w:val="clear" w:color="auto" w:fill="FFFFFF"/>
        </w:rPr>
        <w:t>разрезах</w:t>
      </w:r>
    </w:p>
    <w:p w14:paraId="46163BEB" w14:textId="77777777" w:rsidR="00E725F6" w:rsidRDefault="00E725F6" w:rsidP="00E725F6">
      <w:pPr>
        <w:spacing w:after="0" w:line="360" w:lineRule="auto"/>
        <w:jc w:val="center"/>
        <w:rPr>
          <w:rFonts w:cs="Times New Roman"/>
          <w:color w:val="000000"/>
          <w:sz w:val="28"/>
          <w:szCs w:val="20"/>
          <w:shd w:val="clear" w:color="auto" w:fill="FFFFFF"/>
        </w:rPr>
      </w:pPr>
    </w:p>
    <w:p w14:paraId="5E057079" w14:textId="77777777" w:rsidR="00317A03" w:rsidRDefault="00591ABD" w:rsidP="00E6569E">
      <w:pPr>
        <w:spacing w:after="160" w:line="360" w:lineRule="auto"/>
        <w:ind w:firstLine="709"/>
        <w:rPr>
          <w:rFonts w:cs="Times New Roman"/>
          <w:color w:val="000000"/>
          <w:szCs w:val="20"/>
          <w:shd w:val="clear" w:color="auto" w:fill="FFFFFF"/>
        </w:rPr>
      </w:pPr>
      <w:r>
        <w:t>Расчет коэффициентов радиального распределения (</w:t>
      </w:r>
      <w:proofErr w:type="spellStart"/>
      <w:r>
        <w:t>Кr</w:t>
      </w:r>
      <w:proofErr w:type="spellEnd"/>
      <w:r>
        <w:t>) микроэлементов в профилях рассматриваемых почв позво</w:t>
      </w:r>
      <w:r w:rsidR="00F81097">
        <w:t>лил</w:t>
      </w:r>
      <w:r>
        <w:t xml:space="preserve"> выявить закономерности радиальных процессов накопления и выноса элементов. Направления радиальной миграции элементов в изучаемых почвах достаточно контрастные и имеют различные закономерности</w:t>
      </w:r>
      <w:r w:rsidR="005868E4">
        <w:rPr>
          <w:rFonts w:cs="Times New Roman"/>
          <w:color w:val="000000"/>
          <w:szCs w:val="20"/>
          <w:shd w:val="clear" w:color="auto" w:fill="FFFFFF"/>
        </w:rPr>
        <w:t>.</w:t>
      </w:r>
      <w:r w:rsidR="00317A03">
        <w:rPr>
          <w:rFonts w:cs="Times New Roman"/>
          <w:color w:val="000000"/>
          <w:szCs w:val="20"/>
          <w:shd w:val="clear" w:color="auto" w:fill="FFFFFF"/>
        </w:rPr>
        <w:t xml:space="preserve"> </w:t>
      </w:r>
      <w:r w:rsidR="00F81097">
        <w:rPr>
          <w:rFonts w:cs="Times New Roman"/>
          <w:color w:val="000000"/>
          <w:szCs w:val="20"/>
          <w:shd w:val="clear" w:color="auto" w:fill="FFFFFF"/>
        </w:rPr>
        <w:t xml:space="preserve">Наиболее наглядно различия в </w:t>
      </w:r>
      <w:r w:rsidR="00F81097">
        <w:t>коэффициентах радиальной дифференциации для различных типов почв представле</w:t>
      </w:r>
      <w:r w:rsidR="006626E0">
        <w:t>ны в виде графиков на рисунках 18 и 19</w:t>
      </w:r>
      <w:r w:rsidR="00F81097">
        <w:t xml:space="preserve">. </w:t>
      </w:r>
    </w:p>
    <w:p w14:paraId="11B8C473" w14:textId="77777777" w:rsidR="00E725F6" w:rsidRDefault="00C276D1" w:rsidP="00317A03">
      <w:pPr>
        <w:spacing w:after="160" w:line="360" w:lineRule="auto"/>
        <w:rPr>
          <w:szCs w:val="24"/>
        </w:rPr>
      </w:pPr>
      <w:r>
        <w:rPr>
          <w:rFonts w:cs="Times New Roman"/>
          <w:color w:val="000000"/>
          <w:szCs w:val="20"/>
          <w:shd w:val="clear" w:color="auto" w:fill="FFFFFF"/>
        </w:rPr>
        <w:t xml:space="preserve"> </w:t>
      </w:r>
      <w:r w:rsidR="00E725F6">
        <w:rPr>
          <w:noProof/>
          <w:szCs w:val="24"/>
          <w:lang w:eastAsia="ru-RU"/>
        </w:rPr>
        <w:drawing>
          <wp:inline distT="0" distB="0" distL="0" distR="0" wp14:anchorId="6EEA07EA" wp14:editId="233EA188">
            <wp:extent cx="1890444" cy="3886962"/>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ДПЦП.PNG"/>
                    <pic:cNvPicPr/>
                  </pic:nvPicPr>
                  <pic:blipFill>
                    <a:blip r:embed="rId51">
                      <a:extLst>
                        <a:ext uri="{28A0092B-C50C-407E-A947-70E740481C1C}">
                          <a14:useLocalDpi xmlns:a14="http://schemas.microsoft.com/office/drawing/2010/main" val="0"/>
                        </a:ext>
                      </a:extLst>
                    </a:blip>
                    <a:stretch>
                      <a:fillRect/>
                    </a:stretch>
                  </pic:blipFill>
                  <pic:spPr>
                    <a:xfrm>
                      <a:off x="0" y="0"/>
                      <a:ext cx="1897974" cy="3902445"/>
                    </a:xfrm>
                    <a:prstGeom prst="rect">
                      <a:avLst/>
                    </a:prstGeom>
                  </pic:spPr>
                </pic:pic>
              </a:graphicData>
            </a:graphic>
          </wp:inline>
        </w:drawing>
      </w:r>
      <w:r w:rsidR="00F304B2">
        <w:rPr>
          <w:noProof/>
          <w:szCs w:val="24"/>
          <w:lang w:eastAsia="ru-RU"/>
        </w:rPr>
        <w:drawing>
          <wp:inline distT="0" distB="0" distL="0" distR="0" wp14:anchorId="34C7AC42" wp14:editId="6B282F40">
            <wp:extent cx="1975163" cy="3820381"/>
            <wp:effectExtent l="0" t="0" r="6350" b="889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ДКВП.PNG"/>
                    <pic:cNvPicPr/>
                  </pic:nvPicPr>
                  <pic:blipFill>
                    <a:blip r:embed="rId52">
                      <a:extLst>
                        <a:ext uri="{28A0092B-C50C-407E-A947-70E740481C1C}">
                          <a14:useLocalDpi xmlns:a14="http://schemas.microsoft.com/office/drawing/2010/main" val="0"/>
                        </a:ext>
                      </a:extLst>
                    </a:blip>
                    <a:stretch>
                      <a:fillRect/>
                    </a:stretch>
                  </pic:blipFill>
                  <pic:spPr>
                    <a:xfrm>
                      <a:off x="0" y="0"/>
                      <a:ext cx="1988430" cy="3846042"/>
                    </a:xfrm>
                    <a:prstGeom prst="rect">
                      <a:avLst/>
                    </a:prstGeom>
                  </pic:spPr>
                </pic:pic>
              </a:graphicData>
            </a:graphic>
          </wp:inline>
        </w:drawing>
      </w:r>
      <w:r w:rsidR="00EF27E6">
        <w:rPr>
          <w:noProof/>
          <w:szCs w:val="24"/>
          <w:lang w:eastAsia="ru-RU"/>
        </w:rPr>
        <w:drawing>
          <wp:inline distT="0" distB="0" distL="0" distR="0" wp14:anchorId="7FA98AD4" wp14:editId="263FEC77">
            <wp:extent cx="1869440" cy="3870841"/>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ПЦП.PNG"/>
                    <pic:cNvPicPr/>
                  </pic:nvPicPr>
                  <pic:blipFill>
                    <a:blip r:embed="rId53">
                      <a:extLst>
                        <a:ext uri="{28A0092B-C50C-407E-A947-70E740481C1C}">
                          <a14:useLocalDpi xmlns:a14="http://schemas.microsoft.com/office/drawing/2010/main" val="0"/>
                        </a:ext>
                      </a:extLst>
                    </a:blip>
                    <a:stretch>
                      <a:fillRect/>
                    </a:stretch>
                  </pic:blipFill>
                  <pic:spPr>
                    <a:xfrm>
                      <a:off x="0" y="0"/>
                      <a:ext cx="1889348" cy="3912062"/>
                    </a:xfrm>
                    <a:prstGeom prst="rect">
                      <a:avLst/>
                    </a:prstGeom>
                  </pic:spPr>
                </pic:pic>
              </a:graphicData>
            </a:graphic>
          </wp:inline>
        </w:drawing>
      </w:r>
    </w:p>
    <w:p w14:paraId="7855383B" w14:textId="77777777" w:rsidR="00E725F6" w:rsidRDefault="00E725F6" w:rsidP="00E725F6">
      <w:pPr>
        <w:spacing w:after="160" w:line="360" w:lineRule="auto"/>
        <w:jc w:val="center"/>
        <w:rPr>
          <w:szCs w:val="24"/>
        </w:rPr>
      </w:pPr>
      <w:r>
        <w:rPr>
          <w:noProof/>
          <w:szCs w:val="24"/>
          <w:lang w:eastAsia="ru-RU"/>
        </w:rPr>
        <w:drawing>
          <wp:inline distT="0" distB="0" distL="0" distR="0" wp14:anchorId="7D5F5809" wp14:editId="4DC1440F">
            <wp:extent cx="3524742" cy="362001"/>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Легенда Кr.PNG"/>
                    <pic:cNvPicPr/>
                  </pic:nvPicPr>
                  <pic:blipFill>
                    <a:blip r:embed="rId54">
                      <a:extLst>
                        <a:ext uri="{28A0092B-C50C-407E-A947-70E740481C1C}">
                          <a14:useLocalDpi xmlns:a14="http://schemas.microsoft.com/office/drawing/2010/main" val="0"/>
                        </a:ext>
                      </a:extLst>
                    </a:blip>
                    <a:stretch>
                      <a:fillRect/>
                    </a:stretch>
                  </pic:blipFill>
                  <pic:spPr>
                    <a:xfrm>
                      <a:off x="0" y="0"/>
                      <a:ext cx="3524742" cy="362001"/>
                    </a:xfrm>
                    <a:prstGeom prst="rect">
                      <a:avLst/>
                    </a:prstGeom>
                  </pic:spPr>
                </pic:pic>
              </a:graphicData>
            </a:graphic>
          </wp:inline>
        </w:drawing>
      </w:r>
    </w:p>
    <w:p w14:paraId="785B2212" w14:textId="77777777" w:rsidR="00E725F6" w:rsidRDefault="00E725F6" w:rsidP="00E725F6">
      <w:pPr>
        <w:spacing w:after="160" w:line="360" w:lineRule="auto"/>
        <w:jc w:val="center"/>
        <w:rPr>
          <w:szCs w:val="24"/>
        </w:rPr>
      </w:pPr>
      <w:r>
        <w:t xml:space="preserve">Рис. </w:t>
      </w:r>
      <w:r w:rsidR="0059307E">
        <w:t>18</w:t>
      </w:r>
      <w:r>
        <w:t>. Радиальная дифференциация микроэлементов по горизонтам почв</w:t>
      </w:r>
    </w:p>
    <w:p w14:paraId="5B370971" w14:textId="77777777" w:rsidR="00DA2CDC" w:rsidRDefault="00916E78" w:rsidP="00DA2CDC">
      <w:pPr>
        <w:spacing w:after="160" w:line="360" w:lineRule="auto"/>
        <w:jc w:val="center"/>
        <w:rPr>
          <w:szCs w:val="24"/>
        </w:rPr>
      </w:pPr>
      <w:r>
        <w:rPr>
          <w:noProof/>
          <w:szCs w:val="24"/>
          <w:lang w:eastAsia="ru-RU"/>
        </w:rPr>
        <w:lastRenderedPageBreak/>
        <w:drawing>
          <wp:inline distT="0" distB="0" distL="0" distR="0" wp14:anchorId="0A5CD7C8" wp14:editId="26CECF73">
            <wp:extent cx="1880212" cy="3965825"/>
            <wp:effectExtent l="0" t="0" r="635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АДСП.PNG"/>
                    <pic:cNvPicPr/>
                  </pic:nvPicPr>
                  <pic:blipFill>
                    <a:blip r:embed="rId55">
                      <a:extLst>
                        <a:ext uri="{28A0092B-C50C-407E-A947-70E740481C1C}">
                          <a14:useLocalDpi xmlns:a14="http://schemas.microsoft.com/office/drawing/2010/main" val="0"/>
                        </a:ext>
                      </a:extLst>
                    </a:blip>
                    <a:stretch>
                      <a:fillRect/>
                    </a:stretch>
                  </pic:blipFill>
                  <pic:spPr>
                    <a:xfrm>
                      <a:off x="0" y="0"/>
                      <a:ext cx="1893334" cy="3993503"/>
                    </a:xfrm>
                    <a:prstGeom prst="rect">
                      <a:avLst/>
                    </a:prstGeom>
                  </pic:spPr>
                </pic:pic>
              </a:graphicData>
            </a:graphic>
          </wp:inline>
        </w:drawing>
      </w:r>
      <w:r w:rsidR="00DA2CDC">
        <w:rPr>
          <w:noProof/>
          <w:szCs w:val="24"/>
          <w:lang w:eastAsia="ru-RU"/>
        </w:rPr>
        <w:drawing>
          <wp:inline distT="0" distB="0" distL="0" distR="0" wp14:anchorId="66F946AB" wp14:editId="0418EA70">
            <wp:extent cx="1962364" cy="3962908"/>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БНТП.PNG"/>
                    <pic:cNvPicPr/>
                  </pic:nvPicPr>
                  <pic:blipFill>
                    <a:blip r:embed="rId56">
                      <a:extLst>
                        <a:ext uri="{28A0092B-C50C-407E-A947-70E740481C1C}">
                          <a14:useLocalDpi xmlns:a14="http://schemas.microsoft.com/office/drawing/2010/main" val="0"/>
                        </a:ext>
                      </a:extLst>
                    </a:blip>
                    <a:stretch>
                      <a:fillRect/>
                    </a:stretch>
                  </pic:blipFill>
                  <pic:spPr>
                    <a:xfrm>
                      <a:off x="0" y="0"/>
                      <a:ext cx="1986788" cy="4012231"/>
                    </a:xfrm>
                    <a:prstGeom prst="rect">
                      <a:avLst/>
                    </a:prstGeom>
                  </pic:spPr>
                </pic:pic>
              </a:graphicData>
            </a:graphic>
          </wp:inline>
        </w:drawing>
      </w:r>
      <w:r w:rsidR="00DA2CDC">
        <w:rPr>
          <w:noProof/>
          <w:szCs w:val="24"/>
          <w:lang w:eastAsia="ru-RU"/>
        </w:rPr>
        <w:drawing>
          <wp:inline distT="0" distB="0" distL="0" distR="0" wp14:anchorId="4AE675C5" wp14:editId="0640F16B">
            <wp:extent cx="1982913" cy="3935319"/>
            <wp:effectExtent l="0" t="0" r="0"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СЛП.PNG"/>
                    <pic:cNvPicPr/>
                  </pic:nvPicPr>
                  <pic:blipFill>
                    <a:blip r:embed="rId57">
                      <a:extLst>
                        <a:ext uri="{28A0092B-C50C-407E-A947-70E740481C1C}">
                          <a14:useLocalDpi xmlns:a14="http://schemas.microsoft.com/office/drawing/2010/main" val="0"/>
                        </a:ext>
                      </a:extLst>
                    </a:blip>
                    <a:stretch>
                      <a:fillRect/>
                    </a:stretch>
                  </pic:blipFill>
                  <pic:spPr>
                    <a:xfrm>
                      <a:off x="0" y="0"/>
                      <a:ext cx="1990924" cy="3951217"/>
                    </a:xfrm>
                    <a:prstGeom prst="rect">
                      <a:avLst/>
                    </a:prstGeom>
                  </pic:spPr>
                </pic:pic>
              </a:graphicData>
            </a:graphic>
          </wp:inline>
        </w:drawing>
      </w:r>
      <w:r w:rsidR="00DA2CDC">
        <w:rPr>
          <w:noProof/>
          <w:szCs w:val="24"/>
          <w:lang w:eastAsia="ru-RU"/>
        </w:rPr>
        <w:drawing>
          <wp:inline distT="0" distB="0" distL="0" distR="0" wp14:anchorId="047A4A1A" wp14:editId="62796BB5">
            <wp:extent cx="3524742" cy="362001"/>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Легенда Кr.PNG"/>
                    <pic:cNvPicPr/>
                  </pic:nvPicPr>
                  <pic:blipFill>
                    <a:blip r:embed="rId54">
                      <a:extLst>
                        <a:ext uri="{28A0092B-C50C-407E-A947-70E740481C1C}">
                          <a14:useLocalDpi xmlns:a14="http://schemas.microsoft.com/office/drawing/2010/main" val="0"/>
                        </a:ext>
                      </a:extLst>
                    </a:blip>
                    <a:stretch>
                      <a:fillRect/>
                    </a:stretch>
                  </pic:blipFill>
                  <pic:spPr>
                    <a:xfrm>
                      <a:off x="0" y="0"/>
                      <a:ext cx="3524742" cy="362001"/>
                    </a:xfrm>
                    <a:prstGeom prst="rect">
                      <a:avLst/>
                    </a:prstGeom>
                  </pic:spPr>
                </pic:pic>
              </a:graphicData>
            </a:graphic>
          </wp:inline>
        </w:drawing>
      </w:r>
    </w:p>
    <w:p w14:paraId="69722C75" w14:textId="77777777" w:rsidR="00B85F97" w:rsidRDefault="0059307E" w:rsidP="00B85F97">
      <w:pPr>
        <w:spacing w:after="160" w:line="360" w:lineRule="auto"/>
        <w:jc w:val="center"/>
        <w:rPr>
          <w:szCs w:val="24"/>
        </w:rPr>
      </w:pPr>
      <w:r>
        <w:t>Рис. 19</w:t>
      </w:r>
      <w:r w:rsidR="00B85F97">
        <w:t>. Радиальная дифференциация микроэлементов по горизонтам почв</w:t>
      </w:r>
    </w:p>
    <w:p w14:paraId="5C2080BC" w14:textId="77777777" w:rsidR="00221419" w:rsidRDefault="00136707" w:rsidP="0089255A">
      <w:pPr>
        <w:spacing w:after="0" w:line="360" w:lineRule="auto"/>
        <w:ind w:firstLine="709"/>
      </w:pPr>
      <w:r>
        <w:rPr>
          <w:rFonts w:cs="Times New Roman"/>
          <w:color w:val="000000"/>
          <w:szCs w:val="20"/>
          <w:shd w:val="clear" w:color="auto" w:fill="FFFFFF"/>
        </w:rPr>
        <w:t>В подзолистых целинных почвах, к которым относятся разрезы №1,5</w:t>
      </w:r>
      <w:r w:rsidRPr="00136707">
        <w:rPr>
          <w:rFonts w:cs="Times New Roman"/>
          <w:color w:val="000000"/>
          <w:szCs w:val="20"/>
          <w:shd w:val="clear" w:color="auto" w:fill="FFFFFF"/>
        </w:rPr>
        <w:t xml:space="preserve"> </w:t>
      </w:r>
      <w:r>
        <w:rPr>
          <w:rFonts w:cs="Times New Roman"/>
          <w:color w:val="000000"/>
          <w:szCs w:val="20"/>
          <w:shd w:val="clear" w:color="auto" w:fill="FFFFFF"/>
        </w:rPr>
        <w:t>и 9 содержание во всех генетических горизонтах никеля, свинца, цинка и меди не превысило порога обнаружения элемента прибором. Низкие значения</w:t>
      </w:r>
      <w:r w:rsidR="00943054">
        <w:rPr>
          <w:rFonts w:cs="Times New Roman"/>
          <w:color w:val="000000"/>
          <w:szCs w:val="20"/>
          <w:shd w:val="clear" w:color="auto" w:fill="FFFFFF"/>
        </w:rPr>
        <w:t xml:space="preserve">, относительно фона, </w:t>
      </w:r>
      <w:proofErr w:type="spellStart"/>
      <w:r w:rsidR="00943054">
        <w:rPr>
          <w:rFonts w:cs="Times New Roman"/>
          <w:color w:val="000000"/>
          <w:szCs w:val="20"/>
          <w:shd w:val="clear" w:color="auto" w:fill="FFFFFF"/>
        </w:rPr>
        <w:t>кларка</w:t>
      </w:r>
      <w:proofErr w:type="spellEnd"/>
      <w:r w:rsidR="00943054">
        <w:rPr>
          <w:rFonts w:cs="Times New Roman"/>
          <w:color w:val="000000"/>
          <w:szCs w:val="20"/>
          <w:shd w:val="clear" w:color="auto" w:fill="FFFFFF"/>
        </w:rPr>
        <w:t xml:space="preserve"> и ПДК,</w:t>
      </w:r>
      <w:r>
        <w:rPr>
          <w:rFonts w:cs="Times New Roman"/>
          <w:color w:val="000000"/>
          <w:szCs w:val="20"/>
          <w:shd w:val="clear" w:color="auto" w:fill="FFFFFF"/>
        </w:rPr>
        <w:t xml:space="preserve"> по данным элементам в районах почв этого типа были также получены в ходе </w:t>
      </w:r>
      <w:proofErr w:type="spellStart"/>
      <w:r>
        <w:rPr>
          <w:rFonts w:cs="Times New Roman"/>
          <w:color w:val="000000"/>
          <w:szCs w:val="20"/>
          <w:shd w:val="clear" w:color="auto" w:fill="FFFFFF"/>
        </w:rPr>
        <w:t>литогеохимической</w:t>
      </w:r>
      <w:proofErr w:type="spellEnd"/>
      <w:r>
        <w:rPr>
          <w:rFonts w:cs="Times New Roman"/>
          <w:color w:val="000000"/>
          <w:szCs w:val="20"/>
          <w:shd w:val="clear" w:color="auto" w:fill="FFFFFF"/>
        </w:rPr>
        <w:t xml:space="preserve"> съёмки. </w:t>
      </w:r>
      <w:r>
        <w:t xml:space="preserve">В подзолистом горизонте отмечается вынос </w:t>
      </w:r>
      <w:r w:rsidR="00656FAC">
        <w:t>железа</w:t>
      </w:r>
      <w:r>
        <w:t xml:space="preserve">, в иллювиальных горизонтах </w:t>
      </w:r>
      <w:r w:rsidR="00656FAC">
        <w:t>происходит</w:t>
      </w:r>
      <w:r>
        <w:t xml:space="preserve"> накопление</w:t>
      </w:r>
      <w:r w:rsidR="00656FAC">
        <w:t xml:space="preserve"> железа и марга</w:t>
      </w:r>
      <w:r w:rsidR="00172B4A">
        <w:t>нца, обусловленное вероятней всего наличием сорбционного барьера.</w:t>
      </w:r>
    </w:p>
    <w:p w14:paraId="65F78C47" w14:textId="77777777" w:rsidR="0089255A" w:rsidRDefault="0089255A" w:rsidP="00916E78">
      <w:pPr>
        <w:spacing w:after="0" w:line="360" w:lineRule="auto"/>
        <w:ind w:firstLine="709"/>
        <w:rPr>
          <w:rFonts w:cs="Times New Roman"/>
          <w:color w:val="000000"/>
          <w:szCs w:val="20"/>
          <w:shd w:val="clear" w:color="auto" w:fill="FFFFFF"/>
        </w:rPr>
      </w:pPr>
      <w:r>
        <w:t xml:space="preserve">В дерново-подзолистых целинных почвах к которым относятся разрезы №2,7 содержания свинца и марганца </w:t>
      </w:r>
      <w:r>
        <w:rPr>
          <w:rFonts w:cs="Times New Roman"/>
          <w:color w:val="000000"/>
          <w:szCs w:val="20"/>
          <w:shd w:val="clear" w:color="auto" w:fill="FFFFFF"/>
        </w:rPr>
        <w:t xml:space="preserve">не превысило порога обнаружения элемента прибором во всех генетических горизонтах, по данным </w:t>
      </w:r>
      <w:proofErr w:type="spellStart"/>
      <w:r>
        <w:rPr>
          <w:rFonts w:cs="Times New Roman"/>
          <w:color w:val="000000"/>
          <w:szCs w:val="20"/>
          <w:shd w:val="clear" w:color="auto" w:fill="FFFFFF"/>
        </w:rPr>
        <w:t>литогеохимической</w:t>
      </w:r>
      <w:proofErr w:type="spellEnd"/>
      <w:r>
        <w:rPr>
          <w:rFonts w:cs="Times New Roman"/>
          <w:color w:val="000000"/>
          <w:szCs w:val="20"/>
          <w:shd w:val="clear" w:color="auto" w:fill="FFFFFF"/>
        </w:rPr>
        <w:t xml:space="preserve"> съёмки значения содержания этих элементов также маленькое. </w:t>
      </w:r>
      <w:r>
        <w:t>В подзолистом горизонте отмечается вынос большинства элементов, особенно марганца, в иллювиальных горизонтах на сорбционном барьере происходит слабое накопление</w:t>
      </w:r>
      <w:r>
        <w:rPr>
          <w:rFonts w:cs="Times New Roman"/>
          <w:color w:val="000000"/>
          <w:szCs w:val="20"/>
          <w:shd w:val="clear" w:color="auto" w:fill="FFFFFF"/>
        </w:rPr>
        <w:t xml:space="preserve"> цинка и марганца. </w:t>
      </w:r>
    </w:p>
    <w:p w14:paraId="64CD73C8" w14:textId="77777777" w:rsidR="00916E78" w:rsidRDefault="00916E78" w:rsidP="00E33D69">
      <w:pPr>
        <w:spacing w:after="0" w:line="360" w:lineRule="auto"/>
        <w:ind w:firstLine="709"/>
        <w:rPr>
          <w:rFonts w:cs="Times New Roman"/>
          <w:color w:val="000000"/>
          <w:szCs w:val="20"/>
          <w:shd w:val="clear" w:color="auto" w:fill="FFFFFF"/>
        </w:rPr>
      </w:pPr>
      <w:r>
        <w:rPr>
          <w:rFonts w:cs="Times New Roman"/>
          <w:color w:val="000000"/>
          <w:szCs w:val="20"/>
          <w:shd w:val="clear" w:color="auto" w:fill="FFFFFF"/>
        </w:rPr>
        <w:t xml:space="preserve">Для </w:t>
      </w:r>
      <w:proofErr w:type="spellStart"/>
      <w:r>
        <w:rPr>
          <w:color w:val="000000"/>
          <w:szCs w:val="20"/>
          <w:shd w:val="clear" w:color="auto" w:fill="FFFFFF"/>
        </w:rPr>
        <w:t>аллювиально</w:t>
      </w:r>
      <w:proofErr w:type="spellEnd"/>
      <w:r>
        <w:rPr>
          <w:color w:val="000000"/>
          <w:szCs w:val="20"/>
          <w:shd w:val="clear" w:color="auto" w:fill="FFFFFF"/>
        </w:rPr>
        <w:t xml:space="preserve"> дерново-слоистых почв, к которым относится почвенный разрез №6, в верхне-гумусовом горизонте, а также в слоистом горизонте речного аллювия содержания </w:t>
      </w:r>
      <w:r>
        <w:rPr>
          <w:rFonts w:cs="Times New Roman"/>
          <w:color w:val="000000"/>
          <w:szCs w:val="20"/>
          <w:shd w:val="clear" w:color="auto" w:fill="FFFFFF"/>
        </w:rPr>
        <w:t xml:space="preserve">никеля, свинца, цинка и меди не превысило порога обнаружения элемента </w:t>
      </w:r>
      <w:r>
        <w:rPr>
          <w:rFonts w:cs="Times New Roman"/>
          <w:color w:val="000000"/>
          <w:szCs w:val="20"/>
          <w:shd w:val="clear" w:color="auto" w:fill="FFFFFF"/>
        </w:rPr>
        <w:lastRenderedPageBreak/>
        <w:t>прибором.</w:t>
      </w:r>
      <w:r w:rsidR="00C93705">
        <w:rPr>
          <w:rFonts w:cs="Times New Roman"/>
          <w:color w:val="000000"/>
          <w:szCs w:val="20"/>
          <w:shd w:val="clear" w:color="auto" w:fill="FFFFFF"/>
        </w:rPr>
        <w:t xml:space="preserve"> В иллювиальном горизонте отмечается значительное накопление практически всех элементов. По железу </w:t>
      </w:r>
      <w:r w:rsidR="00C93705">
        <w:t>коэффициент радиального распределения (</w:t>
      </w:r>
      <w:proofErr w:type="spellStart"/>
      <w:r w:rsidR="00C93705">
        <w:t>Кr</w:t>
      </w:r>
      <w:proofErr w:type="spellEnd"/>
      <w:r w:rsidR="00C93705">
        <w:t xml:space="preserve">) </w:t>
      </w:r>
      <w:r w:rsidR="00C93705">
        <w:rPr>
          <w:rFonts w:cs="Times New Roman"/>
          <w:color w:val="000000"/>
          <w:szCs w:val="20"/>
          <w:shd w:val="clear" w:color="auto" w:fill="FFFFFF"/>
        </w:rPr>
        <w:t xml:space="preserve">равен 2,7, по свинцу и марганцу 2,9, по никелю 4,4 и по цинку 5,7 соответственно.   </w:t>
      </w:r>
    </w:p>
    <w:p w14:paraId="38DFA064" w14:textId="77777777" w:rsidR="00E33D69" w:rsidRDefault="00E33D69" w:rsidP="00063E21">
      <w:pPr>
        <w:spacing w:after="0" w:line="360" w:lineRule="auto"/>
        <w:ind w:firstLine="709"/>
      </w:pPr>
      <w:r>
        <w:rPr>
          <w:rFonts w:cs="Times New Roman"/>
          <w:color w:val="000000"/>
          <w:szCs w:val="20"/>
          <w:shd w:val="clear" w:color="auto" w:fill="FFFFFF"/>
        </w:rPr>
        <w:t xml:space="preserve">Болотно-низинные торфяные почвы, к которым относятся почвенные разрезы №11 и 13, отмечаются наибольшими концентрация микроэлементов в торфяных горизонтах, особенно в верхнем, с невысокой степенью разложения органического вещества, что вероятнее всего обуславливается </w:t>
      </w:r>
      <w:r w:rsidR="004A60B5">
        <w:rPr>
          <w:rFonts w:cs="Times New Roman"/>
          <w:color w:val="000000"/>
          <w:szCs w:val="20"/>
          <w:shd w:val="clear" w:color="auto" w:fill="FFFFFF"/>
        </w:rPr>
        <w:t>особенностями низинного месторасположения, а именно</w:t>
      </w:r>
      <w:r>
        <w:rPr>
          <w:rFonts w:cs="Times New Roman"/>
          <w:color w:val="000000"/>
          <w:szCs w:val="20"/>
          <w:shd w:val="clear" w:color="auto" w:fill="FFFFFF"/>
        </w:rPr>
        <w:t xml:space="preserve"> </w:t>
      </w:r>
      <w:r>
        <w:t>условиями увлажнения средне- и сильномине</w:t>
      </w:r>
      <w:r w:rsidR="004A60B5">
        <w:t>рализованными грунтовыми водами</w:t>
      </w:r>
      <w:r w:rsidR="000A1246">
        <w:t>, а также наличием глеевого барьера.</w:t>
      </w:r>
      <w:r w:rsidR="004A60B5">
        <w:t xml:space="preserve"> </w:t>
      </w:r>
      <w:r w:rsidR="0015231B">
        <w:t>Особенно отмечается накопление свинца и марганца (</w:t>
      </w:r>
      <w:proofErr w:type="spellStart"/>
      <w:r w:rsidR="0015231B">
        <w:t>Кr</w:t>
      </w:r>
      <w:proofErr w:type="spellEnd"/>
      <w:r w:rsidR="0015231B">
        <w:t xml:space="preserve"> = 5,8 и 4,8 соответственно) относительно минерального глеевого горизонта. </w:t>
      </w:r>
    </w:p>
    <w:p w14:paraId="7618E2E8" w14:textId="77777777" w:rsidR="00896BCF" w:rsidRDefault="00063E21" w:rsidP="00BE3DB1">
      <w:pPr>
        <w:spacing w:after="0" w:line="360" w:lineRule="auto"/>
        <w:ind w:firstLine="709"/>
      </w:pPr>
      <w:r>
        <w:t>У</w:t>
      </w:r>
      <w:r w:rsidR="00896BCF">
        <w:t xml:space="preserve"> серых лесных почв, к которым относится </w:t>
      </w:r>
      <w:r>
        <w:t xml:space="preserve">почвенный разрез №19, наибольшее содержание микроэлементов отмечается в верхне-гумусовом горизонте, что весьма вероятно обусловлено близостью расположения почвенного разреза к городу Арзамас. В оподзоленных горизонтах А2 и А2В </w:t>
      </w:r>
      <w:r w:rsidR="00BD6841">
        <w:t xml:space="preserve">отмечается значительный вынос всех элементов. В иллювиальном горизонте происходит незначительное накопление железа, никеля и цинка. </w:t>
      </w:r>
    </w:p>
    <w:p w14:paraId="33C5E288" w14:textId="63CC3C11" w:rsidR="00BE3DB1" w:rsidRDefault="00BE3DB1" w:rsidP="00EC5AC5">
      <w:pPr>
        <w:spacing w:after="0" w:line="360" w:lineRule="auto"/>
        <w:ind w:firstLine="709"/>
      </w:pPr>
      <w:r>
        <w:t>Для дерново-карбонатных выщелоченных почв, к которым относятся разрезы № 4 и 15</w:t>
      </w:r>
      <w:r w:rsidR="00641CCC">
        <w:t xml:space="preserve"> характерна низкая радиальная дифференциация по всему почвенному профилю практически для всех элементов кроме магния, содержание которого снижается с движение к более глубоким генетическим горизонтам и железа, содержание которого значительно возрастает в почвообразующей породе</w:t>
      </w:r>
      <w:r w:rsidR="00FB3A1C">
        <w:t>.</w:t>
      </w:r>
      <w:r w:rsidR="00851C28">
        <w:t xml:space="preserve"> Нельзя не отметить накопление</w:t>
      </w:r>
      <w:r w:rsidR="009F043A">
        <w:t xml:space="preserve"> всех анализируемых элементов кроме железа на границе гумусового и аллювиального горизонтов, оно обуславливается вероятней всего сменой кислотно-основных услов</w:t>
      </w:r>
      <w:r w:rsidR="00FB4334">
        <w:t>ий со слабокислой обстановки на</w:t>
      </w:r>
      <w:r w:rsidR="009F043A">
        <w:t xml:space="preserve"> слабощелочную. </w:t>
      </w:r>
      <w:r w:rsidR="00D33CF3">
        <w:t xml:space="preserve">Почвы данного типа отмечаются наибольшими концентрациями анализируемых микроэлементов, причиной тому является высокое содержание органического вещества (гумуса), а также высокое содержание глинистых частиц, которые вместе с оксидами железа и марганца фиксируют вышеупомянутые микроэлементы </w:t>
      </w:r>
      <w:r w:rsidR="007C4B8E">
        <w:t>(</w:t>
      </w:r>
      <w:proofErr w:type="spellStart"/>
      <w:r w:rsidR="007C4B8E">
        <w:t>Водяницкий</w:t>
      </w:r>
      <w:proofErr w:type="spellEnd"/>
      <w:r w:rsidR="007C4B8E">
        <w:t>, 2014)</w:t>
      </w:r>
      <w:r w:rsidR="00D33CF3">
        <w:t>.</w:t>
      </w:r>
    </w:p>
    <w:p w14:paraId="499045CF" w14:textId="77777777" w:rsidR="007B5806" w:rsidRDefault="00EC5AC5" w:rsidP="007B5806">
      <w:pPr>
        <w:spacing w:after="0" w:line="360" w:lineRule="auto"/>
        <w:ind w:firstLine="709"/>
      </w:pPr>
      <w:r>
        <w:t>Общие</w:t>
      </w:r>
      <w:r w:rsidR="00E61317">
        <w:t xml:space="preserve"> статистические характеристики для всех вышеперечисленных типов почв приведены в таблице Х.</w:t>
      </w:r>
      <w:r w:rsidR="0065306E">
        <w:t xml:space="preserve"> Из таблицы видно, что с изменение типа почвы, содержание того или иного показателя изменяется, не смотря на то что, показателям соответствует одни и те же генетические горизонты, что говорит о невозможности объединения различных типов почв для средних статистических показателей по одному типу генетичес</w:t>
      </w:r>
      <w:r w:rsidR="00AC2672">
        <w:t>ких горизонтов и одной глубине, об этом также говорят высокие показатели коэффициентов вариации практически по всем элементам и всем типам почв</w:t>
      </w:r>
      <w:r w:rsidR="005B0BAF">
        <w:t>.</w:t>
      </w:r>
    </w:p>
    <w:p w14:paraId="3ED2FE33" w14:textId="77777777" w:rsidR="005B0BAF" w:rsidRDefault="00E62515" w:rsidP="005B0BAF">
      <w:pPr>
        <w:spacing w:after="0" w:line="360" w:lineRule="auto"/>
        <w:ind w:firstLine="709"/>
        <w:jc w:val="right"/>
      </w:pPr>
      <w:r>
        <w:t>Таблица 7</w:t>
      </w:r>
    </w:p>
    <w:p w14:paraId="3F6EC8DD" w14:textId="77777777" w:rsidR="005B0BAF" w:rsidRDefault="005B0BAF" w:rsidP="005B0BAF">
      <w:pPr>
        <w:spacing w:after="0" w:line="360" w:lineRule="auto"/>
        <w:ind w:firstLine="709"/>
        <w:jc w:val="center"/>
      </w:pPr>
      <w:r>
        <w:lastRenderedPageBreak/>
        <w:t>Коэффициенты вариаций микроэлементов в почвенных разрезах.</w:t>
      </w:r>
    </w:p>
    <w:tbl>
      <w:tblPr>
        <w:tblW w:w="6773" w:type="dxa"/>
        <w:tblInd w:w="1335" w:type="dxa"/>
        <w:tblLook w:val="04A0" w:firstRow="1" w:lastRow="0" w:firstColumn="1" w:lastColumn="0" w:noHBand="0" w:noVBand="1"/>
      </w:tblPr>
      <w:tblGrid>
        <w:gridCol w:w="2747"/>
        <w:gridCol w:w="597"/>
        <w:gridCol w:w="597"/>
        <w:gridCol w:w="745"/>
        <w:gridCol w:w="745"/>
        <w:gridCol w:w="745"/>
        <w:gridCol w:w="597"/>
      </w:tblGrid>
      <w:tr w:rsidR="00AC2672" w:rsidRPr="00AC2672" w14:paraId="1B68F21F" w14:textId="77777777" w:rsidTr="005B0BAF">
        <w:trPr>
          <w:trHeight w:val="315"/>
        </w:trPr>
        <w:tc>
          <w:tcPr>
            <w:tcW w:w="6773"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1C9410"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Коэффициент</w:t>
            </w:r>
            <w:r>
              <w:rPr>
                <w:rFonts w:ascii="Calibri" w:eastAsia="Times New Roman" w:hAnsi="Calibri" w:cs="Times New Roman"/>
                <w:color w:val="000000"/>
                <w:sz w:val="22"/>
                <w:lang w:eastAsia="ru-RU"/>
              </w:rPr>
              <w:t xml:space="preserve">ы вариации </w:t>
            </w:r>
          </w:p>
        </w:tc>
      </w:tr>
      <w:tr w:rsidR="00AC2672" w:rsidRPr="00AC2672" w14:paraId="7F4FEBC2" w14:textId="77777777" w:rsidTr="005B0BAF">
        <w:trPr>
          <w:trHeight w:val="315"/>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14:paraId="241D4D9B"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Тип почвы/элемент</w:t>
            </w:r>
          </w:p>
        </w:tc>
        <w:tc>
          <w:tcPr>
            <w:tcW w:w="597" w:type="dxa"/>
            <w:tcBorders>
              <w:top w:val="nil"/>
              <w:left w:val="nil"/>
              <w:bottom w:val="single" w:sz="4" w:space="0" w:color="auto"/>
              <w:right w:val="single" w:sz="4" w:space="0" w:color="auto"/>
            </w:tcBorders>
            <w:shd w:val="clear" w:color="auto" w:fill="auto"/>
            <w:noWrap/>
            <w:vAlign w:val="bottom"/>
            <w:hideMark/>
          </w:tcPr>
          <w:p w14:paraId="1336EB95"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proofErr w:type="spellStart"/>
            <w:r w:rsidRPr="00AC2672">
              <w:rPr>
                <w:rFonts w:ascii="Calibri" w:eastAsia="Times New Roman" w:hAnsi="Calibri" w:cs="Times New Roman"/>
                <w:color w:val="000000"/>
                <w:sz w:val="22"/>
                <w:lang w:eastAsia="ru-RU"/>
              </w:rPr>
              <w:t>Fe</w:t>
            </w:r>
            <w:proofErr w:type="spellEnd"/>
            <w:r w:rsidRPr="00AC2672">
              <w:rPr>
                <w:rFonts w:ascii="Calibri" w:eastAsia="Times New Roman" w:hAnsi="Calibri" w:cs="Times New Roman"/>
                <w:color w:val="000000"/>
                <w:sz w:val="22"/>
                <w:lang w:eastAsia="ru-RU"/>
              </w:rPr>
              <w:t xml:space="preserve"> </w:t>
            </w:r>
          </w:p>
        </w:tc>
        <w:tc>
          <w:tcPr>
            <w:tcW w:w="597" w:type="dxa"/>
            <w:tcBorders>
              <w:top w:val="nil"/>
              <w:left w:val="nil"/>
              <w:bottom w:val="single" w:sz="4" w:space="0" w:color="auto"/>
              <w:right w:val="single" w:sz="4" w:space="0" w:color="auto"/>
            </w:tcBorders>
            <w:shd w:val="clear" w:color="auto" w:fill="auto"/>
            <w:noWrap/>
            <w:vAlign w:val="bottom"/>
            <w:hideMark/>
          </w:tcPr>
          <w:p w14:paraId="3CF8766A"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proofErr w:type="spellStart"/>
            <w:r w:rsidRPr="00AC2672">
              <w:rPr>
                <w:rFonts w:ascii="Calibri" w:eastAsia="Times New Roman" w:hAnsi="Calibri" w:cs="Times New Roman"/>
                <w:color w:val="000000"/>
                <w:sz w:val="22"/>
                <w:lang w:eastAsia="ru-RU"/>
              </w:rPr>
              <w:t>Ni</w:t>
            </w:r>
            <w:proofErr w:type="spellEnd"/>
            <w:r w:rsidRPr="00AC2672">
              <w:rPr>
                <w:rFonts w:ascii="Calibri" w:eastAsia="Times New Roman" w:hAnsi="Calibri" w:cs="Times New Roman"/>
                <w:color w:val="000000"/>
                <w:sz w:val="22"/>
                <w:lang w:eastAsia="ru-RU"/>
              </w:rPr>
              <w:t xml:space="preserve"> </w:t>
            </w:r>
          </w:p>
        </w:tc>
        <w:tc>
          <w:tcPr>
            <w:tcW w:w="745" w:type="dxa"/>
            <w:tcBorders>
              <w:top w:val="nil"/>
              <w:left w:val="nil"/>
              <w:bottom w:val="single" w:sz="4" w:space="0" w:color="auto"/>
              <w:right w:val="single" w:sz="4" w:space="0" w:color="auto"/>
            </w:tcBorders>
            <w:shd w:val="clear" w:color="auto" w:fill="auto"/>
            <w:noWrap/>
            <w:vAlign w:val="bottom"/>
            <w:hideMark/>
          </w:tcPr>
          <w:p w14:paraId="22E39EB2"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proofErr w:type="spellStart"/>
            <w:r w:rsidRPr="00AC2672">
              <w:rPr>
                <w:rFonts w:ascii="Calibri" w:eastAsia="Times New Roman" w:hAnsi="Calibri" w:cs="Times New Roman"/>
                <w:color w:val="000000"/>
                <w:sz w:val="22"/>
                <w:lang w:eastAsia="ru-RU"/>
              </w:rPr>
              <w:t>Mn</w:t>
            </w:r>
            <w:proofErr w:type="spellEnd"/>
            <w:r w:rsidRPr="00AC2672">
              <w:rPr>
                <w:rFonts w:ascii="Calibri" w:eastAsia="Times New Roman" w:hAnsi="Calibri" w:cs="Times New Roman"/>
                <w:color w:val="000000"/>
                <w:sz w:val="22"/>
                <w:lang w:eastAsia="ru-RU"/>
              </w:rPr>
              <w:t xml:space="preserve"> </w:t>
            </w:r>
          </w:p>
        </w:tc>
        <w:tc>
          <w:tcPr>
            <w:tcW w:w="745" w:type="dxa"/>
            <w:tcBorders>
              <w:top w:val="nil"/>
              <w:left w:val="nil"/>
              <w:bottom w:val="single" w:sz="4" w:space="0" w:color="auto"/>
              <w:right w:val="single" w:sz="4" w:space="0" w:color="auto"/>
            </w:tcBorders>
            <w:shd w:val="clear" w:color="auto" w:fill="auto"/>
            <w:noWrap/>
            <w:vAlign w:val="bottom"/>
            <w:hideMark/>
          </w:tcPr>
          <w:p w14:paraId="114BD282"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proofErr w:type="spellStart"/>
            <w:r w:rsidRPr="00AC2672">
              <w:rPr>
                <w:rFonts w:ascii="Calibri" w:eastAsia="Times New Roman" w:hAnsi="Calibri" w:cs="Times New Roman"/>
                <w:color w:val="000000"/>
                <w:sz w:val="22"/>
                <w:lang w:eastAsia="ru-RU"/>
              </w:rPr>
              <w:t>Pb</w:t>
            </w:r>
            <w:proofErr w:type="spellEnd"/>
            <w:r w:rsidRPr="00AC2672">
              <w:rPr>
                <w:rFonts w:ascii="Calibri" w:eastAsia="Times New Roman" w:hAnsi="Calibri" w:cs="Times New Roman"/>
                <w:color w:val="000000"/>
                <w:sz w:val="22"/>
                <w:lang w:eastAsia="ru-RU"/>
              </w:rPr>
              <w:t xml:space="preserve"> </w:t>
            </w:r>
          </w:p>
        </w:tc>
        <w:tc>
          <w:tcPr>
            <w:tcW w:w="745" w:type="dxa"/>
            <w:tcBorders>
              <w:top w:val="nil"/>
              <w:left w:val="nil"/>
              <w:bottom w:val="single" w:sz="4" w:space="0" w:color="auto"/>
              <w:right w:val="single" w:sz="4" w:space="0" w:color="auto"/>
            </w:tcBorders>
            <w:shd w:val="clear" w:color="auto" w:fill="auto"/>
            <w:noWrap/>
            <w:vAlign w:val="bottom"/>
            <w:hideMark/>
          </w:tcPr>
          <w:p w14:paraId="24D76F6A"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proofErr w:type="spellStart"/>
            <w:r w:rsidRPr="00AC2672">
              <w:rPr>
                <w:rFonts w:ascii="Calibri" w:eastAsia="Times New Roman" w:hAnsi="Calibri" w:cs="Times New Roman"/>
                <w:color w:val="000000"/>
                <w:sz w:val="22"/>
                <w:lang w:eastAsia="ru-RU"/>
              </w:rPr>
              <w:t>Zn</w:t>
            </w:r>
            <w:proofErr w:type="spellEnd"/>
            <w:r w:rsidRPr="00AC2672">
              <w:rPr>
                <w:rFonts w:ascii="Calibri" w:eastAsia="Times New Roman" w:hAnsi="Calibri" w:cs="Times New Roman"/>
                <w:color w:val="000000"/>
                <w:sz w:val="22"/>
                <w:lang w:eastAsia="ru-RU"/>
              </w:rPr>
              <w:t xml:space="preserve"> </w:t>
            </w:r>
          </w:p>
        </w:tc>
        <w:tc>
          <w:tcPr>
            <w:tcW w:w="597" w:type="dxa"/>
            <w:tcBorders>
              <w:top w:val="nil"/>
              <w:left w:val="nil"/>
              <w:bottom w:val="single" w:sz="4" w:space="0" w:color="auto"/>
              <w:right w:val="single" w:sz="4" w:space="0" w:color="auto"/>
            </w:tcBorders>
            <w:shd w:val="clear" w:color="auto" w:fill="auto"/>
            <w:noWrap/>
            <w:vAlign w:val="bottom"/>
            <w:hideMark/>
          </w:tcPr>
          <w:p w14:paraId="77D9F319"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proofErr w:type="spellStart"/>
            <w:r w:rsidRPr="00AC2672">
              <w:rPr>
                <w:rFonts w:ascii="Calibri" w:eastAsia="Times New Roman" w:hAnsi="Calibri" w:cs="Times New Roman"/>
                <w:color w:val="000000"/>
                <w:sz w:val="22"/>
                <w:lang w:eastAsia="ru-RU"/>
              </w:rPr>
              <w:t>Cu</w:t>
            </w:r>
            <w:proofErr w:type="spellEnd"/>
            <w:r w:rsidRPr="00AC2672">
              <w:rPr>
                <w:rFonts w:ascii="Calibri" w:eastAsia="Times New Roman" w:hAnsi="Calibri" w:cs="Times New Roman"/>
                <w:color w:val="000000"/>
                <w:sz w:val="22"/>
                <w:lang w:eastAsia="ru-RU"/>
              </w:rPr>
              <w:t xml:space="preserve"> </w:t>
            </w:r>
          </w:p>
        </w:tc>
      </w:tr>
      <w:tr w:rsidR="00AC2672" w:rsidRPr="00AC2672" w14:paraId="19F81FEA" w14:textId="77777777" w:rsidTr="005B0BAF">
        <w:trPr>
          <w:trHeight w:val="315"/>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14:paraId="38145E0C"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ПЦП</w:t>
            </w:r>
          </w:p>
        </w:tc>
        <w:tc>
          <w:tcPr>
            <w:tcW w:w="597" w:type="dxa"/>
            <w:tcBorders>
              <w:top w:val="nil"/>
              <w:left w:val="nil"/>
              <w:bottom w:val="single" w:sz="4" w:space="0" w:color="auto"/>
              <w:right w:val="single" w:sz="4" w:space="0" w:color="auto"/>
            </w:tcBorders>
            <w:shd w:val="clear" w:color="auto" w:fill="auto"/>
            <w:noWrap/>
            <w:vAlign w:val="bottom"/>
            <w:hideMark/>
          </w:tcPr>
          <w:p w14:paraId="0068D3D8"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46%</w:t>
            </w:r>
          </w:p>
        </w:tc>
        <w:tc>
          <w:tcPr>
            <w:tcW w:w="597" w:type="dxa"/>
            <w:tcBorders>
              <w:top w:val="nil"/>
              <w:left w:val="nil"/>
              <w:bottom w:val="single" w:sz="4" w:space="0" w:color="auto"/>
              <w:right w:val="single" w:sz="4" w:space="0" w:color="auto"/>
            </w:tcBorders>
            <w:shd w:val="clear" w:color="auto" w:fill="auto"/>
            <w:noWrap/>
            <w:vAlign w:val="bottom"/>
            <w:hideMark/>
          </w:tcPr>
          <w:p w14:paraId="5093C502"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w:t>
            </w:r>
          </w:p>
        </w:tc>
        <w:tc>
          <w:tcPr>
            <w:tcW w:w="745" w:type="dxa"/>
            <w:tcBorders>
              <w:top w:val="nil"/>
              <w:left w:val="nil"/>
              <w:bottom w:val="single" w:sz="4" w:space="0" w:color="auto"/>
              <w:right w:val="single" w:sz="4" w:space="0" w:color="auto"/>
            </w:tcBorders>
            <w:shd w:val="clear" w:color="auto" w:fill="auto"/>
            <w:noWrap/>
            <w:vAlign w:val="bottom"/>
            <w:hideMark/>
          </w:tcPr>
          <w:p w14:paraId="4FF9B8C4"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107%</w:t>
            </w:r>
          </w:p>
        </w:tc>
        <w:tc>
          <w:tcPr>
            <w:tcW w:w="745" w:type="dxa"/>
            <w:tcBorders>
              <w:top w:val="nil"/>
              <w:left w:val="nil"/>
              <w:bottom w:val="single" w:sz="4" w:space="0" w:color="auto"/>
              <w:right w:val="single" w:sz="4" w:space="0" w:color="auto"/>
            </w:tcBorders>
            <w:shd w:val="clear" w:color="auto" w:fill="auto"/>
            <w:noWrap/>
            <w:vAlign w:val="bottom"/>
            <w:hideMark/>
          </w:tcPr>
          <w:p w14:paraId="3A3213AA"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w:t>
            </w:r>
          </w:p>
        </w:tc>
        <w:tc>
          <w:tcPr>
            <w:tcW w:w="745" w:type="dxa"/>
            <w:tcBorders>
              <w:top w:val="nil"/>
              <w:left w:val="nil"/>
              <w:bottom w:val="single" w:sz="4" w:space="0" w:color="auto"/>
              <w:right w:val="single" w:sz="4" w:space="0" w:color="auto"/>
            </w:tcBorders>
            <w:shd w:val="clear" w:color="auto" w:fill="auto"/>
            <w:noWrap/>
            <w:vAlign w:val="bottom"/>
            <w:hideMark/>
          </w:tcPr>
          <w:p w14:paraId="2E294025"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w:t>
            </w:r>
          </w:p>
        </w:tc>
        <w:tc>
          <w:tcPr>
            <w:tcW w:w="597" w:type="dxa"/>
            <w:tcBorders>
              <w:top w:val="nil"/>
              <w:left w:val="nil"/>
              <w:bottom w:val="single" w:sz="4" w:space="0" w:color="auto"/>
              <w:right w:val="single" w:sz="4" w:space="0" w:color="auto"/>
            </w:tcBorders>
            <w:shd w:val="clear" w:color="auto" w:fill="auto"/>
            <w:noWrap/>
            <w:vAlign w:val="bottom"/>
            <w:hideMark/>
          </w:tcPr>
          <w:p w14:paraId="7F8E87AE"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w:t>
            </w:r>
          </w:p>
        </w:tc>
      </w:tr>
      <w:tr w:rsidR="00AC2672" w:rsidRPr="00AC2672" w14:paraId="37EAF60B" w14:textId="77777777" w:rsidTr="005B0BAF">
        <w:trPr>
          <w:trHeight w:val="315"/>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14:paraId="5EED17AB"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ДПЦП</w:t>
            </w:r>
          </w:p>
        </w:tc>
        <w:tc>
          <w:tcPr>
            <w:tcW w:w="597" w:type="dxa"/>
            <w:tcBorders>
              <w:top w:val="nil"/>
              <w:left w:val="nil"/>
              <w:bottom w:val="single" w:sz="4" w:space="0" w:color="auto"/>
              <w:right w:val="single" w:sz="4" w:space="0" w:color="auto"/>
            </w:tcBorders>
            <w:shd w:val="clear" w:color="auto" w:fill="auto"/>
            <w:noWrap/>
            <w:vAlign w:val="bottom"/>
            <w:hideMark/>
          </w:tcPr>
          <w:p w14:paraId="48B1D5C9"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88%</w:t>
            </w:r>
          </w:p>
        </w:tc>
        <w:tc>
          <w:tcPr>
            <w:tcW w:w="597" w:type="dxa"/>
            <w:tcBorders>
              <w:top w:val="nil"/>
              <w:left w:val="nil"/>
              <w:bottom w:val="single" w:sz="4" w:space="0" w:color="auto"/>
              <w:right w:val="single" w:sz="4" w:space="0" w:color="auto"/>
            </w:tcBorders>
            <w:shd w:val="clear" w:color="auto" w:fill="auto"/>
            <w:noWrap/>
            <w:vAlign w:val="bottom"/>
            <w:hideMark/>
          </w:tcPr>
          <w:p w14:paraId="6963519D"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92%</w:t>
            </w:r>
          </w:p>
        </w:tc>
        <w:tc>
          <w:tcPr>
            <w:tcW w:w="745" w:type="dxa"/>
            <w:tcBorders>
              <w:top w:val="nil"/>
              <w:left w:val="nil"/>
              <w:bottom w:val="single" w:sz="4" w:space="0" w:color="auto"/>
              <w:right w:val="single" w:sz="4" w:space="0" w:color="auto"/>
            </w:tcBorders>
            <w:shd w:val="clear" w:color="auto" w:fill="auto"/>
            <w:noWrap/>
            <w:vAlign w:val="bottom"/>
            <w:hideMark/>
          </w:tcPr>
          <w:p w14:paraId="223EECD2"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67%</w:t>
            </w:r>
          </w:p>
        </w:tc>
        <w:tc>
          <w:tcPr>
            <w:tcW w:w="745" w:type="dxa"/>
            <w:tcBorders>
              <w:top w:val="nil"/>
              <w:left w:val="nil"/>
              <w:bottom w:val="single" w:sz="4" w:space="0" w:color="auto"/>
              <w:right w:val="single" w:sz="4" w:space="0" w:color="auto"/>
            </w:tcBorders>
            <w:shd w:val="clear" w:color="auto" w:fill="auto"/>
            <w:noWrap/>
            <w:vAlign w:val="bottom"/>
            <w:hideMark/>
          </w:tcPr>
          <w:p w14:paraId="631006A2"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w:t>
            </w:r>
          </w:p>
        </w:tc>
        <w:tc>
          <w:tcPr>
            <w:tcW w:w="745" w:type="dxa"/>
            <w:tcBorders>
              <w:top w:val="nil"/>
              <w:left w:val="nil"/>
              <w:bottom w:val="single" w:sz="4" w:space="0" w:color="auto"/>
              <w:right w:val="single" w:sz="4" w:space="0" w:color="auto"/>
            </w:tcBorders>
            <w:shd w:val="clear" w:color="auto" w:fill="auto"/>
            <w:noWrap/>
            <w:vAlign w:val="bottom"/>
            <w:hideMark/>
          </w:tcPr>
          <w:p w14:paraId="78DB6697"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75%</w:t>
            </w:r>
          </w:p>
        </w:tc>
        <w:tc>
          <w:tcPr>
            <w:tcW w:w="597" w:type="dxa"/>
            <w:tcBorders>
              <w:top w:val="nil"/>
              <w:left w:val="nil"/>
              <w:bottom w:val="single" w:sz="4" w:space="0" w:color="auto"/>
              <w:right w:val="single" w:sz="4" w:space="0" w:color="auto"/>
            </w:tcBorders>
            <w:shd w:val="clear" w:color="auto" w:fill="auto"/>
            <w:noWrap/>
            <w:vAlign w:val="bottom"/>
            <w:hideMark/>
          </w:tcPr>
          <w:p w14:paraId="13FBA4B8"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w:t>
            </w:r>
          </w:p>
        </w:tc>
      </w:tr>
      <w:tr w:rsidR="00AC2672" w:rsidRPr="00AC2672" w14:paraId="4A90ABF8" w14:textId="77777777" w:rsidTr="005B0BAF">
        <w:trPr>
          <w:trHeight w:val="315"/>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14:paraId="4BEDDD9C"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ДКВП</w:t>
            </w:r>
          </w:p>
        </w:tc>
        <w:tc>
          <w:tcPr>
            <w:tcW w:w="597" w:type="dxa"/>
            <w:tcBorders>
              <w:top w:val="nil"/>
              <w:left w:val="nil"/>
              <w:bottom w:val="single" w:sz="4" w:space="0" w:color="auto"/>
              <w:right w:val="single" w:sz="4" w:space="0" w:color="auto"/>
            </w:tcBorders>
            <w:shd w:val="clear" w:color="auto" w:fill="auto"/>
            <w:noWrap/>
            <w:vAlign w:val="bottom"/>
            <w:hideMark/>
          </w:tcPr>
          <w:p w14:paraId="7F5B8CCC"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22%</w:t>
            </w:r>
          </w:p>
        </w:tc>
        <w:tc>
          <w:tcPr>
            <w:tcW w:w="597" w:type="dxa"/>
            <w:tcBorders>
              <w:top w:val="nil"/>
              <w:left w:val="nil"/>
              <w:bottom w:val="single" w:sz="4" w:space="0" w:color="auto"/>
              <w:right w:val="single" w:sz="4" w:space="0" w:color="auto"/>
            </w:tcBorders>
            <w:shd w:val="clear" w:color="auto" w:fill="auto"/>
            <w:noWrap/>
            <w:vAlign w:val="bottom"/>
            <w:hideMark/>
          </w:tcPr>
          <w:p w14:paraId="76357A39"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25%</w:t>
            </w:r>
          </w:p>
        </w:tc>
        <w:tc>
          <w:tcPr>
            <w:tcW w:w="745" w:type="dxa"/>
            <w:tcBorders>
              <w:top w:val="nil"/>
              <w:left w:val="nil"/>
              <w:bottom w:val="single" w:sz="4" w:space="0" w:color="auto"/>
              <w:right w:val="single" w:sz="4" w:space="0" w:color="auto"/>
            </w:tcBorders>
            <w:shd w:val="clear" w:color="auto" w:fill="auto"/>
            <w:noWrap/>
            <w:vAlign w:val="bottom"/>
            <w:hideMark/>
          </w:tcPr>
          <w:p w14:paraId="7C9ED051"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50%</w:t>
            </w:r>
          </w:p>
        </w:tc>
        <w:tc>
          <w:tcPr>
            <w:tcW w:w="745" w:type="dxa"/>
            <w:tcBorders>
              <w:top w:val="nil"/>
              <w:left w:val="nil"/>
              <w:bottom w:val="single" w:sz="4" w:space="0" w:color="auto"/>
              <w:right w:val="single" w:sz="4" w:space="0" w:color="auto"/>
            </w:tcBorders>
            <w:shd w:val="clear" w:color="auto" w:fill="auto"/>
            <w:noWrap/>
            <w:vAlign w:val="bottom"/>
            <w:hideMark/>
          </w:tcPr>
          <w:p w14:paraId="73AABE1D"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19%</w:t>
            </w:r>
          </w:p>
        </w:tc>
        <w:tc>
          <w:tcPr>
            <w:tcW w:w="745" w:type="dxa"/>
            <w:tcBorders>
              <w:top w:val="nil"/>
              <w:left w:val="nil"/>
              <w:bottom w:val="single" w:sz="4" w:space="0" w:color="auto"/>
              <w:right w:val="single" w:sz="4" w:space="0" w:color="auto"/>
            </w:tcBorders>
            <w:shd w:val="clear" w:color="auto" w:fill="auto"/>
            <w:noWrap/>
            <w:vAlign w:val="bottom"/>
            <w:hideMark/>
          </w:tcPr>
          <w:p w14:paraId="784C6720"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18%</w:t>
            </w:r>
          </w:p>
        </w:tc>
        <w:tc>
          <w:tcPr>
            <w:tcW w:w="597" w:type="dxa"/>
            <w:tcBorders>
              <w:top w:val="nil"/>
              <w:left w:val="nil"/>
              <w:bottom w:val="single" w:sz="4" w:space="0" w:color="auto"/>
              <w:right w:val="single" w:sz="4" w:space="0" w:color="auto"/>
            </w:tcBorders>
            <w:shd w:val="clear" w:color="auto" w:fill="auto"/>
            <w:noWrap/>
            <w:vAlign w:val="bottom"/>
            <w:hideMark/>
          </w:tcPr>
          <w:p w14:paraId="261D3BED"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51%</w:t>
            </w:r>
          </w:p>
        </w:tc>
      </w:tr>
      <w:tr w:rsidR="00AC2672" w:rsidRPr="00AC2672" w14:paraId="4C580419" w14:textId="77777777" w:rsidTr="005B0BAF">
        <w:trPr>
          <w:trHeight w:val="315"/>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14:paraId="2B221DC4"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АДСП</w:t>
            </w:r>
          </w:p>
        </w:tc>
        <w:tc>
          <w:tcPr>
            <w:tcW w:w="597" w:type="dxa"/>
            <w:tcBorders>
              <w:top w:val="nil"/>
              <w:left w:val="nil"/>
              <w:bottom w:val="single" w:sz="4" w:space="0" w:color="auto"/>
              <w:right w:val="single" w:sz="4" w:space="0" w:color="auto"/>
            </w:tcBorders>
            <w:shd w:val="clear" w:color="auto" w:fill="auto"/>
            <w:noWrap/>
            <w:vAlign w:val="bottom"/>
            <w:hideMark/>
          </w:tcPr>
          <w:p w14:paraId="56DCA56B"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67%</w:t>
            </w:r>
          </w:p>
        </w:tc>
        <w:tc>
          <w:tcPr>
            <w:tcW w:w="597" w:type="dxa"/>
            <w:tcBorders>
              <w:top w:val="nil"/>
              <w:left w:val="nil"/>
              <w:bottom w:val="single" w:sz="4" w:space="0" w:color="auto"/>
              <w:right w:val="single" w:sz="4" w:space="0" w:color="auto"/>
            </w:tcBorders>
            <w:shd w:val="clear" w:color="auto" w:fill="auto"/>
            <w:noWrap/>
            <w:vAlign w:val="bottom"/>
            <w:hideMark/>
          </w:tcPr>
          <w:p w14:paraId="69C2E311"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85%</w:t>
            </w:r>
          </w:p>
        </w:tc>
        <w:tc>
          <w:tcPr>
            <w:tcW w:w="745" w:type="dxa"/>
            <w:tcBorders>
              <w:top w:val="nil"/>
              <w:left w:val="nil"/>
              <w:bottom w:val="single" w:sz="4" w:space="0" w:color="auto"/>
              <w:right w:val="single" w:sz="4" w:space="0" w:color="auto"/>
            </w:tcBorders>
            <w:shd w:val="clear" w:color="auto" w:fill="auto"/>
            <w:noWrap/>
            <w:vAlign w:val="bottom"/>
            <w:hideMark/>
          </w:tcPr>
          <w:p w14:paraId="748E0446"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60%</w:t>
            </w:r>
          </w:p>
        </w:tc>
        <w:tc>
          <w:tcPr>
            <w:tcW w:w="745" w:type="dxa"/>
            <w:tcBorders>
              <w:top w:val="nil"/>
              <w:left w:val="nil"/>
              <w:bottom w:val="single" w:sz="4" w:space="0" w:color="auto"/>
              <w:right w:val="single" w:sz="4" w:space="0" w:color="auto"/>
            </w:tcBorders>
            <w:shd w:val="clear" w:color="auto" w:fill="auto"/>
            <w:noWrap/>
            <w:vAlign w:val="bottom"/>
            <w:hideMark/>
          </w:tcPr>
          <w:p w14:paraId="0746F05D"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95%</w:t>
            </w:r>
          </w:p>
        </w:tc>
        <w:tc>
          <w:tcPr>
            <w:tcW w:w="745" w:type="dxa"/>
            <w:tcBorders>
              <w:top w:val="nil"/>
              <w:left w:val="nil"/>
              <w:bottom w:val="single" w:sz="4" w:space="0" w:color="auto"/>
              <w:right w:val="single" w:sz="4" w:space="0" w:color="auto"/>
            </w:tcBorders>
            <w:shd w:val="clear" w:color="auto" w:fill="auto"/>
            <w:noWrap/>
            <w:vAlign w:val="bottom"/>
            <w:hideMark/>
          </w:tcPr>
          <w:p w14:paraId="477FC7DF"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118%</w:t>
            </w:r>
          </w:p>
        </w:tc>
        <w:tc>
          <w:tcPr>
            <w:tcW w:w="597" w:type="dxa"/>
            <w:tcBorders>
              <w:top w:val="nil"/>
              <w:left w:val="nil"/>
              <w:bottom w:val="single" w:sz="4" w:space="0" w:color="auto"/>
              <w:right w:val="single" w:sz="4" w:space="0" w:color="auto"/>
            </w:tcBorders>
            <w:shd w:val="clear" w:color="auto" w:fill="auto"/>
            <w:noWrap/>
            <w:vAlign w:val="bottom"/>
            <w:hideMark/>
          </w:tcPr>
          <w:p w14:paraId="0C2396AC"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47%</w:t>
            </w:r>
          </w:p>
        </w:tc>
      </w:tr>
      <w:tr w:rsidR="00AC2672" w:rsidRPr="00AC2672" w14:paraId="13E79142" w14:textId="77777777" w:rsidTr="005B0BAF">
        <w:trPr>
          <w:trHeight w:val="315"/>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14:paraId="67A21516"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БНТП</w:t>
            </w:r>
          </w:p>
        </w:tc>
        <w:tc>
          <w:tcPr>
            <w:tcW w:w="597" w:type="dxa"/>
            <w:tcBorders>
              <w:top w:val="nil"/>
              <w:left w:val="nil"/>
              <w:bottom w:val="single" w:sz="4" w:space="0" w:color="auto"/>
              <w:right w:val="single" w:sz="4" w:space="0" w:color="auto"/>
            </w:tcBorders>
            <w:shd w:val="clear" w:color="auto" w:fill="auto"/>
            <w:noWrap/>
            <w:vAlign w:val="bottom"/>
            <w:hideMark/>
          </w:tcPr>
          <w:p w14:paraId="500FDD4F"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74%</w:t>
            </w:r>
          </w:p>
        </w:tc>
        <w:tc>
          <w:tcPr>
            <w:tcW w:w="597" w:type="dxa"/>
            <w:tcBorders>
              <w:top w:val="nil"/>
              <w:left w:val="nil"/>
              <w:bottom w:val="single" w:sz="4" w:space="0" w:color="auto"/>
              <w:right w:val="single" w:sz="4" w:space="0" w:color="auto"/>
            </w:tcBorders>
            <w:shd w:val="clear" w:color="auto" w:fill="auto"/>
            <w:noWrap/>
            <w:vAlign w:val="bottom"/>
            <w:hideMark/>
          </w:tcPr>
          <w:p w14:paraId="0BAA0442"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63%</w:t>
            </w:r>
          </w:p>
        </w:tc>
        <w:tc>
          <w:tcPr>
            <w:tcW w:w="745" w:type="dxa"/>
            <w:tcBorders>
              <w:top w:val="nil"/>
              <w:left w:val="nil"/>
              <w:bottom w:val="single" w:sz="4" w:space="0" w:color="auto"/>
              <w:right w:val="single" w:sz="4" w:space="0" w:color="auto"/>
            </w:tcBorders>
            <w:shd w:val="clear" w:color="auto" w:fill="auto"/>
            <w:noWrap/>
            <w:vAlign w:val="bottom"/>
            <w:hideMark/>
          </w:tcPr>
          <w:p w14:paraId="14720250"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128%</w:t>
            </w:r>
          </w:p>
        </w:tc>
        <w:tc>
          <w:tcPr>
            <w:tcW w:w="745" w:type="dxa"/>
            <w:tcBorders>
              <w:top w:val="nil"/>
              <w:left w:val="nil"/>
              <w:bottom w:val="single" w:sz="4" w:space="0" w:color="auto"/>
              <w:right w:val="single" w:sz="4" w:space="0" w:color="auto"/>
            </w:tcBorders>
            <w:shd w:val="clear" w:color="auto" w:fill="auto"/>
            <w:noWrap/>
            <w:vAlign w:val="bottom"/>
            <w:hideMark/>
          </w:tcPr>
          <w:p w14:paraId="74CF8296"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119%</w:t>
            </w:r>
          </w:p>
        </w:tc>
        <w:tc>
          <w:tcPr>
            <w:tcW w:w="745" w:type="dxa"/>
            <w:tcBorders>
              <w:top w:val="nil"/>
              <w:left w:val="nil"/>
              <w:bottom w:val="single" w:sz="4" w:space="0" w:color="auto"/>
              <w:right w:val="single" w:sz="4" w:space="0" w:color="auto"/>
            </w:tcBorders>
            <w:shd w:val="clear" w:color="auto" w:fill="auto"/>
            <w:noWrap/>
            <w:vAlign w:val="bottom"/>
            <w:hideMark/>
          </w:tcPr>
          <w:p w14:paraId="57D1B84A"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93%</w:t>
            </w:r>
          </w:p>
        </w:tc>
        <w:tc>
          <w:tcPr>
            <w:tcW w:w="597" w:type="dxa"/>
            <w:tcBorders>
              <w:top w:val="nil"/>
              <w:left w:val="nil"/>
              <w:bottom w:val="single" w:sz="4" w:space="0" w:color="auto"/>
              <w:right w:val="single" w:sz="4" w:space="0" w:color="auto"/>
            </w:tcBorders>
            <w:shd w:val="clear" w:color="auto" w:fill="auto"/>
            <w:noWrap/>
            <w:vAlign w:val="bottom"/>
            <w:hideMark/>
          </w:tcPr>
          <w:p w14:paraId="2397DC35"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68%</w:t>
            </w:r>
          </w:p>
        </w:tc>
      </w:tr>
      <w:tr w:rsidR="00AC2672" w:rsidRPr="00AC2672" w14:paraId="7557DA9D" w14:textId="77777777" w:rsidTr="005B0BAF">
        <w:trPr>
          <w:trHeight w:val="300"/>
        </w:trPr>
        <w:tc>
          <w:tcPr>
            <w:tcW w:w="2747" w:type="dxa"/>
            <w:tcBorders>
              <w:top w:val="nil"/>
              <w:left w:val="single" w:sz="4" w:space="0" w:color="auto"/>
              <w:bottom w:val="single" w:sz="4" w:space="0" w:color="auto"/>
              <w:right w:val="single" w:sz="4" w:space="0" w:color="auto"/>
            </w:tcBorders>
            <w:shd w:val="clear" w:color="auto" w:fill="auto"/>
            <w:noWrap/>
            <w:vAlign w:val="bottom"/>
            <w:hideMark/>
          </w:tcPr>
          <w:p w14:paraId="35BC46B3"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СЛП</w:t>
            </w:r>
          </w:p>
        </w:tc>
        <w:tc>
          <w:tcPr>
            <w:tcW w:w="597" w:type="dxa"/>
            <w:tcBorders>
              <w:top w:val="nil"/>
              <w:left w:val="nil"/>
              <w:bottom w:val="single" w:sz="4" w:space="0" w:color="auto"/>
              <w:right w:val="single" w:sz="4" w:space="0" w:color="auto"/>
            </w:tcBorders>
            <w:shd w:val="clear" w:color="auto" w:fill="auto"/>
            <w:noWrap/>
            <w:vAlign w:val="bottom"/>
            <w:hideMark/>
          </w:tcPr>
          <w:p w14:paraId="12F123F0"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14%</w:t>
            </w:r>
          </w:p>
        </w:tc>
        <w:tc>
          <w:tcPr>
            <w:tcW w:w="597" w:type="dxa"/>
            <w:tcBorders>
              <w:top w:val="nil"/>
              <w:left w:val="nil"/>
              <w:bottom w:val="single" w:sz="4" w:space="0" w:color="auto"/>
              <w:right w:val="single" w:sz="4" w:space="0" w:color="auto"/>
            </w:tcBorders>
            <w:shd w:val="clear" w:color="auto" w:fill="auto"/>
            <w:noWrap/>
            <w:vAlign w:val="bottom"/>
            <w:hideMark/>
          </w:tcPr>
          <w:p w14:paraId="47FC58AC"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25%</w:t>
            </w:r>
          </w:p>
        </w:tc>
        <w:tc>
          <w:tcPr>
            <w:tcW w:w="745" w:type="dxa"/>
            <w:tcBorders>
              <w:top w:val="nil"/>
              <w:left w:val="nil"/>
              <w:bottom w:val="single" w:sz="4" w:space="0" w:color="auto"/>
              <w:right w:val="single" w:sz="4" w:space="0" w:color="auto"/>
            </w:tcBorders>
            <w:shd w:val="clear" w:color="auto" w:fill="auto"/>
            <w:noWrap/>
            <w:vAlign w:val="bottom"/>
            <w:hideMark/>
          </w:tcPr>
          <w:p w14:paraId="36E297F3"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67%</w:t>
            </w:r>
          </w:p>
        </w:tc>
        <w:tc>
          <w:tcPr>
            <w:tcW w:w="745" w:type="dxa"/>
            <w:tcBorders>
              <w:top w:val="nil"/>
              <w:left w:val="nil"/>
              <w:bottom w:val="single" w:sz="4" w:space="0" w:color="auto"/>
              <w:right w:val="single" w:sz="4" w:space="0" w:color="auto"/>
            </w:tcBorders>
            <w:shd w:val="clear" w:color="auto" w:fill="auto"/>
            <w:noWrap/>
            <w:vAlign w:val="bottom"/>
            <w:hideMark/>
          </w:tcPr>
          <w:p w14:paraId="2DEC1A79"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59%</w:t>
            </w:r>
          </w:p>
        </w:tc>
        <w:tc>
          <w:tcPr>
            <w:tcW w:w="745" w:type="dxa"/>
            <w:tcBorders>
              <w:top w:val="nil"/>
              <w:left w:val="nil"/>
              <w:bottom w:val="single" w:sz="4" w:space="0" w:color="auto"/>
              <w:right w:val="single" w:sz="4" w:space="0" w:color="auto"/>
            </w:tcBorders>
            <w:shd w:val="clear" w:color="auto" w:fill="auto"/>
            <w:noWrap/>
            <w:vAlign w:val="bottom"/>
            <w:hideMark/>
          </w:tcPr>
          <w:p w14:paraId="55C05B96"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26%</w:t>
            </w:r>
          </w:p>
        </w:tc>
        <w:tc>
          <w:tcPr>
            <w:tcW w:w="597" w:type="dxa"/>
            <w:tcBorders>
              <w:top w:val="nil"/>
              <w:left w:val="nil"/>
              <w:bottom w:val="single" w:sz="4" w:space="0" w:color="auto"/>
              <w:right w:val="single" w:sz="4" w:space="0" w:color="auto"/>
            </w:tcBorders>
            <w:shd w:val="clear" w:color="auto" w:fill="auto"/>
            <w:noWrap/>
            <w:vAlign w:val="bottom"/>
            <w:hideMark/>
          </w:tcPr>
          <w:p w14:paraId="4F867C35" w14:textId="77777777" w:rsidR="00AC2672" w:rsidRPr="00AC2672" w:rsidRDefault="00AC2672" w:rsidP="00AC2672">
            <w:pPr>
              <w:spacing w:after="0" w:line="240" w:lineRule="auto"/>
              <w:jc w:val="center"/>
              <w:rPr>
                <w:rFonts w:ascii="Calibri" w:eastAsia="Times New Roman" w:hAnsi="Calibri" w:cs="Times New Roman"/>
                <w:color w:val="000000"/>
                <w:sz w:val="22"/>
                <w:lang w:eastAsia="ru-RU"/>
              </w:rPr>
            </w:pPr>
            <w:r w:rsidRPr="00AC2672">
              <w:rPr>
                <w:rFonts w:ascii="Calibri" w:eastAsia="Times New Roman" w:hAnsi="Calibri" w:cs="Times New Roman"/>
                <w:color w:val="000000"/>
                <w:sz w:val="22"/>
                <w:lang w:eastAsia="ru-RU"/>
              </w:rPr>
              <w:t>65%</w:t>
            </w:r>
          </w:p>
        </w:tc>
      </w:tr>
    </w:tbl>
    <w:p w14:paraId="466A9F50" w14:textId="77777777" w:rsidR="00AC2672" w:rsidRDefault="00AC2672" w:rsidP="007B5806">
      <w:pPr>
        <w:spacing w:after="0" w:line="360" w:lineRule="auto"/>
        <w:ind w:firstLine="709"/>
      </w:pPr>
    </w:p>
    <w:p w14:paraId="036E97A8" w14:textId="3026B37F" w:rsidR="00EC5AC5" w:rsidRPr="00B94BB4" w:rsidRDefault="007A2858" w:rsidP="00F36A95">
      <w:pPr>
        <w:spacing w:after="0" w:line="360" w:lineRule="auto"/>
        <w:ind w:firstLine="709"/>
      </w:pPr>
      <w:r>
        <w:t>Для подавляющего большинства разрезов двумя главными факторами дифференциации значений содержания микроэлементов являются</w:t>
      </w:r>
      <w:r w:rsidR="00880379">
        <w:t>:</w:t>
      </w:r>
      <w:r>
        <w:t xml:space="preserve"> </w:t>
      </w:r>
      <w:r w:rsidR="00880379">
        <w:t xml:space="preserve">1) </w:t>
      </w:r>
      <w:r w:rsidR="00C4205A">
        <w:t>Ф</w:t>
      </w:r>
      <w:r w:rsidR="009740C4">
        <w:t>изико-химические свойства почв – их гранулометрический состав, показатели кислотно-щелочных и окислительно-восстановительных условий,</w:t>
      </w:r>
      <w:r w:rsidR="006C7A9B">
        <w:t xml:space="preserve"> наличие геохимических барьеров,</w:t>
      </w:r>
      <w:r w:rsidR="009740C4">
        <w:t xml:space="preserve"> во многом определяющие тенденции миграции химических элементов</w:t>
      </w:r>
      <w:r w:rsidR="006C7A9B">
        <w:t xml:space="preserve"> </w:t>
      </w:r>
      <w:r w:rsidR="007C4B8E">
        <w:t>(Касимов, 1994)</w:t>
      </w:r>
      <w:r w:rsidR="00880379">
        <w:t>; 2)</w:t>
      </w:r>
      <w:r w:rsidR="009740C4">
        <w:t xml:space="preserve"> </w:t>
      </w:r>
      <w:r w:rsidR="00C4205A">
        <w:t>П</w:t>
      </w:r>
      <w:r>
        <w:t>оложение в рельефе, которое определяет</w:t>
      </w:r>
      <w:r w:rsidR="007B5806">
        <w:t xml:space="preserve"> изменения</w:t>
      </w:r>
      <w:r>
        <w:t xml:space="preserve"> </w:t>
      </w:r>
      <w:r w:rsidR="00C4205A">
        <w:t>содержания элементов в ландшафтах по направлению</w:t>
      </w:r>
      <w:r w:rsidR="007B5806">
        <w:t xml:space="preserve"> от автоморфных к аккумулятивным </w:t>
      </w:r>
      <w:r w:rsidR="007C4B8E">
        <w:t>(Перельман, 2000)</w:t>
      </w:r>
      <w:r w:rsidR="007B5806">
        <w:t>.</w:t>
      </w:r>
      <w:r w:rsidR="00D73513">
        <w:t xml:space="preserve"> Носителями тяжёлых металлов в фоновых почвах чаще всего являются пять компонентов: глинистые минералы, (гидр)оксиды </w:t>
      </w:r>
      <w:proofErr w:type="spellStart"/>
      <w:r w:rsidR="00D73513">
        <w:t>Fe</w:t>
      </w:r>
      <w:proofErr w:type="spellEnd"/>
      <w:r w:rsidR="00D73513">
        <w:t xml:space="preserve"> и </w:t>
      </w:r>
      <w:proofErr w:type="spellStart"/>
      <w:r w:rsidR="00D73513">
        <w:t>Mn</w:t>
      </w:r>
      <w:proofErr w:type="spellEnd"/>
      <w:r w:rsidR="00D73513">
        <w:t>, сера и органическое вещество</w:t>
      </w:r>
      <w:r w:rsidR="007C4B8E">
        <w:t xml:space="preserve"> (</w:t>
      </w:r>
      <w:proofErr w:type="spellStart"/>
      <w:r w:rsidR="007C4B8E">
        <w:t>Водяницкий</w:t>
      </w:r>
      <w:proofErr w:type="spellEnd"/>
      <w:r w:rsidR="007C4B8E">
        <w:t>, 2014)</w:t>
      </w:r>
      <w:r w:rsidR="00D73513">
        <w:t xml:space="preserve">. </w:t>
      </w:r>
      <w:r w:rsidR="00B94BB4">
        <w:t xml:space="preserve">В геохимической классификации все анализируемые тяжелые металлы относятся к </w:t>
      </w:r>
      <w:proofErr w:type="spellStart"/>
      <w:r w:rsidR="00B94BB4">
        <w:t>халькофилам</w:t>
      </w:r>
      <w:proofErr w:type="spellEnd"/>
      <w:r w:rsidR="00B94BB4">
        <w:t xml:space="preserve"> или </w:t>
      </w:r>
      <w:proofErr w:type="spellStart"/>
      <w:r w:rsidR="00B94BB4">
        <w:t>сидерофилам</w:t>
      </w:r>
      <w:proofErr w:type="spellEnd"/>
      <w:r w:rsidR="00B94BB4">
        <w:t>.</w:t>
      </w:r>
    </w:p>
    <w:p w14:paraId="44BCC878" w14:textId="24481A33" w:rsidR="00F36A95" w:rsidRDefault="00A213AE" w:rsidP="00A213AE">
      <w:pPr>
        <w:spacing w:after="0" w:line="360" w:lineRule="auto"/>
        <w:ind w:firstLine="709"/>
      </w:pPr>
      <w:r>
        <w:t xml:space="preserve">Как видно из таблицы </w:t>
      </w:r>
      <w:r w:rsidR="00462132">
        <w:t>8</w:t>
      </w:r>
      <w:r>
        <w:t>, свинец накапливается больше всего в дерново-карбонатных, низинных болотных, серых-лесных остаточно карбонатных почвах. В перовом и третьем случаях причиной его аккумуляции может служить высокое содержание карбонатов и оксидов железа и марганц</w:t>
      </w:r>
      <w:r w:rsidR="00647094">
        <w:t xml:space="preserve">а </w:t>
      </w:r>
      <w:r w:rsidR="007C4B8E">
        <w:t xml:space="preserve">(Кошелева Н.Е. и др., 2015). </w:t>
      </w:r>
      <w:r w:rsidR="00647094">
        <w:t xml:space="preserve">Во втором же случае его накопление объясняется подчинённостью низинного ландшафта. </w:t>
      </w:r>
    </w:p>
    <w:p w14:paraId="19638587" w14:textId="77777777" w:rsidR="00647094" w:rsidRDefault="00647094" w:rsidP="00A213AE">
      <w:pPr>
        <w:spacing w:after="0" w:line="360" w:lineRule="auto"/>
        <w:ind w:firstLine="709"/>
      </w:pPr>
      <w:r>
        <w:t xml:space="preserve">Цинк в основном аккумулируется в поверхностных горизонтах почв, </w:t>
      </w:r>
      <w:proofErr w:type="spellStart"/>
      <w:r>
        <w:t>сорбируясь</w:t>
      </w:r>
      <w:proofErr w:type="spellEnd"/>
      <w:r>
        <w:t xml:space="preserve"> органическим веществом и глинистыми частицами, в подзолистых почвах его накопление приурочено к наличию </w:t>
      </w:r>
      <w:proofErr w:type="spellStart"/>
      <w:r>
        <w:t>хемосорбционного</w:t>
      </w:r>
      <w:proofErr w:type="spellEnd"/>
      <w:r>
        <w:t xml:space="preserve"> барьера.</w:t>
      </w:r>
      <w:r w:rsidR="003D374E">
        <w:t xml:space="preserve"> Высокие содержания </w:t>
      </w:r>
      <w:r w:rsidR="009F49D2">
        <w:t>марганца и железа также способствуют накоплению цинка.</w:t>
      </w:r>
    </w:p>
    <w:p w14:paraId="1A064F08" w14:textId="77777777" w:rsidR="009F49D2" w:rsidRDefault="00621CA0" w:rsidP="009F49D2">
      <w:pPr>
        <w:spacing w:after="0" w:line="360" w:lineRule="auto"/>
        <w:ind w:firstLine="709"/>
      </w:pPr>
      <w:r>
        <w:t>Медь</w:t>
      </w:r>
      <w:r w:rsidR="009F49D2">
        <w:t xml:space="preserve"> также как и свинец накапливается больше всего в дерново-карбонатных, низинных болотных, серых-лесных остаточно карбонатных почвах. Причиной его осаждения именно на границе гумусового и иллювиального горизонтов в карбонатных почвах может служить смена окислител</w:t>
      </w:r>
      <w:r w:rsidR="00B053AB">
        <w:t xml:space="preserve">ьной среды на восстановительную. В болотных почвах причиной его накопления служить низинного положение данных почв. В целом миграционные процессы свинца, меди и цинка весьма схожи, и определяться это их </w:t>
      </w:r>
      <w:proofErr w:type="spellStart"/>
      <w:r w:rsidR="00B053AB">
        <w:t>халькофильностью</w:t>
      </w:r>
      <w:proofErr w:type="spellEnd"/>
      <w:r w:rsidR="00B053AB">
        <w:t xml:space="preserve">. </w:t>
      </w:r>
    </w:p>
    <w:p w14:paraId="7F12A837" w14:textId="00ADDFEE" w:rsidR="00AD5A46" w:rsidRDefault="008E0814" w:rsidP="00AD5A46">
      <w:pPr>
        <w:spacing w:after="0" w:line="360" w:lineRule="auto"/>
        <w:ind w:firstLine="709"/>
      </w:pPr>
      <w:r>
        <w:lastRenderedPageBreak/>
        <w:t>Ф</w:t>
      </w:r>
      <w:r w:rsidR="00AD5A46">
        <w:t>актором дифференциации никеля в почвах является гранулометрический состав генетических горизонтов, а имен</w:t>
      </w:r>
      <w:r>
        <w:t>но содержание глинистой фракции, с большим её содержание в генетических горизонтах аккумуляция никеля возрастает</w:t>
      </w:r>
      <w:r w:rsidR="007F3EEF">
        <w:t xml:space="preserve"> (Волошин, 2007)</w:t>
      </w:r>
      <w:r w:rsidR="00403AC8">
        <w:t xml:space="preserve">. </w:t>
      </w:r>
      <w:r>
        <w:t>Причиной высокого содержание никеля в гумусовых горизонтах может служить биогенная аккумуляцией</w:t>
      </w:r>
      <w:r w:rsidR="007F3EEF">
        <w:t xml:space="preserve"> (Кошелева Н.Е. и др., 2015)</w:t>
      </w:r>
      <w:r>
        <w:t xml:space="preserve">. </w:t>
      </w:r>
    </w:p>
    <w:p w14:paraId="09CC3CAC" w14:textId="31839CB9" w:rsidR="00522C2E" w:rsidRPr="00234A15" w:rsidRDefault="00DB2281" w:rsidP="00AD5A46">
      <w:pPr>
        <w:spacing w:after="0" w:line="360" w:lineRule="auto"/>
        <w:ind w:firstLine="709"/>
        <w:rPr>
          <w:color w:val="000000"/>
          <w:szCs w:val="24"/>
          <w:shd w:val="clear" w:color="auto" w:fill="FFFFFF"/>
        </w:rPr>
      </w:pPr>
      <w:r>
        <w:t>Во всех типах почв з</w:t>
      </w:r>
      <w:r w:rsidR="003B0206">
        <w:t>а</w:t>
      </w:r>
      <w:r>
        <w:t xml:space="preserve"> исключением аллювиальных, наибольшие концентрации марганца отмечаются в </w:t>
      </w:r>
      <w:r w:rsidR="003B0206">
        <w:t>верхних горизонтах, что объясняется наличием органического вещества, в аллювиальных почвах данная закономерность нарушена из-за сильного промывного режима.</w:t>
      </w:r>
      <w:r>
        <w:t xml:space="preserve"> </w:t>
      </w:r>
      <w:r w:rsidR="003B0206">
        <w:t>В целом же н</w:t>
      </w:r>
      <w:r w:rsidR="00522C2E">
        <w:t xml:space="preserve">изкое содержание марганца </w:t>
      </w:r>
      <w:r w:rsidR="003B0206">
        <w:t xml:space="preserve">относительно </w:t>
      </w:r>
      <w:proofErr w:type="spellStart"/>
      <w:r w:rsidR="003B0206">
        <w:t>кларковых</w:t>
      </w:r>
      <w:proofErr w:type="spellEnd"/>
      <w:r w:rsidR="000602D4">
        <w:t xml:space="preserve"> </w:t>
      </w:r>
      <w:r w:rsidR="007F3EEF">
        <w:t>(Алексеенко, 2013)</w:t>
      </w:r>
      <w:r w:rsidR="003B0206">
        <w:t xml:space="preserve"> значений и ПДК</w:t>
      </w:r>
      <w:r w:rsidR="000602D4" w:rsidRPr="000602D4">
        <w:t xml:space="preserve"> </w:t>
      </w:r>
      <w:r w:rsidR="007F3EEF">
        <w:t>(</w:t>
      </w:r>
      <w:r w:rsidR="007F3EEF" w:rsidRPr="007F3EEF">
        <w:rPr>
          <w:color w:val="000000"/>
          <w:szCs w:val="24"/>
        </w:rPr>
        <w:t>ГН 2.1.7.2041— 06</w:t>
      </w:r>
      <w:r w:rsidR="007F3EEF" w:rsidRPr="007F3EEF">
        <w:rPr>
          <w:color w:val="000000"/>
          <w:szCs w:val="24"/>
        </w:rPr>
        <w:t>)</w:t>
      </w:r>
      <w:r w:rsidR="007F3EEF">
        <w:rPr>
          <w:color w:val="000000"/>
          <w:sz w:val="27"/>
          <w:szCs w:val="27"/>
        </w:rPr>
        <w:t xml:space="preserve"> </w:t>
      </w:r>
      <w:r w:rsidR="003B0206">
        <w:rPr>
          <w:color w:val="000000"/>
          <w:shd w:val="clear" w:color="auto" w:fill="FFFFFF"/>
        </w:rPr>
        <w:t xml:space="preserve">обусловлено </w:t>
      </w:r>
      <w:proofErr w:type="spellStart"/>
      <w:r w:rsidR="00522C2E">
        <w:rPr>
          <w:color w:val="000000"/>
          <w:shd w:val="clear" w:color="auto" w:fill="FFFFFF"/>
        </w:rPr>
        <w:t>обедненностью</w:t>
      </w:r>
      <w:proofErr w:type="spellEnd"/>
      <w:r w:rsidR="00522C2E">
        <w:rPr>
          <w:color w:val="000000"/>
          <w:shd w:val="clear" w:color="auto" w:fill="FFFFFF"/>
        </w:rPr>
        <w:t xml:space="preserve"> металлом озерно-ледниковых отложений и флювиогляциальных песков и супесей, на которых сформировались почвы региона, </w:t>
      </w:r>
      <w:r w:rsidR="003B0206">
        <w:rPr>
          <w:color w:val="000000"/>
          <w:shd w:val="clear" w:color="auto" w:fill="FFFFFF"/>
        </w:rPr>
        <w:t xml:space="preserve">а </w:t>
      </w:r>
      <w:r w:rsidR="00522C2E">
        <w:rPr>
          <w:color w:val="000000"/>
          <w:shd w:val="clear" w:color="auto" w:fill="FFFFFF"/>
        </w:rPr>
        <w:t>так</w:t>
      </w:r>
      <w:r w:rsidR="003B0206">
        <w:rPr>
          <w:color w:val="000000"/>
          <w:shd w:val="clear" w:color="auto" w:fill="FFFFFF"/>
        </w:rPr>
        <w:t xml:space="preserve"> же</w:t>
      </w:r>
      <w:r w:rsidR="00522C2E">
        <w:rPr>
          <w:color w:val="000000"/>
          <w:shd w:val="clear" w:color="auto" w:fill="FFFFFF"/>
        </w:rPr>
        <w:t xml:space="preserve"> и высокой миграцией его органо-минеральных соединений из почвенного профиля</w:t>
      </w:r>
      <w:r w:rsidR="00234A15">
        <w:rPr>
          <w:color w:val="000000"/>
          <w:shd w:val="clear" w:color="auto" w:fill="FFFFFF"/>
        </w:rPr>
        <w:t xml:space="preserve"> </w:t>
      </w:r>
      <w:r w:rsidR="00234A15" w:rsidRPr="00234A15">
        <w:rPr>
          <w:color w:val="000000"/>
          <w:szCs w:val="24"/>
          <w:shd w:val="clear" w:color="auto" w:fill="FFFFFF"/>
        </w:rPr>
        <w:t>(</w:t>
      </w:r>
      <w:r w:rsidR="00234A15" w:rsidRPr="00234A15">
        <w:rPr>
          <w:color w:val="000000"/>
          <w:szCs w:val="24"/>
        </w:rPr>
        <w:t>Национальный Атлас почв России</w:t>
      </w:r>
      <w:r w:rsidR="00234A15" w:rsidRPr="00234A15">
        <w:rPr>
          <w:color w:val="000000"/>
          <w:szCs w:val="24"/>
        </w:rPr>
        <w:t>, 2011)</w:t>
      </w:r>
      <w:r w:rsidR="00522C2E" w:rsidRPr="00234A15">
        <w:rPr>
          <w:color w:val="000000"/>
          <w:szCs w:val="24"/>
          <w:shd w:val="clear" w:color="auto" w:fill="FFFFFF"/>
        </w:rPr>
        <w:t>.</w:t>
      </w:r>
      <w:r w:rsidR="00234A15" w:rsidRPr="00234A15">
        <w:rPr>
          <w:color w:val="000000"/>
          <w:szCs w:val="24"/>
          <w:shd w:val="clear" w:color="auto" w:fill="FFFFFF"/>
        </w:rPr>
        <w:t xml:space="preserve"> </w:t>
      </w:r>
    </w:p>
    <w:p w14:paraId="79550759" w14:textId="1E8C8025" w:rsidR="00234A15" w:rsidRPr="00234A15" w:rsidRDefault="009B402A" w:rsidP="00234A15">
      <w:pPr>
        <w:spacing w:after="0" w:line="360" w:lineRule="auto"/>
        <w:ind w:firstLine="709"/>
        <w:rPr>
          <w:color w:val="000000"/>
          <w:szCs w:val="24"/>
          <w:shd w:val="clear" w:color="auto" w:fill="FFFFFF"/>
        </w:rPr>
      </w:pPr>
      <w:r>
        <w:rPr>
          <w:color w:val="000000"/>
          <w:shd w:val="clear" w:color="auto" w:fill="FFFFFF"/>
        </w:rPr>
        <w:t>Наименьшим содержанием железа по всему профилю отмечаются подзолистые почвы. В дерновых почвах отмечается повышенное его содержание в материнском горизонте. Также во многих разрезах отмечается его повышенное содержание относительного всего профиля в верхне-гумусовом горизонте, что объясняться наличием большого количества органических веществ. В целом же к</w:t>
      </w:r>
      <w:r>
        <w:t>оличество железа в почвах определяется как составом материнских пород,</w:t>
      </w:r>
      <w:r w:rsidR="00477D92" w:rsidRPr="00477D92">
        <w:t xml:space="preserve"> поэтому </w:t>
      </w:r>
      <w:r w:rsidR="00477D92">
        <w:rPr>
          <w:color w:val="000000"/>
          <w:shd w:val="clear" w:color="auto" w:fill="FFFFFF"/>
        </w:rPr>
        <w:t xml:space="preserve">низкое содержание железа относительно </w:t>
      </w:r>
      <w:proofErr w:type="spellStart"/>
      <w:r w:rsidR="00477D92">
        <w:rPr>
          <w:color w:val="000000"/>
          <w:shd w:val="clear" w:color="auto" w:fill="FFFFFF"/>
        </w:rPr>
        <w:t>кларка</w:t>
      </w:r>
      <w:proofErr w:type="spellEnd"/>
      <w:r w:rsidR="00477D92">
        <w:rPr>
          <w:color w:val="000000"/>
          <w:shd w:val="clear" w:color="auto" w:fill="FFFFFF"/>
        </w:rPr>
        <w:t xml:space="preserve"> </w:t>
      </w:r>
      <w:r w:rsidR="00234A15">
        <w:rPr>
          <w:color w:val="000000"/>
          <w:shd w:val="clear" w:color="auto" w:fill="FFFFFF"/>
        </w:rPr>
        <w:t xml:space="preserve">(Алексеенко, 2013) </w:t>
      </w:r>
      <w:r w:rsidR="00477D92">
        <w:rPr>
          <w:color w:val="000000"/>
          <w:shd w:val="clear" w:color="auto" w:fill="FFFFFF"/>
        </w:rPr>
        <w:t xml:space="preserve">обусловливается </w:t>
      </w:r>
      <w:proofErr w:type="spellStart"/>
      <w:r w:rsidR="00477D92">
        <w:rPr>
          <w:color w:val="000000"/>
          <w:shd w:val="clear" w:color="auto" w:fill="FFFFFF"/>
        </w:rPr>
        <w:t>обедненностью</w:t>
      </w:r>
      <w:proofErr w:type="spellEnd"/>
      <w:r w:rsidR="00477D92">
        <w:rPr>
          <w:color w:val="000000"/>
          <w:shd w:val="clear" w:color="auto" w:fill="FFFFFF"/>
        </w:rPr>
        <w:t xml:space="preserve"> металлом озерно-ледниковых отложений и флювиогляциальных песков и супесей,</w:t>
      </w:r>
      <w:r>
        <w:t xml:space="preserve"> так и характером почвенных процессов</w:t>
      </w:r>
      <w:r w:rsidR="00234A15">
        <w:t xml:space="preserve"> </w:t>
      </w:r>
      <w:r w:rsidR="00234A15" w:rsidRPr="00234A15">
        <w:rPr>
          <w:color w:val="000000"/>
          <w:szCs w:val="24"/>
          <w:shd w:val="clear" w:color="auto" w:fill="FFFFFF"/>
        </w:rPr>
        <w:t>(</w:t>
      </w:r>
      <w:r w:rsidR="00234A15" w:rsidRPr="00234A15">
        <w:rPr>
          <w:color w:val="000000"/>
          <w:szCs w:val="24"/>
        </w:rPr>
        <w:t>Национальный Атлас почв России, 2011)</w:t>
      </w:r>
      <w:r w:rsidR="00234A15" w:rsidRPr="00234A15">
        <w:rPr>
          <w:color w:val="000000"/>
          <w:szCs w:val="24"/>
          <w:shd w:val="clear" w:color="auto" w:fill="FFFFFF"/>
        </w:rPr>
        <w:t xml:space="preserve">. </w:t>
      </w:r>
    </w:p>
    <w:p w14:paraId="6A2AD2A9" w14:textId="4E07DBEA" w:rsidR="00DE61C8" w:rsidRDefault="00DE61C8" w:rsidP="00234A15">
      <w:pPr>
        <w:spacing w:after="0" w:line="360" w:lineRule="auto"/>
        <w:ind w:firstLine="709"/>
        <w:rPr>
          <w:color w:val="000000"/>
          <w:szCs w:val="20"/>
          <w:shd w:val="clear" w:color="auto" w:fill="FFFFFF"/>
        </w:rPr>
      </w:pPr>
    </w:p>
    <w:p w14:paraId="07E088EC" w14:textId="77777777" w:rsidR="0045087C" w:rsidRDefault="0045087C" w:rsidP="0045087C">
      <w:pPr>
        <w:spacing w:after="160" w:line="259" w:lineRule="auto"/>
        <w:jc w:val="left"/>
        <w:rPr>
          <w:color w:val="000000"/>
          <w:szCs w:val="20"/>
          <w:shd w:val="clear" w:color="auto" w:fill="FFFFFF"/>
        </w:rPr>
        <w:sectPr w:rsidR="0045087C" w:rsidSect="00DE61C8">
          <w:pgSz w:w="11906" w:h="16838"/>
          <w:pgMar w:top="1134" w:right="850" w:bottom="1134" w:left="1701" w:header="708" w:footer="708" w:gutter="0"/>
          <w:cols w:space="708"/>
          <w:docGrid w:linePitch="360"/>
        </w:sectPr>
      </w:pPr>
    </w:p>
    <w:tbl>
      <w:tblPr>
        <w:tblpPr w:leftFromText="180" w:rightFromText="180" w:vertAnchor="text" w:horzAnchor="margin" w:tblpXSpec="center" w:tblpY="-836"/>
        <w:tblW w:w="12611" w:type="dxa"/>
        <w:tblLook w:val="04A0" w:firstRow="1" w:lastRow="0" w:firstColumn="1" w:lastColumn="0" w:noHBand="0" w:noVBand="1"/>
      </w:tblPr>
      <w:tblGrid>
        <w:gridCol w:w="2427"/>
        <w:gridCol w:w="2717"/>
        <w:gridCol w:w="1756"/>
        <w:gridCol w:w="2083"/>
        <w:gridCol w:w="1701"/>
        <w:gridCol w:w="1701"/>
        <w:gridCol w:w="1751"/>
      </w:tblGrid>
      <w:tr w:rsidR="00DE61C8" w:rsidRPr="00A53C5D" w14:paraId="779C89A5" w14:textId="77777777" w:rsidTr="00A53C5D">
        <w:trPr>
          <w:trHeight w:val="264"/>
        </w:trPr>
        <w:tc>
          <w:tcPr>
            <w:tcW w:w="242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16BF3"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lastRenderedPageBreak/>
              <w:t>Параметр</w:t>
            </w:r>
          </w:p>
        </w:tc>
        <w:tc>
          <w:tcPr>
            <w:tcW w:w="2717" w:type="dxa"/>
            <w:tcBorders>
              <w:top w:val="single" w:sz="4" w:space="0" w:color="auto"/>
              <w:left w:val="nil"/>
              <w:bottom w:val="single" w:sz="4" w:space="0" w:color="auto"/>
              <w:right w:val="single" w:sz="4" w:space="0" w:color="auto"/>
            </w:tcBorders>
            <w:shd w:val="clear" w:color="auto" w:fill="auto"/>
            <w:noWrap/>
            <w:vAlign w:val="bottom"/>
            <w:hideMark/>
          </w:tcPr>
          <w:p w14:paraId="07C7152F"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proofErr w:type="spellStart"/>
            <w:r w:rsidRPr="00A53C5D">
              <w:rPr>
                <w:rFonts w:ascii="Calibri" w:eastAsia="Times New Roman" w:hAnsi="Calibri" w:cs="Times New Roman"/>
                <w:color w:val="000000"/>
                <w:sz w:val="20"/>
                <w:szCs w:val="18"/>
                <w:lang w:eastAsia="ru-RU"/>
              </w:rPr>
              <w:t>Fe</w:t>
            </w:r>
            <w:proofErr w:type="spellEnd"/>
            <w:r w:rsidRPr="00A53C5D">
              <w:rPr>
                <w:rFonts w:ascii="Calibri" w:eastAsia="Times New Roman" w:hAnsi="Calibri" w:cs="Times New Roman"/>
                <w:color w:val="000000"/>
                <w:sz w:val="20"/>
                <w:szCs w:val="18"/>
                <w:lang w:eastAsia="ru-RU"/>
              </w:rPr>
              <w:t xml:space="preserve"> </w:t>
            </w:r>
          </w:p>
        </w:tc>
        <w:tc>
          <w:tcPr>
            <w:tcW w:w="1756" w:type="dxa"/>
            <w:tcBorders>
              <w:top w:val="single" w:sz="4" w:space="0" w:color="auto"/>
              <w:left w:val="nil"/>
              <w:bottom w:val="single" w:sz="4" w:space="0" w:color="auto"/>
              <w:right w:val="single" w:sz="4" w:space="0" w:color="auto"/>
            </w:tcBorders>
            <w:shd w:val="clear" w:color="auto" w:fill="auto"/>
            <w:noWrap/>
            <w:vAlign w:val="bottom"/>
            <w:hideMark/>
          </w:tcPr>
          <w:p w14:paraId="7B845F9F"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proofErr w:type="spellStart"/>
            <w:r w:rsidRPr="00A53C5D">
              <w:rPr>
                <w:rFonts w:ascii="Calibri" w:eastAsia="Times New Roman" w:hAnsi="Calibri" w:cs="Times New Roman"/>
                <w:color w:val="000000"/>
                <w:sz w:val="20"/>
                <w:szCs w:val="18"/>
                <w:lang w:eastAsia="ru-RU"/>
              </w:rPr>
              <w:t>Ni</w:t>
            </w:r>
            <w:proofErr w:type="spellEnd"/>
          </w:p>
        </w:tc>
        <w:tc>
          <w:tcPr>
            <w:tcW w:w="2083" w:type="dxa"/>
            <w:tcBorders>
              <w:top w:val="single" w:sz="4" w:space="0" w:color="auto"/>
              <w:left w:val="nil"/>
              <w:bottom w:val="single" w:sz="4" w:space="0" w:color="auto"/>
              <w:right w:val="single" w:sz="4" w:space="0" w:color="auto"/>
            </w:tcBorders>
            <w:shd w:val="clear" w:color="auto" w:fill="auto"/>
            <w:noWrap/>
            <w:vAlign w:val="bottom"/>
            <w:hideMark/>
          </w:tcPr>
          <w:p w14:paraId="205555C4"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proofErr w:type="spellStart"/>
            <w:r w:rsidRPr="00A53C5D">
              <w:rPr>
                <w:rFonts w:ascii="Calibri" w:eastAsia="Times New Roman" w:hAnsi="Calibri" w:cs="Times New Roman"/>
                <w:color w:val="000000"/>
                <w:sz w:val="20"/>
                <w:szCs w:val="18"/>
                <w:lang w:eastAsia="ru-RU"/>
              </w:rPr>
              <w:t>Mn</w:t>
            </w:r>
            <w:proofErr w:type="spellEnd"/>
            <w:r w:rsidRPr="00A53C5D">
              <w:rPr>
                <w:rFonts w:ascii="Calibri" w:eastAsia="Times New Roman" w:hAnsi="Calibri" w:cs="Times New Roman"/>
                <w:color w:val="000000"/>
                <w:sz w:val="20"/>
                <w:szCs w:val="18"/>
                <w:lang w:eastAsia="ru-RU"/>
              </w:rPr>
              <w:t xml:space="preserve"> </w:t>
            </w:r>
          </w:p>
        </w:tc>
        <w:tc>
          <w:tcPr>
            <w:tcW w:w="1674" w:type="dxa"/>
            <w:tcBorders>
              <w:top w:val="single" w:sz="4" w:space="0" w:color="auto"/>
              <w:left w:val="nil"/>
              <w:bottom w:val="single" w:sz="4" w:space="0" w:color="auto"/>
              <w:right w:val="single" w:sz="4" w:space="0" w:color="auto"/>
            </w:tcBorders>
            <w:shd w:val="clear" w:color="auto" w:fill="auto"/>
            <w:noWrap/>
            <w:vAlign w:val="bottom"/>
            <w:hideMark/>
          </w:tcPr>
          <w:p w14:paraId="04C8158D"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proofErr w:type="spellStart"/>
            <w:r w:rsidRPr="00A53C5D">
              <w:rPr>
                <w:rFonts w:ascii="Calibri" w:eastAsia="Times New Roman" w:hAnsi="Calibri" w:cs="Times New Roman"/>
                <w:color w:val="000000"/>
                <w:sz w:val="20"/>
                <w:szCs w:val="18"/>
                <w:lang w:eastAsia="ru-RU"/>
              </w:rPr>
              <w:t>Pb</w:t>
            </w:r>
            <w:proofErr w:type="spellEnd"/>
            <w:r w:rsidRPr="00A53C5D">
              <w:rPr>
                <w:rFonts w:ascii="Calibri" w:eastAsia="Times New Roman" w:hAnsi="Calibri" w:cs="Times New Roman"/>
                <w:color w:val="000000"/>
                <w:sz w:val="20"/>
                <w:szCs w:val="18"/>
                <w:lang w:eastAsia="ru-RU"/>
              </w:rPr>
              <w:t xml:space="preserve"> </w:t>
            </w:r>
          </w:p>
        </w:tc>
        <w:tc>
          <w:tcPr>
            <w:tcW w:w="1683" w:type="dxa"/>
            <w:tcBorders>
              <w:top w:val="single" w:sz="4" w:space="0" w:color="auto"/>
              <w:left w:val="nil"/>
              <w:bottom w:val="single" w:sz="4" w:space="0" w:color="auto"/>
              <w:right w:val="single" w:sz="4" w:space="0" w:color="auto"/>
            </w:tcBorders>
            <w:shd w:val="clear" w:color="auto" w:fill="auto"/>
            <w:noWrap/>
            <w:vAlign w:val="bottom"/>
            <w:hideMark/>
          </w:tcPr>
          <w:p w14:paraId="0AEF716E"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proofErr w:type="spellStart"/>
            <w:r w:rsidRPr="00A53C5D">
              <w:rPr>
                <w:rFonts w:ascii="Calibri" w:eastAsia="Times New Roman" w:hAnsi="Calibri" w:cs="Times New Roman"/>
                <w:color w:val="000000"/>
                <w:sz w:val="20"/>
                <w:szCs w:val="18"/>
                <w:lang w:eastAsia="ru-RU"/>
              </w:rPr>
              <w:t>Zn</w:t>
            </w:r>
            <w:proofErr w:type="spellEnd"/>
            <w:r w:rsidRPr="00A53C5D">
              <w:rPr>
                <w:rFonts w:ascii="Calibri" w:eastAsia="Times New Roman" w:hAnsi="Calibri" w:cs="Times New Roman"/>
                <w:color w:val="000000"/>
                <w:sz w:val="20"/>
                <w:szCs w:val="18"/>
                <w:lang w:eastAsia="ru-RU"/>
              </w:rPr>
              <w:t xml:space="preserve"> </w:t>
            </w:r>
          </w:p>
        </w:tc>
        <w:tc>
          <w:tcPr>
            <w:tcW w:w="271" w:type="dxa"/>
            <w:tcBorders>
              <w:top w:val="single" w:sz="4" w:space="0" w:color="auto"/>
              <w:left w:val="nil"/>
              <w:bottom w:val="single" w:sz="4" w:space="0" w:color="auto"/>
              <w:right w:val="single" w:sz="4" w:space="0" w:color="auto"/>
            </w:tcBorders>
            <w:shd w:val="clear" w:color="auto" w:fill="auto"/>
            <w:noWrap/>
            <w:vAlign w:val="bottom"/>
            <w:hideMark/>
          </w:tcPr>
          <w:p w14:paraId="1EDF4D13"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proofErr w:type="spellStart"/>
            <w:r w:rsidRPr="00A53C5D">
              <w:rPr>
                <w:rFonts w:ascii="Calibri" w:eastAsia="Times New Roman" w:hAnsi="Calibri" w:cs="Times New Roman"/>
                <w:color w:val="000000"/>
                <w:sz w:val="20"/>
                <w:szCs w:val="18"/>
                <w:lang w:eastAsia="ru-RU"/>
              </w:rPr>
              <w:t>Cu</w:t>
            </w:r>
            <w:proofErr w:type="spellEnd"/>
            <w:r w:rsidRPr="00A53C5D">
              <w:rPr>
                <w:rFonts w:ascii="Calibri" w:eastAsia="Times New Roman" w:hAnsi="Calibri" w:cs="Times New Roman"/>
                <w:color w:val="000000"/>
                <w:sz w:val="20"/>
                <w:szCs w:val="18"/>
                <w:lang w:eastAsia="ru-RU"/>
              </w:rPr>
              <w:t xml:space="preserve"> </w:t>
            </w:r>
          </w:p>
        </w:tc>
      </w:tr>
      <w:tr w:rsidR="00DE61C8" w:rsidRPr="00A53C5D" w14:paraId="443E76E0" w14:textId="77777777" w:rsidTr="00A53C5D">
        <w:trPr>
          <w:trHeight w:val="264"/>
        </w:trPr>
        <w:tc>
          <w:tcPr>
            <w:tcW w:w="1261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59848A"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Подзолистые целинные почвы А1/А2/В/С</w:t>
            </w:r>
          </w:p>
        </w:tc>
      </w:tr>
      <w:tr w:rsidR="00DE61C8" w:rsidRPr="00A53C5D" w14:paraId="5D2119F9" w14:textId="77777777" w:rsidTr="00A53C5D">
        <w:trPr>
          <w:trHeight w:val="251"/>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2B6359ED"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Среднее</w:t>
            </w:r>
          </w:p>
        </w:tc>
        <w:tc>
          <w:tcPr>
            <w:tcW w:w="2717" w:type="dxa"/>
            <w:tcBorders>
              <w:top w:val="nil"/>
              <w:left w:val="nil"/>
              <w:bottom w:val="single" w:sz="4" w:space="0" w:color="auto"/>
              <w:right w:val="single" w:sz="4" w:space="0" w:color="auto"/>
            </w:tcBorders>
            <w:shd w:val="clear" w:color="auto" w:fill="auto"/>
            <w:noWrap/>
            <w:vAlign w:val="bottom"/>
            <w:hideMark/>
          </w:tcPr>
          <w:p w14:paraId="1D7D97D1"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3443/2495/7536/4994</w:t>
            </w:r>
          </w:p>
        </w:tc>
        <w:tc>
          <w:tcPr>
            <w:tcW w:w="1756" w:type="dxa"/>
            <w:tcBorders>
              <w:top w:val="nil"/>
              <w:left w:val="nil"/>
              <w:bottom w:val="single" w:sz="4" w:space="0" w:color="auto"/>
              <w:right w:val="single" w:sz="4" w:space="0" w:color="auto"/>
            </w:tcBorders>
            <w:shd w:val="clear" w:color="auto" w:fill="auto"/>
            <w:noWrap/>
            <w:vAlign w:val="bottom"/>
            <w:hideMark/>
          </w:tcPr>
          <w:p w14:paraId="7635E1AC"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w:t>
            </w:r>
          </w:p>
        </w:tc>
        <w:tc>
          <w:tcPr>
            <w:tcW w:w="2083" w:type="dxa"/>
            <w:tcBorders>
              <w:top w:val="nil"/>
              <w:left w:val="nil"/>
              <w:bottom w:val="single" w:sz="4" w:space="0" w:color="auto"/>
              <w:right w:val="single" w:sz="4" w:space="0" w:color="auto"/>
            </w:tcBorders>
            <w:shd w:val="clear" w:color="auto" w:fill="auto"/>
            <w:noWrap/>
            <w:vAlign w:val="bottom"/>
            <w:hideMark/>
          </w:tcPr>
          <w:p w14:paraId="0C1F7EE5"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54/56/210/94</w:t>
            </w:r>
          </w:p>
        </w:tc>
        <w:tc>
          <w:tcPr>
            <w:tcW w:w="1674" w:type="dxa"/>
            <w:tcBorders>
              <w:top w:val="nil"/>
              <w:left w:val="nil"/>
              <w:bottom w:val="single" w:sz="4" w:space="0" w:color="auto"/>
              <w:right w:val="single" w:sz="4" w:space="0" w:color="auto"/>
            </w:tcBorders>
            <w:shd w:val="clear" w:color="auto" w:fill="auto"/>
            <w:noWrap/>
            <w:vAlign w:val="bottom"/>
            <w:hideMark/>
          </w:tcPr>
          <w:p w14:paraId="2F53D0F6"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w:t>
            </w:r>
          </w:p>
        </w:tc>
        <w:tc>
          <w:tcPr>
            <w:tcW w:w="1683" w:type="dxa"/>
            <w:tcBorders>
              <w:top w:val="nil"/>
              <w:left w:val="nil"/>
              <w:bottom w:val="single" w:sz="4" w:space="0" w:color="auto"/>
              <w:right w:val="single" w:sz="4" w:space="0" w:color="auto"/>
            </w:tcBorders>
            <w:shd w:val="clear" w:color="auto" w:fill="auto"/>
            <w:noWrap/>
            <w:vAlign w:val="bottom"/>
            <w:hideMark/>
          </w:tcPr>
          <w:p w14:paraId="3D8448EE"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w:t>
            </w:r>
          </w:p>
        </w:tc>
        <w:tc>
          <w:tcPr>
            <w:tcW w:w="271" w:type="dxa"/>
            <w:tcBorders>
              <w:top w:val="nil"/>
              <w:left w:val="nil"/>
              <w:bottom w:val="single" w:sz="4" w:space="0" w:color="auto"/>
              <w:right w:val="single" w:sz="4" w:space="0" w:color="auto"/>
            </w:tcBorders>
            <w:shd w:val="clear" w:color="auto" w:fill="auto"/>
            <w:noWrap/>
            <w:vAlign w:val="bottom"/>
            <w:hideMark/>
          </w:tcPr>
          <w:p w14:paraId="16EEAAF4"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w:t>
            </w:r>
          </w:p>
        </w:tc>
      </w:tr>
      <w:tr w:rsidR="00DE61C8" w:rsidRPr="00A53C5D" w14:paraId="45D7379B" w14:textId="77777777" w:rsidTr="00A53C5D">
        <w:trPr>
          <w:trHeight w:val="264"/>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59EE3C4C"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Медиана</w:t>
            </w:r>
          </w:p>
        </w:tc>
        <w:tc>
          <w:tcPr>
            <w:tcW w:w="2717" w:type="dxa"/>
            <w:tcBorders>
              <w:top w:val="nil"/>
              <w:left w:val="nil"/>
              <w:bottom w:val="single" w:sz="4" w:space="0" w:color="auto"/>
              <w:right w:val="single" w:sz="4" w:space="0" w:color="auto"/>
            </w:tcBorders>
            <w:shd w:val="clear" w:color="auto" w:fill="auto"/>
            <w:noWrap/>
            <w:vAlign w:val="bottom"/>
            <w:hideMark/>
          </w:tcPr>
          <w:p w14:paraId="238C1D75"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3514/2191/7034/4917</w:t>
            </w:r>
          </w:p>
        </w:tc>
        <w:tc>
          <w:tcPr>
            <w:tcW w:w="1756" w:type="dxa"/>
            <w:tcBorders>
              <w:top w:val="nil"/>
              <w:left w:val="nil"/>
              <w:bottom w:val="single" w:sz="4" w:space="0" w:color="auto"/>
              <w:right w:val="single" w:sz="4" w:space="0" w:color="auto"/>
            </w:tcBorders>
            <w:shd w:val="clear" w:color="auto" w:fill="auto"/>
            <w:noWrap/>
            <w:vAlign w:val="bottom"/>
            <w:hideMark/>
          </w:tcPr>
          <w:p w14:paraId="5152CFEB"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w:t>
            </w:r>
          </w:p>
        </w:tc>
        <w:tc>
          <w:tcPr>
            <w:tcW w:w="2083" w:type="dxa"/>
            <w:tcBorders>
              <w:top w:val="nil"/>
              <w:left w:val="nil"/>
              <w:bottom w:val="single" w:sz="4" w:space="0" w:color="auto"/>
              <w:right w:val="single" w:sz="4" w:space="0" w:color="auto"/>
            </w:tcBorders>
            <w:shd w:val="clear" w:color="auto" w:fill="auto"/>
            <w:noWrap/>
            <w:vAlign w:val="bottom"/>
            <w:hideMark/>
          </w:tcPr>
          <w:p w14:paraId="70FF4FF9"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45/59/91/90</w:t>
            </w:r>
          </w:p>
        </w:tc>
        <w:tc>
          <w:tcPr>
            <w:tcW w:w="1674" w:type="dxa"/>
            <w:tcBorders>
              <w:top w:val="nil"/>
              <w:left w:val="nil"/>
              <w:bottom w:val="single" w:sz="4" w:space="0" w:color="auto"/>
              <w:right w:val="single" w:sz="4" w:space="0" w:color="auto"/>
            </w:tcBorders>
            <w:shd w:val="clear" w:color="auto" w:fill="auto"/>
            <w:noWrap/>
            <w:vAlign w:val="bottom"/>
            <w:hideMark/>
          </w:tcPr>
          <w:p w14:paraId="0DABE8FD"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w:t>
            </w:r>
          </w:p>
        </w:tc>
        <w:tc>
          <w:tcPr>
            <w:tcW w:w="1683" w:type="dxa"/>
            <w:tcBorders>
              <w:top w:val="nil"/>
              <w:left w:val="nil"/>
              <w:bottom w:val="single" w:sz="4" w:space="0" w:color="auto"/>
              <w:right w:val="single" w:sz="4" w:space="0" w:color="auto"/>
            </w:tcBorders>
            <w:shd w:val="clear" w:color="auto" w:fill="auto"/>
            <w:noWrap/>
            <w:vAlign w:val="bottom"/>
            <w:hideMark/>
          </w:tcPr>
          <w:p w14:paraId="1715EA2F"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w:t>
            </w:r>
          </w:p>
        </w:tc>
        <w:tc>
          <w:tcPr>
            <w:tcW w:w="271" w:type="dxa"/>
            <w:tcBorders>
              <w:top w:val="nil"/>
              <w:left w:val="nil"/>
              <w:bottom w:val="single" w:sz="4" w:space="0" w:color="auto"/>
              <w:right w:val="single" w:sz="4" w:space="0" w:color="auto"/>
            </w:tcBorders>
            <w:shd w:val="clear" w:color="auto" w:fill="auto"/>
            <w:noWrap/>
            <w:vAlign w:val="bottom"/>
            <w:hideMark/>
          </w:tcPr>
          <w:p w14:paraId="3EC5D05C"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w:t>
            </w:r>
          </w:p>
        </w:tc>
      </w:tr>
      <w:tr w:rsidR="00DE61C8" w:rsidRPr="00A53C5D" w14:paraId="30F87D26" w14:textId="77777777" w:rsidTr="00A53C5D">
        <w:trPr>
          <w:trHeight w:val="264"/>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6C7D1B82"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 xml:space="preserve">Минимум </w:t>
            </w:r>
          </w:p>
        </w:tc>
        <w:tc>
          <w:tcPr>
            <w:tcW w:w="2717" w:type="dxa"/>
            <w:tcBorders>
              <w:top w:val="nil"/>
              <w:left w:val="nil"/>
              <w:bottom w:val="single" w:sz="4" w:space="0" w:color="auto"/>
              <w:right w:val="single" w:sz="4" w:space="0" w:color="auto"/>
            </w:tcBorders>
            <w:shd w:val="clear" w:color="auto" w:fill="auto"/>
            <w:noWrap/>
            <w:vAlign w:val="bottom"/>
            <w:hideMark/>
          </w:tcPr>
          <w:p w14:paraId="16954124"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1335/1155/6491/4149</w:t>
            </w:r>
          </w:p>
        </w:tc>
        <w:tc>
          <w:tcPr>
            <w:tcW w:w="1756" w:type="dxa"/>
            <w:tcBorders>
              <w:top w:val="nil"/>
              <w:left w:val="nil"/>
              <w:bottom w:val="single" w:sz="4" w:space="0" w:color="auto"/>
              <w:right w:val="single" w:sz="4" w:space="0" w:color="auto"/>
            </w:tcBorders>
            <w:shd w:val="clear" w:color="auto" w:fill="auto"/>
            <w:noWrap/>
            <w:vAlign w:val="bottom"/>
            <w:hideMark/>
          </w:tcPr>
          <w:p w14:paraId="76F0BFBE"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w:t>
            </w:r>
          </w:p>
        </w:tc>
        <w:tc>
          <w:tcPr>
            <w:tcW w:w="2083" w:type="dxa"/>
            <w:tcBorders>
              <w:top w:val="nil"/>
              <w:left w:val="nil"/>
              <w:bottom w:val="single" w:sz="4" w:space="0" w:color="auto"/>
              <w:right w:val="single" w:sz="4" w:space="0" w:color="auto"/>
            </w:tcBorders>
            <w:shd w:val="clear" w:color="auto" w:fill="auto"/>
            <w:noWrap/>
            <w:vAlign w:val="bottom"/>
            <w:hideMark/>
          </w:tcPr>
          <w:p w14:paraId="0CF8C8AC"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12/35/84/62</w:t>
            </w:r>
          </w:p>
        </w:tc>
        <w:tc>
          <w:tcPr>
            <w:tcW w:w="1674" w:type="dxa"/>
            <w:tcBorders>
              <w:top w:val="nil"/>
              <w:left w:val="nil"/>
              <w:bottom w:val="single" w:sz="4" w:space="0" w:color="auto"/>
              <w:right w:val="single" w:sz="4" w:space="0" w:color="auto"/>
            </w:tcBorders>
            <w:shd w:val="clear" w:color="auto" w:fill="auto"/>
            <w:noWrap/>
            <w:vAlign w:val="bottom"/>
            <w:hideMark/>
          </w:tcPr>
          <w:p w14:paraId="3F3730A5"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w:t>
            </w:r>
          </w:p>
        </w:tc>
        <w:tc>
          <w:tcPr>
            <w:tcW w:w="1683" w:type="dxa"/>
            <w:tcBorders>
              <w:top w:val="nil"/>
              <w:left w:val="nil"/>
              <w:bottom w:val="single" w:sz="4" w:space="0" w:color="auto"/>
              <w:right w:val="single" w:sz="4" w:space="0" w:color="auto"/>
            </w:tcBorders>
            <w:shd w:val="clear" w:color="auto" w:fill="auto"/>
            <w:noWrap/>
            <w:vAlign w:val="bottom"/>
            <w:hideMark/>
          </w:tcPr>
          <w:p w14:paraId="435212B1"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w:t>
            </w:r>
          </w:p>
        </w:tc>
        <w:tc>
          <w:tcPr>
            <w:tcW w:w="271" w:type="dxa"/>
            <w:tcBorders>
              <w:top w:val="nil"/>
              <w:left w:val="nil"/>
              <w:bottom w:val="single" w:sz="4" w:space="0" w:color="auto"/>
              <w:right w:val="single" w:sz="4" w:space="0" w:color="auto"/>
            </w:tcBorders>
            <w:shd w:val="clear" w:color="auto" w:fill="auto"/>
            <w:noWrap/>
            <w:vAlign w:val="bottom"/>
            <w:hideMark/>
          </w:tcPr>
          <w:p w14:paraId="3EA3E798"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w:t>
            </w:r>
          </w:p>
        </w:tc>
      </w:tr>
      <w:tr w:rsidR="00DE61C8" w:rsidRPr="00A53C5D" w14:paraId="028D9FE9" w14:textId="77777777" w:rsidTr="00A53C5D">
        <w:trPr>
          <w:trHeight w:val="251"/>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47E5E6DB"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М</w:t>
            </w:r>
            <w:r w:rsidR="00397E10">
              <w:rPr>
                <w:rFonts w:ascii="Calibri" w:eastAsia="Times New Roman" w:hAnsi="Calibri" w:cs="Times New Roman"/>
                <w:color w:val="000000"/>
                <w:sz w:val="20"/>
                <w:szCs w:val="18"/>
                <w:lang w:eastAsia="ru-RU"/>
              </w:rPr>
              <w:t>а</w:t>
            </w:r>
            <w:r w:rsidRPr="00A53C5D">
              <w:rPr>
                <w:rFonts w:ascii="Calibri" w:eastAsia="Times New Roman" w:hAnsi="Calibri" w:cs="Times New Roman"/>
                <w:color w:val="000000"/>
                <w:sz w:val="20"/>
                <w:szCs w:val="18"/>
                <w:lang w:eastAsia="ru-RU"/>
              </w:rPr>
              <w:t>ксимум</w:t>
            </w:r>
          </w:p>
        </w:tc>
        <w:tc>
          <w:tcPr>
            <w:tcW w:w="2717" w:type="dxa"/>
            <w:tcBorders>
              <w:top w:val="nil"/>
              <w:left w:val="nil"/>
              <w:bottom w:val="single" w:sz="4" w:space="0" w:color="auto"/>
              <w:right w:val="single" w:sz="4" w:space="0" w:color="auto"/>
            </w:tcBorders>
            <w:shd w:val="clear" w:color="auto" w:fill="auto"/>
            <w:noWrap/>
            <w:vAlign w:val="bottom"/>
            <w:hideMark/>
          </w:tcPr>
          <w:p w14:paraId="59D64768"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5480/4443/9121/6123</w:t>
            </w:r>
          </w:p>
        </w:tc>
        <w:tc>
          <w:tcPr>
            <w:tcW w:w="1756" w:type="dxa"/>
            <w:tcBorders>
              <w:top w:val="nil"/>
              <w:left w:val="nil"/>
              <w:bottom w:val="single" w:sz="4" w:space="0" w:color="auto"/>
              <w:right w:val="single" w:sz="4" w:space="0" w:color="auto"/>
            </w:tcBorders>
            <w:shd w:val="clear" w:color="auto" w:fill="auto"/>
            <w:noWrap/>
            <w:vAlign w:val="bottom"/>
            <w:hideMark/>
          </w:tcPr>
          <w:p w14:paraId="0C7E578C"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w:t>
            </w:r>
          </w:p>
        </w:tc>
        <w:tc>
          <w:tcPr>
            <w:tcW w:w="2083" w:type="dxa"/>
            <w:tcBorders>
              <w:top w:val="nil"/>
              <w:left w:val="nil"/>
              <w:bottom w:val="single" w:sz="4" w:space="0" w:color="auto"/>
              <w:right w:val="single" w:sz="4" w:space="0" w:color="auto"/>
            </w:tcBorders>
            <w:shd w:val="clear" w:color="auto" w:fill="auto"/>
            <w:noWrap/>
            <w:vAlign w:val="bottom"/>
            <w:hideMark/>
          </w:tcPr>
          <w:p w14:paraId="65F14583"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104/72/534/138</w:t>
            </w:r>
          </w:p>
        </w:tc>
        <w:tc>
          <w:tcPr>
            <w:tcW w:w="1674" w:type="dxa"/>
            <w:tcBorders>
              <w:top w:val="nil"/>
              <w:left w:val="nil"/>
              <w:bottom w:val="single" w:sz="4" w:space="0" w:color="auto"/>
              <w:right w:val="single" w:sz="4" w:space="0" w:color="auto"/>
            </w:tcBorders>
            <w:shd w:val="clear" w:color="auto" w:fill="auto"/>
            <w:noWrap/>
            <w:vAlign w:val="bottom"/>
            <w:hideMark/>
          </w:tcPr>
          <w:p w14:paraId="7404A082"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w:t>
            </w:r>
          </w:p>
        </w:tc>
        <w:tc>
          <w:tcPr>
            <w:tcW w:w="1683" w:type="dxa"/>
            <w:tcBorders>
              <w:top w:val="nil"/>
              <w:left w:val="nil"/>
              <w:bottom w:val="single" w:sz="4" w:space="0" w:color="auto"/>
              <w:right w:val="single" w:sz="4" w:space="0" w:color="auto"/>
            </w:tcBorders>
            <w:shd w:val="clear" w:color="auto" w:fill="auto"/>
            <w:noWrap/>
            <w:vAlign w:val="bottom"/>
            <w:hideMark/>
          </w:tcPr>
          <w:p w14:paraId="708E86F9"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w:t>
            </w:r>
          </w:p>
        </w:tc>
        <w:tc>
          <w:tcPr>
            <w:tcW w:w="271" w:type="dxa"/>
            <w:tcBorders>
              <w:top w:val="nil"/>
              <w:left w:val="nil"/>
              <w:bottom w:val="single" w:sz="4" w:space="0" w:color="auto"/>
              <w:right w:val="single" w:sz="4" w:space="0" w:color="auto"/>
            </w:tcBorders>
            <w:shd w:val="clear" w:color="auto" w:fill="auto"/>
            <w:noWrap/>
            <w:vAlign w:val="bottom"/>
            <w:hideMark/>
          </w:tcPr>
          <w:p w14:paraId="26DCE017"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w:t>
            </w:r>
          </w:p>
        </w:tc>
      </w:tr>
      <w:tr w:rsidR="00DE61C8" w:rsidRPr="00A53C5D" w14:paraId="34EF4561" w14:textId="77777777" w:rsidTr="00A53C5D">
        <w:trPr>
          <w:trHeight w:val="264"/>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0E3C610C"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 xml:space="preserve">Стандартное отклонение </w:t>
            </w:r>
          </w:p>
        </w:tc>
        <w:tc>
          <w:tcPr>
            <w:tcW w:w="2717" w:type="dxa"/>
            <w:tcBorders>
              <w:top w:val="nil"/>
              <w:left w:val="nil"/>
              <w:bottom w:val="single" w:sz="4" w:space="0" w:color="auto"/>
              <w:right w:val="single" w:sz="4" w:space="0" w:color="auto"/>
            </w:tcBorders>
            <w:shd w:val="clear" w:color="auto" w:fill="auto"/>
            <w:noWrap/>
            <w:vAlign w:val="bottom"/>
            <w:hideMark/>
          </w:tcPr>
          <w:p w14:paraId="3D63D411"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2073/1390/1214/807</w:t>
            </w:r>
          </w:p>
        </w:tc>
        <w:tc>
          <w:tcPr>
            <w:tcW w:w="1756" w:type="dxa"/>
            <w:tcBorders>
              <w:top w:val="nil"/>
              <w:left w:val="nil"/>
              <w:bottom w:val="single" w:sz="4" w:space="0" w:color="auto"/>
              <w:right w:val="single" w:sz="4" w:space="0" w:color="auto"/>
            </w:tcBorders>
            <w:shd w:val="clear" w:color="auto" w:fill="auto"/>
            <w:noWrap/>
            <w:vAlign w:val="bottom"/>
            <w:hideMark/>
          </w:tcPr>
          <w:p w14:paraId="39CB5E54"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w:t>
            </w:r>
          </w:p>
        </w:tc>
        <w:tc>
          <w:tcPr>
            <w:tcW w:w="2083" w:type="dxa"/>
            <w:tcBorders>
              <w:top w:val="nil"/>
              <w:left w:val="nil"/>
              <w:bottom w:val="single" w:sz="4" w:space="0" w:color="auto"/>
              <w:right w:val="single" w:sz="4" w:space="0" w:color="auto"/>
            </w:tcBorders>
            <w:shd w:val="clear" w:color="auto" w:fill="auto"/>
            <w:noWrap/>
            <w:vAlign w:val="bottom"/>
            <w:hideMark/>
          </w:tcPr>
          <w:p w14:paraId="49EE814D"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47/16/196/27</w:t>
            </w:r>
          </w:p>
        </w:tc>
        <w:tc>
          <w:tcPr>
            <w:tcW w:w="1674" w:type="dxa"/>
            <w:tcBorders>
              <w:top w:val="nil"/>
              <w:left w:val="nil"/>
              <w:bottom w:val="single" w:sz="4" w:space="0" w:color="auto"/>
              <w:right w:val="single" w:sz="4" w:space="0" w:color="auto"/>
            </w:tcBorders>
            <w:shd w:val="clear" w:color="auto" w:fill="auto"/>
            <w:noWrap/>
            <w:vAlign w:val="bottom"/>
            <w:hideMark/>
          </w:tcPr>
          <w:p w14:paraId="5DE33712"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w:t>
            </w:r>
          </w:p>
        </w:tc>
        <w:tc>
          <w:tcPr>
            <w:tcW w:w="1683" w:type="dxa"/>
            <w:tcBorders>
              <w:top w:val="nil"/>
              <w:left w:val="nil"/>
              <w:bottom w:val="single" w:sz="4" w:space="0" w:color="auto"/>
              <w:right w:val="single" w:sz="4" w:space="0" w:color="auto"/>
            </w:tcBorders>
            <w:shd w:val="clear" w:color="auto" w:fill="auto"/>
            <w:noWrap/>
            <w:vAlign w:val="bottom"/>
            <w:hideMark/>
          </w:tcPr>
          <w:p w14:paraId="70C48E0B"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w:t>
            </w:r>
          </w:p>
        </w:tc>
        <w:tc>
          <w:tcPr>
            <w:tcW w:w="271" w:type="dxa"/>
            <w:tcBorders>
              <w:top w:val="nil"/>
              <w:left w:val="nil"/>
              <w:bottom w:val="single" w:sz="4" w:space="0" w:color="auto"/>
              <w:right w:val="single" w:sz="4" w:space="0" w:color="auto"/>
            </w:tcBorders>
            <w:shd w:val="clear" w:color="auto" w:fill="auto"/>
            <w:noWrap/>
            <w:vAlign w:val="bottom"/>
            <w:hideMark/>
          </w:tcPr>
          <w:p w14:paraId="3F8A3A67"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w:t>
            </w:r>
          </w:p>
        </w:tc>
      </w:tr>
      <w:tr w:rsidR="00DE61C8" w:rsidRPr="00A53C5D" w14:paraId="3410259F" w14:textId="77777777" w:rsidTr="00A53C5D">
        <w:trPr>
          <w:trHeight w:val="251"/>
        </w:trPr>
        <w:tc>
          <w:tcPr>
            <w:tcW w:w="12611" w:type="dxa"/>
            <w:gridSpan w:val="7"/>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A456A69"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Дерново-подзолистые целинные почвы А1/А2/В/С</w:t>
            </w:r>
          </w:p>
        </w:tc>
      </w:tr>
      <w:tr w:rsidR="00DE61C8" w:rsidRPr="00A53C5D" w14:paraId="6D0DD91C" w14:textId="77777777" w:rsidTr="00A53C5D">
        <w:trPr>
          <w:trHeight w:val="264"/>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6A8018AE"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Среднее</w:t>
            </w:r>
          </w:p>
        </w:tc>
        <w:tc>
          <w:tcPr>
            <w:tcW w:w="2717" w:type="dxa"/>
            <w:tcBorders>
              <w:top w:val="nil"/>
              <w:left w:val="nil"/>
              <w:bottom w:val="single" w:sz="4" w:space="0" w:color="auto"/>
              <w:right w:val="single" w:sz="4" w:space="0" w:color="auto"/>
            </w:tcBorders>
            <w:shd w:val="clear" w:color="auto" w:fill="auto"/>
            <w:noWrap/>
            <w:vAlign w:val="bottom"/>
            <w:hideMark/>
          </w:tcPr>
          <w:p w14:paraId="4F3FB5D5"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7897/3860/4503/15718</w:t>
            </w:r>
          </w:p>
        </w:tc>
        <w:tc>
          <w:tcPr>
            <w:tcW w:w="1756" w:type="dxa"/>
            <w:tcBorders>
              <w:top w:val="nil"/>
              <w:left w:val="nil"/>
              <w:bottom w:val="single" w:sz="4" w:space="0" w:color="auto"/>
              <w:right w:val="single" w:sz="4" w:space="0" w:color="auto"/>
            </w:tcBorders>
            <w:shd w:val="clear" w:color="auto" w:fill="auto"/>
            <w:noWrap/>
            <w:vAlign w:val="bottom"/>
            <w:hideMark/>
          </w:tcPr>
          <w:p w14:paraId="5A2F986D"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Н.П./Н.П./Н.П./17</w:t>
            </w:r>
          </w:p>
        </w:tc>
        <w:tc>
          <w:tcPr>
            <w:tcW w:w="2083" w:type="dxa"/>
            <w:tcBorders>
              <w:top w:val="nil"/>
              <w:left w:val="nil"/>
              <w:bottom w:val="single" w:sz="4" w:space="0" w:color="auto"/>
              <w:right w:val="single" w:sz="4" w:space="0" w:color="auto"/>
            </w:tcBorders>
            <w:shd w:val="clear" w:color="auto" w:fill="auto"/>
            <w:noWrap/>
            <w:vAlign w:val="bottom"/>
            <w:hideMark/>
          </w:tcPr>
          <w:p w14:paraId="6EF76496"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402/111/164/129</w:t>
            </w:r>
          </w:p>
        </w:tc>
        <w:tc>
          <w:tcPr>
            <w:tcW w:w="1674" w:type="dxa"/>
            <w:tcBorders>
              <w:top w:val="nil"/>
              <w:left w:val="nil"/>
              <w:bottom w:val="single" w:sz="4" w:space="0" w:color="auto"/>
              <w:right w:val="single" w:sz="4" w:space="0" w:color="auto"/>
            </w:tcBorders>
            <w:shd w:val="clear" w:color="auto" w:fill="auto"/>
            <w:noWrap/>
            <w:vAlign w:val="bottom"/>
            <w:hideMark/>
          </w:tcPr>
          <w:p w14:paraId="23DACA47"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w:t>
            </w:r>
          </w:p>
        </w:tc>
        <w:tc>
          <w:tcPr>
            <w:tcW w:w="1683" w:type="dxa"/>
            <w:tcBorders>
              <w:top w:val="nil"/>
              <w:left w:val="nil"/>
              <w:bottom w:val="single" w:sz="4" w:space="0" w:color="auto"/>
              <w:right w:val="single" w:sz="4" w:space="0" w:color="auto"/>
            </w:tcBorders>
            <w:shd w:val="clear" w:color="auto" w:fill="auto"/>
            <w:noWrap/>
            <w:vAlign w:val="bottom"/>
            <w:hideMark/>
          </w:tcPr>
          <w:p w14:paraId="1B8EBBF8"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12/Н.П./10/18</w:t>
            </w:r>
          </w:p>
        </w:tc>
        <w:tc>
          <w:tcPr>
            <w:tcW w:w="271" w:type="dxa"/>
            <w:tcBorders>
              <w:top w:val="nil"/>
              <w:left w:val="nil"/>
              <w:bottom w:val="single" w:sz="4" w:space="0" w:color="auto"/>
              <w:right w:val="single" w:sz="4" w:space="0" w:color="auto"/>
            </w:tcBorders>
            <w:shd w:val="clear" w:color="auto" w:fill="auto"/>
            <w:noWrap/>
            <w:vAlign w:val="bottom"/>
            <w:hideMark/>
          </w:tcPr>
          <w:p w14:paraId="4DCDD915"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w:t>
            </w:r>
          </w:p>
        </w:tc>
      </w:tr>
      <w:tr w:rsidR="00DE61C8" w:rsidRPr="00A53C5D" w14:paraId="7B3A4B5B" w14:textId="77777777" w:rsidTr="00A53C5D">
        <w:trPr>
          <w:trHeight w:val="264"/>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474F093F"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Медиана</w:t>
            </w:r>
          </w:p>
        </w:tc>
        <w:tc>
          <w:tcPr>
            <w:tcW w:w="2717" w:type="dxa"/>
            <w:tcBorders>
              <w:top w:val="nil"/>
              <w:left w:val="nil"/>
              <w:bottom w:val="single" w:sz="4" w:space="0" w:color="auto"/>
              <w:right w:val="single" w:sz="4" w:space="0" w:color="auto"/>
            </w:tcBorders>
            <w:shd w:val="clear" w:color="auto" w:fill="auto"/>
            <w:noWrap/>
            <w:vAlign w:val="bottom"/>
            <w:hideMark/>
          </w:tcPr>
          <w:p w14:paraId="3E229C50"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8880/3853/4503/15718</w:t>
            </w:r>
          </w:p>
        </w:tc>
        <w:tc>
          <w:tcPr>
            <w:tcW w:w="1756" w:type="dxa"/>
            <w:tcBorders>
              <w:top w:val="nil"/>
              <w:left w:val="nil"/>
              <w:bottom w:val="single" w:sz="4" w:space="0" w:color="auto"/>
              <w:right w:val="single" w:sz="4" w:space="0" w:color="auto"/>
            </w:tcBorders>
            <w:shd w:val="clear" w:color="auto" w:fill="auto"/>
            <w:noWrap/>
            <w:vAlign w:val="bottom"/>
            <w:hideMark/>
          </w:tcPr>
          <w:p w14:paraId="50D38E84"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Н.П./Н.П./Н.П./17</w:t>
            </w:r>
          </w:p>
        </w:tc>
        <w:tc>
          <w:tcPr>
            <w:tcW w:w="2083" w:type="dxa"/>
            <w:tcBorders>
              <w:top w:val="nil"/>
              <w:left w:val="nil"/>
              <w:bottom w:val="single" w:sz="4" w:space="0" w:color="auto"/>
              <w:right w:val="single" w:sz="4" w:space="0" w:color="auto"/>
            </w:tcBorders>
            <w:shd w:val="clear" w:color="auto" w:fill="auto"/>
            <w:noWrap/>
            <w:vAlign w:val="bottom"/>
            <w:hideMark/>
          </w:tcPr>
          <w:p w14:paraId="5F0F358B"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356/123/164/129</w:t>
            </w:r>
          </w:p>
        </w:tc>
        <w:tc>
          <w:tcPr>
            <w:tcW w:w="1674" w:type="dxa"/>
            <w:tcBorders>
              <w:top w:val="nil"/>
              <w:left w:val="nil"/>
              <w:bottom w:val="single" w:sz="4" w:space="0" w:color="auto"/>
              <w:right w:val="single" w:sz="4" w:space="0" w:color="auto"/>
            </w:tcBorders>
            <w:shd w:val="clear" w:color="auto" w:fill="auto"/>
            <w:noWrap/>
            <w:vAlign w:val="bottom"/>
            <w:hideMark/>
          </w:tcPr>
          <w:p w14:paraId="6585FC4C"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w:t>
            </w:r>
          </w:p>
        </w:tc>
        <w:tc>
          <w:tcPr>
            <w:tcW w:w="1683" w:type="dxa"/>
            <w:tcBorders>
              <w:top w:val="nil"/>
              <w:left w:val="nil"/>
              <w:bottom w:val="single" w:sz="4" w:space="0" w:color="auto"/>
              <w:right w:val="single" w:sz="4" w:space="0" w:color="auto"/>
            </w:tcBorders>
            <w:shd w:val="clear" w:color="auto" w:fill="auto"/>
            <w:noWrap/>
            <w:vAlign w:val="bottom"/>
            <w:hideMark/>
          </w:tcPr>
          <w:p w14:paraId="602CD18A"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12/Н.П./10/18</w:t>
            </w:r>
          </w:p>
        </w:tc>
        <w:tc>
          <w:tcPr>
            <w:tcW w:w="271" w:type="dxa"/>
            <w:tcBorders>
              <w:top w:val="nil"/>
              <w:left w:val="nil"/>
              <w:bottom w:val="single" w:sz="4" w:space="0" w:color="auto"/>
              <w:right w:val="single" w:sz="4" w:space="0" w:color="auto"/>
            </w:tcBorders>
            <w:shd w:val="clear" w:color="auto" w:fill="auto"/>
            <w:noWrap/>
            <w:vAlign w:val="bottom"/>
            <w:hideMark/>
          </w:tcPr>
          <w:p w14:paraId="326F847C"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w:t>
            </w:r>
          </w:p>
        </w:tc>
      </w:tr>
      <w:tr w:rsidR="00DE61C8" w:rsidRPr="00A53C5D" w14:paraId="3077F0F2" w14:textId="77777777" w:rsidTr="00A53C5D">
        <w:trPr>
          <w:trHeight w:val="264"/>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0669D8C0"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 xml:space="preserve">Минимум </w:t>
            </w:r>
          </w:p>
        </w:tc>
        <w:tc>
          <w:tcPr>
            <w:tcW w:w="2717" w:type="dxa"/>
            <w:tcBorders>
              <w:top w:val="nil"/>
              <w:left w:val="nil"/>
              <w:bottom w:val="single" w:sz="4" w:space="0" w:color="auto"/>
              <w:right w:val="single" w:sz="4" w:space="0" w:color="auto"/>
            </w:tcBorders>
            <w:shd w:val="clear" w:color="auto" w:fill="auto"/>
            <w:noWrap/>
            <w:vAlign w:val="bottom"/>
            <w:hideMark/>
          </w:tcPr>
          <w:p w14:paraId="25ACE670"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4309/3215/4010/4302</w:t>
            </w:r>
          </w:p>
        </w:tc>
        <w:tc>
          <w:tcPr>
            <w:tcW w:w="1756" w:type="dxa"/>
            <w:tcBorders>
              <w:top w:val="nil"/>
              <w:left w:val="nil"/>
              <w:bottom w:val="single" w:sz="4" w:space="0" w:color="auto"/>
              <w:right w:val="single" w:sz="4" w:space="0" w:color="auto"/>
            </w:tcBorders>
            <w:shd w:val="clear" w:color="auto" w:fill="auto"/>
            <w:noWrap/>
            <w:vAlign w:val="bottom"/>
            <w:hideMark/>
          </w:tcPr>
          <w:p w14:paraId="7511225D"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w:t>
            </w:r>
          </w:p>
        </w:tc>
        <w:tc>
          <w:tcPr>
            <w:tcW w:w="2083" w:type="dxa"/>
            <w:tcBorders>
              <w:top w:val="nil"/>
              <w:left w:val="nil"/>
              <w:bottom w:val="single" w:sz="4" w:space="0" w:color="auto"/>
              <w:right w:val="single" w:sz="4" w:space="0" w:color="auto"/>
            </w:tcBorders>
            <w:shd w:val="clear" w:color="auto" w:fill="auto"/>
            <w:noWrap/>
            <w:vAlign w:val="bottom"/>
            <w:hideMark/>
          </w:tcPr>
          <w:p w14:paraId="2D603529"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328/48/69/70</w:t>
            </w:r>
          </w:p>
        </w:tc>
        <w:tc>
          <w:tcPr>
            <w:tcW w:w="1674" w:type="dxa"/>
            <w:tcBorders>
              <w:top w:val="nil"/>
              <w:left w:val="nil"/>
              <w:bottom w:val="single" w:sz="4" w:space="0" w:color="auto"/>
              <w:right w:val="single" w:sz="4" w:space="0" w:color="auto"/>
            </w:tcBorders>
            <w:shd w:val="clear" w:color="auto" w:fill="auto"/>
            <w:noWrap/>
            <w:vAlign w:val="bottom"/>
            <w:hideMark/>
          </w:tcPr>
          <w:p w14:paraId="5EE4249C"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w:t>
            </w:r>
          </w:p>
        </w:tc>
        <w:tc>
          <w:tcPr>
            <w:tcW w:w="1683" w:type="dxa"/>
            <w:tcBorders>
              <w:top w:val="nil"/>
              <w:left w:val="nil"/>
              <w:bottom w:val="single" w:sz="4" w:space="0" w:color="auto"/>
              <w:right w:val="single" w:sz="4" w:space="0" w:color="auto"/>
            </w:tcBorders>
            <w:shd w:val="clear" w:color="auto" w:fill="auto"/>
            <w:noWrap/>
            <w:vAlign w:val="bottom"/>
            <w:hideMark/>
          </w:tcPr>
          <w:p w14:paraId="715D4FC8"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w:t>
            </w:r>
          </w:p>
        </w:tc>
        <w:tc>
          <w:tcPr>
            <w:tcW w:w="271" w:type="dxa"/>
            <w:tcBorders>
              <w:top w:val="nil"/>
              <w:left w:val="nil"/>
              <w:bottom w:val="single" w:sz="4" w:space="0" w:color="auto"/>
              <w:right w:val="single" w:sz="4" w:space="0" w:color="auto"/>
            </w:tcBorders>
            <w:shd w:val="clear" w:color="auto" w:fill="auto"/>
            <w:noWrap/>
            <w:vAlign w:val="bottom"/>
            <w:hideMark/>
          </w:tcPr>
          <w:p w14:paraId="23CAA711"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w:t>
            </w:r>
          </w:p>
        </w:tc>
      </w:tr>
      <w:tr w:rsidR="00DE61C8" w:rsidRPr="00A53C5D" w14:paraId="3F8C5A1F" w14:textId="77777777" w:rsidTr="00A53C5D">
        <w:trPr>
          <w:trHeight w:val="264"/>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04634F7B"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М</w:t>
            </w:r>
            <w:r w:rsidR="00397E10">
              <w:rPr>
                <w:rFonts w:ascii="Calibri" w:eastAsia="Times New Roman" w:hAnsi="Calibri" w:cs="Times New Roman"/>
                <w:color w:val="000000"/>
                <w:sz w:val="20"/>
                <w:szCs w:val="18"/>
                <w:lang w:eastAsia="ru-RU"/>
              </w:rPr>
              <w:t>а</w:t>
            </w:r>
            <w:r w:rsidRPr="00A53C5D">
              <w:rPr>
                <w:rFonts w:ascii="Calibri" w:eastAsia="Times New Roman" w:hAnsi="Calibri" w:cs="Times New Roman"/>
                <w:color w:val="000000"/>
                <w:sz w:val="20"/>
                <w:szCs w:val="18"/>
                <w:lang w:eastAsia="ru-RU"/>
              </w:rPr>
              <w:t>ксимум</w:t>
            </w:r>
          </w:p>
        </w:tc>
        <w:tc>
          <w:tcPr>
            <w:tcW w:w="2717" w:type="dxa"/>
            <w:tcBorders>
              <w:top w:val="nil"/>
              <w:left w:val="nil"/>
              <w:bottom w:val="single" w:sz="4" w:space="0" w:color="auto"/>
              <w:right w:val="single" w:sz="4" w:space="0" w:color="auto"/>
            </w:tcBorders>
            <w:shd w:val="clear" w:color="auto" w:fill="auto"/>
            <w:noWrap/>
            <w:vAlign w:val="bottom"/>
            <w:hideMark/>
          </w:tcPr>
          <w:p w14:paraId="70ECD3CF"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10868/4518/4995/27133</w:t>
            </w:r>
          </w:p>
        </w:tc>
        <w:tc>
          <w:tcPr>
            <w:tcW w:w="1756" w:type="dxa"/>
            <w:tcBorders>
              <w:top w:val="nil"/>
              <w:left w:val="nil"/>
              <w:bottom w:val="single" w:sz="4" w:space="0" w:color="auto"/>
              <w:right w:val="single" w:sz="4" w:space="0" w:color="auto"/>
            </w:tcBorders>
            <w:shd w:val="clear" w:color="auto" w:fill="auto"/>
            <w:noWrap/>
            <w:vAlign w:val="bottom"/>
            <w:hideMark/>
          </w:tcPr>
          <w:p w14:paraId="488699E5"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11/Н.П./Н.П./29</w:t>
            </w:r>
          </w:p>
        </w:tc>
        <w:tc>
          <w:tcPr>
            <w:tcW w:w="2083" w:type="dxa"/>
            <w:tcBorders>
              <w:top w:val="nil"/>
              <w:left w:val="nil"/>
              <w:bottom w:val="single" w:sz="4" w:space="0" w:color="auto"/>
              <w:right w:val="single" w:sz="4" w:space="0" w:color="auto"/>
            </w:tcBorders>
            <w:shd w:val="clear" w:color="auto" w:fill="auto"/>
            <w:noWrap/>
            <w:vAlign w:val="bottom"/>
            <w:hideMark/>
          </w:tcPr>
          <w:p w14:paraId="6ECABD08"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505/147/260/189</w:t>
            </w:r>
          </w:p>
        </w:tc>
        <w:tc>
          <w:tcPr>
            <w:tcW w:w="1674" w:type="dxa"/>
            <w:tcBorders>
              <w:top w:val="nil"/>
              <w:left w:val="nil"/>
              <w:bottom w:val="single" w:sz="4" w:space="0" w:color="auto"/>
              <w:right w:val="single" w:sz="4" w:space="0" w:color="auto"/>
            </w:tcBorders>
            <w:shd w:val="clear" w:color="auto" w:fill="auto"/>
            <w:noWrap/>
            <w:vAlign w:val="bottom"/>
            <w:hideMark/>
          </w:tcPr>
          <w:p w14:paraId="72C2C9C0"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w:t>
            </w:r>
          </w:p>
        </w:tc>
        <w:tc>
          <w:tcPr>
            <w:tcW w:w="1683" w:type="dxa"/>
            <w:tcBorders>
              <w:top w:val="nil"/>
              <w:left w:val="nil"/>
              <w:bottom w:val="single" w:sz="4" w:space="0" w:color="auto"/>
              <w:right w:val="single" w:sz="4" w:space="0" w:color="auto"/>
            </w:tcBorders>
            <w:shd w:val="clear" w:color="auto" w:fill="auto"/>
            <w:noWrap/>
            <w:vAlign w:val="bottom"/>
            <w:hideMark/>
          </w:tcPr>
          <w:p w14:paraId="35C2AFAE"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18/Н.П./15/31</w:t>
            </w:r>
          </w:p>
        </w:tc>
        <w:tc>
          <w:tcPr>
            <w:tcW w:w="271" w:type="dxa"/>
            <w:tcBorders>
              <w:top w:val="nil"/>
              <w:left w:val="nil"/>
              <w:bottom w:val="single" w:sz="4" w:space="0" w:color="auto"/>
              <w:right w:val="single" w:sz="4" w:space="0" w:color="auto"/>
            </w:tcBorders>
            <w:shd w:val="clear" w:color="auto" w:fill="auto"/>
            <w:noWrap/>
            <w:vAlign w:val="bottom"/>
            <w:hideMark/>
          </w:tcPr>
          <w:p w14:paraId="08DA7377"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w:t>
            </w:r>
          </w:p>
        </w:tc>
      </w:tr>
      <w:tr w:rsidR="00DE61C8" w:rsidRPr="00A53C5D" w14:paraId="23E76328" w14:textId="77777777" w:rsidTr="00A53C5D">
        <w:trPr>
          <w:trHeight w:val="264"/>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066A3274"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 xml:space="preserve">Стандартное отклонение </w:t>
            </w:r>
          </w:p>
        </w:tc>
        <w:tc>
          <w:tcPr>
            <w:tcW w:w="2717" w:type="dxa"/>
            <w:tcBorders>
              <w:top w:val="nil"/>
              <w:left w:val="nil"/>
              <w:bottom w:val="single" w:sz="4" w:space="0" w:color="auto"/>
              <w:right w:val="single" w:sz="4" w:space="0" w:color="auto"/>
            </w:tcBorders>
            <w:shd w:val="clear" w:color="auto" w:fill="auto"/>
            <w:noWrap/>
            <w:vAlign w:val="bottom"/>
            <w:hideMark/>
          </w:tcPr>
          <w:p w14:paraId="331E41CA"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2986/697/697/16144</w:t>
            </w:r>
          </w:p>
        </w:tc>
        <w:tc>
          <w:tcPr>
            <w:tcW w:w="1756" w:type="dxa"/>
            <w:tcBorders>
              <w:top w:val="nil"/>
              <w:left w:val="nil"/>
              <w:bottom w:val="single" w:sz="4" w:space="0" w:color="auto"/>
              <w:right w:val="single" w:sz="4" w:space="0" w:color="auto"/>
            </w:tcBorders>
            <w:shd w:val="clear" w:color="auto" w:fill="auto"/>
            <w:noWrap/>
            <w:vAlign w:val="bottom"/>
            <w:hideMark/>
          </w:tcPr>
          <w:p w14:paraId="2ACEBE52"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2.6/0.0/0.0/16.9</w:t>
            </w:r>
          </w:p>
        </w:tc>
        <w:tc>
          <w:tcPr>
            <w:tcW w:w="2083" w:type="dxa"/>
            <w:tcBorders>
              <w:top w:val="nil"/>
              <w:left w:val="nil"/>
              <w:bottom w:val="single" w:sz="4" w:space="0" w:color="auto"/>
              <w:right w:val="single" w:sz="4" w:space="0" w:color="auto"/>
            </w:tcBorders>
            <w:shd w:val="clear" w:color="auto" w:fill="auto"/>
            <w:noWrap/>
            <w:vAlign w:val="bottom"/>
            <w:hideMark/>
          </w:tcPr>
          <w:p w14:paraId="586824C2"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88/44/135/84</w:t>
            </w:r>
          </w:p>
        </w:tc>
        <w:tc>
          <w:tcPr>
            <w:tcW w:w="1674" w:type="dxa"/>
            <w:tcBorders>
              <w:top w:val="nil"/>
              <w:left w:val="nil"/>
              <w:bottom w:val="single" w:sz="4" w:space="0" w:color="auto"/>
              <w:right w:val="single" w:sz="4" w:space="0" w:color="auto"/>
            </w:tcBorders>
            <w:shd w:val="clear" w:color="auto" w:fill="auto"/>
            <w:noWrap/>
            <w:vAlign w:val="bottom"/>
            <w:hideMark/>
          </w:tcPr>
          <w:p w14:paraId="2E56FF91"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w:t>
            </w:r>
          </w:p>
        </w:tc>
        <w:tc>
          <w:tcPr>
            <w:tcW w:w="1683" w:type="dxa"/>
            <w:tcBorders>
              <w:top w:val="nil"/>
              <w:left w:val="nil"/>
              <w:bottom w:val="single" w:sz="4" w:space="0" w:color="auto"/>
              <w:right w:val="single" w:sz="4" w:space="0" w:color="auto"/>
            </w:tcBorders>
            <w:shd w:val="clear" w:color="auto" w:fill="auto"/>
            <w:noWrap/>
            <w:vAlign w:val="bottom"/>
            <w:hideMark/>
          </w:tcPr>
          <w:p w14:paraId="5A973664"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4.7/0.0/7.0/18.7</w:t>
            </w:r>
          </w:p>
        </w:tc>
        <w:tc>
          <w:tcPr>
            <w:tcW w:w="271" w:type="dxa"/>
            <w:tcBorders>
              <w:top w:val="nil"/>
              <w:left w:val="nil"/>
              <w:bottom w:val="single" w:sz="4" w:space="0" w:color="auto"/>
              <w:right w:val="single" w:sz="4" w:space="0" w:color="auto"/>
            </w:tcBorders>
            <w:shd w:val="clear" w:color="auto" w:fill="auto"/>
            <w:noWrap/>
            <w:vAlign w:val="bottom"/>
            <w:hideMark/>
          </w:tcPr>
          <w:p w14:paraId="760E7690"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w:t>
            </w:r>
          </w:p>
        </w:tc>
      </w:tr>
      <w:tr w:rsidR="00DE61C8" w:rsidRPr="00A53C5D" w14:paraId="1C37DEAC" w14:textId="77777777" w:rsidTr="00A53C5D">
        <w:trPr>
          <w:trHeight w:val="251"/>
        </w:trPr>
        <w:tc>
          <w:tcPr>
            <w:tcW w:w="12611"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ED3BE48"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Дерново-</w:t>
            </w:r>
            <w:proofErr w:type="spellStart"/>
            <w:r w:rsidRPr="00A53C5D">
              <w:rPr>
                <w:rFonts w:ascii="Calibri" w:eastAsia="Times New Roman" w:hAnsi="Calibri" w:cs="Times New Roman"/>
                <w:color w:val="000000"/>
                <w:sz w:val="20"/>
                <w:szCs w:val="18"/>
                <w:lang w:eastAsia="ru-RU"/>
              </w:rPr>
              <w:t>карбнотаные</w:t>
            </w:r>
            <w:proofErr w:type="spellEnd"/>
            <w:r w:rsidRPr="00A53C5D">
              <w:rPr>
                <w:rFonts w:ascii="Calibri" w:eastAsia="Times New Roman" w:hAnsi="Calibri" w:cs="Times New Roman"/>
                <w:color w:val="000000"/>
                <w:sz w:val="20"/>
                <w:szCs w:val="18"/>
                <w:lang w:eastAsia="ru-RU"/>
              </w:rPr>
              <w:t xml:space="preserve"> выщелоченные почвы А1/В/С</w:t>
            </w:r>
          </w:p>
        </w:tc>
      </w:tr>
      <w:tr w:rsidR="00DE61C8" w:rsidRPr="00A53C5D" w14:paraId="0AA3A569" w14:textId="77777777" w:rsidTr="00A53C5D">
        <w:trPr>
          <w:trHeight w:val="264"/>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2666328B"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Среднее</w:t>
            </w:r>
          </w:p>
        </w:tc>
        <w:tc>
          <w:tcPr>
            <w:tcW w:w="2717" w:type="dxa"/>
            <w:tcBorders>
              <w:top w:val="nil"/>
              <w:left w:val="nil"/>
              <w:bottom w:val="single" w:sz="4" w:space="0" w:color="auto"/>
              <w:right w:val="single" w:sz="4" w:space="0" w:color="auto"/>
            </w:tcBorders>
            <w:shd w:val="clear" w:color="auto" w:fill="auto"/>
            <w:noWrap/>
            <w:vAlign w:val="bottom"/>
            <w:hideMark/>
          </w:tcPr>
          <w:p w14:paraId="39ADD1F8"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21030/25467/33375</w:t>
            </w:r>
          </w:p>
        </w:tc>
        <w:tc>
          <w:tcPr>
            <w:tcW w:w="1756" w:type="dxa"/>
            <w:tcBorders>
              <w:top w:val="nil"/>
              <w:left w:val="nil"/>
              <w:bottom w:val="single" w:sz="4" w:space="0" w:color="auto"/>
              <w:right w:val="single" w:sz="4" w:space="0" w:color="auto"/>
            </w:tcBorders>
            <w:shd w:val="clear" w:color="auto" w:fill="auto"/>
            <w:noWrap/>
            <w:vAlign w:val="bottom"/>
            <w:hideMark/>
          </w:tcPr>
          <w:p w14:paraId="5C5CD7E8"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24/25/31</w:t>
            </w:r>
          </w:p>
        </w:tc>
        <w:tc>
          <w:tcPr>
            <w:tcW w:w="2083" w:type="dxa"/>
            <w:tcBorders>
              <w:top w:val="nil"/>
              <w:left w:val="nil"/>
              <w:bottom w:val="single" w:sz="4" w:space="0" w:color="auto"/>
              <w:right w:val="single" w:sz="4" w:space="0" w:color="auto"/>
            </w:tcBorders>
            <w:shd w:val="clear" w:color="auto" w:fill="auto"/>
            <w:noWrap/>
            <w:vAlign w:val="bottom"/>
            <w:hideMark/>
          </w:tcPr>
          <w:p w14:paraId="70D3BDB0"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646/287/283</w:t>
            </w:r>
          </w:p>
        </w:tc>
        <w:tc>
          <w:tcPr>
            <w:tcW w:w="1674" w:type="dxa"/>
            <w:tcBorders>
              <w:top w:val="nil"/>
              <w:left w:val="nil"/>
              <w:bottom w:val="single" w:sz="4" w:space="0" w:color="auto"/>
              <w:right w:val="single" w:sz="4" w:space="0" w:color="auto"/>
            </w:tcBorders>
            <w:shd w:val="clear" w:color="auto" w:fill="auto"/>
            <w:noWrap/>
            <w:vAlign w:val="bottom"/>
            <w:hideMark/>
          </w:tcPr>
          <w:p w14:paraId="0621040C"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18/17/21</w:t>
            </w:r>
          </w:p>
        </w:tc>
        <w:tc>
          <w:tcPr>
            <w:tcW w:w="1683" w:type="dxa"/>
            <w:tcBorders>
              <w:top w:val="nil"/>
              <w:left w:val="nil"/>
              <w:bottom w:val="single" w:sz="4" w:space="0" w:color="auto"/>
              <w:right w:val="single" w:sz="4" w:space="0" w:color="auto"/>
            </w:tcBorders>
            <w:shd w:val="clear" w:color="auto" w:fill="auto"/>
            <w:noWrap/>
            <w:vAlign w:val="bottom"/>
            <w:hideMark/>
          </w:tcPr>
          <w:p w14:paraId="3BA5049F"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32/26/36</w:t>
            </w:r>
          </w:p>
        </w:tc>
        <w:tc>
          <w:tcPr>
            <w:tcW w:w="271" w:type="dxa"/>
            <w:tcBorders>
              <w:top w:val="nil"/>
              <w:left w:val="nil"/>
              <w:bottom w:val="single" w:sz="4" w:space="0" w:color="auto"/>
              <w:right w:val="single" w:sz="4" w:space="0" w:color="auto"/>
            </w:tcBorders>
            <w:shd w:val="clear" w:color="auto" w:fill="auto"/>
            <w:noWrap/>
            <w:vAlign w:val="bottom"/>
            <w:hideMark/>
          </w:tcPr>
          <w:p w14:paraId="44AF0D72"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16\8\14</w:t>
            </w:r>
          </w:p>
        </w:tc>
      </w:tr>
      <w:tr w:rsidR="00DE61C8" w:rsidRPr="00A53C5D" w14:paraId="5E8BD3A7" w14:textId="77777777" w:rsidTr="00A53C5D">
        <w:trPr>
          <w:trHeight w:val="264"/>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430D5C33"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Медиана</w:t>
            </w:r>
          </w:p>
        </w:tc>
        <w:tc>
          <w:tcPr>
            <w:tcW w:w="2717" w:type="dxa"/>
            <w:tcBorders>
              <w:top w:val="nil"/>
              <w:left w:val="nil"/>
              <w:bottom w:val="single" w:sz="4" w:space="0" w:color="auto"/>
              <w:right w:val="single" w:sz="4" w:space="0" w:color="auto"/>
            </w:tcBorders>
            <w:shd w:val="clear" w:color="auto" w:fill="auto"/>
            <w:noWrap/>
            <w:vAlign w:val="bottom"/>
            <w:hideMark/>
          </w:tcPr>
          <w:p w14:paraId="7296ED10"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21133/25749/34281</w:t>
            </w:r>
          </w:p>
        </w:tc>
        <w:tc>
          <w:tcPr>
            <w:tcW w:w="1756" w:type="dxa"/>
            <w:tcBorders>
              <w:top w:val="nil"/>
              <w:left w:val="nil"/>
              <w:bottom w:val="single" w:sz="4" w:space="0" w:color="auto"/>
              <w:right w:val="single" w:sz="4" w:space="0" w:color="auto"/>
            </w:tcBorders>
            <w:shd w:val="clear" w:color="auto" w:fill="auto"/>
            <w:noWrap/>
            <w:vAlign w:val="bottom"/>
            <w:hideMark/>
          </w:tcPr>
          <w:p w14:paraId="2311652B"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23/25/30</w:t>
            </w:r>
          </w:p>
        </w:tc>
        <w:tc>
          <w:tcPr>
            <w:tcW w:w="2083" w:type="dxa"/>
            <w:tcBorders>
              <w:top w:val="nil"/>
              <w:left w:val="nil"/>
              <w:bottom w:val="single" w:sz="4" w:space="0" w:color="auto"/>
              <w:right w:val="single" w:sz="4" w:space="0" w:color="auto"/>
            </w:tcBorders>
            <w:shd w:val="clear" w:color="auto" w:fill="auto"/>
            <w:noWrap/>
            <w:vAlign w:val="bottom"/>
            <w:hideMark/>
          </w:tcPr>
          <w:p w14:paraId="6D62DAE4"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631/242/285/</w:t>
            </w:r>
          </w:p>
        </w:tc>
        <w:tc>
          <w:tcPr>
            <w:tcW w:w="1674" w:type="dxa"/>
            <w:tcBorders>
              <w:top w:val="nil"/>
              <w:left w:val="nil"/>
              <w:bottom w:val="single" w:sz="4" w:space="0" w:color="auto"/>
              <w:right w:val="single" w:sz="4" w:space="0" w:color="auto"/>
            </w:tcBorders>
            <w:shd w:val="clear" w:color="auto" w:fill="auto"/>
            <w:noWrap/>
            <w:vAlign w:val="bottom"/>
            <w:hideMark/>
          </w:tcPr>
          <w:p w14:paraId="0474467B"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18/17/22</w:t>
            </w:r>
          </w:p>
        </w:tc>
        <w:tc>
          <w:tcPr>
            <w:tcW w:w="1683" w:type="dxa"/>
            <w:tcBorders>
              <w:top w:val="nil"/>
              <w:left w:val="nil"/>
              <w:bottom w:val="single" w:sz="4" w:space="0" w:color="auto"/>
              <w:right w:val="single" w:sz="4" w:space="0" w:color="auto"/>
            </w:tcBorders>
            <w:shd w:val="clear" w:color="auto" w:fill="auto"/>
            <w:noWrap/>
            <w:vAlign w:val="bottom"/>
            <w:hideMark/>
          </w:tcPr>
          <w:p w14:paraId="7BC094A7"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32/26/35</w:t>
            </w:r>
          </w:p>
        </w:tc>
        <w:tc>
          <w:tcPr>
            <w:tcW w:w="271" w:type="dxa"/>
            <w:tcBorders>
              <w:top w:val="nil"/>
              <w:left w:val="nil"/>
              <w:bottom w:val="single" w:sz="4" w:space="0" w:color="auto"/>
              <w:right w:val="single" w:sz="4" w:space="0" w:color="auto"/>
            </w:tcBorders>
            <w:shd w:val="clear" w:color="auto" w:fill="auto"/>
            <w:noWrap/>
            <w:vAlign w:val="bottom"/>
            <w:hideMark/>
          </w:tcPr>
          <w:p w14:paraId="2613BECF"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14/Н.П./14</w:t>
            </w:r>
          </w:p>
        </w:tc>
      </w:tr>
      <w:tr w:rsidR="00DE61C8" w:rsidRPr="00A53C5D" w14:paraId="2F8FFE9E" w14:textId="77777777" w:rsidTr="00A53C5D">
        <w:trPr>
          <w:trHeight w:val="264"/>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3543A04F"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 xml:space="preserve">Минимум </w:t>
            </w:r>
          </w:p>
        </w:tc>
        <w:tc>
          <w:tcPr>
            <w:tcW w:w="2717" w:type="dxa"/>
            <w:tcBorders>
              <w:top w:val="nil"/>
              <w:left w:val="nil"/>
              <w:bottom w:val="single" w:sz="4" w:space="0" w:color="auto"/>
              <w:right w:val="single" w:sz="4" w:space="0" w:color="auto"/>
            </w:tcBorders>
            <w:shd w:val="clear" w:color="auto" w:fill="auto"/>
            <w:noWrap/>
            <w:vAlign w:val="bottom"/>
            <w:hideMark/>
          </w:tcPr>
          <w:p w14:paraId="7E69CD17"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18136/23078/31034</w:t>
            </w:r>
          </w:p>
        </w:tc>
        <w:tc>
          <w:tcPr>
            <w:tcW w:w="1756" w:type="dxa"/>
            <w:tcBorders>
              <w:top w:val="nil"/>
              <w:left w:val="nil"/>
              <w:bottom w:val="single" w:sz="4" w:space="0" w:color="auto"/>
              <w:right w:val="single" w:sz="4" w:space="0" w:color="auto"/>
            </w:tcBorders>
            <w:shd w:val="clear" w:color="auto" w:fill="auto"/>
            <w:noWrap/>
            <w:vAlign w:val="bottom"/>
            <w:hideMark/>
          </w:tcPr>
          <w:p w14:paraId="3BEDD5C1"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14/24/30</w:t>
            </w:r>
          </w:p>
        </w:tc>
        <w:tc>
          <w:tcPr>
            <w:tcW w:w="2083" w:type="dxa"/>
            <w:tcBorders>
              <w:top w:val="nil"/>
              <w:left w:val="nil"/>
              <w:bottom w:val="single" w:sz="4" w:space="0" w:color="auto"/>
              <w:right w:val="single" w:sz="4" w:space="0" w:color="auto"/>
            </w:tcBorders>
            <w:shd w:val="clear" w:color="auto" w:fill="auto"/>
            <w:noWrap/>
            <w:vAlign w:val="bottom"/>
            <w:hideMark/>
          </w:tcPr>
          <w:p w14:paraId="2E2E2442"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477/240/238</w:t>
            </w:r>
          </w:p>
        </w:tc>
        <w:tc>
          <w:tcPr>
            <w:tcW w:w="1674" w:type="dxa"/>
            <w:tcBorders>
              <w:top w:val="nil"/>
              <w:left w:val="nil"/>
              <w:bottom w:val="single" w:sz="4" w:space="0" w:color="auto"/>
              <w:right w:val="single" w:sz="4" w:space="0" w:color="auto"/>
            </w:tcBorders>
            <w:shd w:val="clear" w:color="auto" w:fill="auto"/>
            <w:noWrap/>
            <w:vAlign w:val="bottom"/>
            <w:hideMark/>
          </w:tcPr>
          <w:p w14:paraId="3B31B4F8"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14/14/16</w:t>
            </w:r>
          </w:p>
        </w:tc>
        <w:tc>
          <w:tcPr>
            <w:tcW w:w="1683" w:type="dxa"/>
            <w:tcBorders>
              <w:top w:val="nil"/>
              <w:left w:val="nil"/>
              <w:bottom w:val="single" w:sz="4" w:space="0" w:color="auto"/>
              <w:right w:val="single" w:sz="4" w:space="0" w:color="auto"/>
            </w:tcBorders>
            <w:shd w:val="clear" w:color="auto" w:fill="auto"/>
            <w:noWrap/>
            <w:vAlign w:val="bottom"/>
            <w:hideMark/>
          </w:tcPr>
          <w:p w14:paraId="7CF86262"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25/24/31</w:t>
            </w:r>
          </w:p>
        </w:tc>
        <w:tc>
          <w:tcPr>
            <w:tcW w:w="271" w:type="dxa"/>
            <w:tcBorders>
              <w:top w:val="nil"/>
              <w:left w:val="nil"/>
              <w:bottom w:val="single" w:sz="4" w:space="0" w:color="auto"/>
              <w:right w:val="single" w:sz="4" w:space="0" w:color="auto"/>
            </w:tcBorders>
            <w:shd w:val="clear" w:color="auto" w:fill="auto"/>
            <w:noWrap/>
            <w:vAlign w:val="bottom"/>
            <w:hideMark/>
          </w:tcPr>
          <w:p w14:paraId="5FE35711"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Н.П/13/Н.П.</w:t>
            </w:r>
          </w:p>
        </w:tc>
      </w:tr>
      <w:tr w:rsidR="00DE61C8" w:rsidRPr="00A53C5D" w14:paraId="233E0E69" w14:textId="77777777" w:rsidTr="00A53C5D">
        <w:trPr>
          <w:trHeight w:val="251"/>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4227CC43"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М</w:t>
            </w:r>
            <w:r w:rsidR="00397E10">
              <w:rPr>
                <w:rFonts w:ascii="Calibri" w:eastAsia="Times New Roman" w:hAnsi="Calibri" w:cs="Times New Roman"/>
                <w:color w:val="000000"/>
                <w:sz w:val="20"/>
                <w:szCs w:val="18"/>
                <w:lang w:eastAsia="ru-RU"/>
              </w:rPr>
              <w:t>а</w:t>
            </w:r>
            <w:r w:rsidRPr="00A53C5D">
              <w:rPr>
                <w:rFonts w:ascii="Calibri" w:eastAsia="Times New Roman" w:hAnsi="Calibri" w:cs="Times New Roman"/>
                <w:color w:val="000000"/>
                <w:sz w:val="20"/>
                <w:szCs w:val="18"/>
                <w:lang w:eastAsia="ru-RU"/>
              </w:rPr>
              <w:t>ксимум</w:t>
            </w:r>
          </w:p>
        </w:tc>
        <w:tc>
          <w:tcPr>
            <w:tcW w:w="2717" w:type="dxa"/>
            <w:tcBorders>
              <w:top w:val="nil"/>
              <w:left w:val="nil"/>
              <w:bottom w:val="single" w:sz="4" w:space="0" w:color="auto"/>
              <w:right w:val="single" w:sz="4" w:space="0" w:color="auto"/>
            </w:tcBorders>
            <w:shd w:val="clear" w:color="auto" w:fill="auto"/>
            <w:noWrap/>
            <w:vAlign w:val="bottom"/>
            <w:hideMark/>
          </w:tcPr>
          <w:p w14:paraId="0BD41084"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23716/27573/34811</w:t>
            </w:r>
          </w:p>
        </w:tc>
        <w:tc>
          <w:tcPr>
            <w:tcW w:w="1756" w:type="dxa"/>
            <w:tcBorders>
              <w:top w:val="nil"/>
              <w:left w:val="nil"/>
              <w:bottom w:val="single" w:sz="4" w:space="0" w:color="auto"/>
              <w:right w:val="single" w:sz="4" w:space="0" w:color="auto"/>
            </w:tcBorders>
            <w:shd w:val="clear" w:color="auto" w:fill="auto"/>
            <w:noWrap/>
            <w:vAlign w:val="bottom"/>
            <w:hideMark/>
          </w:tcPr>
          <w:p w14:paraId="618A5A30"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38/26/33</w:t>
            </w:r>
          </w:p>
        </w:tc>
        <w:tc>
          <w:tcPr>
            <w:tcW w:w="2083" w:type="dxa"/>
            <w:tcBorders>
              <w:top w:val="nil"/>
              <w:left w:val="nil"/>
              <w:bottom w:val="single" w:sz="4" w:space="0" w:color="auto"/>
              <w:right w:val="single" w:sz="4" w:space="0" w:color="auto"/>
            </w:tcBorders>
            <w:shd w:val="clear" w:color="auto" w:fill="auto"/>
            <w:noWrap/>
            <w:vAlign w:val="bottom"/>
            <w:hideMark/>
          </w:tcPr>
          <w:p w14:paraId="13B2D329"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844/380/327</w:t>
            </w:r>
          </w:p>
        </w:tc>
        <w:tc>
          <w:tcPr>
            <w:tcW w:w="1674" w:type="dxa"/>
            <w:tcBorders>
              <w:top w:val="nil"/>
              <w:left w:val="nil"/>
              <w:bottom w:val="single" w:sz="4" w:space="0" w:color="auto"/>
              <w:right w:val="single" w:sz="4" w:space="0" w:color="auto"/>
            </w:tcBorders>
            <w:shd w:val="clear" w:color="auto" w:fill="auto"/>
            <w:noWrap/>
            <w:vAlign w:val="bottom"/>
            <w:hideMark/>
          </w:tcPr>
          <w:p w14:paraId="4E5B78B3"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20/20/24</w:t>
            </w:r>
          </w:p>
        </w:tc>
        <w:tc>
          <w:tcPr>
            <w:tcW w:w="1683" w:type="dxa"/>
            <w:tcBorders>
              <w:top w:val="nil"/>
              <w:left w:val="nil"/>
              <w:bottom w:val="single" w:sz="4" w:space="0" w:color="auto"/>
              <w:right w:val="single" w:sz="4" w:space="0" w:color="auto"/>
            </w:tcBorders>
            <w:shd w:val="clear" w:color="auto" w:fill="auto"/>
            <w:noWrap/>
            <w:vAlign w:val="bottom"/>
            <w:hideMark/>
          </w:tcPr>
          <w:p w14:paraId="26325CB2"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38/29/40</w:t>
            </w:r>
          </w:p>
        </w:tc>
        <w:tc>
          <w:tcPr>
            <w:tcW w:w="271" w:type="dxa"/>
            <w:tcBorders>
              <w:top w:val="nil"/>
              <w:left w:val="nil"/>
              <w:bottom w:val="single" w:sz="4" w:space="0" w:color="auto"/>
              <w:right w:val="single" w:sz="4" w:space="0" w:color="auto"/>
            </w:tcBorders>
            <w:shd w:val="clear" w:color="auto" w:fill="auto"/>
            <w:noWrap/>
            <w:vAlign w:val="bottom"/>
            <w:hideMark/>
          </w:tcPr>
          <w:p w14:paraId="751AE131"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24/13/16</w:t>
            </w:r>
          </w:p>
        </w:tc>
      </w:tr>
      <w:tr w:rsidR="00DE61C8" w:rsidRPr="00A53C5D" w14:paraId="514880C4" w14:textId="77777777" w:rsidTr="00A53C5D">
        <w:trPr>
          <w:trHeight w:val="264"/>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1EBBA47E"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 xml:space="preserve">Стандартное отклонение </w:t>
            </w:r>
          </w:p>
        </w:tc>
        <w:tc>
          <w:tcPr>
            <w:tcW w:w="2717" w:type="dxa"/>
            <w:tcBorders>
              <w:top w:val="nil"/>
              <w:left w:val="nil"/>
              <w:bottom w:val="single" w:sz="4" w:space="0" w:color="auto"/>
              <w:right w:val="single" w:sz="4" w:space="0" w:color="auto"/>
            </w:tcBorders>
            <w:shd w:val="clear" w:color="auto" w:fill="auto"/>
            <w:noWrap/>
            <w:vAlign w:val="bottom"/>
            <w:hideMark/>
          </w:tcPr>
          <w:p w14:paraId="1FA24127"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3011/2261/2045</w:t>
            </w:r>
          </w:p>
        </w:tc>
        <w:tc>
          <w:tcPr>
            <w:tcW w:w="1756" w:type="dxa"/>
            <w:tcBorders>
              <w:top w:val="nil"/>
              <w:left w:val="nil"/>
              <w:bottom w:val="single" w:sz="4" w:space="0" w:color="auto"/>
              <w:right w:val="single" w:sz="4" w:space="0" w:color="auto"/>
            </w:tcBorders>
            <w:shd w:val="clear" w:color="auto" w:fill="auto"/>
            <w:noWrap/>
            <w:vAlign w:val="bottom"/>
            <w:hideMark/>
          </w:tcPr>
          <w:p w14:paraId="2EAA44AB"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10.3/0.9/1.8</w:t>
            </w:r>
          </w:p>
        </w:tc>
        <w:tc>
          <w:tcPr>
            <w:tcW w:w="2083" w:type="dxa"/>
            <w:tcBorders>
              <w:top w:val="nil"/>
              <w:left w:val="nil"/>
              <w:bottom w:val="single" w:sz="4" w:space="0" w:color="auto"/>
              <w:right w:val="single" w:sz="4" w:space="0" w:color="auto"/>
            </w:tcBorders>
            <w:shd w:val="clear" w:color="auto" w:fill="auto"/>
            <w:noWrap/>
            <w:vAlign w:val="bottom"/>
            <w:hideMark/>
          </w:tcPr>
          <w:p w14:paraId="5519233F"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171/80/44</w:t>
            </w:r>
          </w:p>
        </w:tc>
        <w:tc>
          <w:tcPr>
            <w:tcW w:w="1674" w:type="dxa"/>
            <w:tcBorders>
              <w:top w:val="nil"/>
              <w:left w:val="nil"/>
              <w:bottom w:val="single" w:sz="4" w:space="0" w:color="auto"/>
              <w:right w:val="single" w:sz="4" w:space="0" w:color="auto"/>
            </w:tcBorders>
            <w:shd w:val="clear" w:color="auto" w:fill="auto"/>
            <w:noWrap/>
            <w:vAlign w:val="bottom"/>
            <w:hideMark/>
          </w:tcPr>
          <w:p w14:paraId="4069FA88"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3.0/2.6/4.5</w:t>
            </w:r>
          </w:p>
        </w:tc>
        <w:tc>
          <w:tcPr>
            <w:tcW w:w="1683" w:type="dxa"/>
            <w:tcBorders>
              <w:top w:val="nil"/>
              <w:left w:val="nil"/>
              <w:bottom w:val="single" w:sz="4" w:space="0" w:color="auto"/>
              <w:right w:val="single" w:sz="4" w:space="0" w:color="auto"/>
            </w:tcBorders>
            <w:shd w:val="clear" w:color="auto" w:fill="auto"/>
            <w:noWrap/>
            <w:vAlign w:val="bottom"/>
            <w:hideMark/>
          </w:tcPr>
          <w:p w14:paraId="3CBD1AA8"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5.7/2.4/4.6</w:t>
            </w:r>
          </w:p>
        </w:tc>
        <w:tc>
          <w:tcPr>
            <w:tcW w:w="271" w:type="dxa"/>
            <w:tcBorders>
              <w:top w:val="nil"/>
              <w:left w:val="nil"/>
              <w:bottom w:val="single" w:sz="4" w:space="0" w:color="auto"/>
              <w:right w:val="single" w:sz="4" w:space="0" w:color="auto"/>
            </w:tcBorders>
            <w:shd w:val="clear" w:color="auto" w:fill="auto"/>
            <w:noWrap/>
            <w:vAlign w:val="bottom"/>
            <w:hideMark/>
          </w:tcPr>
          <w:p w14:paraId="3DB48469"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8.5/4.4/1.3</w:t>
            </w:r>
          </w:p>
        </w:tc>
      </w:tr>
      <w:tr w:rsidR="00DE61C8" w:rsidRPr="00A53C5D" w14:paraId="18D70F2F" w14:textId="77777777" w:rsidTr="00A53C5D">
        <w:trPr>
          <w:trHeight w:val="251"/>
        </w:trPr>
        <w:tc>
          <w:tcPr>
            <w:tcW w:w="12611"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580CA20"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Аллювиально-</w:t>
            </w:r>
            <w:proofErr w:type="spellStart"/>
            <w:r w:rsidRPr="00A53C5D">
              <w:rPr>
                <w:rFonts w:ascii="Calibri" w:eastAsia="Times New Roman" w:hAnsi="Calibri" w:cs="Times New Roman"/>
                <w:color w:val="000000"/>
                <w:sz w:val="20"/>
                <w:szCs w:val="18"/>
                <w:lang w:eastAsia="ru-RU"/>
              </w:rPr>
              <w:t>дерново</w:t>
            </w:r>
            <w:proofErr w:type="spellEnd"/>
            <w:r w:rsidRPr="00A53C5D">
              <w:rPr>
                <w:rFonts w:ascii="Calibri" w:eastAsia="Times New Roman" w:hAnsi="Calibri" w:cs="Times New Roman"/>
                <w:color w:val="000000"/>
                <w:sz w:val="20"/>
                <w:szCs w:val="18"/>
                <w:lang w:eastAsia="ru-RU"/>
              </w:rPr>
              <w:t xml:space="preserve"> слоистые почвы А1/В/С</w:t>
            </w:r>
          </w:p>
        </w:tc>
      </w:tr>
      <w:tr w:rsidR="00DE61C8" w:rsidRPr="00A53C5D" w14:paraId="4A525371" w14:textId="77777777" w:rsidTr="00A53C5D">
        <w:trPr>
          <w:trHeight w:val="264"/>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0D6E4496"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Среднее</w:t>
            </w:r>
          </w:p>
        </w:tc>
        <w:tc>
          <w:tcPr>
            <w:tcW w:w="2717" w:type="dxa"/>
            <w:tcBorders>
              <w:top w:val="nil"/>
              <w:left w:val="nil"/>
              <w:bottom w:val="single" w:sz="4" w:space="0" w:color="auto"/>
              <w:right w:val="single" w:sz="4" w:space="0" w:color="auto"/>
            </w:tcBorders>
            <w:shd w:val="clear" w:color="auto" w:fill="auto"/>
            <w:noWrap/>
            <w:vAlign w:val="bottom"/>
            <w:hideMark/>
          </w:tcPr>
          <w:p w14:paraId="5A49DF0B"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9658/28507/10645</w:t>
            </w:r>
          </w:p>
        </w:tc>
        <w:tc>
          <w:tcPr>
            <w:tcW w:w="1756" w:type="dxa"/>
            <w:tcBorders>
              <w:top w:val="nil"/>
              <w:left w:val="nil"/>
              <w:bottom w:val="single" w:sz="4" w:space="0" w:color="auto"/>
              <w:right w:val="single" w:sz="4" w:space="0" w:color="auto"/>
            </w:tcBorders>
            <w:shd w:val="clear" w:color="auto" w:fill="auto"/>
            <w:noWrap/>
            <w:vAlign w:val="bottom"/>
            <w:hideMark/>
          </w:tcPr>
          <w:p w14:paraId="5EFE9DCF"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Н.П./22/Н.П.</w:t>
            </w:r>
          </w:p>
        </w:tc>
        <w:tc>
          <w:tcPr>
            <w:tcW w:w="2083" w:type="dxa"/>
            <w:tcBorders>
              <w:top w:val="nil"/>
              <w:left w:val="nil"/>
              <w:bottom w:val="single" w:sz="4" w:space="0" w:color="auto"/>
              <w:right w:val="single" w:sz="4" w:space="0" w:color="auto"/>
            </w:tcBorders>
            <w:shd w:val="clear" w:color="auto" w:fill="auto"/>
            <w:noWrap/>
            <w:vAlign w:val="bottom"/>
            <w:hideMark/>
          </w:tcPr>
          <w:p w14:paraId="68F8EEDB"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88/219/76</w:t>
            </w:r>
          </w:p>
        </w:tc>
        <w:tc>
          <w:tcPr>
            <w:tcW w:w="1674" w:type="dxa"/>
            <w:tcBorders>
              <w:top w:val="nil"/>
              <w:left w:val="nil"/>
              <w:bottom w:val="single" w:sz="4" w:space="0" w:color="auto"/>
              <w:right w:val="single" w:sz="4" w:space="0" w:color="auto"/>
            </w:tcBorders>
            <w:shd w:val="clear" w:color="auto" w:fill="auto"/>
            <w:noWrap/>
            <w:vAlign w:val="bottom"/>
            <w:hideMark/>
          </w:tcPr>
          <w:p w14:paraId="30F02D8A"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Н.П./15/Н.П.</w:t>
            </w:r>
          </w:p>
        </w:tc>
        <w:tc>
          <w:tcPr>
            <w:tcW w:w="1683" w:type="dxa"/>
            <w:tcBorders>
              <w:top w:val="nil"/>
              <w:left w:val="nil"/>
              <w:bottom w:val="single" w:sz="4" w:space="0" w:color="auto"/>
              <w:right w:val="single" w:sz="4" w:space="0" w:color="auto"/>
            </w:tcBorders>
            <w:shd w:val="clear" w:color="auto" w:fill="auto"/>
            <w:noWrap/>
            <w:vAlign w:val="bottom"/>
            <w:hideMark/>
          </w:tcPr>
          <w:p w14:paraId="090FC2C8"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Н.П./28/Н.П.</w:t>
            </w:r>
          </w:p>
        </w:tc>
        <w:tc>
          <w:tcPr>
            <w:tcW w:w="271" w:type="dxa"/>
            <w:tcBorders>
              <w:top w:val="nil"/>
              <w:left w:val="nil"/>
              <w:bottom w:val="single" w:sz="4" w:space="0" w:color="auto"/>
              <w:right w:val="single" w:sz="4" w:space="0" w:color="auto"/>
            </w:tcBorders>
            <w:shd w:val="clear" w:color="auto" w:fill="auto"/>
            <w:noWrap/>
            <w:vAlign w:val="bottom"/>
            <w:hideMark/>
          </w:tcPr>
          <w:p w14:paraId="3CB0163F"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Н.П./9/Н.П.</w:t>
            </w:r>
          </w:p>
        </w:tc>
      </w:tr>
      <w:tr w:rsidR="00DE61C8" w:rsidRPr="00A53C5D" w14:paraId="0C0FE20C" w14:textId="77777777" w:rsidTr="00A53C5D">
        <w:trPr>
          <w:trHeight w:val="264"/>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5357E6BF"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Медиана</w:t>
            </w:r>
          </w:p>
        </w:tc>
        <w:tc>
          <w:tcPr>
            <w:tcW w:w="2717" w:type="dxa"/>
            <w:tcBorders>
              <w:top w:val="nil"/>
              <w:left w:val="nil"/>
              <w:bottom w:val="single" w:sz="4" w:space="0" w:color="auto"/>
              <w:right w:val="single" w:sz="4" w:space="0" w:color="auto"/>
            </w:tcBorders>
            <w:shd w:val="clear" w:color="auto" w:fill="auto"/>
            <w:noWrap/>
            <w:vAlign w:val="bottom"/>
            <w:hideMark/>
          </w:tcPr>
          <w:p w14:paraId="6E3C1F46"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9638/28507/10645</w:t>
            </w:r>
          </w:p>
        </w:tc>
        <w:tc>
          <w:tcPr>
            <w:tcW w:w="1756" w:type="dxa"/>
            <w:tcBorders>
              <w:top w:val="nil"/>
              <w:left w:val="nil"/>
              <w:bottom w:val="single" w:sz="4" w:space="0" w:color="auto"/>
              <w:right w:val="single" w:sz="4" w:space="0" w:color="auto"/>
            </w:tcBorders>
            <w:shd w:val="clear" w:color="auto" w:fill="auto"/>
            <w:noWrap/>
            <w:vAlign w:val="bottom"/>
            <w:hideMark/>
          </w:tcPr>
          <w:p w14:paraId="1388C43B"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Н.П./22/Н.П.</w:t>
            </w:r>
          </w:p>
        </w:tc>
        <w:tc>
          <w:tcPr>
            <w:tcW w:w="2083" w:type="dxa"/>
            <w:tcBorders>
              <w:top w:val="nil"/>
              <w:left w:val="nil"/>
              <w:bottom w:val="single" w:sz="4" w:space="0" w:color="auto"/>
              <w:right w:val="single" w:sz="4" w:space="0" w:color="auto"/>
            </w:tcBorders>
            <w:shd w:val="clear" w:color="auto" w:fill="auto"/>
            <w:noWrap/>
            <w:vAlign w:val="bottom"/>
            <w:hideMark/>
          </w:tcPr>
          <w:p w14:paraId="00DCD265"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83/219/76</w:t>
            </w:r>
          </w:p>
        </w:tc>
        <w:tc>
          <w:tcPr>
            <w:tcW w:w="1674" w:type="dxa"/>
            <w:tcBorders>
              <w:top w:val="nil"/>
              <w:left w:val="nil"/>
              <w:bottom w:val="single" w:sz="4" w:space="0" w:color="auto"/>
              <w:right w:val="single" w:sz="4" w:space="0" w:color="auto"/>
            </w:tcBorders>
            <w:shd w:val="clear" w:color="auto" w:fill="auto"/>
            <w:noWrap/>
            <w:vAlign w:val="bottom"/>
            <w:hideMark/>
          </w:tcPr>
          <w:p w14:paraId="328020B1"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Н.П./15/Н.П.</w:t>
            </w:r>
          </w:p>
        </w:tc>
        <w:tc>
          <w:tcPr>
            <w:tcW w:w="1683" w:type="dxa"/>
            <w:tcBorders>
              <w:top w:val="nil"/>
              <w:left w:val="nil"/>
              <w:bottom w:val="single" w:sz="4" w:space="0" w:color="auto"/>
              <w:right w:val="single" w:sz="4" w:space="0" w:color="auto"/>
            </w:tcBorders>
            <w:shd w:val="clear" w:color="auto" w:fill="auto"/>
            <w:noWrap/>
            <w:vAlign w:val="bottom"/>
            <w:hideMark/>
          </w:tcPr>
          <w:p w14:paraId="78730263"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Н.П./28/Н.П.</w:t>
            </w:r>
          </w:p>
        </w:tc>
        <w:tc>
          <w:tcPr>
            <w:tcW w:w="271" w:type="dxa"/>
            <w:tcBorders>
              <w:top w:val="nil"/>
              <w:left w:val="nil"/>
              <w:bottom w:val="single" w:sz="4" w:space="0" w:color="auto"/>
              <w:right w:val="single" w:sz="4" w:space="0" w:color="auto"/>
            </w:tcBorders>
            <w:shd w:val="clear" w:color="auto" w:fill="auto"/>
            <w:noWrap/>
            <w:vAlign w:val="bottom"/>
            <w:hideMark/>
          </w:tcPr>
          <w:p w14:paraId="6F2F7E5E"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Н.П./9/Н.П.</w:t>
            </w:r>
          </w:p>
        </w:tc>
      </w:tr>
      <w:tr w:rsidR="00DE61C8" w:rsidRPr="00A53C5D" w14:paraId="5C249879" w14:textId="77777777" w:rsidTr="00A53C5D">
        <w:trPr>
          <w:trHeight w:val="264"/>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585FB09D"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 xml:space="preserve">Минимум </w:t>
            </w:r>
          </w:p>
        </w:tc>
        <w:tc>
          <w:tcPr>
            <w:tcW w:w="2717" w:type="dxa"/>
            <w:tcBorders>
              <w:top w:val="nil"/>
              <w:left w:val="nil"/>
              <w:bottom w:val="single" w:sz="4" w:space="0" w:color="auto"/>
              <w:right w:val="single" w:sz="4" w:space="0" w:color="auto"/>
            </w:tcBorders>
            <w:shd w:val="clear" w:color="auto" w:fill="auto"/>
            <w:noWrap/>
            <w:vAlign w:val="bottom"/>
            <w:hideMark/>
          </w:tcPr>
          <w:p w14:paraId="6A075119"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8478/21086/10645</w:t>
            </w:r>
          </w:p>
        </w:tc>
        <w:tc>
          <w:tcPr>
            <w:tcW w:w="1756" w:type="dxa"/>
            <w:tcBorders>
              <w:top w:val="nil"/>
              <w:left w:val="nil"/>
              <w:bottom w:val="single" w:sz="4" w:space="0" w:color="auto"/>
              <w:right w:val="single" w:sz="4" w:space="0" w:color="auto"/>
            </w:tcBorders>
            <w:shd w:val="clear" w:color="auto" w:fill="auto"/>
            <w:noWrap/>
            <w:vAlign w:val="bottom"/>
            <w:hideMark/>
          </w:tcPr>
          <w:p w14:paraId="35BF12A9"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Н.П./18/Н.П.</w:t>
            </w:r>
          </w:p>
        </w:tc>
        <w:tc>
          <w:tcPr>
            <w:tcW w:w="2083" w:type="dxa"/>
            <w:tcBorders>
              <w:top w:val="nil"/>
              <w:left w:val="nil"/>
              <w:bottom w:val="single" w:sz="4" w:space="0" w:color="auto"/>
              <w:right w:val="single" w:sz="4" w:space="0" w:color="auto"/>
            </w:tcBorders>
            <w:shd w:val="clear" w:color="auto" w:fill="auto"/>
            <w:noWrap/>
            <w:vAlign w:val="bottom"/>
            <w:hideMark/>
          </w:tcPr>
          <w:p w14:paraId="7E3BAA6B"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70/169/76</w:t>
            </w:r>
          </w:p>
        </w:tc>
        <w:tc>
          <w:tcPr>
            <w:tcW w:w="1674" w:type="dxa"/>
            <w:tcBorders>
              <w:top w:val="nil"/>
              <w:left w:val="nil"/>
              <w:bottom w:val="single" w:sz="4" w:space="0" w:color="auto"/>
              <w:right w:val="single" w:sz="4" w:space="0" w:color="auto"/>
            </w:tcBorders>
            <w:shd w:val="clear" w:color="auto" w:fill="auto"/>
            <w:noWrap/>
            <w:vAlign w:val="bottom"/>
            <w:hideMark/>
          </w:tcPr>
          <w:p w14:paraId="5205C095"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Н.П./Н.П./Н.П.</w:t>
            </w:r>
          </w:p>
        </w:tc>
        <w:tc>
          <w:tcPr>
            <w:tcW w:w="1683" w:type="dxa"/>
            <w:tcBorders>
              <w:top w:val="nil"/>
              <w:left w:val="nil"/>
              <w:bottom w:val="single" w:sz="4" w:space="0" w:color="auto"/>
              <w:right w:val="single" w:sz="4" w:space="0" w:color="auto"/>
            </w:tcBorders>
            <w:shd w:val="clear" w:color="auto" w:fill="auto"/>
            <w:noWrap/>
            <w:vAlign w:val="bottom"/>
            <w:hideMark/>
          </w:tcPr>
          <w:p w14:paraId="41B9FBC1"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Н.П./14/Н.П.</w:t>
            </w:r>
          </w:p>
        </w:tc>
        <w:tc>
          <w:tcPr>
            <w:tcW w:w="271" w:type="dxa"/>
            <w:tcBorders>
              <w:top w:val="nil"/>
              <w:left w:val="nil"/>
              <w:bottom w:val="single" w:sz="4" w:space="0" w:color="auto"/>
              <w:right w:val="single" w:sz="4" w:space="0" w:color="auto"/>
            </w:tcBorders>
            <w:shd w:val="clear" w:color="auto" w:fill="auto"/>
            <w:noWrap/>
            <w:vAlign w:val="bottom"/>
            <w:hideMark/>
          </w:tcPr>
          <w:p w14:paraId="16FBFCF9"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Н.П./Н.П./Н.П.</w:t>
            </w:r>
          </w:p>
        </w:tc>
      </w:tr>
      <w:tr w:rsidR="00DE61C8" w:rsidRPr="00A53C5D" w14:paraId="69E7D63C" w14:textId="77777777" w:rsidTr="00A53C5D">
        <w:trPr>
          <w:trHeight w:val="264"/>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02FA46C2"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М</w:t>
            </w:r>
            <w:r w:rsidR="00397E10">
              <w:rPr>
                <w:rFonts w:ascii="Calibri" w:eastAsia="Times New Roman" w:hAnsi="Calibri" w:cs="Times New Roman"/>
                <w:color w:val="000000"/>
                <w:sz w:val="20"/>
                <w:szCs w:val="18"/>
                <w:lang w:eastAsia="ru-RU"/>
              </w:rPr>
              <w:t>а</w:t>
            </w:r>
            <w:r w:rsidRPr="00A53C5D">
              <w:rPr>
                <w:rFonts w:ascii="Calibri" w:eastAsia="Times New Roman" w:hAnsi="Calibri" w:cs="Times New Roman"/>
                <w:color w:val="000000"/>
                <w:sz w:val="20"/>
                <w:szCs w:val="18"/>
                <w:lang w:eastAsia="ru-RU"/>
              </w:rPr>
              <w:t>ксимум</w:t>
            </w:r>
          </w:p>
        </w:tc>
        <w:tc>
          <w:tcPr>
            <w:tcW w:w="2717" w:type="dxa"/>
            <w:tcBorders>
              <w:top w:val="nil"/>
              <w:left w:val="nil"/>
              <w:bottom w:val="single" w:sz="4" w:space="0" w:color="auto"/>
              <w:right w:val="single" w:sz="4" w:space="0" w:color="auto"/>
            </w:tcBorders>
            <w:shd w:val="clear" w:color="auto" w:fill="auto"/>
            <w:noWrap/>
            <w:vAlign w:val="bottom"/>
            <w:hideMark/>
          </w:tcPr>
          <w:p w14:paraId="56792A10"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10779/35928/10645</w:t>
            </w:r>
          </w:p>
        </w:tc>
        <w:tc>
          <w:tcPr>
            <w:tcW w:w="1756" w:type="dxa"/>
            <w:tcBorders>
              <w:top w:val="nil"/>
              <w:left w:val="nil"/>
              <w:bottom w:val="single" w:sz="4" w:space="0" w:color="auto"/>
              <w:right w:val="single" w:sz="4" w:space="0" w:color="auto"/>
            </w:tcBorders>
            <w:shd w:val="clear" w:color="auto" w:fill="auto"/>
            <w:noWrap/>
            <w:vAlign w:val="bottom"/>
            <w:hideMark/>
          </w:tcPr>
          <w:p w14:paraId="014F7A64"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Н.П./26/Н.П.</w:t>
            </w:r>
          </w:p>
        </w:tc>
        <w:tc>
          <w:tcPr>
            <w:tcW w:w="2083" w:type="dxa"/>
            <w:tcBorders>
              <w:top w:val="nil"/>
              <w:left w:val="nil"/>
              <w:bottom w:val="single" w:sz="4" w:space="0" w:color="auto"/>
              <w:right w:val="single" w:sz="4" w:space="0" w:color="auto"/>
            </w:tcBorders>
            <w:shd w:val="clear" w:color="auto" w:fill="auto"/>
            <w:noWrap/>
            <w:vAlign w:val="bottom"/>
            <w:hideMark/>
          </w:tcPr>
          <w:p w14:paraId="6116F8E3"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111/269/76</w:t>
            </w:r>
          </w:p>
        </w:tc>
        <w:tc>
          <w:tcPr>
            <w:tcW w:w="1674" w:type="dxa"/>
            <w:tcBorders>
              <w:top w:val="nil"/>
              <w:left w:val="nil"/>
              <w:bottom w:val="single" w:sz="4" w:space="0" w:color="auto"/>
              <w:right w:val="single" w:sz="4" w:space="0" w:color="auto"/>
            </w:tcBorders>
            <w:shd w:val="clear" w:color="auto" w:fill="auto"/>
            <w:noWrap/>
            <w:vAlign w:val="bottom"/>
            <w:hideMark/>
          </w:tcPr>
          <w:p w14:paraId="4956FCE6"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Н.П./24/Н.П.</w:t>
            </w:r>
          </w:p>
        </w:tc>
        <w:tc>
          <w:tcPr>
            <w:tcW w:w="1683" w:type="dxa"/>
            <w:tcBorders>
              <w:top w:val="nil"/>
              <w:left w:val="nil"/>
              <w:bottom w:val="single" w:sz="4" w:space="0" w:color="auto"/>
              <w:right w:val="single" w:sz="4" w:space="0" w:color="auto"/>
            </w:tcBorders>
            <w:shd w:val="clear" w:color="auto" w:fill="auto"/>
            <w:noWrap/>
            <w:vAlign w:val="bottom"/>
            <w:hideMark/>
          </w:tcPr>
          <w:p w14:paraId="2930E018"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Н.П./43/Н.П.</w:t>
            </w:r>
          </w:p>
        </w:tc>
        <w:tc>
          <w:tcPr>
            <w:tcW w:w="271" w:type="dxa"/>
            <w:tcBorders>
              <w:top w:val="nil"/>
              <w:left w:val="nil"/>
              <w:bottom w:val="single" w:sz="4" w:space="0" w:color="auto"/>
              <w:right w:val="single" w:sz="4" w:space="0" w:color="auto"/>
            </w:tcBorders>
            <w:shd w:val="clear" w:color="auto" w:fill="auto"/>
            <w:noWrap/>
            <w:vAlign w:val="bottom"/>
            <w:hideMark/>
          </w:tcPr>
          <w:p w14:paraId="5311B8B5"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Н.П./12/Н.П.</w:t>
            </w:r>
          </w:p>
        </w:tc>
      </w:tr>
      <w:tr w:rsidR="00DE61C8" w:rsidRPr="00A53C5D" w14:paraId="166BBF65" w14:textId="77777777" w:rsidTr="00A53C5D">
        <w:trPr>
          <w:trHeight w:val="264"/>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7E12BDDE"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 xml:space="preserve">Стандартное отклонение </w:t>
            </w:r>
          </w:p>
        </w:tc>
        <w:tc>
          <w:tcPr>
            <w:tcW w:w="2717" w:type="dxa"/>
            <w:tcBorders>
              <w:top w:val="nil"/>
              <w:left w:val="nil"/>
              <w:bottom w:val="single" w:sz="4" w:space="0" w:color="auto"/>
              <w:right w:val="single" w:sz="4" w:space="0" w:color="auto"/>
            </w:tcBorders>
            <w:shd w:val="clear" w:color="auto" w:fill="auto"/>
            <w:noWrap/>
            <w:vAlign w:val="bottom"/>
            <w:hideMark/>
          </w:tcPr>
          <w:p w14:paraId="300AFA71"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1150/10496/0.0</w:t>
            </w:r>
          </w:p>
        </w:tc>
        <w:tc>
          <w:tcPr>
            <w:tcW w:w="1756" w:type="dxa"/>
            <w:tcBorders>
              <w:top w:val="nil"/>
              <w:left w:val="nil"/>
              <w:bottom w:val="single" w:sz="4" w:space="0" w:color="auto"/>
              <w:right w:val="single" w:sz="4" w:space="0" w:color="auto"/>
            </w:tcBorders>
            <w:shd w:val="clear" w:color="auto" w:fill="auto"/>
            <w:noWrap/>
            <w:vAlign w:val="bottom"/>
            <w:hideMark/>
          </w:tcPr>
          <w:p w14:paraId="30368037"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0.0/5.7/0.0</w:t>
            </w:r>
          </w:p>
        </w:tc>
        <w:tc>
          <w:tcPr>
            <w:tcW w:w="2083" w:type="dxa"/>
            <w:tcBorders>
              <w:top w:val="nil"/>
              <w:left w:val="nil"/>
              <w:bottom w:val="single" w:sz="4" w:space="0" w:color="auto"/>
              <w:right w:val="single" w:sz="4" w:space="0" w:color="auto"/>
            </w:tcBorders>
            <w:shd w:val="clear" w:color="auto" w:fill="auto"/>
            <w:noWrap/>
            <w:vAlign w:val="bottom"/>
            <w:hideMark/>
          </w:tcPr>
          <w:p w14:paraId="35E19C8A"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21/71/0.0.</w:t>
            </w:r>
          </w:p>
        </w:tc>
        <w:tc>
          <w:tcPr>
            <w:tcW w:w="1674" w:type="dxa"/>
            <w:tcBorders>
              <w:top w:val="nil"/>
              <w:left w:val="nil"/>
              <w:bottom w:val="single" w:sz="4" w:space="0" w:color="auto"/>
              <w:right w:val="single" w:sz="4" w:space="0" w:color="auto"/>
            </w:tcBorders>
            <w:shd w:val="clear" w:color="auto" w:fill="auto"/>
            <w:noWrap/>
            <w:vAlign w:val="bottom"/>
            <w:hideMark/>
          </w:tcPr>
          <w:p w14:paraId="2B3F3CD1"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Н.П./13.5/Н.П.</w:t>
            </w:r>
          </w:p>
        </w:tc>
        <w:tc>
          <w:tcPr>
            <w:tcW w:w="1683" w:type="dxa"/>
            <w:tcBorders>
              <w:top w:val="nil"/>
              <w:left w:val="nil"/>
              <w:bottom w:val="single" w:sz="4" w:space="0" w:color="auto"/>
              <w:right w:val="single" w:sz="4" w:space="0" w:color="auto"/>
            </w:tcBorders>
            <w:shd w:val="clear" w:color="auto" w:fill="auto"/>
            <w:noWrap/>
            <w:vAlign w:val="bottom"/>
            <w:hideMark/>
          </w:tcPr>
          <w:p w14:paraId="340CD9DF"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Н.П./20.4/Н.П.</w:t>
            </w:r>
          </w:p>
        </w:tc>
        <w:tc>
          <w:tcPr>
            <w:tcW w:w="271" w:type="dxa"/>
            <w:tcBorders>
              <w:top w:val="nil"/>
              <w:left w:val="nil"/>
              <w:bottom w:val="single" w:sz="4" w:space="0" w:color="auto"/>
              <w:right w:val="single" w:sz="4" w:space="0" w:color="auto"/>
            </w:tcBorders>
            <w:shd w:val="clear" w:color="auto" w:fill="auto"/>
            <w:noWrap/>
            <w:vAlign w:val="bottom"/>
            <w:hideMark/>
          </w:tcPr>
          <w:p w14:paraId="6C0EFF79"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Н.П./5.0/Н.П.</w:t>
            </w:r>
          </w:p>
        </w:tc>
      </w:tr>
      <w:tr w:rsidR="00DE61C8" w:rsidRPr="00A53C5D" w14:paraId="3C70853A" w14:textId="77777777" w:rsidTr="00A53C5D">
        <w:trPr>
          <w:trHeight w:val="264"/>
        </w:trPr>
        <w:tc>
          <w:tcPr>
            <w:tcW w:w="12611"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3E9A31AD" w14:textId="77777777" w:rsidR="00DE61C8" w:rsidRPr="00A53C5D" w:rsidRDefault="00397E10" w:rsidP="00DE61C8">
            <w:pPr>
              <w:spacing w:after="0" w:line="240" w:lineRule="auto"/>
              <w:jc w:val="center"/>
              <w:rPr>
                <w:rFonts w:ascii="Calibri" w:eastAsia="Times New Roman" w:hAnsi="Calibri" w:cs="Times New Roman"/>
                <w:color w:val="000000"/>
                <w:sz w:val="20"/>
                <w:szCs w:val="18"/>
                <w:lang w:eastAsia="ru-RU"/>
              </w:rPr>
            </w:pPr>
            <w:r>
              <w:rPr>
                <w:rFonts w:ascii="Calibri" w:eastAsia="Times New Roman" w:hAnsi="Calibri" w:cs="Times New Roman"/>
                <w:color w:val="000000"/>
                <w:sz w:val="20"/>
                <w:szCs w:val="18"/>
                <w:lang w:eastAsia="ru-RU"/>
              </w:rPr>
              <w:t>Болотные низинн</w:t>
            </w:r>
            <w:r w:rsidR="00DE61C8" w:rsidRPr="00A53C5D">
              <w:rPr>
                <w:rFonts w:ascii="Calibri" w:eastAsia="Times New Roman" w:hAnsi="Calibri" w:cs="Times New Roman"/>
                <w:color w:val="000000"/>
                <w:sz w:val="20"/>
                <w:szCs w:val="18"/>
                <w:lang w:eastAsia="ru-RU"/>
              </w:rPr>
              <w:t>ы</w:t>
            </w:r>
            <w:r>
              <w:rPr>
                <w:rFonts w:ascii="Calibri" w:eastAsia="Times New Roman" w:hAnsi="Calibri" w:cs="Times New Roman"/>
                <w:color w:val="000000"/>
                <w:sz w:val="20"/>
                <w:szCs w:val="18"/>
                <w:lang w:eastAsia="ru-RU"/>
              </w:rPr>
              <w:t>е</w:t>
            </w:r>
            <w:r w:rsidR="00DE61C8" w:rsidRPr="00A53C5D">
              <w:rPr>
                <w:rFonts w:ascii="Calibri" w:eastAsia="Times New Roman" w:hAnsi="Calibri" w:cs="Times New Roman"/>
                <w:color w:val="000000"/>
                <w:sz w:val="20"/>
                <w:szCs w:val="18"/>
                <w:lang w:eastAsia="ru-RU"/>
              </w:rPr>
              <w:t xml:space="preserve"> торфяные почвы Т1/Т2/G</w:t>
            </w:r>
          </w:p>
        </w:tc>
      </w:tr>
      <w:tr w:rsidR="00DE61C8" w:rsidRPr="00A53C5D" w14:paraId="3E394747" w14:textId="77777777" w:rsidTr="00A53C5D">
        <w:trPr>
          <w:trHeight w:val="251"/>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43B3D192"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Среднее</w:t>
            </w:r>
          </w:p>
        </w:tc>
        <w:tc>
          <w:tcPr>
            <w:tcW w:w="2717" w:type="dxa"/>
            <w:tcBorders>
              <w:top w:val="nil"/>
              <w:left w:val="nil"/>
              <w:bottom w:val="single" w:sz="4" w:space="0" w:color="auto"/>
              <w:right w:val="single" w:sz="4" w:space="0" w:color="auto"/>
            </w:tcBorders>
            <w:shd w:val="clear" w:color="auto" w:fill="auto"/>
            <w:noWrap/>
            <w:vAlign w:val="bottom"/>
            <w:hideMark/>
          </w:tcPr>
          <w:p w14:paraId="647B9D29"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10928/9470/6715</w:t>
            </w:r>
          </w:p>
        </w:tc>
        <w:tc>
          <w:tcPr>
            <w:tcW w:w="1756" w:type="dxa"/>
            <w:tcBorders>
              <w:top w:val="nil"/>
              <w:left w:val="nil"/>
              <w:bottom w:val="single" w:sz="4" w:space="0" w:color="auto"/>
              <w:right w:val="single" w:sz="4" w:space="0" w:color="auto"/>
            </w:tcBorders>
            <w:shd w:val="clear" w:color="auto" w:fill="auto"/>
            <w:noWrap/>
            <w:vAlign w:val="bottom"/>
            <w:hideMark/>
          </w:tcPr>
          <w:p w14:paraId="754926E7"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13/9/10</w:t>
            </w:r>
            <w:r w:rsidRPr="00A53C5D">
              <w:rPr>
                <w:rFonts w:ascii="Calibri" w:eastAsia="Times New Roman" w:hAnsi="Calibri" w:cs="Times New Roman"/>
                <w:color w:val="FFFFFF"/>
                <w:sz w:val="20"/>
                <w:szCs w:val="18"/>
                <w:lang w:eastAsia="ru-RU"/>
              </w:rPr>
              <w:t>/</w:t>
            </w:r>
          </w:p>
        </w:tc>
        <w:tc>
          <w:tcPr>
            <w:tcW w:w="2083" w:type="dxa"/>
            <w:tcBorders>
              <w:top w:val="nil"/>
              <w:left w:val="nil"/>
              <w:bottom w:val="single" w:sz="4" w:space="0" w:color="auto"/>
              <w:right w:val="single" w:sz="4" w:space="0" w:color="auto"/>
            </w:tcBorders>
            <w:shd w:val="clear" w:color="auto" w:fill="auto"/>
            <w:noWrap/>
            <w:vAlign w:val="bottom"/>
            <w:hideMark/>
          </w:tcPr>
          <w:p w14:paraId="1266532C"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315/209/66</w:t>
            </w:r>
          </w:p>
        </w:tc>
        <w:tc>
          <w:tcPr>
            <w:tcW w:w="1674" w:type="dxa"/>
            <w:tcBorders>
              <w:top w:val="nil"/>
              <w:left w:val="nil"/>
              <w:bottom w:val="single" w:sz="4" w:space="0" w:color="auto"/>
              <w:right w:val="single" w:sz="4" w:space="0" w:color="auto"/>
            </w:tcBorders>
            <w:shd w:val="clear" w:color="auto" w:fill="auto"/>
            <w:noWrap/>
            <w:vAlign w:val="bottom"/>
            <w:hideMark/>
          </w:tcPr>
          <w:p w14:paraId="7A917E25"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29/Н.П./Н.П.</w:t>
            </w:r>
          </w:p>
        </w:tc>
        <w:tc>
          <w:tcPr>
            <w:tcW w:w="1683" w:type="dxa"/>
            <w:tcBorders>
              <w:top w:val="nil"/>
              <w:left w:val="nil"/>
              <w:bottom w:val="single" w:sz="4" w:space="0" w:color="auto"/>
              <w:right w:val="single" w:sz="4" w:space="0" w:color="auto"/>
            </w:tcBorders>
            <w:shd w:val="clear" w:color="auto" w:fill="auto"/>
            <w:noWrap/>
            <w:vAlign w:val="bottom"/>
            <w:hideMark/>
          </w:tcPr>
          <w:p w14:paraId="3AA1565D"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17/Н.П./Н.П.</w:t>
            </w:r>
          </w:p>
        </w:tc>
        <w:tc>
          <w:tcPr>
            <w:tcW w:w="271" w:type="dxa"/>
            <w:tcBorders>
              <w:top w:val="nil"/>
              <w:left w:val="nil"/>
              <w:bottom w:val="single" w:sz="4" w:space="0" w:color="auto"/>
              <w:right w:val="single" w:sz="4" w:space="0" w:color="auto"/>
            </w:tcBorders>
            <w:shd w:val="clear" w:color="auto" w:fill="auto"/>
            <w:noWrap/>
            <w:vAlign w:val="bottom"/>
            <w:hideMark/>
          </w:tcPr>
          <w:p w14:paraId="5A7B109D"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16/Н.П./Н.П.</w:t>
            </w:r>
          </w:p>
        </w:tc>
      </w:tr>
      <w:tr w:rsidR="00DE61C8" w:rsidRPr="00A53C5D" w14:paraId="639FE6D9" w14:textId="77777777" w:rsidTr="00A53C5D">
        <w:trPr>
          <w:trHeight w:val="264"/>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36704C61"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Медиана</w:t>
            </w:r>
          </w:p>
        </w:tc>
        <w:tc>
          <w:tcPr>
            <w:tcW w:w="2717" w:type="dxa"/>
            <w:tcBorders>
              <w:top w:val="nil"/>
              <w:left w:val="nil"/>
              <w:bottom w:val="single" w:sz="4" w:space="0" w:color="auto"/>
              <w:right w:val="single" w:sz="4" w:space="0" w:color="auto"/>
            </w:tcBorders>
            <w:shd w:val="clear" w:color="auto" w:fill="auto"/>
            <w:noWrap/>
            <w:vAlign w:val="bottom"/>
            <w:hideMark/>
          </w:tcPr>
          <w:p w14:paraId="0D2EFA0F"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10228/12423/5022</w:t>
            </w:r>
          </w:p>
        </w:tc>
        <w:tc>
          <w:tcPr>
            <w:tcW w:w="1756" w:type="dxa"/>
            <w:tcBorders>
              <w:top w:val="nil"/>
              <w:left w:val="nil"/>
              <w:bottom w:val="single" w:sz="4" w:space="0" w:color="auto"/>
              <w:right w:val="single" w:sz="4" w:space="0" w:color="auto"/>
            </w:tcBorders>
            <w:shd w:val="clear" w:color="auto" w:fill="auto"/>
            <w:noWrap/>
            <w:vAlign w:val="bottom"/>
            <w:hideMark/>
          </w:tcPr>
          <w:p w14:paraId="5E3BDC9A"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12/Н.П./Н.П.</w:t>
            </w:r>
          </w:p>
        </w:tc>
        <w:tc>
          <w:tcPr>
            <w:tcW w:w="2083" w:type="dxa"/>
            <w:tcBorders>
              <w:top w:val="nil"/>
              <w:left w:val="nil"/>
              <w:bottom w:val="single" w:sz="4" w:space="0" w:color="auto"/>
              <w:right w:val="single" w:sz="4" w:space="0" w:color="auto"/>
            </w:tcBorders>
            <w:shd w:val="clear" w:color="auto" w:fill="auto"/>
            <w:noWrap/>
            <w:vAlign w:val="bottom"/>
            <w:hideMark/>
          </w:tcPr>
          <w:p w14:paraId="398AE0E7"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150/121/47</w:t>
            </w:r>
          </w:p>
        </w:tc>
        <w:tc>
          <w:tcPr>
            <w:tcW w:w="1674" w:type="dxa"/>
            <w:tcBorders>
              <w:top w:val="nil"/>
              <w:left w:val="nil"/>
              <w:bottom w:val="single" w:sz="4" w:space="0" w:color="auto"/>
              <w:right w:val="single" w:sz="4" w:space="0" w:color="auto"/>
            </w:tcBorders>
            <w:shd w:val="clear" w:color="auto" w:fill="auto"/>
            <w:noWrap/>
            <w:vAlign w:val="bottom"/>
            <w:hideMark/>
          </w:tcPr>
          <w:p w14:paraId="1FE2D968"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27/Н.П./Н.П.</w:t>
            </w:r>
          </w:p>
        </w:tc>
        <w:tc>
          <w:tcPr>
            <w:tcW w:w="1683" w:type="dxa"/>
            <w:tcBorders>
              <w:top w:val="nil"/>
              <w:left w:val="nil"/>
              <w:bottom w:val="single" w:sz="4" w:space="0" w:color="auto"/>
              <w:right w:val="single" w:sz="4" w:space="0" w:color="auto"/>
            </w:tcBorders>
            <w:shd w:val="clear" w:color="auto" w:fill="auto"/>
            <w:noWrap/>
            <w:vAlign w:val="bottom"/>
            <w:hideMark/>
          </w:tcPr>
          <w:p w14:paraId="5CBB3C4D"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15/Н.П./Н.П.</w:t>
            </w:r>
          </w:p>
        </w:tc>
        <w:tc>
          <w:tcPr>
            <w:tcW w:w="271" w:type="dxa"/>
            <w:tcBorders>
              <w:top w:val="nil"/>
              <w:left w:val="nil"/>
              <w:bottom w:val="single" w:sz="4" w:space="0" w:color="auto"/>
              <w:right w:val="single" w:sz="4" w:space="0" w:color="auto"/>
            </w:tcBorders>
            <w:shd w:val="clear" w:color="auto" w:fill="auto"/>
            <w:noWrap/>
            <w:vAlign w:val="bottom"/>
            <w:hideMark/>
          </w:tcPr>
          <w:p w14:paraId="160547CB"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15/Н.П./Н.П.</w:t>
            </w:r>
          </w:p>
        </w:tc>
      </w:tr>
      <w:tr w:rsidR="00DE61C8" w:rsidRPr="00A53C5D" w14:paraId="0FB9C55F" w14:textId="77777777" w:rsidTr="00A53C5D">
        <w:trPr>
          <w:trHeight w:val="264"/>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08680434"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 xml:space="preserve">Минимум </w:t>
            </w:r>
          </w:p>
        </w:tc>
        <w:tc>
          <w:tcPr>
            <w:tcW w:w="2717" w:type="dxa"/>
            <w:tcBorders>
              <w:top w:val="nil"/>
              <w:left w:val="nil"/>
              <w:bottom w:val="single" w:sz="4" w:space="0" w:color="auto"/>
              <w:right w:val="single" w:sz="4" w:space="0" w:color="auto"/>
            </w:tcBorders>
            <w:shd w:val="clear" w:color="auto" w:fill="auto"/>
            <w:noWrap/>
            <w:vAlign w:val="bottom"/>
            <w:hideMark/>
          </w:tcPr>
          <w:p w14:paraId="1975EB8D"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5512/866/1223</w:t>
            </w:r>
          </w:p>
        </w:tc>
        <w:tc>
          <w:tcPr>
            <w:tcW w:w="1756" w:type="dxa"/>
            <w:tcBorders>
              <w:top w:val="nil"/>
              <w:left w:val="nil"/>
              <w:bottom w:val="single" w:sz="4" w:space="0" w:color="auto"/>
              <w:right w:val="single" w:sz="4" w:space="0" w:color="auto"/>
            </w:tcBorders>
            <w:shd w:val="clear" w:color="auto" w:fill="auto"/>
            <w:noWrap/>
            <w:vAlign w:val="bottom"/>
            <w:hideMark/>
          </w:tcPr>
          <w:p w14:paraId="5BDA3D96"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11/Н.П./Н.П.</w:t>
            </w:r>
          </w:p>
        </w:tc>
        <w:tc>
          <w:tcPr>
            <w:tcW w:w="2083" w:type="dxa"/>
            <w:tcBorders>
              <w:top w:val="nil"/>
              <w:left w:val="nil"/>
              <w:bottom w:val="single" w:sz="4" w:space="0" w:color="auto"/>
              <w:right w:val="single" w:sz="4" w:space="0" w:color="auto"/>
            </w:tcBorders>
            <w:shd w:val="clear" w:color="auto" w:fill="auto"/>
            <w:noWrap/>
            <w:vAlign w:val="bottom"/>
            <w:hideMark/>
          </w:tcPr>
          <w:p w14:paraId="5E799AA0"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76/23/34</w:t>
            </w:r>
          </w:p>
        </w:tc>
        <w:tc>
          <w:tcPr>
            <w:tcW w:w="1674" w:type="dxa"/>
            <w:tcBorders>
              <w:top w:val="nil"/>
              <w:left w:val="nil"/>
              <w:bottom w:val="single" w:sz="4" w:space="0" w:color="auto"/>
              <w:right w:val="single" w:sz="4" w:space="0" w:color="auto"/>
            </w:tcBorders>
            <w:shd w:val="clear" w:color="auto" w:fill="auto"/>
            <w:noWrap/>
            <w:vAlign w:val="bottom"/>
            <w:hideMark/>
          </w:tcPr>
          <w:p w14:paraId="7A2DE4FB"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13/Н.П./Н.П.</w:t>
            </w:r>
          </w:p>
        </w:tc>
        <w:tc>
          <w:tcPr>
            <w:tcW w:w="1683" w:type="dxa"/>
            <w:tcBorders>
              <w:top w:val="nil"/>
              <w:left w:val="nil"/>
              <w:bottom w:val="single" w:sz="4" w:space="0" w:color="auto"/>
              <w:right w:val="single" w:sz="4" w:space="0" w:color="auto"/>
            </w:tcBorders>
            <w:shd w:val="clear" w:color="auto" w:fill="auto"/>
            <w:noWrap/>
            <w:vAlign w:val="bottom"/>
            <w:hideMark/>
          </w:tcPr>
          <w:p w14:paraId="4DB670DC"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Н.П./Н.П./Н.П.</w:t>
            </w:r>
          </w:p>
        </w:tc>
        <w:tc>
          <w:tcPr>
            <w:tcW w:w="271" w:type="dxa"/>
            <w:tcBorders>
              <w:top w:val="nil"/>
              <w:left w:val="nil"/>
              <w:bottom w:val="single" w:sz="4" w:space="0" w:color="auto"/>
              <w:right w:val="single" w:sz="4" w:space="0" w:color="auto"/>
            </w:tcBorders>
            <w:shd w:val="clear" w:color="auto" w:fill="auto"/>
            <w:noWrap/>
            <w:vAlign w:val="bottom"/>
            <w:hideMark/>
          </w:tcPr>
          <w:p w14:paraId="6B14958A"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11/Н.П./Н.П.</w:t>
            </w:r>
          </w:p>
        </w:tc>
      </w:tr>
      <w:tr w:rsidR="00DE61C8" w:rsidRPr="00A53C5D" w14:paraId="0C3987C4" w14:textId="77777777" w:rsidTr="00A53C5D">
        <w:trPr>
          <w:trHeight w:val="264"/>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64D59943"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М</w:t>
            </w:r>
            <w:r w:rsidR="00397E10">
              <w:rPr>
                <w:rFonts w:ascii="Calibri" w:eastAsia="Times New Roman" w:hAnsi="Calibri" w:cs="Times New Roman"/>
                <w:color w:val="000000"/>
                <w:sz w:val="20"/>
                <w:szCs w:val="18"/>
                <w:lang w:eastAsia="ru-RU"/>
              </w:rPr>
              <w:t>а</w:t>
            </w:r>
            <w:r w:rsidRPr="00A53C5D">
              <w:rPr>
                <w:rFonts w:ascii="Calibri" w:eastAsia="Times New Roman" w:hAnsi="Calibri" w:cs="Times New Roman"/>
                <w:color w:val="000000"/>
                <w:sz w:val="20"/>
                <w:szCs w:val="18"/>
                <w:lang w:eastAsia="ru-RU"/>
              </w:rPr>
              <w:t>ксимум</w:t>
            </w:r>
          </w:p>
        </w:tc>
        <w:tc>
          <w:tcPr>
            <w:tcW w:w="2717" w:type="dxa"/>
            <w:tcBorders>
              <w:top w:val="nil"/>
              <w:left w:val="nil"/>
              <w:bottom w:val="single" w:sz="4" w:space="0" w:color="auto"/>
              <w:right w:val="single" w:sz="4" w:space="0" w:color="auto"/>
            </w:tcBorders>
            <w:shd w:val="clear" w:color="auto" w:fill="auto"/>
            <w:noWrap/>
            <w:vAlign w:val="bottom"/>
            <w:hideMark/>
          </w:tcPr>
          <w:p w14:paraId="716591AD"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17045/17098/15594</w:t>
            </w:r>
          </w:p>
        </w:tc>
        <w:tc>
          <w:tcPr>
            <w:tcW w:w="1756" w:type="dxa"/>
            <w:tcBorders>
              <w:top w:val="nil"/>
              <w:left w:val="nil"/>
              <w:bottom w:val="single" w:sz="4" w:space="0" w:color="auto"/>
              <w:right w:val="single" w:sz="4" w:space="0" w:color="auto"/>
            </w:tcBorders>
            <w:shd w:val="clear" w:color="auto" w:fill="auto"/>
            <w:noWrap/>
            <w:vAlign w:val="bottom"/>
            <w:hideMark/>
          </w:tcPr>
          <w:p w14:paraId="6092A117"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15/15/25</w:t>
            </w:r>
          </w:p>
        </w:tc>
        <w:tc>
          <w:tcPr>
            <w:tcW w:w="2083" w:type="dxa"/>
            <w:tcBorders>
              <w:top w:val="nil"/>
              <w:left w:val="nil"/>
              <w:bottom w:val="single" w:sz="4" w:space="0" w:color="auto"/>
              <w:right w:val="single" w:sz="4" w:space="0" w:color="auto"/>
            </w:tcBorders>
            <w:shd w:val="clear" w:color="auto" w:fill="auto"/>
            <w:noWrap/>
            <w:vAlign w:val="bottom"/>
            <w:hideMark/>
          </w:tcPr>
          <w:p w14:paraId="743AEA4F"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720/655/136</w:t>
            </w:r>
          </w:p>
        </w:tc>
        <w:tc>
          <w:tcPr>
            <w:tcW w:w="1674" w:type="dxa"/>
            <w:tcBorders>
              <w:top w:val="nil"/>
              <w:left w:val="nil"/>
              <w:bottom w:val="single" w:sz="4" w:space="0" w:color="auto"/>
              <w:right w:val="single" w:sz="4" w:space="0" w:color="auto"/>
            </w:tcBorders>
            <w:shd w:val="clear" w:color="auto" w:fill="auto"/>
            <w:noWrap/>
            <w:vAlign w:val="bottom"/>
            <w:hideMark/>
          </w:tcPr>
          <w:p w14:paraId="133BDBAD"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47/Н.П./Н.П.</w:t>
            </w:r>
          </w:p>
        </w:tc>
        <w:tc>
          <w:tcPr>
            <w:tcW w:w="1683" w:type="dxa"/>
            <w:tcBorders>
              <w:top w:val="nil"/>
              <w:left w:val="nil"/>
              <w:bottom w:val="single" w:sz="4" w:space="0" w:color="auto"/>
              <w:right w:val="single" w:sz="4" w:space="0" w:color="auto"/>
            </w:tcBorders>
            <w:shd w:val="clear" w:color="auto" w:fill="auto"/>
            <w:noWrap/>
            <w:vAlign w:val="bottom"/>
            <w:hideMark/>
          </w:tcPr>
          <w:p w14:paraId="7A6742CD"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31/10/Н.П.</w:t>
            </w:r>
          </w:p>
        </w:tc>
        <w:tc>
          <w:tcPr>
            <w:tcW w:w="271" w:type="dxa"/>
            <w:tcBorders>
              <w:top w:val="nil"/>
              <w:left w:val="nil"/>
              <w:bottom w:val="single" w:sz="4" w:space="0" w:color="auto"/>
              <w:right w:val="single" w:sz="4" w:space="0" w:color="auto"/>
            </w:tcBorders>
            <w:shd w:val="clear" w:color="auto" w:fill="auto"/>
            <w:noWrap/>
            <w:vAlign w:val="bottom"/>
            <w:hideMark/>
          </w:tcPr>
          <w:p w14:paraId="667AB333"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22/14/Н.П.</w:t>
            </w:r>
          </w:p>
        </w:tc>
      </w:tr>
      <w:tr w:rsidR="00DE61C8" w:rsidRPr="00A53C5D" w14:paraId="720C8DF1" w14:textId="77777777" w:rsidTr="00A53C5D">
        <w:trPr>
          <w:trHeight w:val="264"/>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161A34AF"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 xml:space="preserve">Стандартное отклонение </w:t>
            </w:r>
          </w:p>
        </w:tc>
        <w:tc>
          <w:tcPr>
            <w:tcW w:w="2717" w:type="dxa"/>
            <w:tcBorders>
              <w:top w:val="nil"/>
              <w:left w:val="nil"/>
              <w:bottom w:val="single" w:sz="4" w:space="0" w:color="auto"/>
              <w:right w:val="single" w:sz="4" w:space="0" w:color="auto"/>
            </w:tcBorders>
            <w:shd w:val="clear" w:color="auto" w:fill="auto"/>
            <w:noWrap/>
            <w:vAlign w:val="bottom"/>
            <w:hideMark/>
          </w:tcPr>
          <w:p w14:paraId="0663E62F"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5797/8037/6486</w:t>
            </w:r>
          </w:p>
        </w:tc>
        <w:tc>
          <w:tcPr>
            <w:tcW w:w="1756" w:type="dxa"/>
            <w:tcBorders>
              <w:top w:val="nil"/>
              <w:left w:val="nil"/>
              <w:bottom w:val="single" w:sz="4" w:space="0" w:color="auto"/>
              <w:right w:val="single" w:sz="4" w:space="0" w:color="auto"/>
            </w:tcBorders>
            <w:shd w:val="clear" w:color="auto" w:fill="auto"/>
            <w:noWrap/>
            <w:vAlign w:val="bottom"/>
            <w:hideMark/>
          </w:tcPr>
          <w:p w14:paraId="41824CED"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1.7/4.9/10.1</w:t>
            </w:r>
          </w:p>
        </w:tc>
        <w:tc>
          <w:tcPr>
            <w:tcW w:w="2083" w:type="dxa"/>
            <w:tcBorders>
              <w:top w:val="nil"/>
              <w:left w:val="nil"/>
              <w:bottom w:val="single" w:sz="4" w:space="0" w:color="auto"/>
              <w:right w:val="single" w:sz="4" w:space="0" w:color="auto"/>
            </w:tcBorders>
            <w:shd w:val="clear" w:color="auto" w:fill="auto"/>
            <w:noWrap/>
            <w:vAlign w:val="bottom"/>
            <w:hideMark/>
          </w:tcPr>
          <w:p w14:paraId="3ECDEE40"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353/260/48</w:t>
            </w:r>
          </w:p>
        </w:tc>
        <w:tc>
          <w:tcPr>
            <w:tcW w:w="1674" w:type="dxa"/>
            <w:tcBorders>
              <w:top w:val="nil"/>
              <w:left w:val="nil"/>
              <w:bottom w:val="single" w:sz="4" w:space="0" w:color="auto"/>
              <w:right w:val="single" w:sz="4" w:space="0" w:color="auto"/>
            </w:tcBorders>
            <w:shd w:val="clear" w:color="auto" w:fill="auto"/>
            <w:noWrap/>
            <w:vAlign w:val="bottom"/>
            <w:hideMark/>
          </w:tcPr>
          <w:p w14:paraId="7D39D208"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17.1/0.0/0.0</w:t>
            </w:r>
          </w:p>
        </w:tc>
        <w:tc>
          <w:tcPr>
            <w:tcW w:w="1683" w:type="dxa"/>
            <w:tcBorders>
              <w:top w:val="nil"/>
              <w:left w:val="nil"/>
              <w:bottom w:val="single" w:sz="4" w:space="0" w:color="auto"/>
              <w:right w:val="single" w:sz="4" w:space="0" w:color="auto"/>
            </w:tcBorders>
            <w:shd w:val="clear" w:color="auto" w:fill="auto"/>
            <w:noWrap/>
            <w:vAlign w:val="bottom"/>
            <w:hideMark/>
          </w:tcPr>
          <w:p w14:paraId="2E3B735F"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13.3/2.4/0.0</w:t>
            </w:r>
          </w:p>
        </w:tc>
        <w:tc>
          <w:tcPr>
            <w:tcW w:w="271" w:type="dxa"/>
            <w:tcBorders>
              <w:top w:val="nil"/>
              <w:left w:val="nil"/>
              <w:bottom w:val="single" w:sz="4" w:space="0" w:color="auto"/>
              <w:right w:val="single" w:sz="4" w:space="0" w:color="auto"/>
            </w:tcBorders>
            <w:shd w:val="clear" w:color="auto" w:fill="auto"/>
            <w:noWrap/>
            <w:vAlign w:val="bottom"/>
            <w:hideMark/>
          </w:tcPr>
          <w:p w14:paraId="39C5BDBB"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5.5/0.0/4.0</w:t>
            </w:r>
          </w:p>
        </w:tc>
      </w:tr>
      <w:tr w:rsidR="00DE61C8" w:rsidRPr="00A53C5D" w14:paraId="455AA8DE" w14:textId="77777777" w:rsidTr="00A53C5D">
        <w:trPr>
          <w:trHeight w:val="264"/>
        </w:trPr>
        <w:tc>
          <w:tcPr>
            <w:tcW w:w="12611"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66AE3CAD"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Серые лесные почвы А1/А2В/В/С</w:t>
            </w:r>
          </w:p>
        </w:tc>
      </w:tr>
      <w:tr w:rsidR="00DE61C8" w:rsidRPr="00A53C5D" w14:paraId="75AB8978" w14:textId="77777777" w:rsidTr="00A53C5D">
        <w:trPr>
          <w:trHeight w:val="264"/>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420D1554"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Среднее</w:t>
            </w:r>
          </w:p>
        </w:tc>
        <w:tc>
          <w:tcPr>
            <w:tcW w:w="2717" w:type="dxa"/>
            <w:tcBorders>
              <w:top w:val="nil"/>
              <w:left w:val="nil"/>
              <w:bottom w:val="single" w:sz="4" w:space="0" w:color="auto"/>
              <w:right w:val="single" w:sz="4" w:space="0" w:color="auto"/>
            </w:tcBorders>
            <w:shd w:val="clear" w:color="auto" w:fill="auto"/>
            <w:noWrap/>
            <w:vAlign w:val="bottom"/>
            <w:hideMark/>
          </w:tcPr>
          <w:p w14:paraId="0AF818B4"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17119/14192/19749/15796</w:t>
            </w:r>
          </w:p>
        </w:tc>
        <w:tc>
          <w:tcPr>
            <w:tcW w:w="1756" w:type="dxa"/>
            <w:tcBorders>
              <w:top w:val="nil"/>
              <w:left w:val="nil"/>
              <w:bottom w:val="single" w:sz="4" w:space="0" w:color="auto"/>
              <w:right w:val="single" w:sz="4" w:space="0" w:color="auto"/>
            </w:tcBorders>
            <w:shd w:val="clear" w:color="auto" w:fill="auto"/>
            <w:noWrap/>
            <w:vAlign w:val="bottom"/>
            <w:hideMark/>
          </w:tcPr>
          <w:p w14:paraId="6AD8550E"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19/15/16/14</w:t>
            </w:r>
          </w:p>
        </w:tc>
        <w:tc>
          <w:tcPr>
            <w:tcW w:w="2083" w:type="dxa"/>
            <w:tcBorders>
              <w:top w:val="nil"/>
              <w:left w:val="nil"/>
              <w:bottom w:val="single" w:sz="4" w:space="0" w:color="auto"/>
              <w:right w:val="single" w:sz="4" w:space="0" w:color="auto"/>
            </w:tcBorders>
            <w:shd w:val="clear" w:color="auto" w:fill="auto"/>
            <w:noWrap/>
            <w:vAlign w:val="bottom"/>
            <w:hideMark/>
          </w:tcPr>
          <w:p w14:paraId="0843E59D"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636/216/202/248</w:t>
            </w:r>
          </w:p>
        </w:tc>
        <w:tc>
          <w:tcPr>
            <w:tcW w:w="1674" w:type="dxa"/>
            <w:tcBorders>
              <w:top w:val="nil"/>
              <w:left w:val="nil"/>
              <w:bottom w:val="single" w:sz="4" w:space="0" w:color="auto"/>
              <w:right w:val="single" w:sz="4" w:space="0" w:color="auto"/>
            </w:tcBorders>
            <w:shd w:val="clear" w:color="auto" w:fill="auto"/>
            <w:noWrap/>
            <w:vAlign w:val="bottom"/>
            <w:hideMark/>
          </w:tcPr>
          <w:p w14:paraId="2FCC5E53"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14/Н.П./Н.П./Н.П.</w:t>
            </w:r>
          </w:p>
        </w:tc>
        <w:tc>
          <w:tcPr>
            <w:tcW w:w="1683" w:type="dxa"/>
            <w:tcBorders>
              <w:top w:val="nil"/>
              <w:left w:val="nil"/>
              <w:bottom w:val="single" w:sz="4" w:space="0" w:color="auto"/>
              <w:right w:val="single" w:sz="4" w:space="0" w:color="auto"/>
            </w:tcBorders>
            <w:shd w:val="clear" w:color="auto" w:fill="auto"/>
            <w:noWrap/>
            <w:vAlign w:val="bottom"/>
            <w:hideMark/>
          </w:tcPr>
          <w:p w14:paraId="4E4B6906"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23/Н.П./Н.П./Н.П.</w:t>
            </w:r>
          </w:p>
        </w:tc>
        <w:tc>
          <w:tcPr>
            <w:tcW w:w="271" w:type="dxa"/>
            <w:tcBorders>
              <w:top w:val="nil"/>
              <w:left w:val="nil"/>
              <w:bottom w:val="single" w:sz="4" w:space="0" w:color="auto"/>
              <w:right w:val="single" w:sz="4" w:space="0" w:color="auto"/>
            </w:tcBorders>
            <w:shd w:val="clear" w:color="auto" w:fill="auto"/>
            <w:noWrap/>
            <w:vAlign w:val="bottom"/>
            <w:hideMark/>
          </w:tcPr>
          <w:p w14:paraId="3E08E0F9"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Н.П./15/Н.П./Н.П.</w:t>
            </w:r>
          </w:p>
        </w:tc>
      </w:tr>
      <w:tr w:rsidR="00DE61C8" w:rsidRPr="00A53C5D" w14:paraId="63229E78" w14:textId="77777777" w:rsidTr="00A53C5D">
        <w:trPr>
          <w:trHeight w:val="264"/>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50C5B8B4"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Медиана</w:t>
            </w:r>
          </w:p>
        </w:tc>
        <w:tc>
          <w:tcPr>
            <w:tcW w:w="2717" w:type="dxa"/>
            <w:tcBorders>
              <w:top w:val="nil"/>
              <w:left w:val="nil"/>
              <w:bottom w:val="single" w:sz="4" w:space="0" w:color="auto"/>
              <w:right w:val="single" w:sz="4" w:space="0" w:color="auto"/>
            </w:tcBorders>
            <w:shd w:val="clear" w:color="auto" w:fill="auto"/>
            <w:noWrap/>
            <w:vAlign w:val="bottom"/>
            <w:hideMark/>
          </w:tcPr>
          <w:p w14:paraId="4C4BB1D3"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17119/14192/19749/15796</w:t>
            </w:r>
          </w:p>
        </w:tc>
        <w:tc>
          <w:tcPr>
            <w:tcW w:w="1756" w:type="dxa"/>
            <w:tcBorders>
              <w:top w:val="nil"/>
              <w:left w:val="nil"/>
              <w:bottom w:val="single" w:sz="4" w:space="0" w:color="auto"/>
              <w:right w:val="single" w:sz="4" w:space="0" w:color="auto"/>
            </w:tcBorders>
            <w:shd w:val="clear" w:color="auto" w:fill="auto"/>
            <w:noWrap/>
            <w:vAlign w:val="bottom"/>
            <w:hideMark/>
          </w:tcPr>
          <w:p w14:paraId="0EF1BCBA"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19/15/16/14</w:t>
            </w:r>
          </w:p>
        </w:tc>
        <w:tc>
          <w:tcPr>
            <w:tcW w:w="2083" w:type="dxa"/>
            <w:tcBorders>
              <w:top w:val="nil"/>
              <w:left w:val="nil"/>
              <w:bottom w:val="single" w:sz="4" w:space="0" w:color="auto"/>
              <w:right w:val="single" w:sz="4" w:space="0" w:color="auto"/>
            </w:tcBorders>
            <w:shd w:val="clear" w:color="auto" w:fill="auto"/>
            <w:noWrap/>
            <w:vAlign w:val="bottom"/>
            <w:hideMark/>
          </w:tcPr>
          <w:p w14:paraId="6AE1F393"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636/216/202/248</w:t>
            </w:r>
          </w:p>
        </w:tc>
        <w:tc>
          <w:tcPr>
            <w:tcW w:w="1674" w:type="dxa"/>
            <w:tcBorders>
              <w:top w:val="nil"/>
              <w:left w:val="nil"/>
              <w:bottom w:val="single" w:sz="4" w:space="0" w:color="auto"/>
              <w:right w:val="single" w:sz="4" w:space="0" w:color="auto"/>
            </w:tcBorders>
            <w:shd w:val="clear" w:color="auto" w:fill="auto"/>
            <w:noWrap/>
            <w:vAlign w:val="bottom"/>
            <w:hideMark/>
          </w:tcPr>
          <w:p w14:paraId="794A3D98"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14/Н.П./Н.П./Н.П.</w:t>
            </w:r>
          </w:p>
        </w:tc>
        <w:tc>
          <w:tcPr>
            <w:tcW w:w="1683" w:type="dxa"/>
            <w:tcBorders>
              <w:top w:val="nil"/>
              <w:left w:val="nil"/>
              <w:bottom w:val="single" w:sz="4" w:space="0" w:color="auto"/>
              <w:right w:val="single" w:sz="4" w:space="0" w:color="auto"/>
            </w:tcBorders>
            <w:shd w:val="clear" w:color="auto" w:fill="auto"/>
            <w:noWrap/>
            <w:vAlign w:val="bottom"/>
            <w:hideMark/>
          </w:tcPr>
          <w:p w14:paraId="3029DF57"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23/Н.П./Н.П./Н.П.</w:t>
            </w:r>
          </w:p>
        </w:tc>
        <w:tc>
          <w:tcPr>
            <w:tcW w:w="271" w:type="dxa"/>
            <w:tcBorders>
              <w:top w:val="nil"/>
              <w:left w:val="nil"/>
              <w:bottom w:val="single" w:sz="4" w:space="0" w:color="auto"/>
              <w:right w:val="single" w:sz="4" w:space="0" w:color="auto"/>
            </w:tcBorders>
            <w:shd w:val="clear" w:color="auto" w:fill="auto"/>
            <w:noWrap/>
            <w:vAlign w:val="bottom"/>
            <w:hideMark/>
          </w:tcPr>
          <w:p w14:paraId="5169CE77"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Н.П./15/Н.П./Н.П.</w:t>
            </w:r>
          </w:p>
        </w:tc>
      </w:tr>
      <w:tr w:rsidR="00DE61C8" w:rsidRPr="00A53C5D" w14:paraId="1B4DF236" w14:textId="77777777" w:rsidTr="00A53C5D">
        <w:trPr>
          <w:trHeight w:val="264"/>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4226495F"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 xml:space="preserve">Минимум </w:t>
            </w:r>
          </w:p>
        </w:tc>
        <w:tc>
          <w:tcPr>
            <w:tcW w:w="2717" w:type="dxa"/>
            <w:tcBorders>
              <w:top w:val="nil"/>
              <w:left w:val="nil"/>
              <w:bottom w:val="single" w:sz="4" w:space="0" w:color="auto"/>
              <w:right w:val="single" w:sz="4" w:space="0" w:color="auto"/>
            </w:tcBorders>
            <w:shd w:val="clear" w:color="auto" w:fill="auto"/>
            <w:noWrap/>
            <w:vAlign w:val="bottom"/>
            <w:hideMark/>
          </w:tcPr>
          <w:p w14:paraId="51D98AF1"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15358/14192/19749/15796</w:t>
            </w:r>
          </w:p>
        </w:tc>
        <w:tc>
          <w:tcPr>
            <w:tcW w:w="1756" w:type="dxa"/>
            <w:tcBorders>
              <w:top w:val="nil"/>
              <w:left w:val="nil"/>
              <w:bottom w:val="single" w:sz="4" w:space="0" w:color="auto"/>
              <w:right w:val="single" w:sz="4" w:space="0" w:color="auto"/>
            </w:tcBorders>
            <w:shd w:val="clear" w:color="auto" w:fill="auto"/>
            <w:noWrap/>
            <w:vAlign w:val="bottom"/>
            <w:hideMark/>
          </w:tcPr>
          <w:p w14:paraId="21B419B1"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14/15/16/14</w:t>
            </w:r>
          </w:p>
        </w:tc>
        <w:tc>
          <w:tcPr>
            <w:tcW w:w="2083" w:type="dxa"/>
            <w:tcBorders>
              <w:top w:val="nil"/>
              <w:left w:val="nil"/>
              <w:bottom w:val="single" w:sz="4" w:space="0" w:color="auto"/>
              <w:right w:val="single" w:sz="4" w:space="0" w:color="auto"/>
            </w:tcBorders>
            <w:shd w:val="clear" w:color="auto" w:fill="auto"/>
            <w:noWrap/>
            <w:vAlign w:val="bottom"/>
            <w:hideMark/>
          </w:tcPr>
          <w:p w14:paraId="154A627C"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463/216/202/248</w:t>
            </w:r>
          </w:p>
        </w:tc>
        <w:tc>
          <w:tcPr>
            <w:tcW w:w="1674" w:type="dxa"/>
            <w:tcBorders>
              <w:top w:val="nil"/>
              <w:left w:val="nil"/>
              <w:bottom w:val="single" w:sz="4" w:space="0" w:color="auto"/>
              <w:right w:val="single" w:sz="4" w:space="0" w:color="auto"/>
            </w:tcBorders>
            <w:shd w:val="clear" w:color="auto" w:fill="auto"/>
            <w:noWrap/>
            <w:vAlign w:val="bottom"/>
            <w:hideMark/>
          </w:tcPr>
          <w:p w14:paraId="61B0F7F3"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11/Н.П./Н.П./Н.П.</w:t>
            </w:r>
          </w:p>
        </w:tc>
        <w:tc>
          <w:tcPr>
            <w:tcW w:w="1683" w:type="dxa"/>
            <w:tcBorders>
              <w:top w:val="nil"/>
              <w:left w:val="nil"/>
              <w:bottom w:val="single" w:sz="4" w:space="0" w:color="auto"/>
              <w:right w:val="single" w:sz="4" w:space="0" w:color="auto"/>
            </w:tcBorders>
            <w:shd w:val="clear" w:color="auto" w:fill="auto"/>
            <w:noWrap/>
            <w:vAlign w:val="bottom"/>
            <w:hideMark/>
          </w:tcPr>
          <w:p w14:paraId="5D251B5D"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20/Н.П./Н.П./Н.П.</w:t>
            </w:r>
          </w:p>
        </w:tc>
        <w:tc>
          <w:tcPr>
            <w:tcW w:w="271" w:type="dxa"/>
            <w:tcBorders>
              <w:top w:val="nil"/>
              <w:left w:val="nil"/>
              <w:bottom w:val="single" w:sz="4" w:space="0" w:color="auto"/>
              <w:right w:val="single" w:sz="4" w:space="0" w:color="auto"/>
            </w:tcBorders>
            <w:shd w:val="clear" w:color="auto" w:fill="auto"/>
            <w:noWrap/>
            <w:vAlign w:val="bottom"/>
            <w:hideMark/>
          </w:tcPr>
          <w:p w14:paraId="7397A2D0"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Н.П./15/Н.П./Н.П.</w:t>
            </w:r>
          </w:p>
        </w:tc>
      </w:tr>
      <w:tr w:rsidR="00DE61C8" w:rsidRPr="00A53C5D" w14:paraId="6B86D560" w14:textId="77777777" w:rsidTr="00A53C5D">
        <w:trPr>
          <w:trHeight w:val="251"/>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1851C3C8"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М</w:t>
            </w:r>
            <w:r w:rsidR="000D3E2A">
              <w:rPr>
                <w:rFonts w:ascii="Calibri" w:eastAsia="Times New Roman" w:hAnsi="Calibri" w:cs="Times New Roman"/>
                <w:color w:val="000000"/>
                <w:sz w:val="20"/>
                <w:szCs w:val="18"/>
                <w:lang w:eastAsia="ru-RU"/>
              </w:rPr>
              <w:t>а</w:t>
            </w:r>
            <w:r w:rsidRPr="00A53C5D">
              <w:rPr>
                <w:rFonts w:ascii="Calibri" w:eastAsia="Times New Roman" w:hAnsi="Calibri" w:cs="Times New Roman"/>
                <w:color w:val="000000"/>
                <w:sz w:val="20"/>
                <w:szCs w:val="18"/>
                <w:lang w:eastAsia="ru-RU"/>
              </w:rPr>
              <w:t>ксимум</w:t>
            </w:r>
          </w:p>
        </w:tc>
        <w:tc>
          <w:tcPr>
            <w:tcW w:w="2717" w:type="dxa"/>
            <w:tcBorders>
              <w:top w:val="nil"/>
              <w:left w:val="nil"/>
              <w:bottom w:val="single" w:sz="4" w:space="0" w:color="auto"/>
              <w:right w:val="single" w:sz="4" w:space="0" w:color="auto"/>
            </w:tcBorders>
            <w:shd w:val="clear" w:color="auto" w:fill="auto"/>
            <w:noWrap/>
            <w:vAlign w:val="bottom"/>
            <w:hideMark/>
          </w:tcPr>
          <w:p w14:paraId="13D0920C"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18879/14192/19749/15796</w:t>
            </w:r>
          </w:p>
        </w:tc>
        <w:tc>
          <w:tcPr>
            <w:tcW w:w="1756" w:type="dxa"/>
            <w:tcBorders>
              <w:top w:val="nil"/>
              <w:left w:val="nil"/>
              <w:bottom w:val="single" w:sz="4" w:space="0" w:color="auto"/>
              <w:right w:val="single" w:sz="4" w:space="0" w:color="auto"/>
            </w:tcBorders>
            <w:shd w:val="clear" w:color="auto" w:fill="auto"/>
            <w:noWrap/>
            <w:vAlign w:val="bottom"/>
            <w:hideMark/>
          </w:tcPr>
          <w:p w14:paraId="437F874A"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24/15/16/14</w:t>
            </w:r>
          </w:p>
        </w:tc>
        <w:tc>
          <w:tcPr>
            <w:tcW w:w="2083" w:type="dxa"/>
            <w:tcBorders>
              <w:top w:val="nil"/>
              <w:left w:val="nil"/>
              <w:bottom w:val="single" w:sz="4" w:space="0" w:color="auto"/>
              <w:right w:val="single" w:sz="4" w:space="0" w:color="auto"/>
            </w:tcBorders>
            <w:shd w:val="clear" w:color="auto" w:fill="auto"/>
            <w:noWrap/>
            <w:vAlign w:val="bottom"/>
            <w:hideMark/>
          </w:tcPr>
          <w:p w14:paraId="0E75ECD1"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810/216/202/248</w:t>
            </w:r>
          </w:p>
        </w:tc>
        <w:tc>
          <w:tcPr>
            <w:tcW w:w="1674" w:type="dxa"/>
            <w:tcBorders>
              <w:top w:val="nil"/>
              <w:left w:val="nil"/>
              <w:bottom w:val="single" w:sz="4" w:space="0" w:color="auto"/>
              <w:right w:val="single" w:sz="4" w:space="0" w:color="auto"/>
            </w:tcBorders>
            <w:shd w:val="clear" w:color="auto" w:fill="auto"/>
            <w:noWrap/>
            <w:vAlign w:val="bottom"/>
            <w:hideMark/>
          </w:tcPr>
          <w:p w14:paraId="5D0AB39D"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16/Н.П./Н.П./Н.П.</w:t>
            </w:r>
          </w:p>
        </w:tc>
        <w:tc>
          <w:tcPr>
            <w:tcW w:w="1683" w:type="dxa"/>
            <w:tcBorders>
              <w:top w:val="nil"/>
              <w:left w:val="nil"/>
              <w:bottom w:val="single" w:sz="4" w:space="0" w:color="auto"/>
              <w:right w:val="single" w:sz="4" w:space="0" w:color="auto"/>
            </w:tcBorders>
            <w:shd w:val="clear" w:color="auto" w:fill="auto"/>
            <w:noWrap/>
            <w:vAlign w:val="bottom"/>
            <w:hideMark/>
          </w:tcPr>
          <w:p w14:paraId="7E9975E2"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26/Н.П./Н.П./Н.П.</w:t>
            </w:r>
          </w:p>
        </w:tc>
        <w:tc>
          <w:tcPr>
            <w:tcW w:w="271" w:type="dxa"/>
            <w:tcBorders>
              <w:top w:val="nil"/>
              <w:left w:val="nil"/>
              <w:bottom w:val="single" w:sz="4" w:space="0" w:color="auto"/>
              <w:right w:val="single" w:sz="4" w:space="0" w:color="auto"/>
            </w:tcBorders>
            <w:shd w:val="clear" w:color="auto" w:fill="auto"/>
            <w:noWrap/>
            <w:vAlign w:val="bottom"/>
            <w:hideMark/>
          </w:tcPr>
          <w:p w14:paraId="604C55DC"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Н.П./15/Н.П./Н.П.</w:t>
            </w:r>
          </w:p>
        </w:tc>
      </w:tr>
      <w:tr w:rsidR="00DE61C8" w:rsidRPr="00A53C5D" w14:paraId="6F077B32" w14:textId="77777777" w:rsidTr="00A53C5D">
        <w:trPr>
          <w:trHeight w:val="264"/>
        </w:trPr>
        <w:tc>
          <w:tcPr>
            <w:tcW w:w="2427" w:type="dxa"/>
            <w:tcBorders>
              <w:top w:val="nil"/>
              <w:left w:val="single" w:sz="4" w:space="0" w:color="auto"/>
              <w:bottom w:val="single" w:sz="4" w:space="0" w:color="auto"/>
              <w:right w:val="single" w:sz="4" w:space="0" w:color="auto"/>
            </w:tcBorders>
            <w:shd w:val="clear" w:color="auto" w:fill="auto"/>
            <w:noWrap/>
            <w:vAlign w:val="bottom"/>
            <w:hideMark/>
          </w:tcPr>
          <w:p w14:paraId="2EB4B8C4"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 xml:space="preserve">Стандартное отклонение </w:t>
            </w:r>
          </w:p>
        </w:tc>
        <w:tc>
          <w:tcPr>
            <w:tcW w:w="2717" w:type="dxa"/>
            <w:tcBorders>
              <w:top w:val="nil"/>
              <w:left w:val="nil"/>
              <w:bottom w:val="single" w:sz="4" w:space="0" w:color="auto"/>
              <w:right w:val="single" w:sz="4" w:space="0" w:color="auto"/>
            </w:tcBorders>
            <w:shd w:val="clear" w:color="auto" w:fill="auto"/>
            <w:noWrap/>
            <w:vAlign w:val="bottom"/>
            <w:hideMark/>
          </w:tcPr>
          <w:p w14:paraId="6620F877"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2490/0.0/0.0/0.0</w:t>
            </w:r>
          </w:p>
        </w:tc>
        <w:tc>
          <w:tcPr>
            <w:tcW w:w="1756" w:type="dxa"/>
            <w:tcBorders>
              <w:top w:val="nil"/>
              <w:left w:val="nil"/>
              <w:bottom w:val="single" w:sz="4" w:space="0" w:color="auto"/>
              <w:right w:val="single" w:sz="4" w:space="0" w:color="auto"/>
            </w:tcBorders>
            <w:shd w:val="clear" w:color="auto" w:fill="auto"/>
            <w:noWrap/>
            <w:vAlign w:val="bottom"/>
            <w:hideMark/>
          </w:tcPr>
          <w:p w14:paraId="19E8CF17"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7.0/0.0/0.0/0.0</w:t>
            </w:r>
          </w:p>
        </w:tc>
        <w:tc>
          <w:tcPr>
            <w:tcW w:w="2083" w:type="dxa"/>
            <w:tcBorders>
              <w:top w:val="nil"/>
              <w:left w:val="nil"/>
              <w:bottom w:val="single" w:sz="4" w:space="0" w:color="auto"/>
              <w:right w:val="single" w:sz="4" w:space="0" w:color="auto"/>
            </w:tcBorders>
            <w:shd w:val="clear" w:color="auto" w:fill="auto"/>
            <w:noWrap/>
            <w:vAlign w:val="bottom"/>
            <w:hideMark/>
          </w:tcPr>
          <w:p w14:paraId="135D6160"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245/0.0/0.0/0.0</w:t>
            </w:r>
          </w:p>
        </w:tc>
        <w:tc>
          <w:tcPr>
            <w:tcW w:w="1674" w:type="dxa"/>
            <w:tcBorders>
              <w:top w:val="nil"/>
              <w:left w:val="nil"/>
              <w:bottom w:val="single" w:sz="4" w:space="0" w:color="auto"/>
              <w:right w:val="single" w:sz="4" w:space="0" w:color="auto"/>
            </w:tcBorders>
            <w:shd w:val="clear" w:color="auto" w:fill="auto"/>
            <w:noWrap/>
            <w:vAlign w:val="bottom"/>
            <w:hideMark/>
          </w:tcPr>
          <w:p w14:paraId="006D6650"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3.1/0.0/0.0/0.0</w:t>
            </w:r>
          </w:p>
        </w:tc>
        <w:tc>
          <w:tcPr>
            <w:tcW w:w="1683" w:type="dxa"/>
            <w:tcBorders>
              <w:top w:val="nil"/>
              <w:left w:val="nil"/>
              <w:bottom w:val="single" w:sz="4" w:space="0" w:color="auto"/>
              <w:right w:val="single" w:sz="4" w:space="0" w:color="auto"/>
            </w:tcBorders>
            <w:shd w:val="clear" w:color="auto" w:fill="auto"/>
            <w:noWrap/>
            <w:vAlign w:val="bottom"/>
            <w:hideMark/>
          </w:tcPr>
          <w:p w14:paraId="7FFAB4A5"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3.8/0.0/0.0/0.0</w:t>
            </w:r>
          </w:p>
        </w:tc>
        <w:tc>
          <w:tcPr>
            <w:tcW w:w="271" w:type="dxa"/>
            <w:tcBorders>
              <w:top w:val="nil"/>
              <w:left w:val="nil"/>
              <w:bottom w:val="single" w:sz="4" w:space="0" w:color="auto"/>
              <w:right w:val="single" w:sz="4" w:space="0" w:color="auto"/>
            </w:tcBorders>
            <w:shd w:val="clear" w:color="auto" w:fill="auto"/>
            <w:noWrap/>
            <w:vAlign w:val="bottom"/>
            <w:hideMark/>
          </w:tcPr>
          <w:p w14:paraId="4FF116E0" w14:textId="77777777" w:rsidR="00DE61C8" w:rsidRPr="00A53C5D" w:rsidRDefault="00DE61C8" w:rsidP="00DE61C8">
            <w:pPr>
              <w:spacing w:after="0" w:line="240" w:lineRule="auto"/>
              <w:jc w:val="center"/>
              <w:rPr>
                <w:rFonts w:ascii="Calibri" w:eastAsia="Times New Roman" w:hAnsi="Calibri" w:cs="Times New Roman"/>
                <w:color w:val="000000"/>
                <w:sz w:val="20"/>
                <w:szCs w:val="18"/>
                <w:lang w:eastAsia="ru-RU"/>
              </w:rPr>
            </w:pPr>
            <w:r w:rsidRPr="00A53C5D">
              <w:rPr>
                <w:rFonts w:ascii="Calibri" w:eastAsia="Times New Roman" w:hAnsi="Calibri" w:cs="Times New Roman"/>
                <w:color w:val="000000"/>
                <w:sz w:val="20"/>
                <w:szCs w:val="18"/>
                <w:lang w:eastAsia="ru-RU"/>
              </w:rPr>
              <w:t>Н.П./0.0/Н.П./Н.П.</w:t>
            </w:r>
          </w:p>
        </w:tc>
      </w:tr>
    </w:tbl>
    <w:p w14:paraId="0D0E159E" w14:textId="77777777" w:rsidR="00C120BA" w:rsidRDefault="00C120BA" w:rsidP="0045087C">
      <w:pPr>
        <w:spacing w:before="100" w:beforeAutospacing="1" w:after="0" w:line="259" w:lineRule="auto"/>
        <w:jc w:val="left"/>
        <w:rPr>
          <w:color w:val="000000"/>
          <w:szCs w:val="20"/>
          <w:shd w:val="clear" w:color="auto" w:fill="FFFFFF"/>
        </w:rPr>
        <w:sectPr w:rsidR="00C120BA" w:rsidSect="0045087C">
          <w:pgSz w:w="16838" w:h="11906" w:orient="landscape" w:code="9"/>
          <w:pgMar w:top="850" w:right="1134" w:bottom="1701" w:left="1134" w:header="708" w:footer="708" w:gutter="0"/>
          <w:cols w:space="708"/>
          <w:docGrid w:linePitch="360"/>
        </w:sectPr>
      </w:pPr>
    </w:p>
    <w:p w14:paraId="706009F7" w14:textId="77777777" w:rsidR="00AA0416" w:rsidRDefault="00BD3A40" w:rsidP="00BD3A40">
      <w:pPr>
        <w:spacing w:after="0" w:line="360" w:lineRule="auto"/>
      </w:pPr>
      <w:r>
        <w:rPr>
          <w:noProof/>
          <w:lang w:eastAsia="ru-RU"/>
        </w:rPr>
        <w:lastRenderedPageBreak/>
        <w:drawing>
          <wp:inline distT="0" distB="0" distL="0" distR="0" wp14:anchorId="6725FBA8" wp14:editId="3734545E">
            <wp:extent cx="2868930" cy="2407534"/>
            <wp:effectExtent l="0" t="0" r="7620" b="1206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lang w:eastAsia="ru-RU"/>
        </w:rPr>
        <w:drawing>
          <wp:inline distT="0" distB="0" distL="0" distR="0" wp14:anchorId="6D95690C" wp14:editId="17EBD577">
            <wp:extent cx="2847975" cy="2416151"/>
            <wp:effectExtent l="0" t="0" r="9525" b="381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00AA0416">
        <w:rPr>
          <w:noProof/>
          <w:lang w:eastAsia="ru-RU"/>
        </w:rPr>
        <w:drawing>
          <wp:inline distT="0" distB="0" distL="0" distR="0" wp14:anchorId="4D69037B" wp14:editId="50B769F0">
            <wp:extent cx="2868930" cy="2569579"/>
            <wp:effectExtent l="0" t="0" r="7620" b="254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AA0416">
        <w:rPr>
          <w:noProof/>
          <w:lang w:eastAsia="ru-RU"/>
        </w:rPr>
        <w:drawing>
          <wp:inline distT="0" distB="0" distL="0" distR="0" wp14:anchorId="2767F761" wp14:editId="5A89F9E3">
            <wp:extent cx="2868930" cy="2560906"/>
            <wp:effectExtent l="0" t="0" r="7620" b="1143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rsidR="00AA0416">
        <w:rPr>
          <w:noProof/>
          <w:lang w:eastAsia="ru-RU"/>
        </w:rPr>
        <w:drawing>
          <wp:inline distT="0" distB="0" distL="0" distR="0" wp14:anchorId="7A445566" wp14:editId="2A8D2563">
            <wp:extent cx="2879725" cy="2511706"/>
            <wp:effectExtent l="0" t="0" r="15875" b="3175"/>
            <wp:docPr id="35" name="Диаграмма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rsidR="00AA0416">
        <w:rPr>
          <w:noProof/>
          <w:lang w:eastAsia="ru-RU"/>
        </w:rPr>
        <w:drawing>
          <wp:inline distT="0" distB="0" distL="0" distR="0" wp14:anchorId="03E02035" wp14:editId="4840518B">
            <wp:extent cx="2806065" cy="2498090"/>
            <wp:effectExtent l="0" t="0" r="13335" b="1651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sidR="00AA0416">
        <w:rPr>
          <w:noProof/>
          <w:lang w:eastAsia="ru-RU"/>
        </w:rPr>
        <w:drawing>
          <wp:inline distT="0" distB="0" distL="0" distR="0" wp14:anchorId="6685157D" wp14:editId="1A964E01">
            <wp:extent cx="5639587" cy="371527"/>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Легенда для разрезов.PNG"/>
                    <pic:cNvPicPr/>
                  </pic:nvPicPr>
                  <pic:blipFill>
                    <a:blip r:embed="rId64">
                      <a:extLst>
                        <a:ext uri="{28A0092B-C50C-407E-A947-70E740481C1C}">
                          <a14:useLocalDpi xmlns:a14="http://schemas.microsoft.com/office/drawing/2010/main" val="0"/>
                        </a:ext>
                      </a:extLst>
                    </a:blip>
                    <a:stretch>
                      <a:fillRect/>
                    </a:stretch>
                  </pic:blipFill>
                  <pic:spPr>
                    <a:xfrm>
                      <a:off x="0" y="0"/>
                      <a:ext cx="5639587" cy="371527"/>
                    </a:xfrm>
                    <a:prstGeom prst="rect">
                      <a:avLst/>
                    </a:prstGeom>
                  </pic:spPr>
                </pic:pic>
              </a:graphicData>
            </a:graphic>
          </wp:inline>
        </w:drawing>
      </w:r>
    </w:p>
    <w:p w14:paraId="2F6B3215" w14:textId="77777777" w:rsidR="00AA0416" w:rsidRDefault="0059307E" w:rsidP="00BD3A40">
      <w:pPr>
        <w:spacing w:after="0" w:line="360" w:lineRule="auto"/>
      </w:pPr>
      <w:r>
        <w:t>Рисунок 20</w:t>
      </w:r>
      <w:r w:rsidR="00AA0416">
        <w:t xml:space="preserve"> – средние содержания тяжелых металлов</w:t>
      </w:r>
      <w:r w:rsidR="00DD11E4">
        <w:t xml:space="preserve"> (мг</w:t>
      </w:r>
      <w:r w:rsidR="00DD11E4" w:rsidRPr="00DD11E4">
        <w:t>/</w:t>
      </w:r>
      <w:r w:rsidR="00DD11E4">
        <w:t>кг)</w:t>
      </w:r>
      <w:r w:rsidR="00AA0416">
        <w:t xml:space="preserve"> в генетических горизонтах различных типов почв. </w:t>
      </w:r>
    </w:p>
    <w:p w14:paraId="3E6D1217" w14:textId="77777777" w:rsidR="00BD3A40" w:rsidRDefault="00BD3A40">
      <w:pPr>
        <w:spacing w:after="160" w:line="259" w:lineRule="auto"/>
        <w:jc w:val="left"/>
      </w:pPr>
      <w:r>
        <w:br w:type="page"/>
      </w:r>
    </w:p>
    <w:p w14:paraId="5520CC29" w14:textId="5473F000" w:rsidR="00075B30" w:rsidRDefault="00075B30" w:rsidP="00F36A95">
      <w:pPr>
        <w:spacing w:after="0" w:line="360" w:lineRule="auto"/>
        <w:ind w:firstLine="709"/>
      </w:pPr>
      <w:r>
        <w:lastRenderedPageBreak/>
        <w:t xml:space="preserve">В результате анализа было установлено наличие нескольких проб, в которых содержание </w:t>
      </w:r>
      <w:proofErr w:type="spellStart"/>
      <w:r>
        <w:t>Zn</w:t>
      </w:r>
      <w:proofErr w:type="spellEnd"/>
      <w:r>
        <w:t xml:space="preserve">, </w:t>
      </w:r>
      <w:proofErr w:type="spellStart"/>
      <w:r>
        <w:t>Cu</w:t>
      </w:r>
      <w:proofErr w:type="spellEnd"/>
      <w:r>
        <w:t xml:space="preserve"> и </w:t>
      </w:r>
      <w:r>
        <w:rPr>
          <w:lang w:val="en-US"/>
        </w:rPr>
        <w:t>Pb</w:t>
      </w:r>
      <w:r>
        <w:t xml:space="preserve"> незначительно превышает фоновый уровень (1,</w:t>
      </w:r>
      <w:r w:rsidRPr="00075B30">
        <w:t>1</w:t>
      </w:r>
      <w:r>
        <w:t xml:space="preserve"> </w:t>
      </w:r>
      <w:r w:rsidR="009B08C2">
        <w:t>–</w:t>
      </w:r>
      <w:r w:rsidRPr="00075B30">
        <w:t xml:space="preserve"> 2</w:t>
      </w:r>
      <w:r w:rsidR="009B08C2">
        <w:t>,0</w:t>
      </w:r>
      <w:r>
        <w:t xml:space="preserve"> раза). Для остальных элементов превышений фона не установлено. Однако не стоит делать поспешных вывод о загрязнении почв, т.к. в понятия</w:t>
      </w:r>
      <w:r w:rsidR="009B08C2">
        <w:t>х</w:t>
      </w:r>
      <w:r>
        <w:t xml:space="preserve"> фон и ПДК не фигурирует глубина отбора проб.  А это, как было видно выше, оказывает большое влияние на содержание элемента. Большинство превышений наблюдается в иллювиальном горизонте, который характер</w:t>
      </w:r>
      <w:r w:rsidR="009B08C2">
        <w:t>изуется</w:t>
      </w:r>
      <w:r>
        <w:t xml:space="preserve"> аккумуляцией микроэлементов. В верхних же горизонтах превышение фона наблюдается в двух пробах, </w:t>
      </w:r>
      <w:r w:rsidR="009B08C2">
        <w:t xml:space="preserve">которые характеризуются повышенным содержанием гумуса, что и вероятней всего обуславливает большую аккумуляцию микроэлементов. При это превышений ПДК не наблюдается. </w:t>
      </w:r>
      <w:r>
        <w:t>Расчёт суммарного показателя загрязнения (</w:t>
      </w:r>
      <w:proofErr w:type="spellStart"/>
      <w:r>
        <w:t>Zc</w:t>
      </w:r>
      <w:proofErr w:type="spellEnd"/>
      <w:r>
        <w:t>) в таком случае не имеет смысла. Почвы на исследуемой территории в соответствии с СанПиН 2.1.7.1287-03 относятся к категории «чистая». Превышений нормативных величин не установлено.</w:t>
      </w:r>
    </w:p>
    <w:p w14:paraId="795BDA9D" w14:textId="7AD193D2" w:rsidR="00055FFA" w:rsidRDefault="00055FFA" w:rsidP="00F36A95">
      <w:pPr>
        <w:spacing w:after="0" w:line="360" w:lineRule="auto"/>
        <w:ind w:firstLine="709"/>
        <w:rPr>
          <w:rFonts w:eastAsia="Times New Roman" w:cs="Times New Roman"/>
          <w:color w:val="000000"/>
          <w:lang w:eastAsia="ru-RU"/>
        </w:rPr>
      </w:pPr>
      <w:r>
        <w:t xml:space="preserve">Для определения взаимозависимостей распространения микроэлементов были рассчитаны </w:t>
      </w:r>
      <w:r w:rsidRPr="00055FFA">
        <w:rPr>
          <w:rFonts w:eastAsia="Times New Roman" w:cs="Times New Roman"/>
          <w:color w:val="000000"/>
          <w:lang w:eastAsia="ru-RU"/>
        </w:rPr>
        <w:t>коэффициент</w:t>
      </w:r>
      <w:r>
        <w:rPr>
          <w:rFonts w:eastAsia="Times New Roman" w:cs="Times New Roman"/>
          <w:color w:val="000000"/>
          <w:lang w:eastAsia="ru-RU"/>
        </w:rPr>
        <w:t>ы</w:t>
      </w:r>
      <w:r w:rsidRPr="00055FFA">
        <w:rPr>
          <w:rFonts w:eastAsia="Times New Roman" w:cs="Times New Roman"/>
          <w:color w:val="000000"/>
          <w:lang w:eastAsia="ru-RU"/>
        </w:rPr>
        <w:t xml:space="preserve"> корреляции Пирсона</w:t>
      </w:r>
      <w:r w:rsidR="006C6279">
        <w:rPr>
          <w:rFonts w:eastAsia="Times New Roman" w:cs="Times New Roman"/>
          <w:color w:val="000000"/>
          <w:lang w:eastAsia="ru-RU"/>
        </w:rPr>
        <w:t xml:space="preserve"> для всех пар элементов, а также для пар элемент – органическое вещество (гумус), элемент – частица размером менее 0,1 мм, а также некоторые другие агрохимические показатели.</w:t>
      </w:r>
      <w:r w:rsidR="00E62515">
        <w:rPr>
          <w:rFonts w:eastAsia="Times New Roman" w:cs="Times New Roman"/>
          <w:color w:val="000000"/>
          <w:lang w:eastAsia="ru-RU"/>
        </w:rPr>
        <w:t xml:space="preserve"> </w:t>
      </w:r>
      <w:r w:rsidR="006C6279">
        <w:rPr>
          <w:rFonts w:eastAsia="Times New Roman" w:cs="Times New Roman"/>
          <w:color w:val="000000"/>
          <w:lang w:eastAsia="ru-RU"/>
        </w:rPr>
        <w:t xml:space="preserve"> </w:t>
      </w:r>
      <w:r>
        <w:rPr>
          <w:rFonts w:eastAsia="Times New Roman" w:cs="Times New Roman"/>
          <w:color w:val="000000"/>
          <w:lang w:eastAsia="ru-RU"/>
        </w:rPr>
        <w:t xml:space="preserve"> </w:t>
      </w:r>
      <w:r w:rsidR="00007804">
        <w:rPr>
          <w:rFonts w:eastAsia="Times New Roman" w:cs="Times New Roman"/>
          <w:color w:val="000000"/>
          <w:lang w:eastAsia="ru-RU"/>
        </w:rPr>
        <w:t xml:space="preserve">Корреляция проводилось с делением общего массива данных </w:t>
      </w:r>
      <w:r w:rsidR="00771CFB">
        <w:rPr>
          <w:rFonts w:eastAsia="Times New Roman" w:cs="Times New Roman"/>
          <w:color w:val="000000"/>
          <w:lang w:eastAsia="ru-RU"/>
        </w:rPr>
        <w:t xml:space="preserve">на различные типы почв </w:t>
      </w:r>
      <w:r w:rsidR="0028306D">
        <w:rPr>
          <w:rFonts w:eastAsia="Times New Roman" w:cs="Times New Roman"/>
          <w:color w:val="000000"/>
          <w:lang w:eastAsia="ru-RU"/>
        </w:rPr>
        <w:t>(таблица 10</w:t>
      </w:r>
      <w:r w:rsidR="00007804">
        <w:rPr>
          <w:rFonts w:eastAsia="Times New Roman" w:cs="Times New Roman"/>
          <w:color w:val="000000"/>
          <w:lang w:eastAsia="ru-RU"/>
        </w:rPr>
        <w:t xml:space="preserve">), а </w:t>
      </w:r>
      <w:r w:rsidR="00771CFB">
        <w:rPr>
          <w:rFonts w:eastAsia="Times New Roman" w:cs="Times New Roman"/>
          <w:color w:val="000000"/>
          <w:lang w:eastAsia="ru-RU"/>
        </w:rPr>
        <w:t xml:space="preserve">на различные генетические горизонты </w:t>
      </w:r>
      <w:r w:rsidR="0028306D">
        <w:rPr>
          <w:rFonts w:eastAsia="Times New Roman" w:cs="Times New Roman"/>
          <w:color w:val="000000"/>
          <w:lang w:eastAsia="ru-RU"/>
        </w:rPr>
        <w:t>также (таблица 11</w:t>
      </w:r>
      <w:r w:rsidR="00007804">
        <w:rPr>
          <w:rFonts w:eastAsia="Times New Roman" w:cs="Times New Roman"/>
          <w:color w:val="000000"/>
          <w:lang w:eastAsia="ru-RU"/>
        </w:rPr>
        <w:t xml:space="preserve">). Пробелы в таблицах объясняются значениями ниже порога обнаружения элемента прибором проверяющихся на корреляцию. </w:t>
      </w:r>
    </w:p>
    <w:p w14:paraId="53DEA634" w14:textId="77777777" w:rsidR="00E62515" w:rsidRDefault="00E62515" w:rsidP="00F36A95">
      <w:pPr>
        <w:spacing w:after="0" w:line="360" w:lineRule="auto"/>
        <w:ind w:firstLine="709"/>
        <w:rPr>
          <w:rFonts w:eastAsia="Times New Roman" w:cs="Times New Roman"/>
          <w:color w:val="000000"/>
          <w:lang w:eastAsia="ru-RU"/>
        </w:rPr>
      </w:pPr>
    </w:p>
    <w:p w14:paraId="1F9B0BC2" w14:textId="77777777" w:rsidR="00E62515" w:rsidRDefault="00E62515" w:rsidP="00E62515">
      <w:pPr>
        <w:spacing w:after="0" w:line="360" w:lineRule="auto"/>
        <w:ind w:firstLine="709"/>
        <w:jc w:val="right"/>
        <w:rPr>
          <w:rFonts w:eastAsia="Times New Roman" w:cs="Times New Roman"/>
          <w:color w:val="000000"/>
          <w:lang w:eastAsia="ru-RU"/>
        </w:rPr>
      </w:pPr>
      <w:r>
        <w:rPr>
          <w:rFonts w:eastAsia="Times New Roman" w:cs="Times New Roman"/>
          <w:color w:val="000000"/>
          <w:lang w:eastAsia="ru-RU"/>
        </w:rPr>
        <w:t>Таблица 9</w:t>
      </w:r>
    </w:p>
    <w:p w14:paraId="1A1ED66A" w14:textId="77777777" w:rsidR="00E62515" w:rsidRDefault="00E62515" w:rsidP="00E62515">
      <w:pPr>
        <w:spacing w:after="0" w:line="360" w:lineRule="auto"/>
        <w:ind w:firstLine="709"/>
        <w:jc w:val="center"/>
        <w:rPr>
          <w:rFonts w:eastAsia="Times New Roman" w:cs="Times New Roman"/>
          <w:color w:val="000000"/>
          <w:lang w:eastAsia="ru-RU"/>
        </w:rPr>
      </w:pPr>
      <w:r>
        <w:rPr>
          <w:rFonts w:eastAsia="Times New Roman" w:cs="Times New Roman"/>
          <w:color w:val="000000"/>
          <w:lang w:eastAsia="ru-RU"/>
        </w:rPr>
        <w:t>Коэффициенты корреляции для агрохимических показателей почв</w:t>
      </w:r>
    </w:p>
    <w:tbl>
      <w:tblPr>
        <w:tblW w:w="6946" w:type="dxa"/>
        <w:jc w:val="center"/>
        <w:tblLook w:val="04A0" w:firstRow="1" w:lastRow="0" w:firstColumn="1" w:lastColumn="0" w:noHBand="0" w:noVBand="1"/>
      </w:tblPr>
      <w:tblGrid>
        <w:gridCol w:w="4634"/>
        <w:gridCol w:w="2312"/>
      </w:tblGrid>
      <w:tr w:rsidR="00E62515" w:rsidRPr="00E62515" w14:paraId="2836B39D" w14:textId="77777777" w:rsidTr="003203AF">
        <w:trPr>
          <w:trHeight w:val="315"/>
          <w:jc w:val="center"/>
        </w:trPr>
        <w:tc>
          <w:tcPr>
            <w:tcW w:w="4634"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14582E"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r w:rsidRPr="00E62515">
              <w:rPr>
                <w:rFonts w:ascii="Calibri" w:eastAsia="Times New Roman" w:hAnsi="Calibri" w:cs="Times New Roman"/>
                <w:color w:val="000000"/>
                <w:sz w:val="22"/>
                <w:lang w:eastAsia="ru-RU"/>
              </w:rPr>
              <w:t>Пара компонентов</w:t>
            </w:r>
          </w:p>
        </w:tc>
        <w:tc>
          <w:tcPr>
            <w:tcW w:w="2312" w:type="dxa"/>
            <w:tcBorders>
              <w:top w:val="single" w:sz="4" w:space="0" w:color="auto"/>
              <w:left w:val="nil"/>
              <w:bottom w:val="single" w:sz="4" w:space="0" w:color="auto"/>
              <w:right w:val="single" w:sz="4" w:space="0" w:color="auto"/>
            </w:tcBorders>
            <w:shd w:val="clear" w:color="auto" w:fill="auto"/>
            <w:noWrap/>
            <w:vAlign w:val="bottom"/>
            <w:hideMark/>
          </w:tcPr>
          <w:p w14:paraId="2387B4FB"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r w:rsidRPr="00E62515">
              <w:rPr>
                <w:rFonts w:ascii="Calibri" w:eastAsia="Times New Roman" w:hAnsi="Calibri" w:cs="Times New Roman"/>
                <w:color w:val="000000"/>
                <w:sz w:val="22"/>
                <w:lang w:eastAsia="ru-RU"/>
              </w:rPr>
              <w:t>Коэффициент корреляции Пирсона</w:t>
            </w:r>
          </w:p>
        </w:tc>
      </w:tr>
      <w:tr w:rsidR="00E62515" w:rsidRPr="00E62515" w14:paraId="01816811" w14:textId="77777777" w:rsidTr="003203AF">
        <w:trPr>
          <w:trHeight w:val="315"/>
          <w:jc w:val="center"/>
        </w:trPr>
        <w:tc>
          <w:tcPr>
            <w:tcW w:w="4634" w:type="dxa"/>
            <w:tcBorders>
              <w:top w:val="nil"/>
              <w:left w:val="single" w:sz="4" w:space="0" w:color="auto"/>
              <w:bottom w:val="single" w:sz="4" w:space="0" w:color="auto"/>
              <w:right w:val="single" w:sz="4" w:space="0" w:color="auto"/>
            </w:tcBorders>
            <w:shd w:val="clear" w:color="auto" w:fill="auto"/>
            <w:noWrap/>
            <w:vAlign w:val="bottom"/>
            <w:hideMark/>
          </w:tcPr>
          <w:p w14:paraId="55954AE0"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proofErr w:type="spellStart"/>
            <w:r w:rsidRPr="00E62515">
              <w:rPr>
                <w:rFonts w:ascii="Calibri" w:eastAsia="Times New Roman" w:hAnsi="Calibri" w:cs="Times New Roman"/>
                <w:color w:val="000000"/>
                <w:sz w:val="22"/>
                <w:lang w:eastAsia="ru-RU"/>
              </w:rPr>
              <w:t>Fe</w:t>
            </w:r>
            <w:proofErr w:type="spellEnd"/>
            <w:r w:rsidRPr="00E62515">
              <w:rPr>
                <w:rFonts w:ascii="Calibri" w:eastAsia="Times New Roman" w:hAnsi="Calibri" w:cs="Times New Roman"/>
                <w:color w:val="000000"/>
                <w:sz w:val="22"/>
                <w:lang w:eastAsia="ru-RU"/>
              </w:rPr>
              <w:t xml:space="preserve"> - Сумма частиц &lt;0,1 мм, %</w:t>
            </w:r>
          </w:p>
        </w:tc>
        <w:tc>
          <w:tcPr>
            <w:tcW w:w="2312" w:type="dxa"/>
            <w:tcBorders>
              <w:top w:val="nil"/>
              <w:left w:val="nil"/>
              <w:bottom w:val="single" w:sz="4" w:space="0" w:color="auto"/>
              <w:right w:val="single" w:sz="4" w:space="0" w:color="auto"/>
            </w:tcBorders>
            <w:shd w:val="clear" w:color="auto" w:fill="auto"/>
            <w:noWrap/>
            <w:vAlign w:val="bottom"/>
            <w:hideMark/>
          </w:tcPr>
          <w:p w14:paraId="5B666018"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r w:rsidRPr="00E62515">
              <w:rPr>
                <w:rFonts w:ascii="Calibri" w:eastAsia="Times New Roman" w:hAnsi="Calibri" w:cs="Times New Roman"/>
                <w:color w:val="000000"/>
                <w:sz w:val="22"/>
                <w:lang w:eastAsia="ru-RU"/>
              </w:rPr>
              <w:t>0,930832</w:t>
            </w:r>
          </w:p>
        </w:tc>
      </w:tr>
      <w:tr w:rsidR="00E62515" w:rsidRPr="00E62515" w14:paraId="589E860D" w14:textId="77777777" w:rsidTr="003203AF">
        <w:trPr>
          <w:trHeight w:val="315"/>
          <w:jc w:val="center"/>
        </w:trPr>
        <w:tc>
          <w:tcPr>
            <w:tcW w:w="4634" w:type="dxa"/>
            <w:tcBorders>
              <w:top w:val="nil"/>
              <w:left w:val="single" w:sz="4" w:space="0" w:color="auto"/>
              <w:bottom w:val="single" w:sz="4" w:space="0" w:color="auto"/>
              <w:right w:val="single" w:sz="4" w:space="0" w:color="auto"/>
            </w:tcBorders>
            <w:shd w:val="clear" w:color="auto" w:fill="auto"/>
            <w:noWrap/>
            <w:vAlign w:val="bottom"/>
            <w:hideMark/>
          </w:tcPr>
          <w:p w14:paraId="5C820481"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proofErr w:type="spellStart"/>
            <w:r w:rsidRPr="00E62515">
              <w:rPr>
                <w:rFonts w:ascii="Calibri" w:eastAsia="Times New Roman" w:hAnsi="Calibri" w:cs="Times New Roman"/>
                <w:color w:val="000000"/>
                <w:sz w:val="22"/>
                <w:lang w:eastAsia="ru-RU"/>
              </w:rPr>
              <w:t>Ni</w:t>
            </w:r>
            <w:proofErr w:type="spellEnd"/>
            <w:r w:rsidRPr="00E62515">
              <w:rPr>
                <w:rFonts w:ascii="Calibri" w:eastAsia="Times New Roman" w:hAnsi="Calibri" w:cs="Times New Roman"/>
                <w:color w:val="000000"/>
                <w:sz w:val="22"/>
                <w:lang w:eastAsia="ru-RU"/>
              </w:rPr>
              <w:t xml:space="preserve"> - Сумма частиц &lt;0,1 мм, %</w:t>
            </w:r>
          </w:p>
        </w:tc>
        <w:tc>
          <w:tcPr>
            <w:tcW w:w="2312" w:type="dxa"/>
            <w:tcBorders>
              <w:top w:val="nil"/>
              <w:left w:val="nil"/>
              <w:bottom w:val="single" w:sz="4" w:space="0" w:color="auto"/>
              <w:right w:val="single" w:sz="4" w:space="0" w:color="auto"/>
            </w:tcBorders>
            <w:shd w:val="clear" w:color="auto" w:fill="auto"/>
            <w:noWrap/>
            <w:vAlign w:val="bottom"/>
            <w:hideMark/>
          </w:tcPr>
          <w:p w14:paraId="02F3A8C7"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r w:rsidRPr="00E62515">
              <w:rPr>
                <w:rFonts w:ascii="Calibri" w:eastAsia="Times New Roman" w:hAnsi="Calibri" w:cs="Times New Roman"/>
                <w:color w:val="000000"/>
                <w:sz w:val="22"/>
                <w:lang w:eastAsia="ru-RU"/>
              </w:rPr>
              <w:t>0,894534</w:t>
            </w:r>
          </w:p>
        </w:tc>
      </w:tr>
      <w:tr w:rsidR="00E62515" w:rsidRPr="00E62515" w14:paraId="35251BDC" w14:textId="77777777" w:rsidTr="003203AF">
        <w:trPr>
          <w:trHeight w:val="315"/>
          <w:jc w:val="center"/>
        </w:trPr>
        <w:tc>
          <w:tcPr>
            <w:tcW w:w="4634" w:type="dxa"/>
            <w:tcBorders>
              <w:top w:val="nil"/>
              <w:left w:val="single" w:sz="4" w:space="0" w:color="auto"/>
              <w:bottom w:val="single" w:sz="4" w:space="0" w:color="auto"/>
              <w:right w:val="single" w:sz="4" w:space="0" w:color="auto"/>
            </w:tcBorders>
            <w:shd w:val="clear" w:color="auto" w:fill="auto"/>
            <w:noWrap/>
            <w:vAlign w:val="bottom"/>
            <w:hideMark/>
          </w:tcPr>
          <w:p w14:paraId="54897D8F"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proofErr w:type="spellStart"/>
            <w:r w:rsidRPr="00E62515">
              <w:rPr>
                <w:rFonts w:ascii="Calibri" w:eastAsia="Times New Roman" w:hAnsi="Calibri" w:cs="Times New Roman"/>
                <w:color w:val="000000"/>
                <w:sz w:val="22"/>
                <w:lang w:eastAsia="ru-RU"/>
              </w:rPr>
              <w:t>Mn</w:t>
            </w:r>
            <w:proofErr w:type="spellEnd"/>
            <w:r w:rsidRPr="00E62515">
              <w:rPr>
                <w:rFonts w:ascii="Calibri" w:eastAsia="Times New Roman" w:hAnsi="Calibri" w:cs="Times New Roman"/>
                <w:color w:val="000000"/>
                <w:sz w:val="22"/>
                <w:lang w:eastAsia="ru-RU"/>
              </w:rPr>
              <w:t xml:space="preserve"> - Сумма частиц &lt;0,1 мм, %</w:t>
            </w:r>
          </w:p>
        </w:tc>
        <w:tc>
          <w:tcPr>
            <w:tcW w:w="2312" w:type="dxa"/>
            <w:tcBorders>
              <w:top w:val="nil"/>
              <w:left w:val="nil"/>
              <w:bottom w:val="single" w:sz="4" w:space="0" w:color="auto"/>
              <w:right w:val="single" w:sz="4" w:space="0" w:color="auto"/>
            </w:tcBorders>
            <w:shd w:val="clear" w:color="auto" w:fill="auto"/>
            <w:noWrap/>
            <w:vAlign w:val="bottom"/>
            <w:hideMark/>
          </w:tcPr>
          <w:p w14:paraId="39A2C9D1"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r w:rsidRPr="00E62515">
              <w:rPr>
                <w:rFonts w:ascii="Calibri" w:eastAsia="Times New Roman" w:hAnsi="Calibri" w:cs="Times New Roman"/>
                <w:color w:val="000000"/>
                <w:sz w:val="22"/>
                <w:lang w:eastAsia="ru-RU"/>
              </w:rPr>
              <w:t>0,75145</w:t>
            </w:r>
          </w:p>
        </w:tc>
      </w:tr>
      <w:tr w:rsidR="00E62515" w:rsidRPr="00E62515" w14:paraId="3760E702" w14:textId="77777777" w:rsidTr="003203AF">
        <w:trPr>
          <w:trHeight w:val="315"/>
          <w:jc w:val="center"/>
        </w:trPr>
        <w:tc>
          <w:tcPr>
            <w:tcW w:w="4634" w:type="dxa"/>
            <w:tcBorders>
              <w:top w:val="nil"/>
              <w:left w:val="single" w:sz="4" w:space="0" w:color="auto"/>
              <w:bottom w:val="single" w:sz="4" w:space="0" w:color="auto"/>
              <w:right w:val="single" w:sz="4" w:space="0" w:color="auto"/>
            </w:tcBorders>
            <w:shd w:val="clear" w:color="auto" w:fill="auto"/>
            <w:noWrap/>
            <w:vAlign w:val="bottom"/>
            <w:hideMark/>
          </w:tcPr>
          <w:p w14:paraId="6BAAA4F4"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proofErr w:type="spellStart"/>
            <w:r w:rsidRPr="00E62515">
              <w:rPr>
                <w:rFonts w:ascii="Calibri" w:eastAsia="Times New Roman" w:hAnsi="Calibri" w:cs="Times New Roman"/>
                <w:color w:val="000000"/>
                <w:sz w:val="22"/>
                <w:lang w:eastAsia="ru-RU"/>
              </w:rPr>
              <w:t>Pb</w:t>
            </w:r>
            <w:proofErr w:type="spellEnd"/>
            <w:r w:rsidRPr="00E62515">
              <w:rPr>
                <w:rFonts w:ascii="Calibri" w:eastAsia="Times New Roman" w:hAnsi="Calibri" w:cs="Times New Roman"/>
                <w:color w:val="000000"/>
                <w:sz w:val="22"/>
                <w:lang w:eastAsia="ru-RU"/>
              </w:rPr>
              <w:t xml:space="preserve"> - Сумма частиц &lt;0,1 мм, %</w:t>
            </w:r>
          </w:p>
        </w:tc>
        <w:tc>
          <w:tcPr>
            <w:tcW w:w="2312" w:type="dxa"/>
            <w:tcBorders>
              <w:top w:val="nil"/>
              <w:left w:val="nil"/>
              <w:bottom w:val="single" w:sz="4" w:space="0" w:color="auto"/>
              <w:right w:val="single" w:sz="4" w:space="0" w:color="auto"/>
            </w:tcBorders>
            <w:shd w:val="clear" w:color="auto" w:fill="auto"/>
            <w:noWrap/>
            <w:vAlign w:val="bottom"/>
            <w:hideMark/>
          </w:tcPr>
          <w:p w14:paraId="0C872346"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r w:rsidRPr="00E62515">
              <w:rPr>
                <w:rFonts w:ascii="Calibri" w:eastAsia="Times New Roman" w:hAnsi="Calibri" w:cs="Times New Roman"/>
                <w:color w:val="000000"/>
                <w:sz w:val="22"/>
                <w:lang w:eastAsia="ru-RU"/>
              </w:rPr>
              <w:t>0,585052</w:t>
            </w:r>
          </w:p>
        </w:tc>
      </w:tr>
      <w:tr w:rsidR="00E62515" w:rsidRPr="00E62515" w14:paraId="7CE340B2" w14:textId="77777777" w:rsidTr="003203AF">
        <w:trPr>
          <w:trHeight w:val="315"/>
          <w:jc w:val="center"/>
        </w:trPr>
        <w:tc>
          <w:tcPr>
            <w:tcW w:w="4634" w:type="dxa"/>
            <w:tcBorders>
              <w:top w:val="nil"/>
              <w:left w:val="single" w:sz="4" w:space="0" w:color="auto"/>
              <w:bottom w:val="single" w:sz="4" w:space="0" w:color="auto"/>
              <w:right w:val="single" w:sz="4" w:space="0" w:color="auto"/>
            </w:tcBorders>
            <w:shd w:val="clear" w:color="auto" w:fill="auto"/>
            <w:noWrap/>
            <w:vAlign w:val="bottom"/>
            <w:hideMark/>
          </w:tcPr>
          <w:p w14:paraId="1B8B0282"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proofErr w:type="spellStart"/>
            <w:r w:rsidRPr="00E62515">
              <w:rPr>
                <w:rFonts w:ascii="Calibri" w:eastAsia="Times New Roman" w:hAnsi="Calibri" w:cs="Times New Roman"/>
                <w:color w:val="000000"/>
                <w:sz w:val="22"/>
                <w:lang w:eastAsia="ru-RU"/>
              </w:rPr>
              <w:t>Zn</w:t>
            </w:r>
            <w:proofErr w:type="spellEnd"/>
            <w:r w:rsidRPr="00E62515">
              <w:rPr>
                <w:rFonts w:ascii="Calibri" w:eastAsia="Times New Roman" w:hAnsi="Calibri" w:cs="Times New Roman"/>
                <w:color w:val="000000"/>
                <w:sz w:val="22"/>
                <w:lang w:eastAsia="ru-RU"/>
              </w:rPr>
              <w:t xml:space="preserve"> - Сумма частиц &lt;0,1 мм, %</w:t>
            </w:r>
          </w:p>
        </w:tc>
        <w:tc>
          <w:tcPr>
            <w:tcW w:w="2312" w:type="dxa"/>
            <w:tcBorders>
              <w:top w:val="nil"/>
              <w:left w:val="nil"/>
              <w:bottom w:val="single" w:sz="4" w:space="0" w:color="auto"/>
              <w:right w:val="single" w:sz="4" w:space="0" w:color="auto"/>
            </w:tcBorders>
            <w:shd w:val="clear" w:color="auto" w:fill="auto"/>
            <w:noWrap/>
            <w:vAlign w:val="bottom"/>
            <w:hideMark/>
          </w:tcPr>
          <w:p w14:paraId="3EEBF358"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r w:rsidRPr="00E62515">
              <w:rPr>
                <w:rFonts w:ascii="Calibri" w:eastAsia="Times New Roman" w:hAnsi="Calibri" w:cs="Times New Roman"/>
                <w:color w:val="000000"/>
                <w:sz w:val="22"/>
                <w:lang w:eastAsia="ru-RU"/>
              </w:rPr>
              <w:t>0,923985</w:t>
            </w:r>
          </w:p>
        </w:tc>
      </w:tr>
      <w:tr w:rsidR="00E62515" w:rsidRPr="00E62515" w14:paraId="67480BEB" w14:textId="77777777" w:rsidTr="003203AF">
        <w:trPr>
          <w:trHeight w:val="315"/>
          <w:jc w:val="center"/>
        </w:trPr>
        <w:tc>
          <w:tcPr>
            <w:tcW w:w="4634" w:type="dxa"/>
            <w:tcBorders>
              <w:top w:val="nil"/>
              <w:left w:val="single" w:sz="4" w:space="0" w:color="auto"/>
              <w:bottom w:val="single" w:sz="4" w:space="0" w:color="auto"/>
              <w:right w:val="single" w:sz="4" w:space="0" w:color="auto"/>
            </w:tcBorders>
            <w:shd w:val="clear" w:color="auto" w:fill="auto"/>
            <w:noWrap/>
            <w:vAlign w:val="bottom"/>
            <w:hideMark/>
          </w:tcPr>
          <w:p w14:paraId="3535E2AD"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proofErr w:type="spellStart"/>
            <w:r w:rsidRPr="00E62515">
              <w:rPr>
                <w:rFonts w:ascii="Calibri" w:eastAsia="Times New Roman" w:hAnsi="Calibri" w:cs="Times New Roman"/>
                <w:color w:val="000000"/>
                <w:sz w:val="22"/>
                <w:lang w:eastAsia="ru-RU"/>
              </w:rPr>
              <w:t>Cu</w:t>
            </w:r>
            <w:proofErr w:type="spellEnd"/>
            <w:r w:rsidRPr="00E62515">
              <w:rPr>
                <w:rFonts w:ascii="Calibri" w:eastAsia="Times New Roman" w:hAnsi="Calibri" w:cs="Times New Roman"/>
                <w:color w:val="000000"/>
                <w:sz w:val="22"/>
                <w:lang w:eastAsia="ru-RU"/>
              </w:rPr>
              <w:t xml:space="preserve"> - Сумма частиц &lt;0,1 мм, %</w:t>
            </w:r>
          </w:p>
        </w:tc>
        <w:tc>
          <w:tcPr>
            <w:tcW w:w="2312" w:type="dxa"/>
            <w:tcBorders>
              <w:top w:val="nil"/>
              <w:left w:val="nil"/>
              <w:bottom w:val="single" w:sz="4" w:space="0" w:color="auto"/>
              <w:right w:val="single" w:sz="4" w:space="0" w:color="auto"/>
            </w:tcBorders>
            <w:shd w:val="clear" w:color="auto" w:fill="auto"/>
            <w:noWrap/>
            <w:vAlign w:val="bottom"/>
            <w:hideMark/>
          </w:tcPr>
          <w:p w14:paraId="6F45E3FB"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r w:rsidRPr="00E62515">
              <w:rPr>
                <w:rFonts w:ascii="Calibri" w:eastAsia="Times New Roman" w:hAnsi="Calibri" w:cs="Times New Roman"/>
                <w:color w:val="000000"/>
                <w:sz w:val="22"/>
                <w:lang w:eastAsia="ru-RU"/>
              </w:rPr>
              <w:t>0,667425</w:t>
            </w:r>
          </w:p>
        </w:tc>
      </w:tr>
      <w:tr w:rsidR="00E62515" w:rsidRPr="00E62515" w14:paraId="03F96668" w14:textId="77777777" w:rsidTr="003203AF">
        <w:trPr>
          <w:trHeight w:val="315"/>
          <w:jc w:val="center"/>
        </w:trPr>
        <w:tc>
          <w:tcPr>
            <w:tcW w:w="4634" w:type="dxa"/>
            <w:tcBorders>
              <w:top w:val="nil"/>
              <w:left w:val="single" w:sz="4" w:space="0" w:color="auto"/>
              <w:bottom w:val="single" w:sz="4" w:space="0" w:color="auto"/>
              <w:right w:val="single" w:sz="4" w:space="0" w:color="auto"/>
            </w:tcBorders>
            <w:shd w:val="clear" w:color="auto" w:fill="auto"/>
            <w:noWrap/>
            <w:vAlign w:val="bottom"/>
            <w:hideMark/>
          </w:tcPr>
          <w:p w14:paraId="51FE1A66"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proofErr w:type="spellStart"/>
            <w:r w:rsidRPr="00E62515">
              <w:rPr>
                <w:rFonts w:ascii="Calibri" w:eastAsia="Times New Roman" w:hAnsi="Calibri" w:cs="Times New Roman"/>
                <w:color w:val="000000"/>
                <w:sz w:val="22"/>
                <w:lang w:eastAsia="ru-RU"/>
              </w:rPr>
              <w:t>Fe</w:t>
            </w:r>
            <w:proofErr w:type="spellEnd"/>
            <w:r w:rsidRPr="00E62515">
              <w:rPr>
                <w:rFonts w:ascii="Calibri" w:eastAsia="Times New Roman" w:hAnsi="Calibri" w:cs="Times New Roman"/>
                <w:color w:val="000000"/>
                <w:sz w:val="22"/>
                <w:lang w:eastAsia="ru-RU"/>
              </w:rPr>
              <w:t xml:space="preserve"> - Органическое вещество (гумус), %</w:t>
            </w:r>
          </w:p>
        </w:tc>
        <w:tc>
          <w:tcPr>
            <w:tcW w:w="2312" w:type="dxa"/>
            <w:tcBorders>
              <w:top w:val="nil"/>
              <w:left w:val="nil"/>
              <w:bottom w:val="single" w:sz="4" w:space="0" w:color="auto"/>
              <w:right w:val="single" w:sz="4" w:space="0" w:color="auto"/>
            </w:tcBorders>
            <w:shd w:val="clear" w:color="auto" w:fill="auto"/>
            <w:noWrap/>
            <w:vAlign w:val="bottom"/>
            <w:hideMark/>
          </w:tcPr>
          <w:p w14:paraId="1C47A7B4"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r w:rsidRPr="00E62515">
              <w:rPr>
                <w:rFonts w:ascii="Calibri" w:eastAsia="Times New Roman" w:hAnsi="Calibri" w:cs="Times New Roman"/>
                <w:color w:val="000000"/>
                <w:sz w:val="22"/>
                <w:lang w:eastAsia="ru-RU"/>
              </w:rPr>
              <w:t>0,180572</w:t>
            </w:r>
          </w:p>
        </w:tc>
      </w:tr>
      <w:tr w:rsidR="00E62515" w:rsidRPr="00E62515" w14:paraId="0A802A47" w14:textId="77777777" w:rsidTr="003203AF">
        <w:trPr>
          <w:trHeight w:val="315"/>
          <w:jc w:val="center"/>
        </w:trPr>
        <w:tc>
          <w:tcPr>
            <w:tcW w:w="4634" w:type="dxa"/>
            <w:tcBorders>
              <w:top w:val="nil"/>
              <w:left w:val="single" w:sz="4" w:space="0" w:color="auto"/>
              <w:bottom w:val="single" w:sz="4" w:space="0" w:color="auto"/>
              <w:right w:val="single" w:sz="4" w:space="0" w:color="auto"/>
            </w:tcBorders>
            <w:shd w:val="clear" w:color="auto" w:fill="auto"/>
            <w:noWrap/>
            <w:vAlign w:val="bottom"/>
            <w:hideMark/>
          </w:tcPr>
          <w:p w14:paraId="11DA583C"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proofErr w:type="spellStart"/>
            <w:r w:rsidRPr="00E62515">
              <w:rPr>
                <w:rFonts w:ascii="Calibri" w:eastAsia="Times New Roman" w:hAnsi="Calibri" w:cs="Times New Roman"/>
                <w:color w:val="000000"/>
                <w:sz w:val="22"/>
                <w:lang w:eastAsia="ru-RU"/>
              </w:rPr>
              <w:t>Ni</w:t>
            </w:r>
            <w:proofErr w:type="spellEnd"/>
            <w:r w:rsidRPr="00E62515">
              <w:rPr>
                <w:rFonts w:ascii="Calibri" w:eastAsia="Times New Roman" w:hAnsi="Calibri" w:cs="Times New Roman"/>
                <w:color w:val="000000"/>
                <w:sz w:val="22"/>
                <w:lang w:eastAsia="ru-RU"/>
              </w:rPr>
              <w:t xml:space="preserve"> - Органическое вещество (гумус), %</w:t>
            </w:r>
          </w:p>
        </w:tc>
        <w:tc>
          <w:tcPr>
            <w:tcW w:w="2312" w:type="dxa"/>
            <w:tcBorders>
              <w:top w:val="nil"/>
              <w:left w:val="nil"/>
              <w:bottom w:val="single" w:sz="4" w:space="0" w:color="auto"/>
              <w:right w:val="single" w:sz="4" w:space="0" w:color="auto"/>
            </w:tcBorders>
            <w:shd w:val="clear" w:color="auto" w:fill="auto"/>
            <w:noWrap/>
            <w:vAlign w:val="bottom"/>
            <w:hideMark/>
          </w:tcPr>
          <w:p w14:paraId="0077AEF9"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r w:rsidRPr="00E62515">
              <w:rPr>
                <w:rFonts w:ascii="Calibri" w:eastAsia="Times New Roman" w:hAnsi="Calibri" w:cs="Times New Roman"/>
                <w:color w:val="000000"/>
                <w:sz w:val="22"/>
                <w:lang w:eastAsia="ru-RU"/>
              </w:rPr>
              <w:t>0,432726</w:t>
            </w:r>
          </w:p>
        </w:tc>
      </w:tr>
      <w:tr w:rsidR="00E62515" w:rsidRPr="00E62515" w14:paraId="7C59D713" w14:textId="77777777" w:rsidTr="003203AF">
        <w:trPr>
          <w:trHeight w:val="315"/>
          <w:jc w:val="center"/>
        </w:trPr>
        <w:tc>
          <w:tcPr>
            <w:tcW w:w="4634" w:type="dxa"/>
            <w:tcBorders>
              <w:top w:val="nil"/>
              <w:left w:val="single" w:sz="4" w:space="0" w:color="auto"/>
              <w:bottom w:val="single" w:sz="4" w:space="0" w:color="auto"/>
              <w:right w:val="single" w:sz="4" w:space="0" w:color="auto"/>
            </w:tcBorders>
            <w:shd w:val="clear" w:color="auto" w:fill="auto"/>
            <w:noWrap/>
            <w:vAlign w:val="bottom"/>
            <w:hideMark/>
          </w:tcPr>
          <w:p w14:paraId="71E29286"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proofErr w:type="spellStart"/>
            <w:r w:rsidRPr="00E62515">
              <w:rPr>
                <w:rFonts w:ascii="Calibri" w:eastAsia="Times New Roman" w:hAnsi="Calibri" w:cs="Times New Roman"/>
                <w:color w:val="000000"/>
                <w:sz w:val="22"/>
                <w:lang w:eastAsia="ru-RU"/>
              </w:rPr>
              <w:t>Mn</w:t>
            </w:r>
            <w:proofErr w:type="spellEnd"/>
            <w:r w:rsidRPr="00E62515">
              <w:rPr>
                <w:rFonts w:ascii="Calibri" w:eastAsia="Times New Roman" w:hAnsi="Calibri" w:cs="Times New Roman"/>
                <w:color w:val="000000"/>
                <w:sz w:val="22"/>
                <w:lang w:eastAsia="ru-RU"/>
              </w:rPr>
              <w:t xml:space="preserve"> -Органическое вещество (гумус), %</w:t>
            </w:r>
          </w:p>
        </w:tc>
        <w:tc>
          <w:tcPr>
            <w:tcW w:w="2312" w:type="dxa"/>
            <w:tcBorders>
              <w:top w:val="nil"/>
              <w:left w:val="nil"/>
              <w:bottom w:val="single" w:sz="4" w:space="0" w:color="auto"/>
              <w:right w:val="single" w:sz="4" w:space="0" w:color="auto"/>
            </w:tcBorders>
            <w:shd w:val="clear" w:color="auto" w:fill="auto"/>
            <w:noWrap/>
            <w:vAlign w:val="bottom"/>
            <w:hideMark/>
          </w:tcPr>
          <w:p w14:paraId="1C1C14E2"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r w:rsidRPr="00E62515">
              <w:rPr>
                <w:rFonts w:ascii="Calibri" w:eastAsia="Times New Roman" w:hAnsi="Calibri" w:cs="Times New Roman"/>
                <w:color w:val="000000"/>
                <w:sz w:val="22"/>
                <w:lang w:eastAsia="ru-RU"/>
              </w:rPr>
              <w:t>0,029166</w:t>
            </w:r>
          </w:p>
        </w:tc>
      </w:tr>
      <w:tr w:rsidR="00E62515" w:rsidRPr="00E62515" w14:paraId="2DC20B4A" w14:textId="77777777" w:rsidTr="003203AF">
        <w:trPr>
          <w:trHeight w:val="315"/>
          <w:jc w:val="center"/>
        </w:trPr>
        <w:tc>
          <w:tcPr>
            <w:tcW w:w="4634" w:type="dxa"/>
            <w:tcBorders>
              <w:top w:val="nil"/>
              <w:left w:val="single" w:sz="4" w:space="0" w:color="auto"/>
              <w:bottom w:val="single" w:sz="4" w:space="0" w:color="auto"/>
              <w:right w:val="single" w:sz="4" w:space="0" w:color="auto"/>
            </w:tcBorders>
            <w:shd w:val="clear" w:color="auto" w:fill="auto"/>
            <w:noWrap/>
            <w:vAlign w:val="bottom"/>
            <w:hideMark/>
          </w:tcPr>
          <w:p w14:paraId="1D9CDDDA"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proofErr w:type="spellStart"/>
            <w:r w:rsidRPr="00E62515">
              <w:rPr>
                <w:rFonts w:ascii="Calibri" w:eastAsia="Times New Roman" w:hAnsi="Calibri" w:cs="Times New Roman"/>
                <w:color w:val="000000"/>
                <w:sz w:val="22"/>
                <w:lang w:eastAsia="ru-RU"/>
              </w:rPr>
              <w:t>Pb</w:t>
            </w:r>
            <w:proofErr w:type="spellEnd"/>
            <w:r w:rsidRPr="00E62515">
              <w:rPr>
                <w:rFonts w:ascii="Calibri" w:eastAsia="Times New Roman" w:hAnsi="Calibri" w:cs="Times New Roman"/>
                <w:color w:val="000000"/>
                <w:sz w:val="22"/>
                <w:lang w:eastAsia="ru-RU"/>
              </w:rPr>
              <w:t xml:space="preserve"> - Органическое вещество (гумус), %</w:t>
            </w:r>
          </w:p>
        </w:tc>
        <w:tc>
          <w:tcPr>
            <w:tcW w:w="2312" w:type="dxa"/>
            <w:tcBorders>
              <w:top w:val="nil"/>
              <w:left w:val="nil"/>
              <w:bottom w:val="single" w:sz="4" w:space="0" w:color="auto"/>
              <w:right w:val="single" w:sz="4" w:space="0" w:color="auto"/>
            </w:tcBorders>
            <w:shd w:val="clear" w:color="auto" w:fill="auto"/>
            <w:noWrap/>
            <w:vAlign w:val="bottom"/>
            <w:hideMark/>
          </w:tcPr>
          <w:p w14:paraId="25F7C80B"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r w:rsidRPr="00E62515">
              <w:rPr>
                <w:rFonts w:ascii="Calibri" w:eastAsia="Times New Roman" w:hAnsi="Calibri" w:cs="Times New Roman"/>
                <w:color w:val="000000"/>
                <w:sz w:val="22"/>
                <w:lang w:eastAsia="ru-RU"/>
              </w:rPr>
              <w:t>0,959099</w:t>
            </w:r>
          </w:p>
        </w:tc>
      </w:tr>
      <w:tr w:rsidR="00E62515" w:rsidRPr="00E62515" w14:paraId="5EE5D586" w14:textId="77777777" w:rsidTr="003203AF">
        <w:trPr>
          <w:trHeight w:val="315"/>
          <w:jc w:val="center"/>
        </w:trPr>
        <w:tc>
          <w:tcPr>
            <w:tcW w:w="4634" w:type="dxa"/>
            <w:tcBorders>
              <w:top w:val="nil"/>
              <w:left w:val="single" w:sz="4" w:space="0" w:color="auto"/>
              <w:bottom w:val="single" w:sz="4" w:space="0" w:color="auto"/>
              <w:right w:val="single" w:sz="4" w:space="0" w:color="auto"/>
            </w:tcBorders>
            <w:shd w:val="clear" w:color="auto" w:fill="auto"/>
            <w:noWrap/>
            <w:vAlign w:val="bottom"/>
            <w:hideMark/>
          </w:tcPr>
          <w:p w14:paraId="0837DFB1"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proofErr w:type="spellStart"/>
            <w:r w:rsidRPr="00E62515">
              <w:rPr>
                <w:rFonts w:ascii="Calibri" w:eastAsia="Times New Roman" w:hAnsi="Calibri" w:cs="Times New Roman"/>
                <w:color w:val="000000"/>
                <w:sz w:val="22"/>
                <w:lang w:eastAsia="ru-RU"/>
              </w:rPr>
              <w:t>Zn</w:t>
            </w:r>
            <w:proofErr w:type="spellEnd"/>
            <w:r w:rsidRPr="00E62515">
              <w:rPr>
                <w:rFonts w:ascii="Calibri" w:eastAsia="Times New Roman" w:hAnsi="Calibri" w:cs="Times New Roman"/>
                <w:color w:val="000000"/>
                <w:sz w:val="22"/>
                <w:lang w:eastAsia="ru-RU"/>
              </w:rPr>
              <w:t xml:space="preserve"> - Органическое вещество (гумус), %</w:t>
            </w:r>
          </w:p>
        </w:tc>
        <w:tc>
          <w:tcPr>
            <w:tcW w:w="2312" w:type="dxa"/>
            <w:tcBorders>
              <w:top w:val="nil"/>
              <w:left w:val="nil"/>
              <w:bottom w:val="single" w:sz="4" w:space="0" w:color="auto"/>
              <w:right w:val="single" w:sz="4" w:space="0" w:color="auto"/>
            </w:tcBorders>
            <w:shd w:val="clear" w:color="auto" w:fill="auto"/>
            <w:noWrap/>
            <w:vAlign w:val="bottom"/>
            <w:hideMark/>
          </w:tcPr>
          <w:p w14:paraId="628D398E"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r w:rsidRPr="00E62515">
              <w:rPr>
                <w:rFonts w:ascii="Calibri" w:eastAsia="Times New Roman" w:hAnsi="Calibri" w:cs="Times New Roman"/>
                <w:color w:val="000000"/>
                <w:sz w:val="22"/>
                <w:lang w:eastAsia="ru-RU"/>
              </w:rPr>
              <w:t>0,454217</w:t>
            </w:r>
          </w:p>
        </w:tc>
      </w:tr>
      <w:tr w:rsidR="00E62515" w:rsidRPr="00E62515" w14:paraId="7072D14B" w14:textId="77777777" w:rsidTr="003203AF">
        <w:trPr>
          <w:trHeight w:val="315"/>
          <w:jc w:val="center"/>
        </w:trPr>
        <w:tc>
          <w:tcPr>
            <w:tcW w:w="4634" w:type="dxa"/>
            <w:tcBorders>
              <w:top w:val="nil"/>
              <w:left w:val="single" w:sz="4" w:space="0" w:color="auto"/>
              <w:bottom w:val="single" w:sz="4" w:space="0" w:color="auto"/>
              <w:right w:val="single" w:sz="4" w:space="0" w:color="auto"/>
            </w:tcBorders>
            <w:shd w:val="clear" w:color="auto" w:fill="auto"/>
            <w:noWrap/>
            <w:vAlign w:val="bottom"/>
            <w:hideMark/>
          </w:tcPr>
          <w:p w14:paraId="323D66D3"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proofErr w:type="spellStart"/>
            <w:r w:rsidRPr="00E62515">
              <w:rPr>
                <w:rFonts w:ascii="Calibri" w:eastAsia="Times New Roman" w:hAnsi="Calibri" w:cs="Times New Roman"/>
                <w:color w:val="000000"/>
                <w:sz w:val="22"/>
                <w:lang w:eastAsia="ru-RU"/>
              </w:rPr>
              <w:t>Cu</w:t>
            </w:r>
            <w:proofErr w:type="spellEnd"/>
            <w:r w:rsidRPr="00E62515">
              <w:rPr>
                <w:rFonts w:ascii="Calibri" w:eastAsia="Times New Roman" w:hAnsi="Calibri" w:cs="Times New Roman"/>
                <w:color w:val="000000"/>
                <w:sz w:val="22"/>
                <w:lang w:eastAsia="ru-RU"/>
              </w:rPr>
              <w:t xml:space="preserve"> - Органическое вещество (гумус), %</w:t>
            </w:r>
          </w:p>
        </w:tc>
        <w:tc>
          <w:tcPr>
            <w:tcW w:w="2312" w:type="dxa"/>
            <w:tcBorders>
              <w:top w:val="nil"/>
              <w:left w:val="nil"/>
              <w:bottom w:val="single" w:sz="4" w:space="0" w:color="auto"/>
              <w:right w:val="single" w:sz="4" w:space="0" w:color="auto"/>
            </w:tcBorders>
            <w:shd w:val="clear" w:color="auto" w:fill="auto"/>
            <w:noWrap/>
            <w:vAlign w:val="bottom"/>
            <w:hideMark/>
          </w:tcPr>
          <w:p w14:paraId="789E6AC4"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r w:rsidRPr="00E62515">
              <w:rPr>
                <w:rFonts w:ascii="Calibri" w:eastAsia="Times New Roman" w:hAnsi="Calibri" w:cs="Times New Roman"/>
                <w:color w:val="000000"/>
                <w:sz w:val="22"/>
                <w:lang w:eastAsia="ru-RU"/>
              </w:rPr>
              <w:t>0,691324</w:t>
            </w:r>
          </w:p>
        </w:tc>
      </w:tr>
      <w:tr w:rsidR="00E62515" w:rsidRPr="00E62515" w14:paraId="2C2866FC" w14:textId="77777777" w:rsidTr="003203AF">
        <w:trPr>
          <w:trHeight w:val="315"/>
          <w:jc w:val="center"/>
        </w:trPr>
        <w:tc>
          <w:tcPr>
            <w:tcW w:w="4634" w:type="dxa"/>
            <w:tcBorders>
              <w:top w:val="nil"/>
              <w:left w:val="single" w:sz="4" w:space="0" w:color="auto"/>
              <w:bottom w:val="single" w:sz="4" w:space="0" w:color="auto"/>
              <w:right w:val="single" w:sz="4" w:space="0" w:color="auto"/>
            </w:tcBorders>
            <w:shd w:val="clear" w:color="auto" w:fill="auto"/>
            <w:noWrap/>
            <w:vAlign w:val="bottom"/>
            <w:hideMark/>
          </w:tcPr>
          <w:p w14:paraId="7FD42041"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proofErr w:type="spellStart"/>
            <w:r w:rsidRPr="00E62515">
              <w:rPr>
                <w:rFonts w:ascii="Calibri" w:eastAsia="Times New Roman" w:hAnsi="Calibri" w:cs="Times New Roman"/>
                <w:color w:val="000000"/>
                <w:sz w:val="22"/>
                <w:lang w:eastAsia="ru-RU"/>
              </w:rPr>
              <w:t>pH</w:t>
            </w:r>
            <w:proofErr w:type="spellEnd"/>
            <w:r w:rsidRPr="00E62515">
              <w:rPr>
                <w:rFonts w:ascii="Calibri" w:eastAsia="Times New Roman" w:hAnsi="Calibri" w:cs="Times New Roman"/>
                <w:color w:val="000000"/>
                <w:sz w:val="22"/>
                <w:lang w:eastAsia="ru-RU"/>
              </w:rPr>
              <w:t xml:space="preserve"> </w:t>
            </w:r>
            <w:r w:rsidR="00907682">
              <w:rPr>
                <w:rFonts w:ascii="Calibri" w:eastAsia="Times New Roman" w:hAnsi="Calibri" w:cs="Times New Roman"/>
                <w:color w:val="000000"/>
                <w:sz w:val="22"/>
                <w:lang w:val="en-US" w:eastAsia="ru-RU"/>
              </w:rPr>
              <w:t xml:space="preserve">- </w:t>
            </w:r>
            <w:r w:rsidR="00907682" w:rsidRPr="00E62515">
              <w:rPr>
                <w:rFonts w:ascii="Calibri" w:eastAsia="Times New Roman" w:hAnsi="Calibri" w:cs="Times New Roman"/>
                <w:color w:val="000000"/>
                <w:sz w:val="22"/>
                <w:lang w:eastAsia="ru-RU"/>
              </w:rPr>
              <w:t>Органическое вещество (гумус), %</w:t>
            </w:r>
          </w:p>
        </w:tc>
        <w:tc>
          <w:tcPr>
            <w:tcW w:w="2312" w:type="dxa"/>
            <w:tcBorders>
              <w:top w:val="nil"/>
              <w:left w:val="nil"/>
              <w:bottom w:val="single" w:sz="4" w:space="0" w:color="auto"/>
              <w:right w:val="single" w:sz="4" w:space="0" w:color="auto"/>
            </w:tcBorders>
            <w:shd w:val="clear" w:color="auto" w:fill="auto"/>
            <w:noWrap/>
            <w:vAlign w:val="bottom"/>
            <w:hideMark/>
          </w:tcPr>
          <w:p w14:paraId="07E6611E"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r w:rsidRPr="00E62515">
              <w:rPr>
                <w:rFonts w:ascii="Calibri" w:eastAsia="Times New Roman" w:hAnsi="Calibri" w:cs="Times New Roman"/>
                <w:color w:val="000000"/>
                <w:sz w:val="22"/>
                <w:lang w:eastAsia="ru-RU"/>
              </w:rPr>
              <w:t>-0,1617</w:t>
            </w:r>
          </w:p>
        </w:tc>
      </w:tr>
      <w:tr w:rsidR="00E62515" w:rsidRPr="00E62515" w14:paraId="24B751C4" w14:textId="77777777" w:rsidTr="003203AF">
        <w:trPr>
          <w:trHeight w:val="315"/>
          <w:jc w:val="center"/>
        </w:trPr>
        <w:tc>
          <w:tcPr>
            <w:tcW w:w="4634" w:type="dxa"/>
            <w:tcBorders>
              <w:top w:val="nil"/>
              <w:left w:val="single" w:sz="4" w:space="0" w:color="auto"/>
              <w:bottom w:val="single" w:sz="4" w:space="0" w:color="auto"/>
              <w:right w:val="single" w:sz="4" w:space="0" w:color="auto"/>
            </w:tcBorders>
            <w:shd w:val="clear" w:color="auto" w:fill="auto"/>
            <w:noWrap/>
            <w:vAlign w:val="bottom"/>
            <w:hideMark/>
          </w:tcPr>
          <w:p w14:paraId="25039609" w14:textId="77777777" w:rsidR="00E62515" w:rsidRPr="00E62515" w:rsidRDefault="00907682" w:rsidP="00E62515">
            <w:pPr>
              <w:spacing w:after="0" w:line="240" w:lineRule="auto"/>
              <w:jc w:val="center"/>
              <w:rPr>
                <w:rFonts w:ascii="Calibri" w:eastAsia="Times New Roman" w:hAnsi="Calibri" w:cs="Times New Roman"/>
                <w:color w:val="000000"/>
                <w:sz w:val="22"/>
                <w:lang w:eastAsia="ru-RU"/>
              </w:rPr>
            </w:pPr>
            <w:proofErr w:type="spellStart"/>
            <w:r>
              <w:rPr>
                <w:rFonts w:ascii="Calibri" w:eastAsia="Times New Roman" w:hAnsi="Calibri" w:cs="Times New Roman"/>
                <w:color w:val="000000"/>
                <w:sz w:val="22"/>
                <w:lang w:eastAsia="ru-RU"/>
              </w:rPr>
              <w:lastRenderedPageBreak/>
              <w:t>pH</w:t>
            </w:r>
            <w:proofErr w:type="spellEnd"/>
            <w:r>
              <w:rPr>
                <w:rFonts w:ascii="Calibri" w:eastAsia="Times New Roman" w:hAnsi="Calibri" w:cs="Times New Roman"/>
                <w:color w:val="000000"/>
                <w:sz w:val="22"/>
                <w:lang w:eastAsia="ru-RU"/>
              </w:rPr>
              <w:t xml:space="preserve"> - Токсичные</w:t>
            </w:r>
            <w:r w:rsidR="00E62515" w:rsidRPr="00E62515">
              <w:rPr>
                <w:rFonts w:ascii="Calibri" w:eastAsia="Times New Roman" w:hAnsi="Calibri" w:cs="Times New Roman"/>
                <w:color w:val="000000"/>
                <w:sz w:val="22"/>
                <w:lang w:eastAsia="ru-RU"/>
              </w:rPr>
              <w:t xml:space="preserve"> соли</w:t>
            </w:r>
          </w:p>
        </w:tc>
        <w:tc>
          <w:tcPr>
            <w:tcW w:w="2312" w:type="dxa"/>
            <w:tcBorders>
              <w:top w:val="nil"/>
              <w:left w:val="nil"/>
              <w:bottom w:val="single" w:sz="4" w:space="0" w:color="auto"/>
              <w:right w:val="single" w:sz="4" w:space="0" w:color="auto"/>
            </w:tcBorders>
            <w:shd w:val="clear" w:color="auto" w:fill="auto"/>
            <w:noWrap/>
            <w:vAlign w:val="bottom"/>
            <w:hideMark/>
          </w:tcPr>
          <w:p w14:paraId="159F8B7F"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r w:rsidRPr="00E62515">
              <w:rPr>
                <w:rFonts w:ascii="Calibri" w:eastAsia="Times New Roman" w:hAnsi="Calibri" w:cs="Times New Roman"/>
                <w:color w:val="000000"/>
                <w:sz w:val="22"/>
                <w:lang w:eastAsia="ru-RU"/>
              </w:rPr>
              <w:t>-0,05653</w:t>
            </w:r>
          </w:p>
        </w:tc>
      </w:tr>
      <w:tr w:rsidR="00E62515" w:rsidRPr="00E62515" w14:paraId="5A0FD752" w14:textId="77777777" w:rsidTr="003203AF">
        <w:trPr>
          <w:trHeight w:val="315"/>
          <w:jc w:val="center"/>
        </w:trPr>
        <w:tc>
          <w:tcPr>
            <w:tcW w:w="4634" w:type="dxa"/>
            <w:tcBorders>
              <w:top w:val="nil"/>
              <w:left w:val="single" w:sz="4" w:space="0" w:color="auto"/>
              <w:bottom w:val="single" w:sz="4" w:space="0" w:color="auto"/>
              <w:right w:val="single" w:sz="4" w:space="0" w:color="auto"/>
            </w:tcBorders>
            <w:shd w:val="clear" w:color="auto" w:fill="auto"/>
            <w:noWrap/>
            <w:vAlign w:val="bottom"/>
            <w:hideMark/>
          </w:tcPr>
          <w:p w14:paraId="27C8A2BF"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proofErr w:type="spellStart"/>
            <w:r w:rsidRPr="00E62515">
              <w:rPr>
                <w:rFonts w:ascii="Calibri" w:eastAsia="Times New Roman" w:hAnsi="Calibri" w:cs="Times New Roman"/>
                <w:color w:val="000000"/>
                <w:sz w:val="22"/>
                <w:lang w:eastAsia="ru-RU"/>
              </w:rPr>
              <w:t>pH</w:t>
            </w:r>
            <w:proofErr w:type="spellEnd"/>
            <w:r w:rsidRPr="00E62515">
              <w:rPr>
                <w:rFonts w:ascii="Calibri" w:eastAsia="Times New Roman" w:hAnsi="Calibri" w:cs="Times New Roman"/>
                <w:color w:val="000000"/>
                <w:sz w:val="22"/>
                <w:lang w:eastAsia="ru-RU"/>
              </w:rPr>
              <w:t xml:space="preserve"> - </w:t>
            </w:r>
            <w:r w:rsidR="00907682" w:rsidRPr="00E62515">
              <w:rPr>
                <w:rFonts w:ascii="Calibri" w:eastAsia="Times New Roman" w:hAnsi="Calibri" w:cs="Times New Roman"/>
                <w:color w:val="000000"/>
                <w:sz w:val="22"/>
                <w:lang w:eastAsia="ru-RU"/>
              </w:rPr>
              <w:t>Сумма частиц &lt;0,1 мм, %</w:t>
            </w:r>
          </w:p>
        </w:tc>
        <w:tc>
          <w:tcPr>
            <w:tcW w:w="2312" w:type="dxa"/>
            <w:tcBorders>
              <w:top w:val="nil"/>
              <w:left w:val="nil"/>
              <w:bottom w:val="single" w:sz="4" w:space="0" w:color="auto"/>
              <w:right w:val="single" w:sz="4" w:space="0" w:color="auto"/>
            </w:tcBorders>
            <w:shd w:val="clear" w:color="auto" w:fill="auto"/>
            <w:noWrap/>
            <w:vAlign w:val="bottom"/>
            <w:hideMark/>
          </w:tcPr>
          <w:p w14:paraId="57184B5B"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r w:rsidRPr="00E62515">
              <w:rPr>
                <w:rFonts w:ascii="Calibri" w:eastAsia="Times New Roman" w:hAnsi="Calibri" w:cs="Times New Roman"/>
                <w:color w:val="000000"/>
                <w:sz w:val="22"/>
                <w:lang w:eastAsia="ru-RU"/>
              </w:rPr>
              <w:t>0,109787</w:t>
            </w:r>
          </w:p>
        </w:tc>
      </w:tr>
      <w:tr w:rsidR="00E62515" w:rsidRPr="00E62515" w14:paraId="40F4414E" w14:textId="77777777" w:rsidTr="003203AF">
        <w:trPr>
          <w:trHeight w:val="300"/>
          <w:jc w:val="center"/>
        </w:trPr>
        <w:tc>
          <w:tcPr>
            <w:tcW w:w="4634" w:type="dxa"/>
            <w:tcBorders>
              <w:top w:val="nil"/>
              <w:left w:val="single" w:sz="4" w:space="0" w:color="auto"/>
              <w:bottom w:val="single" w:sz="4" w:space="0" w:color="auto"/>
              <w:right w:val="single" w:sz="4" w:space="0" w:color="auto"/>
            </w:tcBorders>
            <w:shd w:val="clear" w:color="auto" w:fill="auto"/>
            <w:noWrap/>
            <w:vAlign w:val="bottom"/>
            <w:hideMark/>
          </w:tcPr>
          <w:p w14:paraId="2CC448E5" w14:textId="77777777" w:rsidR="00E62515" w:rsidRPr="00E62515" w:rsidRDefault="00907682" w:rsidP="00E62515">
            <w:pPr>
              <w:spacing w:after="0" w:line="240" w:lineRule="auto"/>
              <w:jc w:val="center"/>
              <w:rPr>
                <w:rFonts w:ascii="Calibri" w:eastAsia="Times New Roman" w:hAnsi="Calibri" w:cs="Times New Roman"/>
                <w:color w:val="000000"/>
                <w:sz w:val="22"/>
                <w:lang w:eastAsia="ru-RU"/>
              </w:rPr>
            </w:pPr>
            <w:r w:rsidRPr="00E62515">
              <w:rPr>
                <w:rFonts w:ascii="Calibri" w:eastAsia="Times New Roman" w:hAnsi="Calibri" w:cs="Times New Roman"/>
                <w:color w:val="000000"/>
                <w:sz w:val="22"/>
                <w:lang w:eastAsia="ru-RU"/>
              </w:rPr>
              <w:t>Органическое вещество (гумус), %</w:t>
            </w:r>
            <w:r w:rsidR="00E62515" w:rsidRPr="00E62515">
              <w:rPr>
                <w:rFonts w:ascii="Calibri" w:eastAsia="Times New Roman" w:hAnsi="Calibri" w:cs="Times New Roman"/>
                <w:color w:val="000000"/>
                <w:sz w:val="22"/>
                <w:lang w:eastAsia="ru-RU"/>
              </w:rPr>
              <w:t xml:space="preserve"> - </w:t>
            </w:r>
            <w:r w:rsidRPr="00E62515">
              <w:rPr>
                <w:rFonts w:ascii="Calibri" w:eastAsia="Times New Roman" w:hAnsi="Calibri" w:cs="Times New Roman"/>
                <w:color w:val="000000"/>
                <w:sz w:val="22"/>
                <w:lang w:eastAsia="ru-RU"/>
              </w:rPr>
              <w:t>Сумма частиц &lt;0,1 мм, %</w:t>
            </w:r>
          </w:p>
        </w:tc>
        <w:tc>
          <w:tcPr>
            <w:tcW w:w="2312" w:type="dxa"/>
            <w:tcBorders>
              <w:top w:val="nil"/>
              <w:left w:val="nil"/>
              <w:bottom w:val="single" w:sz="4" w:space="0" w:color="auto"/>
              <w:right w:val="single" w:sz="4" w:space="0" w:color="auto"/>
            </w:tcBorders>
            <w:shd w:val="clear" w:color="auto" w:fill="auto"/>
            <w:noWrap/>
            <w:vAlign w:val="bottom"/>
            <w:hideMark/>
          </w:tcPr>
          <w:p w14:paraId="012D4672"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r w:rsidRPr="00E62515">
              <w:rPr>
                <w:rFonts w:ascii="Calibri" w:eastAsia="Times New Roman" w:hAnsi="Calibri" w:cs="Times New Roman"/>
                <w:color w:val="000000"/>
                <w:sz w:val="22"/>
                <w:lang w:eastAsia="ru-RU"/>
              </w:rPr>
              <w:t>0,425739</w:t>
            </w:r>
          </w:p>
        </w:tc>
      </w:tr>
      <w:tr w:rsidR="00E62515" w:rsidRPr="00E62515" w14:paraId="1FE7C687" w14:textId="77777777" w:rsidTr="003203AF">
        <w:trPr>
          <w:trHeight w:val="300"/>
          <w:jc w:val="center"/>
        </w:trPr>
        <w:tc>
          <w:tcPr>
            <w:tcW w:w="4634" w:type="dxa"/>
            <w:tcBorders>
              <w:top w:val="nil"/>
              <w:left w:val="single" w:sz="4" w:space="0" w:color="auto"/>
              <w:bottom w:val="single" w:sz="4" w:space="0" w:color="auto"/>
              <w:right w:val="single" w:sz="4" w:space="0" w:color="auto"/>
            </w:tcBorders>
            <w:shd w:val="clear" w:color="auto" w:fill="auto"/>
            <w:noWrap/>
            <w:vAlign w:val="bottom"/>
            <w:hideMark/>
          </w:tcPr>
          <w:p w14:paraId="757A2886" w14:textId="70A43F48" w:rsidR="00E62515" w:rsidRPr="00E62515" w:rsidRDefault="00907682" w:rsidP="00E62515">
            <w:pPr>
              <w:spacing w:after="0" w:line="240" w:lineRule="auto"/>
              <w:jc w:val="center"/>
              <w:rPr>
                <w:rFonts w:ascii="Calibri" w:eastAsia="Times New Roman" w:hAnsi="Calibri" w:cs="Times New Roman"/>
                <w:color w:val="000000"/>
                <w:sz w:val="22"/>
                <w:lang w:eastAsia="ru-RU"/>
              </w:rPr>
            </w:pPr>
            <w:r w:rsidRPr="00E62515">
              <w:rPr>
                <w:rFonts w:ascii="Calibri" w:eastAsia="Times New Roman" w:hAnsi="Calibri" w:cs="Times New Roman"/>
                <w:color w:val="000000"/>
                <w:sz w:val="22"/>
                <w:lang w:eastAsia="ru-RU"/>
              </w:rPr>
              <w:t>Органическое вещество (гумус), %</w:t>
            </w:r>
            <w:r w:rsidR="00E62515" w:rsidRPr="00E62515">
              <w:rPr>
                <w:rFonts w:ascii="Calibri" w:eastAsia="Times New Roman" w:hAnsi="Calibri" w:cs="Times New Roman"/>
                <w:color w:val="000000"/>
                <w:sz w:val="22"/>
                <w:lang w:eastAsia="ru-RU"/>
              </w:rPr>
              <w:t xml:space="preserve"> - Токси</w:t>
            </w:r>
            <w:r w:rsidR="003203AF">
              <w:rPr>
                <w:rFonts w:ascii="Calibri" w:eastAsia="Times New Roman" w:hAnsi="Calibri" w:cs="Times New Roman"/>
                <w:color w:val="000000"/>
                <w:sz w:val="22"/>
                <w:lang w:eastAsia="ru-RU"/>
              </w:rPr>
              <w:t>чные соли</w:t>
            </w:r>
          </w:p>
        </w:tc>
        <w:tc>
          <w:tcPr>
            <w:tcW w:w="2312" w:type="dxa"/>
            <w:tcBorders>
              <w:top w:val="nil"/>
              <w:left w:val="nil"/>
              <w:bottom w:val="single" w:sz="4" w:space="0" w:color="auto"/>
              <w:right w:val="single" w:sz="4" w:space="0" w:color="auto"/>
            </w:tcBorders>
            <w:shd w:val="clear" w:color="auto" w:fill="auto"/>
            <w:noWrap/>
            <w:vAlign w:val="bottom"/>
            <w:hideMark/>
          </w:tcPr>
          <w:p w14:paraId="6A718427"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r w:rsidRPr="00E62515">
              <w:rPr>
                <w:rFonts w:ascii="Calibri" w:eastAsia="Times New Roman" w:hAnsi="Calibri" w:cs="Times New Roman"/>
                <w:color w:val="000000"/>
                <w:sz w:val="22"/>
                <w:lang w:eastAsia="ru-RU"/>
              </w:rPr>
              <w:t>0,639309</w:t>
            </w:r>
          </w:p>
        </w:tc>
      </w:tr>
      <w:tr w:rsidR="00E62515" w:rsidRPr="00E62515" w14:paraId="726B01A3" w14:textId="77777777" w:rsidTr="003203AF">
        <w:trPr>
          <w:trHeight w:val="300"/>
          <w:jc w:val="center"/>
        </w:trPr>
        <w:tc>
          <w:tcPr>
            <w:tcW w:w="4634" w:type="dxa"/>
            <w:tcBorders>
              <w:top w:val="nil"/>
              <w:left w:val="single" w:sz="4" w:space="0" w:color="auto"/>
              <w:bottom w:val="single" w:sz="4" w:space="0" w:color="auto"/>
              <w:right w:val="single" w:sz="4" w:space="0" w:color="auto"/>
            </w:tcBorders>
            <w:shd w:val="clear" w:color="auto" w:fill="auto"/>
            <w:noWrap/>
            <w:vAlign w:val="bottom"/>
            <w:hideMark/>
          </w:tcPr>
          <w:p w14:paraId="19B7F446" w14:textId="7D1C116D" w:rsidR="00E62515" w:rsidRPr="00E62515" w:rsidRDefault="003203AF" w:rsidP="00E62515">
            <w:pPr>
              <w:spacing w:after="0" w:line="240" w:lineRule="auto"/>
              <w:jc w:val="center"/>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Токсичные с</w:t>
            </w:r>
            <w:r w:rsidR="00E62515" w:rsidRPr="00E62515">
              <w:rPr>
                <w:rFonts w:ascii="Calibri" w:eastAsia="Times New Roman" w:hAnsi="Calibri" w:cs="Times New Roman"/>
                <w:color w:val="000000"/>
                <w:sz w:val="22"/>
                <w:lang w:eastAsia="ru-RU"/>
              </w:rPr>
              <w:t xml:space="preserve">оли - </w:t>
            </w:r>
            <w:r w:rsidR="00907682" w:rsidRPr="00E62515">
              <w:rPr>
                <w:rFonts w:ascii="Calibri" w:eastAsia="Times New Roman" w:hAnsi="Calibri" w:cs="Times New Roman"/>
                <w:color w:val="000000"/>
                <w:sz w:val="22"/>
                <w:lang w:eastAsia="ru-RU"/>
              </w:rPr>
              <w:t>Сумма частиц &lt;0,1 мм, %</w:t>
            </w:r>
          </w:p>
        </w:tc>
        <w:tc>
          <w:tcPr>
            <w:tcW w:w="2312" w:type="dxa"/>
            <w:tcBorders>
              <w:top w:val="nil"/>
              <w:left w:val="nil"/>
              <w:bottom w:val="single" w:sz="4" w:space="0" w:color="auto"/>
              <w:right w:val="single" w:sz="4" w:space="0" w:color="auto"/>
            </w:tcBorders>
            <w:shd w:val="clear" w:color="auto" w:fill="auto"/>
            <w:noWrap/>
            <w:vAlign w:val="bottom"/>
            <w:hideMark/>
          </w:tcPr>
          <w:p w14:paraId="4122E2FE" w14:textId="77777777" w:rsidR="00E62515" w:rsidRPr="00E62515" w:rsidRDefault="00E62515" w:rsidP="00E62515">
            <w:pPr>
              <w:spacing w:after="0" w:line="240" w:lineRule="auto"/>
              <w:jc w:val="center"/>
              <w:rPr>
                <w:rFonts w:ascii="Calibri" w:eastAsia="Times New Roman" w:hAnsi="Calibri" w:cs="Times New Roman"/>
                <w:color w:val="000000"/>
                <w:sz w:val="22"/>
                <w:lang w:eastAsia="ru-RU"/>
              </w:rPr>
            </w:pPr>
            <w:r w:rsidRPr="00E62515">
              <w:rPr>
                <w:rFonts w:ascii="Calibri" w:eastAsia="Times New Roman" w:hAnsi="Calibri" w:cs="Times New Roman"/>
                <w:color w:val="000000"/>
                <w:sz w:val="22"/>
                <w:lang w:eastAsia="ru-RU"/>
              </w:rPr>
              <w:t>0,150871</w:t>
            </w:r>
          </w:p>
        </w:tc>
      </w:tr>
    </w:tbl>
    <w:p w14:paraId="0E2AC27A" w14:textId="77777777" w:rsidR="00E62515" w:rsidRDefault="00E62515" w:rsidP="00F36A95">
      <w:pPr>
        <w:spacing w:after="0" w:line="360" w:lineRule="auto"/>
        <w:ind w:firstLine="709"/>
        <w:rPr>
          <w:rFonts w:eastAsia="Times New Roman" w:cs="Times New Roman"/>
          <w:color w:val="000000"/>
          <w:lang w:eastAsia="ru-RU"/>
        </w:rPr>
      </w:pPr>
    </w:p>
    <w:p w14:paraId="19738A54" w14:textId="773FB072" w:rsidR="00E62515" w:rsidRDefault="00E62515" w:rsidP="00F36A95">
      <w:pPr>
        <w:spacing w:after="0" w:line="360" w:lineRule="auto"/>
        <w:ind w:firstLine="709"/>
        <w:rPr>
          <w:rFonts w:eastAsia="Times New Roman" w:cs="Times New Roman"/>
          <w:color w:val="000000"/>
          <w:lang w:eastAsia="ru-RU"/>
        </w:rPr>
      </w:pPr>
      <w:r>
        <w:rPr>
          <w:rFonts w:eastAsia="Times New Roman" w:cs="Times New Roman"/>
          <w:color w:val="000000"/>
          <w:lang w:eastAsia="ru-RU"/>
        </w:rPr>
        <w:t xml:space="preserve">Как видно из таблицы 9, практически для всех элементов существует прямая связь с глинистыми частицами, что подтверждают ранее проводимые исследования такого типа </w:t>
      </w:r>
      <w:r w:rsidR="00DC1A68">
        <w:rPr>
          <w:rFonts w:eastAsia="Times New Roman" w:cs="Times New Roman"/>
          <w:color w:val="000000"/>
          <w:lang w:eastAsia="ru-RU"/>
        </w:rPr>
        <w:t>(Кошелева Н.Е. и др., 2015;</w:t>
      </w:r>
      <w:r w:rsidRPr="00E62515">
        <w:rPr>
          <w:rFonts w:eastAsia="Times New Roman" w:cs="Times New Roman"/>
          <w:color w:val="000000"/>
          <w:lang w:eastAsia="ru-RU"/>
        </w:rPr>
        <w:t xml:space="preserve"> </w:t>
      </w:r>
      <w:proofErr w:type="spellStart"/>
      <w:r w:rsidR="00DC1A68">
        <w:rPr>
          <w:rFonts w:eastAsia="Times New Roman" w:cs="Times New Roman"/>
          <w:color w:val="000000"/>
          <w:lang w:eastAsia="ru-RU"/>
        </w:rPr>
        <w:t>Водяницкий</w:t>
      </w:r>
      <w:proofErr w:type="spellEnd"/>
      <w:r w:rsidR="00DC1A68">
        <w:rPr>
          <w:rFonts w:eastAsia="Times New Roman" w:cs="Times New Roman"/>
          <w:color w:val="000000"/>
          <w:lang w:eastAsia="ru-RU"/>
        </w:rPr>
        <w:t>, 2014</w:t>
      </w:r>
      <w:r w:rsidR="0012739B">
        <w:rPr>
          <w:rFonts w:eastAsia="Times New Roman" w:cs="Times New Roman"/>
          <w:color w:val="000000"/>
          <w:lang w:eastAsia="ru-RU"/>
        </w:rPr>
        <w:t>)</w:t>
      </w:r>
      <w:proofErr w:type="gramStart"/>
      <w:r w:rsidR="0012739B">
        <w:rPr>
          <w:rFonts w:eastAsia="Times New Roman" w:cs="Times New Roman"/>
          <w:color w:val="000000"/>
          <w:lang w:eastAsia="ru-RU"/>
        </w:rPr>
        <w:t>.</w:t>
      </w:r>
      <w:proofErr w:type="gramEnd"/>
      <w:r>
        <w:rPr>
          <w:rFonts w:eastAsia="Times New Roman" w:cs="Times New Roman"/>
          <w:color w:val="000000"/>
          <w:lang w:eastAsia="ru-RU"/>
        </w:rPr>
        <w:t xml:space="preserve"> </w:t>
      </w:r>
      <w:r w:rsidR="0012739B">
        <w:rPr>
          <w:rFonts w:eastAsia="Times New Roman" w:cs="Times New Roman"/>
          <w:color w:val="000000"/>
          <w:lang w:eastAsia="ru-RU"/>
        </w:rPr>
        <w:t>Д</w:t>
      </w:r>
      <w:r w:rsidR="00CB4CBA">
        <w:rPr>
          <w:rFonts w:eastAsia="Times New Roman" w:cs="Times New Roman"/>
          <w:color w:val="000000"/>
          <w:lang w:eastAsia="ru-RU"/>
        </w:rPr>
        <w:t>анная связь обуславливается способностью глинистыми частицами аккумулировать в себе определённые микроэлементы и некоторые соединения, что главным образом объясняться физическими свойствами глин.</w:t>
      </w:r>
      <w:r>
        <w:rPr>
          <w:rFonts w:eastAsia="Times New Roman" w:cs="Times New Roman"/>
          <w:color w:val="000000"/>
          <w:lang w:eastAsia="ru-RU"/>
        </w:rPr>
        <w:t xml:space="preserve">  </w:t>
      </w:r>
      <w:r w:rsidR="00CB4CBA">
        <w:rPr>
          <w:rFonts w:eastAsia="Times New Roman" w:cs="Times New Roman"/>
          <w:color w:val="000000"/>
          <w:lang w:eastAsia="ru-RU"/>
        </w:rPr>
        <w:t xml:space="preserve">Также для многих элементов присутствует связь с органическим веществом (гумусом), что также подтверждают вышеупомянутые авторы.   </w:t>
      </w:r>
    </w:p>
    <w:p w14:paraId="008E815A" w14:textId="77777777" w:rsidR="009A35D0" w:rsidRDefault="00E62515" w:rsidP="009A35D0">
      <w:pPr>
        <w:spacing w:after="0" w:line="360" w:lineRule="auto"/>
        <w:ind w:firstLine="709"/>
        <w:jc w:val="right"/>
        <w:rPr>
          <w:rFonts w:eastAsia="Times New Roman" w:cs="Times New Roman"/>
          <w:color w:val="000000"/>
          <w:lang w:eastAsia="ru-RU"/>
        </w:rPr>
      </w:pPr>
      <w:r>
        <w:rPr>
          <w:rFonts w:eastAsia="Times New Roman" w:cs="Times New Roman"/>
          <w:color w:val="000000"/>
          <w:lang w:eastAsia="ru-RU"/>
        </w:rPr>
        <w:t>Таблица 10</w:t>
      </w:r>
    </w:p>
    <w:p w14:paraId="7604FC16" w14:textId="77777777" w:rsidR="009A35D0" w:rsidRDefault="009A35D0" w:rsidP="009A35D0">
      <w:pPr>
        <w:spacing w:after="0" w:line="360" w:lineRule="auto"/>
        <w:ind w:firstLine="709"/>
        <w:jc w:val="center"/>
        <w:rPr>
          <w:rFonts w:eastAsia="Times New Roman" w:cs="Times New Roman"/>
          <w:color w:val="000000"/>
          <w:lang w:eastAsia="ru-RU"/>
        </w:rPr>
      </w:pPr>
      <w:r>
        <w:rPr>
          <w:rFonts w:eastAsia="Times New Roman" w:cs="Times New Roman"/>
          <w:color w:val="000000"/>
          <w:lang w:eastAsia="ru-RU"/>
        </w:rPr>
        <w:t>Коэффициенты корреляции Пирсона для различных генетических горизонтов</w:t>
      </w:r>
    </w:p>
    <w:tbl>
      <w:tblPr>
        <w:tblW w:w="9982" w:type="dxa"/>
        <w:tblInd w:w="-5" w:type="dxa"/>
        <w:tblLook w:val="04A0" w:firstRow="1" w:lastRow="0" w:firstColumn="1" w:lastColumn="0" w:noHBand="0" w:noVBand="1"/>
      </w:tblPr>
      <w:tblGrid>
        <w:gridCol w:w="2547"/>
        <w:gridCol w:w="1134"/>
        <w:gridCol w:w="992"/>
        <w:gridCol w:w="992"/>
        <w:gridCol w:w="993"/>
        <w:gridCol w:w="1134"/>
        <w:gridCol w:w="1134"/>
        <w:gridCol w:w="1056"/>
      </w:tblGrid>
      <w:tr w:rsidR="009A35D0" w:rsidRPr="00946483" w14:paraId="33A31CE4" w14:textId="77777777" w:rsidTr="009A35D0">
        <w:trPr>
          <w:trHeight w:val="191"/>
        </w:trPr>
        <w:tc>
          <w:tcPr>
            <w:tcW w:w="9982" w:type="dxa"/>
            <w:gridSpan w:val="8"/>
            <w:tcBorders>
              <w:top w:val="single" w:sz="4" w:space="0" w:color="auto"/>
              <w:left w:val="single" w:sz="4" w:space="0" w:color="auto"/>
              <w:bottom w:val="single" w:sz="4" w:space="0" w:color="auto"/>
              <w:right w:val="single" w:sz="4" w:space="0" w:color="auto"/>
            </w:tcBorders>
            <w:shd w:val="clear" w:color="auto" w:fill="auto"/>
            <w:noWrap/>
            <w:hideMark/>
          </w:tcPr>
          <w:p w14:paraId="3847C025"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Коэффициент корреляции Пирсона</w:t>
            </w:r>
            <w:r w:rsidR="000D10ED">
              <w:rPr>
                <w:rFonts w:ascii="Calibri" w:eastAsia="Times New Roman" w:hAnsi="Calibri" w:cs="Times New Roman"/>
                <w:color w:val="000000"/>
                <w:sz w:val="22"/>
                <w:lang w:eastAsia="ru-RU"/>
              </w:rPr>
              <w:t xml:space="preserve"> для пар элементов</w:t>
            </w:r>
          </w:p>
        </w:tc>
      </w:tr>
      <w:tr w:rsidR="009A35D0" w:rsidRPr="00946483" w14:paraId="0E067EBD" w14:textId="77777777" w:rsidTr="009A35D0">
        <w:trPr>
          <w:trHeight w:val="191"/>
        </w:trPr>
        <w:tc>
          <w:tcPr>
            <w:tcW w:w="2547" w:type="dxa"/>
            <w:tcBorders>
              <w:top w:val="nil"/>
              <w:left w:val="single" w:sz="4" w:space="0" w:color="auto"/>
              <w:bottom w:val="single" w:sz="4" w:space="0" w:color="auto"/>
              <w:right w:val="single" w:sz="4" w:space="0" w:color="auto"/>
            </w:tcBorders>
            <w:shd w:val="clear" w:color="auto" w:fill="auto"/>
            <w:noWrap/>
            <w:hideMark/>
          </w:tcPr>
          <w:p w14:paraId="13981B51" w14:textId="77777777" w:rsidR="009A35D0" w:rsidRPr="00946483" w:rsidRDefault="009A35D0" w:rsidP="00B4049D">
            <w:pPr>
              <w:spacing w:after="0" w:line="240" w:lineRule="auto"/>
              <w:jc w:val="left"/>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Пары микроэлементов/ генетический горизонт</w:t>
            </w:r>
          </w:p>
        </w:tc>
        <w:tc>
          <w:tcPr>
            <w:tcW w:w="1134" w:type="dxa"/>
            <w:tcBorders>
              <w:top w:val="nil"/>
              <w:left w:val="nil"/>
              <w:bottom w:val="single" w:sz="4" w:space="0" w:color="auto"/>
              <w:right w:val="single" w:sz="4" w:space="0" w:color="auto"/>
            </w:tcBorders>
            <w:shd w:val="clear" w:color="auto" w:fill="auto"/>
            <w:noWrap/>
            <w:vAlign w:val="bottom"/>
            <w:hideMark/>
          </w:tcPr>
          <w:p w14:paraId="4D5CA6A6"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А1</w:t>
            </w:r>
          </w:p>
        </w:tc>
        <w:tc>
          <w:tcPr>
            <w:tcW w:w="992" w:type="dxa"/>
            <w:tcBorders>
              <w:top w:val="nil"/>
              <w:left w:val="nil"/>
              <w:bottom w:val="single" w:sz="4" w:space="0" w:color="auto"/>
              <w:right w:val="single" w:sz="4" w:space="0" w:color="auto"/>
            </w:tcBorders>
            <w:shd w:val="clear" w:color="auto" w:fill="auto"/>
            <w:noWrap/>
            <w:vAlign w:val="bottom"/>
            <w:hideMark/>
          </w:tcPr>
          <w:p w14:paraId="76721F4B"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А2</w:t>
            </w:r>
          </w:p>
        </w:tc>
        <w:tc>
          <w:tcPr>
            <w:tcW w:w="992" w:type="dxa"/>
            <w:tcBorders>
              <w:top w:val="nil"/>
              <w:left w:val="nil"/>
              <w:bottom w:val="single" w:sz="4" w:space="0" w:color="auto"/>
              <w:right w:val="single" w:sz="4" w:space="0" w:color="auto"/>
            </w:tcBorders>
            <w:shd w:val="clear" w:color="auto" w:fill="auto"/>
            <w:noWrap/>
            <w:vAlign w:val="bottom"/>
            <w:hideMark/>
          </w:tcPr>
          <w:p w14:paraId="13277D28"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В</w:t>
            </w:r>
          </w:p>
        </w:tc>
        <w:tc>
          <w:tcPr>
            <w:tcW w:w="993" w:type="dxa"/>
            <w:tcBorders>
              <w:top w:val="nil"/>
              <w:left w:val="nil"/>
              <w:bottom w:val="single" w:sz="4" w:space="0" w:color="auto"/>
              <w:right w:val="single" w:sz="4" w:space="0" w:color="auto"/>
            </w:tcBorders>
            <w:shd w:val="clear" w:color="auto" w:fill="auto"/>
            <w:noWrap/>
            <w:vAlign w:val="bottom"/>
            <w:hideMark/>
          </w:tcPr>
          <w:p w14:paraId="6CF91336"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С</w:t>
            </w:r>
          </w:p>
        </w:tc>
        <w:tc>
          <w:tcPr>
            <w:tcW w:w="1134" w:type="dxa"/>
            <w:tcBorders>
              <w:top w:val="nil"/>
              <w:left w:val="nil"/>
              <w:bottom w:val="single" w:sz="4" w:space="0" w:color="auto"/>
              <w:right w:val="single" w:sz="4" w:space="0" w:color="auto"/>
            </w:tcBorders>
            <w:shd w:val="clear" w:color="auto" w:fill="auto"/>
            <w:noWrap/>
            <w:vAlign w:val="bottom"/>
            <w:hideMark/>
          </w:tcPr>
          <w:p w14:paraId="2A62FADA"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Т1</w:t>
            </w:r>
          </w:p>
        </w:tc>
        <w:tc>
          <w:tcPr>
            <w:tcW w:w="1134" w:type="dxa"/>
            <w:tcBorders>
              <w:top w:val="nil"/>
              <w:left w:val="nil"/>
              <w:bottom w:val="single" w:sz="4" w:space="0" w:color="auto"/>
              <w:right w:val="single" w:sz="4" w:space="0" w:color="auto"/>
            </w:tcBorders>
            <w:shd w:val="clear" w:color="auto" w:fill="auto"/>
            <w:noWrap/>
            <w:vAlign w:val="bottom"/>
            <w:hideMark/>
          </w:tcPr>
          <w:p w14:paraId="323E36F7"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Т2</w:t>
            </w:r>
          </w:p>
        </w:tc>
        <w:tc>
          <w:tcPr>
            <w:tcW w:w="1056" w:type="dxa"/>
            <w:tcBorders>
              <w:top w:val="nil"/>
              <w:left w:val="nil"/>
              <w:bottom w:val="single" w:sz="4" w:space="0" w:color="auto"/>
              <w:right w:val="single" w:sz="4" w:space="0" w:color="auto"/>
            </w:tcBorders>
            <w:shd w:val="clear" w:color="auto" w:fill="auto"/>
            <w:noWrap/>
            <w:vAlign w:val="bottom"/>
            <w:hideMark/>
          </w:tcPr>
          <w:p w14:paraId="17CF7D4C"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G</w:t>
            </w:r>
          </w:p>
        </w:tc>
      </w:tr>
      <w:tr w:rsidR="009A35D0" w:rsidRPr="00946483" w14:paraId="55558EDC" w14:textId="77777777" w:rsidTr="009A35D0">
        <w:trPr>
          <w:trHeight w:val="2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A38DFFE"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proofErr w:type="spellStart"/>
            <w:r w:rsidRPr="00946483">
              <w:rPr>
                <w:rFonts w:ascii="Calibri" w:eastAsia="Times New Roman" w:hAnsi="Calibri" w:cs="Times New Roman"/>
                <w:color w:val="000000"/>
                <w:sz w:val="22"/>
                <w:lang w:eastAsia="ru-RU"/>
              </w:rPr>
              <w:t>Fe-Ni</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62F5EA1D"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0,89</w:t>
            </w:r>
          </w:p>
        </w:tc>
        <w:tc>
          <w:tcPr>
            <w:tcW w:w="992" w:type="dxa"/>
            <w:tcBorders>
              <w:top w:val="nil"/>
              <w:left w:val="nil"/>
              <w:bottom w:val="single" w:sz="4" w:space="0" w:color="auto"/>
              <w:right w:val="single" w:sz="4" w:space="0" w:color="auto"/>
            </w:tcBorders>
            <w:shd w:val="clear" w:color="auto" w:fill="auto"/>
            <w:noWrap/>
            <w:vAlign w:val="bottom"/>
            <w:hideMark/>
          </w:tcPr>
          <w:p w14:paraId="0F234862"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579C9604"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0,96</w:t>
            </w:r>
          </w:p>
        </w:tc>
        <w:tc>
          <w:tcPr>
            <w:tcW w:w="993" w:type="dxa"/>
            <w:tcBorders>
              <w:top w:val="nil"/>
              <w:left w:val="nil"/>
              <w:bottom w:val="single" w:sz="4" w:space="0" w:color="auto"/>
              <w:right w:val="single" w:sz="4" w:space="0" w:color="auto"/>
            </w:tcBorders>
            <w:shd w:val="clear" w:color="auto" w:fill="auto"/>
            <w:noWrap/>
            <w:vAlign w:val="bottom"/>
            <w:hideMark/>
          </w:tcPr>
          <w:p w14:paraId="2D33FD0F"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0,98</w:t>
            </w:r>
          </w:p>
        </w:tc>
        <w:tc>
          <w:tcPr>
            <w:tcW w:w="1134" w:type="dxa"/>
            <w:tcBorders>
              <w:top w:val="nil"/>
              <w:left w:val="nil"/>
              <w:bottom w:val="single" w:sz="4" w:space="0" w:color="auto"/>
              <w:right w:val="single" w:sz="4" w:space="0" w:color="auto"/>
            </w:tcBorders>
            <w:shd w:val="clear" w:color="auto" w:fill="auto"/>
            <w:noWrap/>
            <w:vAlign w:val="bottom"/>
            <w:hideMark/>
          </w:tcPr>
          <w:p w14:paraId="3E7FE79D"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-0,24</w:t>
            </w:r>
          </w:p>
        </w:tc>
        <w:tc>
          <w:tcPr>
            <w:tcW w:w="1134" w:type="dxa"/>
            <w:tcBorders>
              <w:top w:val="nil"/>
              <w:left w:val="nil"/>
              <w:bottom w:val="single" w:sz="4" w:space="0" w:color="auto"/>
              <w:right w:val="single" w:sz="4" w:space="0" w:color="auto"/>
            </w:tcBorders>
            <w:shd w:val="clear" w:color="auto" w:fill="auto"/>
            <w:noWrap/>
            <w:vAlign w:val="bottom"/>
            <w:hideMark/>
          </w:tcPr>
          <w:p w14:paraId="4BE55098"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0,79</w:t>
            </w:r>
          </w:p>
        </w:tc>
        <w:tc>
          <w:tcPr>
            <w:tcW w:w="1056" w:type="dxa"/>
            <w:tcBorders>
              <w:top w:val="nil"/>
              <w:left w:val="nil"/>
              <w:bottom w:val="single" w:sz="4" w:space="0" w:color="auto"/>
              <w:right w:val="single" w:sz="4" w:space="0" w:color="auto"/>
            </w:tcBorders>
            <w:shd w:val="clear" w:color="auto" w:fill="auto"/>
            <w:noWrap/>
            <w:vAlign w:val="bottom"/>
            <w:hideMark/>
          </w:tcPr>
          <w:p w14:paraId="3751B9E6"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0,91</w:t>
            </w:r>
          </w:p>
        </w:tc>
      </w:tr>
      <w:tr w:rsidR="009A35D0" w:rsidRPr="00946483" w14:paraId="03C92DB8" w14:textId="77777777" w:rsidTr="009A35D0">
        <w:trPr>
          <w:trHeight w:val="2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4E5673C0"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proofErr w:type="spellStart"/>
            <w:r w:rsidRPr="00946483">
              <w:rPr>
                <w:rFonts w:ascii="Calibri" w:eastAsia="Times New Roman" w:hAnsi="Calibri" w:cs="Times New Roman"/>
                <w:color w:val="000000"/>
                <w:sz w:val="22"/>
                <w:lang w:eastAsia="ru-RU"/>
              </w:rPr>
              <w:t>Fe-Mn</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65A360D1"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0,78</w:t>
            </w:r>
          </w:p>
        </w:tc>
        <w:tc>
          <w:tcPr>
            <w:tcW w:w="992" w:type="dxa"/>
            <w:tcBorders>
              <w:top w:val="nil"/>
              <w:left w:val="nil"/>
              <w:bottom w:val="single" w:sz="4" w:space="0" w:color="auto"/>
              <w:right w:val="single" w:sz="4" w:space="0" w:color="auto"/>
            </w:tcBorders>
            <w:shd w:val="clear" w:color="auto" w:fill="auto"/>
            <w:noWrap/>
            <w:vAlign w:val="bottom"/>
            <w:hideMark/>
          </w:tcPr>
          <w:p w14:paraId="47C62A7C"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0,63</w:t>
            </w:r>
          </w:p>
        </w:tc>
        <w:tc>
          <w:tcPr>
            <w:tcW w:w="992" w:type="dxa"/>
            <w:tcBorders>
              <w:top w:val="nil"/>
              <w:left w:val="nil"/>
              <w:bottom w:val="single" w:sz="4" w:space="0" w:color="auto"/>
              <w:right w:val="single" w:sz="4" w:space="0" w:color="auto"/>
            </w:tcBorders>
            <w:shd w:val="clear" w:color="auto" w:fill="auto"/>
            <w:noWrap/>
            <w:vAlign w:val="bottom"/>
            <w:hideMark/>
          </w:tcPr>
          <w:p w14:paraId="1858BADB"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0,25</w:t>
            </w:r>
          </w:p>
        </w:tc>
        <w:tc>
          <w:tcPr>
            <w:tcW w:w="993" w:type="dxa"/>
            <w:tcBorders>
              <w:top w:val="nil"/>
              <w:left w:val="nil"/>
              <w:bottom w:val="single" w:sz="4" w:space="0" w:color="auto"/>
              <w:right w:val="single" w:sz="4" w:space="0" w:color="auto"/>
            </w:tcBorders>
            <w:shd w:val="clear" w:color="auto" w:fill="auto"/>
            <w:noWrap/>
            <w:vAlign w:val="bottom"/>
            <w:hideMark/>
          </w:tcPr>
          <w:p w14:paraId="1F0514F0"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0,90</w:t>
            </w:r>
          </w:p>
        </w:tc>
        <w:tc>
          <w:tcPr>
            <w:tcW w:w="1134" w:type="dxa"/>
            <w:tcBorders>
              <w:top w:val="nil"/>
              <w:left w:val="nil"/>
              <w:bottom w:val="single" w:sz="4" w:space="0" w:color="auto"/>
              <w:right w:val="single" w:sz="4" w:space="0" w:color="auto"/>
            </w:tcBorders>
            <w:shd w:val="clear" w:color="auto" w:fill="auto"/>
            <w:noWrap/>
            <w:vAlign w:val="bottom"/>
            <w:hideMark/>
          </w:tcPr>
          <w:p w14:paraId="21010991"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0,95</w:t>
            </w:r>
          </w:p>
        </w:tc>
        <w:tc>
          <w:tcPr>
            <w:tcW w:w="1134" w:type="dxa"/>
            <w:tcBorders>
              <w:top w:val="nil"/>
              <w:left w:val="nil"/>
              <w:bottom w:val="single" w:sz="4" w:space="0" w:color="auto"/>
              <w:right w:val="single" w:sz="4" w:space="0" w:color="auto"/>
            </w:tcBorders>
            <w:shd w:val="clear" w:color="auto" w:fill="auto"/>
            <w:noWrap/>
            <w:vAlign w:val="bottom"/>
            <w:hideMark/>
          </w:tcPr>
          <w:p w14:paraId="3FD8B301"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0,68</w:t>
            </w:r>
          </w:p>
        </w:tc>
        <w:tc>
          <w:tcPr>
            <w:tcW w:w="1056" w:type="dxa"/>
            <w:tcBorders>
              <w:top w:val="nil"/>
              <w:left w:val="nil"/>
              <w:bottom w:val="single" w:sz="4" w:space="0" w:color="auto"/>
              <w:right w:val="single" w:sz="4" w:space="0" w:color="auto"/>
            </w:tcBorders>
            <w:shd w:val="clear" w:color="auto" w:fill="auto"/>
            <w:noWrap/>
            <w:vAlign w:val="bottom"/>
            <w:hideMark/>
          </w:tcPr>
          <w:p w14:paraId="7757F118"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0,97</w:t>
            </w:r>
          </w:p>
        </w:tc>
      </w:tr>
      <w:tr w:rsidR="009A35D0" w:rsidRPr="00946483" w14:paraId="3DA5F027" w14:textId="77777777" w:rsidTr="009A35D0">
        <w:trPr>
          <w:trHeight w:val="191"/>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57EB9308"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proofErr w:type="spellStart"/>
            <w:r w:rsidRPr="00946483">
              <w:rPr>
                <w:rFonts w:ascii="Calibri" w:eastAsia="Times New Roman" w:hAnsi="Calibri" w:cs="Times New Roman"/>
                <w:color w:val="000000"/>
                <w:sz w:val="22"/>
                <w:lang w:eastAsia="ru-RU"/>
              </w:rPr>
              <w:t>Fe-Pb</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037473AD"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0,92</w:t>
            </w:r>
          </w:p>
        </w:tc>
        <w:tc>
          <w:tcPr>
            <w:tcW w:w="992" w:type="dxa"/>
            <w:tcBorders>
              <w:top w:val="nil"/>
              <w:left w:val="nil"/>
              <w:bottom w:val="single" w:sz="4" w:space="0" w:color="auto"/>
              <w:right w:val="single" w:sz="4" w:space="0" w:color="auto"/>
            </w:tcBorders>
            <w:shd w:val="clear" w:color="auto" w:fill="auto"/>
            <w:noWrap/>
            <w:vAlign w:val="bottom"/>
            <w:hideMark/>
          </w:tcPr>
          <w:p w14:paraId="25865831"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2DF206F3"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0,86</w:t>
            </w:r>
          </w:p>
        </w:tc>
        <w:tc>
          <w:tcPr>
            <w:tcW w:w="993" w:type="dxa"/>
            <w:tcBorders>
              <w:top w:val="nil"/>
              <w:left w:val="nil"/>
              <w:bottom w:val="single" w:sz="4" w:space="0" w:color="auto"/>
              <w:right w:val="single" w:sz="4" w:space="0" w:color="auto"/>
            </w:tcBorders>
            <w:shd w:val="clear" w:color="auto" w:fill="auto"/>
            <w:noWrap/>
            <w:vAlign w:val="bottom"/>
            <w:hideMark/>
          </w:tcPr>
          <w:p w14:paraId="39016621"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0,84</w:t>
            </w:r>
          </w:p>
        </w:tc>
        <w:tc>
          <w:tcPr>
            <w:tcW w:w="1134" w:type="dxa"/>
            <w:tcBorders>
              <w:top w:val="nil"/>
              <w:left w:val="nil"/>
              <w:bottom w:val="single" w:sz="4" w:space="0" w:color="auto"/>
              <w:right w:val="single" w:sz="4" w:space="0" w:color="auto"/>
            </w:tcBorders>
            <w:shd w:val="clear" w:color="auto" w:fill="auto"/>
            <w:noWrap/>
            <w:vAlign w:val="bottom"/>
            <w:hideMark/>
          </w:tcPr>
          <w:p w14:paraId="05B7CF44"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-0,50</w:t>
            </w:r>
          </w:p>
        </w:tc>
        <w:tc>
          <w:tcPr>
            <w:tcW w:w="1134" w:type="dxa"/>
            <w:tcBorders>
              <w:top w:val="nil"/>
              <w:left w:val="nil"/>
              <w:bottom w:val="single" w:sz="4" w:space="0" w:color="auto"/>
              <w:right w:val="single" w:sz="4" w:space="0" w:color="auto"/>
            </w:tcBorders>
            <w:shd w:val="clear" w:color="auto" w:fill="auto"/>
            <w:noWrap/>
            <w:vAlign w:val="bottom"/>
            <w:hideMark/>
          </w:tcPr>
          <w:p w14:paraId="77971DEB"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w:t>
            </w:r>
          </w:p>
        </w:tc>
        <w:tc>
          <w:tcPr>
            <w:tcW w:w="1056" w:type="dxa"/>
            <w:tcBorders>
              <w:top w:val="nil"/>
              <w:left w:val="nil"/>
              <w:bottom w:val="single" w:sz="4" w:space="0" w:color="auto"/>
              <w:right w:val="single" w:sz="4" w:space="0" w:color="auto"/>
            </w:tcBorders>
            <w:shd w:val="clear" w:color="auto" w:fill="auto"/>
            <w:noWrap/>
            <w:vAlign w:val="bottom"/>
            <w:hideMark/>
          </w:tcPr>
          <w:p w14:paraId="7B63C5BD"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w:t>
            </w:r>
          </w:p>
        </w:tc>
      </w:tr>
      <w:tr w:rsidR="009A35D0" w:rsidRPr="00946483" w14:paraId="3DD4B35A" w14:textId="77777777" w:rsidTr="009A35D0">
        <w:trPr>
          <w:trHeight w:val="191"/>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1FAD1D3"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proofErr w:type="spellStart"/>
            <w:r w:rsidRPr="00946483">
              <w:rPr>
                <w:rFonts w:ascii="Calibri" w:eastAsia="Times New Roman" w:hAnsi="Calibri" w:cs="Times New Roman"/>
                <w:color w:val="000000"/>
                <w:sz w:val="22"/>
                <w:lang w:eastAsia="ru-RU"/>
              </w:rPr>
              <w:t>Fe-Zn</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2E505456"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0,90</w:t>
            </w:r>
          </w:p>
        </w:tc>
        <w:tc>
          <w:tcPr>
            <w:tcW w:w="992" w:type="dxa"/>
            <w:tcBorders>
              <w:top w:val="nil"/>
              <w:left w:val="nil"/>
              <w:bottom w:val="single" w:sz="4" w:space="0" w:color="auto"/>
              <w:right w:val="single" w:sz="4" w:space="0" w:color="auto"/>
            </w:tcBorders>
            <w:shd w:val="clear" w:color="auto" w:fill="auto"/>
            <w:noWrap/>
            <w:vAlign w:val="bottom"/>
            <w:hideMark/>
          </w:tcPr>
          <w:p w14:paraId="5AC0220F"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17E789D8"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0,92</w:t>
            </w:r>
          </w:p>
        </w:tc>
        <w:tc>
          <w:tcPr>
            <w:tcW w:w="993" w:type="dxa"/>
            <w:tcBorders>
              <w:top w:val="nil"/>
              <w:left w:val="nil"/>
              <w:bottom w:val="single" w:sz="4" w:space="0" w:color="auto"/>
              <w:right w:val="single" w:sz="4" w:space="0" w:color="auto"/>
            </w:tcBorders>
            <w:shd w:val="clear" w:color="auto" w:fill="auto"/>
            <w:noWrap/>
            <w:vAlign w:val="bottom"/>
            <w:hideMark/>
          </w:tcPr>
          <w:p w14:paraId="289FE8A1"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0,99</w:t>
            </w:r>
          </w:p>
        </w:tc>
        <w:tc>
          <w:tcPr>
            <w:tcW w:w="1134" w:type="dxa"/>
            <w:tcBorders>
              <w:top w:val="nil"/>
              <w:left w:val="nil"/>
              <w:bottom w:val="single" w:sz="4" w:space="0" w:color="auto"/>
              <w:right w:val="single" w:sz="4" w:space="0" w:color="auto"/>
            </w:tcBorders>
            <w:shd w:val="clear" w:color="auto" w:fill="auto"/>
            <w:noWrap/>
            <w:vAlign w:val="bottom"/>
            <w:hideMark/>
          </w:tcPr>
          <w:p w14:paraId="19AC3511"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0,30</w:t>
            </w:r>
          </w:p>
        </w:tc>
        <w:tc>
          <w:tcPr>
            <w:tcW w:w="1134" w:type="dxa"/>
            <w:tcBorders>
              <w:top w:val="nil"/>
              <w:left w:val="nil"/>
              <w:bottom w:val="single" w:sz="4" w:space="0" w:color="auto"/>
              <w:right w:val="single" w:sz="4" w:space="0" w:color="auto"/>
            </w:tcBorders>
            <w:shd w:val="clear" w:color="auto" w:fill="auto"/>
            <w:noWrap/>
            <w:vAlign w:val="bottom"/>
            <w:hideMark/>
          </w:tcPr>
          <w:p w14:paraId="7E7C9913"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0,46</w:t>
            </w:r>
          </w:p>
        </w:tc>
        <w:tc>
          <w:tcPr>
            <w:tcW w:w="1056" w:type="dxa"/>
            <w:tcBorders>
              <w:top w:val="nil"/>
              <w:left w:val="nil"/>
              <w:bottom w:val="single" w:sz="4" w:space="0" w:color="auto"/>
              <w:right w:val="single" w:sz="4" w:space="0" w:color="auto"/>
            </w:tcBorders>
            <w:shd w:val="clear" w:color="auto" w:fill="auto"/>
            <w:noWrap/>
            <w:vAlign w:val="bottom"/>
            <w:hideMark/>
          </w:tcPr>
          <w:p w14:paraId="0D096E2F"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w:t>
            </w:r>
          </w:p>
        </w:tc>
      </w:tr>
      <w:tr w:rsidR="009A35D0" w:rsidRPr="00946483" w14:paraId="03E153AD" w14:textId="77777777" w:rsidTr="009A35D0">
        <w:trPr>
          <w:trHeight w:val="2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23F158F7"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proofErr w:type="spellStart"/>
            <w:r w:rsidRPr="00946483">
              <w:rPr>
                <w:rFonts w:ascii="Calibri" w:eastAsia="Times New Roman" w:hAnsi="Calibri" w:cs="Times New Roman"/>
                <w:color w:val="000000"/>
                <w:sz w:val="22"/>
                <w:lang w:eastAsia="ru-RU"/>
              </w:rPr>
              <w:t>Fe-Cu</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7CEECA54"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0,71</w:t>
            </w:r>
          </w:p>
        </w:tc>
        <w:tc>
          <w:tcPr>
            <w:tcW w:w="992" w:type="dxa"/>
            <w:tcBorders>
              <w:top w:val="nil"/>
              <w:left w:val="nil"/>
              <w:bottom w:val="single" w:sz="4" w:space="0" w:color="auto"/>
              <w:right w:val="single" w:sz="4" w:space="0" w:color="auto"/>
            </w:tcBorders>
            <w:shd w:val="clear" w:color="auto" w:fill="auto"/>
            <w:noWrap/>
            <w:vAlign w:val="bottom"/>
            <w:hideMark/>
          </w:tcPr>
          <w:p w14:paraId="6FD4E71B"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55B2FAE8"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0,59</w:t>
            </w:r>
          </w:p>
        </w:tc>
        <w:tc>
          <w:tcPr>
            <w:tcW w:w="993" w:type="dxa"/>
            <w:tcBorders>
              <w:top w:val="nil"/>
              <w:left w:val="nil"/>
              <w:bottom w:val="single" w:sz="4" w:space="0" w:color="auto"/>
              <w:right w:val="single" w:sz="4" w:space="0" w:color="auto"/>
            </w:tcBorders>
            <w:shd w:val="clear" w:color="auto" w:fill="auto"/>
            <w:noWrap/>
            <w:vAlign w:val="bottom"/>
            <w:hideMark/>
          </w:tcPr>
          <w:p w14:paraId="4E50791C"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0,86</w:t>
            </w:r>
          </w:p>
        </w:tc>
        <w:tc>
          <w:tcPr>
            <w:tcW w:w="1134" w:type="dxa"/>
            <w:tcBorders>
              <w:top w:val="nil"/>
              <w:left w:val="nil"/>
              <w:bottom w:val="single" w:sz="4" w:space="0" w:color="auto"/>
              <w:right w:val="single" w:sz="4" w:space="0" w:color="auto"/>
            </w:tcBorders>
            <w:shd w:val="clear" w:color="auto" w:fill="auto"/>
            <w:noWrap/>
            <w:vAlign w:val="bottom"/>
            <w:hideMark/>
          </w:tcPr>
          <w:p w14:paraId="0043176B"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-0,56</w:t>
            </w:r>
          </w:p>
        </w:tc>
        <w:tc>
          <w:tcPr>
            <w:tcW w:w="1134" w:type="dxa"/>
            <w:tcBorders>
              <w:top w:val="nil"/>
              <w:left w:val="nil"/>
              <w:bottom w:val="single" w:sz="4" w:space="0" w:color="auto"/>
              <w:right w:val="single" w:sz="4" w:space="0" w:color="auto"/>
            </w:tcBorders>
            <w:shd w:val="clear" w:color="auto" w:fill="auto"/>
            <w:noWrap/>
            <w:vAlign w:val="bottom"/>
            <w:hideMark/>
          </w:tcPr>
          <w:p w14:paraId="28E61B18"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0,53</w:t>
            </w:r>
          </w:p>
        </w:tc>
        <w:tc>
          <w:tcPr>
            <w:tcW w:w="1056" w:type="dxa"/>
            <w:tcBorders>
              <w:top w:val="nil"/>
              <w:left w:val="nil"/>
              <w:bottom w:val="single" w:sz="4" w:space="0" w:color="auto"/>
              <w:right w:val="single" w:sz="4" w:space="0" w:color="auto"/>
            </w:tcBorders>
            <w:shd w:val="clear" w:color="auto" w:fill="auto"/>
            <w:noWrap/>
            <w:vAlign w:val="bottom"/>
            <w:hideMark/>
          </w:tcPr>
          <w:p w14:paraId="1EAA3C8B"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w:t>
            </w:r>
          </w:p>
        </w:tc>
      </w:tr>
      <w:tr w:rsidR="009A35D0" w:rsidRPr="00946483" w14:paraId="5018BB83" w14:textId="77777777" w:rsidTr="009A35D0">
        <w:trPr>
          <w:trHeight w:val="2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653C9A5"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proofErr w:type="spellStart"/>
            <w:r w:rsidRPr="00946483">
              <w:rPr>
                <w:rFonts w:ascii="Calibri" w:eastAsia="Times New Roman" w:hAnsi="Calibri" w:cs="Times New Roman"/>
                <w:color w:val="000000"/>
                <w:sz w:val="22"/>
                <w:lang w:eastAsia="ru-RU"/>
              </w:rPr>
              <w:t>Ni-Mn</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076BA8D2"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0,83</w:t>
            </w:r>
          </w:p>
        </w:tc>
        <w:tc>
          <w:tcPr>
            <w:tcW w:w="992" w:type="dxa"/>
            <w:tcBorders>
              <w:top w:val="nil"/>
              <w:left w:val="nil"/>
              <w:bottom w:val="single" w:sz="4" w:space="0" w:color="auto"/>
              <w:right w:val="single" w:sz="4" w:space="0" w:color="auto"/>
            </w:tcBorders>
            <w:shd w:val="clear" w:color="auto" w:fill="auto"/>
            <w:noWrap/>
            <w:vAlign w:val="bottom"/>
            <w:hideMark/>
          </w:tcPr>
          <w:p w14:paraId="483826BA"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2D328E61"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0,24</w:t>
            </w:r>
          </w:p>
        </w:tc>
        <w:tc>
          <w:tcPr>
            <w:tcW w:w="993" w:type="dxa"/>
            <w:tcBorders>
              <w:top w:val="nil"/>
              <w:left w:val="nil"/>
              <w:bottom w:val="single" w:sz="4" w:space="0" w:color="auto"/>
              <w:right w:val="single" w:sz="4" w:space="0" w:color="auto"/>
            </w:tcBorders>
            <w:shd w:val="clear" w:color="auto" w:fill="auto"/>
            <w:noWrap/>
            <w:vAlign w:val="bottom"/>
            <w:hideMark/>
          </w:tcPr>
          <w:p w14:paraId="078CECCB"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0,89</w:t>
            </w:r>
          </w:p>
        </w:tc>
        <w:tc>
          <w:tcPr>
            <w:tcW w:w="1134" w:type="dxa"/>
            <w:tcBorders>
              <w:top w:val="nil"/>
              <w:left w:val="nil"/>
              <w:bottom w:val="single" w:sz="4" w:space="0" w:color="auto"/>
              <w:right w:val="single" w:sz="4" w:space="0" w:color="auto"/>
            </w:tcBorders>
            <w:shd w:val="clear" w:color="auto" w:fill="auto"/>
            <w:noWrap/>
            <w:vAlign w:val="bottom"/>
            <w:hideMark/>
          </w:tcPr>
          <w:p w14:paraId="4464DB26"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-0,53</w:t>
            </w:r>
          </w:p>
        </w:tc>
        <w:tc>
          <w:tcPr>
            <w:tcW w:w="1134" w:type="dxa"/>
            <w:tcBorders>
              <w:top w:val="nil"/>
              <w:left w:val="nil"/>
              <w:bottom w:val="single" w:sz="4" w:space="0" w:color="auto"/>
              <w:right w:val="single" w:sz="4" w:space="0" w:color="auto"/>
            </w:tcBorders>
            <w:shd w:val="clear" w:color="auto" w:fill="auto"/>
            <w:noWrap/>
            <w:vAlign w:val="bottom"/>
            <w:hideMark/>
          </w:tcPr>
          <w:p w14:paraId="6C380B81"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0,87</w:t>
            </w:r>
          </w:p>
        </w:tc>
        <w:tc>
          <w:tcPr>
            <w:tcW w:w="1056" w:type="dxa"/>
            <w:tcBorders>
              <w:top w:val="nil"/>
              <w:left w:val="nil"/>
              <w:bottom w:val="single" w:sz="4" w:space="0" w:color="auto"/>
              <w:right w:val="single" w:sz="4" w:space="0" w:color="auto"/>
            </w:tcBorders>
            <w:shd w:val="clear" w:color="auto" w:fill="auto"/>
            <w:noWrap/>
            <w:vAlign w:val="bottom"/>
            <w:hideMark/>
          </w:tcPr>
          <w:p w14:paraId="3D1E57BD"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0,98</w:t>
            </w:r>
          </w:p>
        </w:tc>
      </w:tr>
      <w:tr w:rsidR="009A35D0" w:rsidRPr="00946483" w14:paraId="49CBF21C" w14:textId="77777777" w:rsidTr="009A35D0">
        <w:trPr>
          <w:trHeight w:val="2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5FDE5FDD"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proofErr w:type="spellStart"/>
            <w:r w:rsidRPr="00946483">
              <w:rPr>
                <w:rFonts w:ascii="Calibri" w:eastAsia="Times New Roman" w:hAnsi="Calibri" w:cs="Times New Roman"/>
                <w:color w:val="000000"/>
                <w:sz w:val="22"/>
                <w:lang w:eastAsia="ru-RU"/>
              </w:rPr>
              <w:t>Ni-Pb</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711081DD"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0,95</w:t>
            </w:r>
          </w:p>
        </w:tc>
        <w:tc>
          <w:tcPr>
            <w:tcW w:w="992" w:type="dxa"/>
            <w:tcBorders>
              <w:top w:val="nil"/>
              <w:left w:val="nil"/>
              <w:bottom w:val="single" w:sz="4" w:space="0" w:color="auto"/>
              <w:right w:val="single" w:sz="4" w:space="0" w:color="auto"/>
            </w:tcBorders>
            <w:shd w:val="clear" w:color="auto" w:fill="auto"/>
            <w:noWrap/>
            <w:vAlign w:val="bottom"/>
            <w:hideMark/>
          </w:tcPr>
          <w:p w14:paraId="215300A9"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084D132A"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0,87</w:t>
            </w:r>
          </w:p>
        </w:tc>
        <w:tc>
          <w:tcPr>
            <w:tcW w:w="993" w:type="dxa"/>
            <w:tcBorders>
              <w:top w:val="nil"/>
              <w:left w:val="nil"/>
              <w:bottom w:val="single" w:sz="4" w:space="0" w:color="auto"/>
              <w:right w:val="single" w:sz="4" w:space="0" w:color="auto"/>
            </w:tcBorders>
            <w:shd w:val="clear" w:color="auto" w:fill="auto"/>
            <w:noWrap/>
            <w:vAlign w:val="bottom"/>
            <w:hideMark/>
          </w:tcPr>
          <w:p w14:paraId="0FE4D57A"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0,79</w:t>
            </w:r>
          </w:p>
        </w:tc>
        <w:tc>
          <w:tcPr>
            <w:tcW w:w="1134" w:type="dxa"/>
            <w:tcBorders>
              <w:top w:val="nil"/>
              <w:left w:val="nil"/>
              <w:bottom w:val="single" w:sz="4" w:space="0" w:color="auto"/>
              <w:right w:val="single" w:sz="4" w:space="0" w:color="auto"/>
            </w:tcBorders>
            <w:shd w:val="clear" w:color="auto" w:fill="auto"/>
            <w:noWrap/>
            <w:vAlign w:val="bottom"/>
            <w:hideMark/>
          </w:tcPr>
          <w:p w14:paraId="58DE6B08"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0,96</w:t>
            </w:r>
          </w:p>
        </w:tc>
        <w:tc>
          <w:tcPr>
            <w:tcW w:w="1134" w:type="dxa"/>
            <w:tcBorders>
              <w:top w:val="nil"/>
              <w:left w:val="nil"/>
              <w:bottom w:val="single" w:sz="4" w:space="0" w:color="auto"/>
              <w:right w:val="single" w:sz="4" w:space="0" w:color="auto"/>
            </w:tcBorders>
            <w:shd w:val="clear" w:color="auto" w:fill="auto"/>
            <w:noWrap/>
            <w:vAlign w:val="bottom"/>
            <w:hideMark/>
          </w:tcPr>
          <w:p w14:paraId="67BCF735"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w:t>
            </w:r>
          </w:p>
        </w:tc>
        <w:tc>
          <w:tcPr>
            <w:tcW w:w="1056" w:type="dxa"/>
            <w:tcBorders>
              <w:top w:val="nil"/>
              <w:left w:val="nil"/>
              <w:bottom w:val="single" w:sz="4" w:space="0" w:color="auto"/>
              <w:right w:val="single" w:sz="4" w:space="0" w:color="auto"/>
            </w:tcBorders>
            <w:shd w:val="clear" w:color="auto" w:fill="auto"/>
            <w:noWrap/>
            <w:vAlign w:val="bottom"/>
            <w:hideMark/>
          </w:tcPr>
          <w:p w14:paraId="57649C45"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w:t>
            </w:r>
          </w:p>
        </w:tc>
      </w:tr>
      <w:tr w:rsidR="009A35D0" w:rsidRPr="00946483" w14:paraId="39C5FC80" w14:textId="77777777" w:rsidTr="009A35D0">
        <w:trPr>
          <w:trHeight w:val="191"/>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3013FD5B"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proofErr w:type="spellStart"/>
            <w:r w:rsidRPr="00946483">
              <w:rPr>
                <w:rFonts w:ascii="Calibri" w:eastAsia="Times New Roman" w:hAnsi="Calibri" w:cs="Times New Roman"/>
                <w:color w:val="000000"/>
                <w:sz w:val="22"/>
                <w:lang w:eastAsia="ru-RU"/>
              </w:rPr>
              <w:t>Ni-Zn</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09EB5617"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0,89</w:t>
            </w:r>
          </w:p>
        </w:tc>
        <w:tc>
          <w:tcPr>
            <w:tcW w:w="992" w:type="dxa"/>
            <w:tcBorders>
              <w:top w:val="nil"/>
              <w:left w:val="nil"/>
              <w:bottom w:val="single" w:sz="4" w:space="0" w:color="auto"/>
              <w:right w:val="single" w:sz="4" w:space="0" w:color="auto"/>
            </w:tcBorders>
            <w:shd w:val="clear" w:color="auto" w:fill="auto"/>
            <w:noWrap/>
            <w:vAlign w:val="bottom"/>
            <w:hideMark/>
          </w:tcPr>
          <w:p w14:paraId="24527584"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0A731589"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0,90</w:t>
            </w:r>
          </w:p>
        </w:tc>
        <w:tc>
          <w:tcPr>
            <w:tcW w:w="993" w:type="dxa"/>
            <w:tcBorders>
              <w:top w:val="nil"/>
              <w:left w:val="nil"/>
              <w:bottom w:val="single" w:sz="4" w:space="0" w:color="auto"/>
              <w:right w:val="single" w:sz="4" w:space="0" w:color="auto"/>
            </w:tcBorders>
            <w:shd w:val="clear" w:color="auto" w:fill="auto"/>
            <w:noWrap/>
            <w:vAlign w:val="bottom"/>
            <w:hideMark/>
          </w:tcPr>
          <w:p w14:paraId="7C0DCE4E"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0,98</w:t>
            </w:r>
          </w:p>
        </w:tc>
        <w:tc>
          <w:tcPr>
            <w:tcW w:w="1134" w:type="dxa"/>
            <w:tcBorders>
              <w:top w:val="nil"/>
              <w:left w:val="nil"/>
              <w:bottom w:val="single" w:sz="4" w:space="0" w:color="auto"/>
              <w:right w:val="single" w:sz="4" w:space="0" w:color="auto"/>
            </w:tcBorders>
            <w:shd w:val="clear" w:color="auto" w:fill="auto"/>
            <w:noWrap/>
            <w:vAlign w:val="bottom"/>
            <w:hideMark/>
          </w:tcPr>
          <w:p w14:paraId="38B0869D"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0,85</w:t>
            </w:r>
          </w:p>
        </w:tc>
        <w:tc>
          <w:tcPr>
            <w:tcW w:w="1134" w:type="dxa"/>
            <w:tcBorders>
              <w:top w:val="nil"/>
              <w:left w:val="nil"/>
              <w:bottom w:val="single" w:sz="4" w:space="0" w:color="auto"/>
              <w:right w:val="single" w:sz="4" w:space="0" w:color="auto"/>
            </w:tcBorders>
            <w:shd w:val="clear" w:color="auto" w:fill="auto"/>
            <w:noWrap/>
            <w:vAlign w:val="bottom"/>
            <w:hideMark/>
          </w:tcPr>
          <w:p w14:paraId="67290DAC"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0,75</w:t>
            </w:r>
          </w:p>
        </w:tc>
        <w:tc>
          <w:tcPr>
            <w:tcW w:w="1056" w:type="dxa"/>
            <w:tcBorders>
              <w:top w:val="nil"/>
              <w:left w:val="nil"/>
              <w:bottom w:val="single" w:sz="4" w:space="0" w:color="auto"/>
              <w:right w:val="single" w:sz="4" w:space="0" w:color="auto"/>
            </w:tcBorders>
            <w:shd w:val="clear" w:color="auto" w:fill="auto"/>
            <w:noWrap/>
            <w:vAlign w:val="bottom"/>
            <w:hideMark/>
          </w:tcPr>
          <w:p w14:paraId="2CFE7B1E"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w:t>
            </w:r>
          </w:p>
        </w:tc>
      </w:tr>
      <w:tr w:rsidR="009A35D0" w:rsidRPr="00946483" w14:paraId="35D3F38B" w14:textId="77777777" w:rsidTr="009A35D0">
        <w:trPr>
          <w:trHeight w:val="2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B7482BA"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proofErr w:type="spellStart"/>
            <w:r w:rsidRPr="00946483">
              <w:rPr>
                <w:rFonts w:ascii="Calibri" w:eastAsia="Times New Roman" w:hAnsi="Calibri" w:cs="Times New Roman"/>
                <w:color w:val="000000"/>
                <w:sz w:val="22"/>
                <w:lang w:eastAsia="ru-RU"/>
              </w:rPr>
              <w:t>Ni-Cu</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3FC81DAB"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0,86</w:t>
            </w:r>
          </w:p>
        </w:tc>
        <w:tc>
          <w:tcPr>
            <w:tcW w:w="992" w:type="dxa"/>
            <w:tcBorders>
              <w:top w:val="nil"/>
              <w:left w:val="nil"/>
              <w:bottom w:val="single" w:sz="4" w:space="0" w:color="auto"/>
              <w:right w:val="single" w:sz="4" w:space="0" w:color="auto"/>
            </w:tcBorders>
            <w:shd w:val="clear" w:color="auto" w:fill="auto"/>
            <w:noWrap/>
            <w:vAlign w:val="bottom"/>
            <w:hideMark/>
          </w:tcPr>
          <w:p w14:paraId="7B270BF3"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24025986"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0,57</w:t>
            </w:r>
          </w:p>
        </w:tc>
        <w:tc>
          <w:tcPr>
            <w:tcW w:w="993" w:type="dxa"/>
            <w:tcBorders>
              <w:top w:val="nil"/>
              <w:left w:val="nil"/>
              <w:bottom w:val="single" w:sz="4" w:space="0" w:color="auto"/>
              <w:right w:val="single" w:sz="4" w:space="0" w:color="auto"/>
            </w:tcBorders>
            <w:shd w:val="clear" w:color="auto" w:fill="auto"/>
            <w:noWrap/>
            <w:vAlign w:val="bottom"/>
            <w:hideMark/>
          </w:tcPr>
          <w:p w14:paraId="0931210E"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0,82</w:t>
            </w:r>
          </w:p>
        </w:tc>
        <w:tc>
          <w:tcPr>
            <w:tcW w:w="1134" w:type="dxa"/>
            <w:tcBorders>
              <w:top w:val="nil"/>
              <w:left w:val="nil"/>
              <w:bottom w:val="single" w:sz="4" w:space="0" w:color="auto"/>
              <w:right w:val="single" w:sz="4" w:space="0" w:color="auto"/>
            </w:tcBorders>
            <w:shd w:val="clear" w:color="auto" w:fill="auto"/>
            <w:noWrap/>
            <w:vAlign w:val="bottom"/>
            <w:hideMark/>
          </w:tcPr>
          <w:p w14:paraId="3CCDD27B"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-0,67</w:t>
            </w:r>
          </w:p>
        </w:tc>
        <w:tc>
          <w:tcPr>
            <w:tcW w:w="1134" w:type="dxa"/>
            <w:tcBorders>
              <w:top w:val="nil"/>
              <w:left w:val="nil"/>
              <w:bottom w:val="single" w:sz="4" w:space="0" w:color="auto"/>
              <w:right w:val="single" w:sz="4" w:space="0" w:color="auto"/>
            </w:tcBorders>
            <w:shd w:val="clear" w:color="auto" w:fill="auto"/>
            <w:noWrap/>
            <w:vAlign w:val="bottom"/>
            <w:hideMark/>
          </w:tcPr>
          <w:p w14:paraId="3F107B98"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0,46</w:t>
            </w:r>
          </w:p>
        </w:tc>
        <w:tc>
          <w:tcPr>
            <w:tcW w:w="1056" w:type="dxa"/>
            <w:tcBorders>
              <w:top w:val="nil"/>
              <w:left w:val="nil"/>
              <w:bottom w:val="single" w:sz="4" w:space="0" w:color="auto"/>
              <w:right w:val="single" w:sz="4" w:space="0" w:color="auto"/>
            </w:tcBorders>
            <w:shd w:val="clear" w:color="auto" w:fill="auto"/>
            <w:noWrap/>
            <w:vAlign w:val="bottom"/>
            <w:hideMark/>
          </w:tcPr>
          <w:p w14:paraId="766257EC"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w:t>
            </w:r>
          </w:p>
        </w:tc>
      </w:tr>
      <w:tr w:rsidR="009A35D0" w:rsidRPr="00946483" w14:paraId="7A4FDFB4" w14:textId="77777777" w:rsidTr="009A35D0">
        <w:trPr>
          <w:trHeight w:val="2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F32EA40"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proofErr w:type="spellStart"/>
            <w:r w:rsidRPr="00946483">
              <w:rPr>
                <w:rFonts w:ascii="Calibri" w:eastAsia="Times New Roman" w:hAnsi="Calibri" w:cs="Times New Roman"/>
                <w:color w:val="000000"/>
                <w:sz w:val="22"/>
                <w:lang w:eastAsia="ru-RU"/>
              </w:rPr>
              <w:t>Mn-Pb</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7F51490D"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0,81</w:t>
            </w:r>
          </w:p>
        </w:tc>
        <w:tc>
          <w:tcPr>
            <w:tcW w:w="992" w:type="dxa"/>
            <w:tcBorders>
              <w:top w:val="nil"/>
              <w:left w:val="nil"/>
              <w:bottom w:val="single" w:sz="4" w:space="0" w:color="auto"/>
              <w:right w:val="single" w:sz="4" w:space="0" w:color="auto"/>
            </w:tcBorders>
            <w:shd w:val="clear" w:color="auto" w:fill="auto"/>
            <w:noWrap/>
            <w:vAlign w:val="bottom"/>
            <w:hideMark/>
          </w:tcPr>
          <w:p w14:paraId="6C6C7394"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179AD859"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0,27</w:t>
            </w:r>
          </w:p>
        </w:tc>
        <w:tc>
          <w:tcPr>
            <w:tcW w:w="993" w:type="dxa"/>
            <w:tcBorders>
              <w:top w:val="nil"/>
              <w:left w:val="nil"/>
              <w:bottom w:val="single" w:sz="4" w:space="0" w:color="auto"/>
              <w:right w:val="single" w:sz="4" w:space="0" w:color="auto"/>
            </w:tcBorders>
            <w:shd w:val="clear" w:color="auto" w:fill="auto"/>
            <w:noWrap/>
            <w:vAlign w:val="bottom"/>
            <w:hideMark/>
          </w:tcPr>
          <w:p w14:paraId="2A6A913F"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0,78</w:t>
            </w:r>
          </w:p>
        </w:tc>
        <w:tc>
          <w:tcPr>
            <w:tcW w:w="1134" w:type="dxa"/>
            <w:tcBorders>
              <w:top w:val="nil"/>
              <w:left w:val="nil"/>
              <w:bottom w:val="single" w:sz="4" w:space="0" w:color="auto"/>
              <w:right w:val="single" w:sz="4" w:space="0" w:color="auto"/>
            </w:tcBorders>
            <w:shd w:val="clear" w:color="auto" w:fill="auto"/>
            <w:noWrap/>
            <w:vAlign w:val="bottom"/>
            <w:hideMark/>
          </w:tcPr>
          <w:p w14:paraId="5552D93B"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-0,74</w:t>
            </w:r>
          </w:p>
        </w:tc>
        <w:tc>
          <w:tcPr>
            <w:tcW w:w="1134" w:type="dxa"/>
            <w:tcBorders>
              <w:top w:val="nil"/>
              <w:left w:val="nil"/>
              <w:bottom w:val="single" w:sz="4" w:space="0" w:color="auto"/>
              <w:right w:val="single" w:sz="4" w:space="0" w:color="auto"/>
            </w:tcBorders>
            <w:shd w:val="clear" w:color="auto" w:fill="auto"/>
            <w:noWrap/>
            <w:vAlign w:val="bottom"/>
            <w:hideMark/>
          </w:tcPr>
          <w:p w14:paraId="666480E0"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w:t>
            </w:r>
          </w:p>
        </w:tc>
        <w:tc>
          <w:tcPr>
            <w:tcW w:w="1056" w:type="dxa"/>
            <w:tcBorders>
              <w:top w:val="nil"/>
              <w:left w:val="nil"/>
              <w:bottom w:val="single" w:sz="4" w:space="0" w:color="auto"/>
              <w:right w:val="single" w:sz="4" w:space="0" w:color="auto"/>
            </w:tcBorders>
            <w:shd w:val="clear" w:color="auto" w:fill="auto"/>
            <w:noWrap/>
            <w:vAlign w:val="bottom"/>
            <w:hideMark/>
          </w:tcPr>
          <w:p w14:paraId="38B1066A"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w:t>
            </w:r>
          </w:p>
        </w:tc>
      </w:tr>
      <w:tr w:rsidR="009A35D0" w:rsidRPr="00946483" w14:paraId="1F6586CB" w14:textId="77777777" w:rsidTr="009A35D0">
        <w:trPr>
          <w:trHeight w:val="2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545FC5E"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proofErr w:type="spellStart"/>
            <w:r w:rsidRPr="00946483">
              <w:rPr>
                <w:rFonts w:ascii="Calibri" w:eastAsia="Times New Roman" w:hAnsi="Calibri" w:cs="Times New Roman"/>
                <w:color w:val="000000"/>
                <w:sz w:val="22"/>
                <w:lang w:eastAsia="ru-RU"/>
              </w:rPr>
              <w:t>Mn-Zn</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48EF8547"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0,87</w:t>
            </w:r>
          </w:p>
        </w:tc>
        <w:tc>
          <w:tcPr>
            <w:tcW w:w="992" w:type="dxa"/>
            <w:tcBorders>
              <w:top w:val="nil"/>
              <w:left w:val="nil"/>
              <w:bottom w:val="single" w:sz="4" w:space="0" w:color="auto"/>
              <w:right w:val="single" w:sz="4" w:space="0" w:color="auto"/>
            </w:tcBorders>
            <w:shd w:val="clear" w:color="auto" w:fill="auto"/>
            <w:noWrap/>
            <w:vAlign w:val="bottom"/>
            <w:hideMark/>
          </w:tcPr>
          <w:p w14:paraId="27D8DA8C"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4544F9F6"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0,28</w:t>
            </w:r>
          </w:p>
        </w:tc>
        <w:tc>
          <w:tcPr>
            <w:tcW w:w="993" w:type="dxa"/>
            <w:tcBorders>
              <w:top w:val="nil"/>
              <w:left w:val="nil"/>
              <w:bottom w:val="single" w:sz="4" w:space="0" w:color="auto"/>
              <w:right w:val="single" w:sz="4" w:space="0" w:color="auto"/>
            </w:tcBorders>
            <w:shd w:val="clear" w:color="auto" w:fill="auto"/>
            <w:noWrap/>
            <w:vAlign w:val="bottom"/>
            <w:hideMark/>
          </w:tcPr>
          <w:p w14:paraId="023628B0"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0,87</w:t>
            </w:r>
          </w:p>
        </w:tc>
        <w:tc>
          <w:tcPr>
            <w:tcW w:w="1134" w:type="dxa"/>
            <w:tcBorders>
              <w:top w:val="nil"/>
              <w:left w:val="nil"/>
              <w:bottom w:val="single" w:sz="4" w:space="0" w:color="auto"/>
              <w:right w:val="single" w:sz="4" w:space="0" w:color="auto"/>
            </w:tcBorders>
            <w:shd w:val="clear" w:color="auto" w:fill="auto"/>
            <w:noWrap/>
            <w:vAlign w:val="bottom"/>
            <w:hideMark/>
          </w:tcPr>
          <w:p w14:paraId="72C3A500"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-0,01</w:t>
            </w:r>
          </w:p>
        </w:tc>
        <w:tc>
          <w:tcPr>
            <w:tcW w:w="1134" w:type="dxa"/>
            <w:tcBorders>
              <w:top w:val="nil"/>
              <w:left w:val="nil"/>
              <w:bottom w:val="single" w:sz="4" w:space="0" w:color="auto"/>
              <w:right w:val="single" w:sz="4" w:space="0" w:color="auto"/>
            </w:tcBorders>
            <w:shd w:val="clear" w:color="auto" w:fill="auto"/>
            <w:noWrap/>
            <w:vAlign w:val="bottom"/>
            <w:hideMark/>
          </w:tcPr>
          <w:p w14:paraId="569DF2A1"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0,96</w:t>
            </w:r>
          </w:p>
        </w:tc>
        <w:tc>
          <w:tcPr>
            <w:tcW w:w="1056" w:type="dxa"/>
            <w:tcBorders>
              <w:top w:val="nil"/>
              <w:left w:val="nil"/>
              <w:bottom w:val="single" w:sz="4" w:space="0" w:color="auto"/>
              <w:right w:val="single" w:sz="4" w:space="0" w:color="auto"/>
            </w:tcBorders>
            <w:shd w:val="clear" w:color="auto" w:fill="auto"/>
            <w:noWrap/>
            <w:vAlign w:val="bottom"/>
            <w:hideMark/>
          </w:tcPr>
          <w:p w14:paraId="0471DE30"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w:t>
            </w:r>
          </w:p>
        </w:tc>
      </w:tr>
      <w:tr w:rsidR="009A35D0" w:rsidRPr="00946483" w14:paraId="22E96DB2" w14:textId="77777777" w:rsidTr="009A35D0">
        <w:trPr>
          <w:trHeight w:val="191"/>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14F0EBCC"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proofErr w:type="spellStart"/>
            <w:r w:rsidRPr="00946483">
              <w:rPr>
                <w:rFonts w:ascii="Calibri" w:eastAsia="Times New Roman" w:hAnsi="Calibri" w:cs="Times New Roman"/>
                <w:color w:val="000000"/>
                <w:sz w:val="22"/>
                <w:lang w:eastAsia="ru-RU"/>
              </w:rPr>
              <w:t>Mn-Cu</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7992A09C"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0,62</w:t>
            </w:r>
          </w:p>
        </w:tc>
        <w:tc>
          <w:tcPr>
            <w:tcW w:w="992" w:type="dxa"/>
            <w:tcBorders>
              <w:top w:val="nil"/>
              <w:left w:val="nil"/>
              <w:bottom w:val="single" w:sz="4" w:space="0" w:color="auto"/>
              <w:right w:val="single" w:sz="4" w:space="0" w:color="auto"/>
            </w:tcBorders>
            <w:shd w:val="clear" w:color="auto" w:fill="auto"/>
            <w:noWrap/>
            <w:vAlign w:val="bottom"/>
            <w:hideMark/>
          </w:tcPr>
          <w:p w14:paraId="09288706"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72D09884"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0,32</w:t>
            </w:r>
          </w:p>
        </w:tc>
        <w:tc>
          <w:tcPr>
            <w:tcW w:w="993" w:type="dxa"/>
            <w:tcBorders>
              <w:top w:val="nil"/>
              <w:left w:val="nil"/>
              <w:bottom w:val="single" w:sz="4" w:space="0" w:color="auto"/>
              <w:right w:val="single" w:sz="4" w:space="0" w:color="auto"/>
            </w:tcBorders>
            <w:shd w:val="clear" w:color="auto" w:fill="auto"/>
            <w:noWrap/>
            <w:vAlign w:val="bottom"/>
            <w:hideMark/>
          </w:tcPr>
          <w:p w14:paraId="4777E7A7"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0,81</w:t>
            </w:r>
          </w:p>
        </w:tc>
        <w:tc>
          <w:tcPr>
            <w:tcW w:w="1134" w:type="dxa"/>
            <w:tcBorders>
              <w:top w:val="nil"/>
              <w:left w:val="nil"/>
              <w:bottom w:val="single" w:sz="4" w:space="0" w:color="auto"/>
              <w:right w:val="single" w:sz="4" w:space="0" w:color="auto"/>
            </w:tcBorders>
            <w:shd w:val="clear" w:color="auto" w:fill="auto"/>
            <w:noWrap/>
            <w:vAlign w:val="bottom"/>
            <w:hideMark/>
          </w:tcPr>
          <w:p w14:paraId="5DFEDA7E"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-0,27</w:t>
            </w:r>
          </w:p>
        </w:tc>
        <w:tc>
          <w:tcPr>
            <w:tcW w:w="1134" w:type="dxa"/>
            <w:tcBorders>
              <w:top w:val="nil"/>
              <w:left w:val="nil"/>
              <w:bottom w:val="single" w:sz="4" w:space="0" w:color="auto"/>
              <w:right w:val="single" w:sz="4" w:space="0" w:color="auto"/>
            </w:tcBorders>
            <w:shd w:val="clear" w:color="auto" w:fill="auto"/>
            <w:noWrap/>
            <w:vAlign w:val="bottom"/>
            <w:hideMark/>
          </w:tcPr>
          <w:p w14:paraId="1510F209"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-0,01</w:t>
            </w:r>
          </w:p>
        </w:tc>
        <w:tc>
          <w:tcPr>
            <w:tcW w:w="1056" w:type="dxa"/>
            <w:tcBorders>
              <w:top w:val="nil"/>
              <w:left w:val="nil"/>
              <w:bottom w:val="single" w:sz="4" w:space="0" w:color="auto"/>
              <w:right w:val="single" w:sz="4" w:space="0" w:color="auto"/>
            </w:tcBorders>
            <w:shd w:val="clear" w:color="auto" w:fill="auto"/>
            <w:noWrap/>
            <w:vAlign w:val="bottom"/>
            <w:hideMark/>
          </w:tcPr>
          <w:p w14:paraId="46220A14"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w:t>
            </w:r>
          </w:p>
        </w:tc>
      </w:tr>
      <w:tr w:rsidR="009A35D0" w:rsidRPr="00946483" w14:paraId="601A0011" w14:textId="77777777" w:rsidTr="009A35D0">
        <w:trPr>
          <w:trHeight w:val="2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02203A1"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proofErr w:type="spellStart"/>
            <w:r w:rsidRPr="00946483">
              <w:rPr>
                <w:rFonts w:ascii="Calibri" w:eastAsia="Times New Roman" w:hAnsi="Calibri" w:cs="Times New Roman"/>
                <w:color w:val="000000"/>
                <w:sz w:val="22"/>
                <w:lang w:eastAsia="ru-RU"/>
              </w:rPr>
              <w:t>Pb-Zn</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63F219A4"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0,62</w:t>
            </w:r>
          </w:p>
        </w:tc>
        <w:tc>
          <w:tcPr>
            <w:tcW w:w="992" w:type="dxa"/>
            <w:tcBorders>
              <w:top w:val="nil"/>
              <w:left w:val="nil"/>
              <w:bottom w:val="single" w:sz="4" w:space="0" w:color="auto"/>
              <w:right w:val="single" w:sz="4" w:space="0" w:color="auto"/>
            </w:tcBorders>
            <w:shd w:val="clear" w:color="auto" w:fill="auto"/>
            <w:noWrap/>
            <w:vAlign w:val="bottom"/>
            <w:hideMark/>
          </w:tcPr>
          <w:p w14:paraId="59CEA6FB"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67E8D56E"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0,32</w:t>
            </w:r>
          </w:p>
        </w:tc>
        <w:tc>
          <w:tcPr>
            <w:tcW w:w="993" w:type="dxa"/>
            <w:tcBorders>
              <w:top w:val="nil"/>
              <w:left w:val="nil"/>
              <w:bottom w:val="single" w:sz="4" w:space="0" w:color="auto"/>
              <w:right w:val="single" w:sz="4" w:space="0" w:color="auto"/>
            </w:tcBorders>
            <w:shd w:val="clear" w:color="auto" w:fill="auto"/>
            <w:noWrap/>
            <w:vAlign w:val="bottom"/>
            <w:hideMark/>
          </w:tcPr>
          <w:p w14:paraId="6A50CC87"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0,81</w:t>
            </w:r>
          </w:p>
        </w:tc>
        <w:tc>
          <w:tcPr>
            <w:tcW w:w="1134" w:type="dxa"/>
            <w:tcBorders>
              <w:top w:val="nil"/>
              <w:left w:val="nil"/>
              <w:bottom w:val="single" w:sz="4" w:space="0" w:color="auto"/>
              <w:right w:val="single" w:sz="4" w:space="0" w:color="auto"/>
            </w:tcBorders>
            <w:shd w:val="clear" w:color="auto" w:fill="auto"/>
            <w:noWrap/>
            <w:vAlign w:val="bottom"/>
            <w:hideMark/>
          </w:tcPr>
          <w:p w14:paraId="38C342A4"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-0,27</w:t>
            </w:r>
          </w:p>
        </w:tc>
        <w:tc>
          <w:tcPr>
            <w:tcW w:w="1134" w:type="dxa"/>
            <w:tcBorders>
              <w:top w:val="nil"/>
              <w:left w:val="nil"/>
              <w:bottom w:val="single" w:sz="4" w:space="0" w:color="auto"/>
              <w:right w:val="single" w:sz="4" w:space="0" w:color="auto"/>
            </w:tcBorders>
            <w:shd w:val="clear" w:color="auto" w:fill="auto"/>
            <w:noWrap/>
            <w:vAlign w:val="bottom"/>
            <w:hideMark/>
          </w:tcPr>
          <w:p w14:paraId="35E06120"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-0,01</w:t>
            </w:r>
          </w:p>
        </w:tc>
        <w:tc>
          <w:tcPr>
            <w:tcW w:w="1056" w:type="dxa"/>
            <w:tcBorders>
              <w:top w:val="nil"/>
              <w:left w:val="nil"/>
              <w:bottom w:val="single" w:sz="4" w:space="0" w:color="auto"/>
              <w:right w:val="single" w:sz="4" w:space="0" w:color="auto"/>
            </w:tcBorders>
            <w:shd w:val="clear" w:color="auto" w:fill="auto"/>
            <w:noWrap/>
            <w:vAlign w:val="bottom"/>
            <w:hideMark/>
          </w:tcPr>
          <w:p w14:paraId="7BFAD067"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w:t>
            </w:r>
          </w:p>
        </w:tc>
      </w:tr>
      <w:tr w:rsidR="009A35D0" w:rsidRPr="00946483" w14:paraId="142F3DF7" w14:textId="77777777" w:rsidTr="009A35D0">
        <w:trPr>
          <w:trHeight w:val="2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608187BB"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proofErr w:type="spellStart"/>
            <w:r w:rsidRPr="00946483">
              <w:rPr>
                <w:rFonts w:ascii="Calibri" w:eastAsia="Times New Roman" w:hAnsi="Calibri" w:cs="Times New Roman"/>
                <w:color w:val="000000"/>
                <w:sz w:val="22"/>
                <w:lang w:eastAsia="ru-RU"/>
              </w:rPr>
              <w:t>Pb-Cu</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6440FEED"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0,80</w:t>
            </w:r>
          </w:p>
        </w:tc>
        <w:tc>
          <w:tcPr>
            <w:tcW w:w="992" w:type="dxa"/>
            <w:tcBorders>
              <w:top w:val="nil"/>
              <w:left w:val="nil"/>
              <w:bottom w:val="single" w:sz="4" w:space="0" w:color="auto"/>
              <w:right w:val="single" w:sz="4" w:space="0" w:color="auto"/>
            </w:tcBorders>
            <w:shd w:val="clear" w:color="auto" w:fill="auto"/>
            <w:noWrap/>
            <w:vAlign w:val="bottom"/>
            <w:hideMark/>
          </w:tcPr>
          <w:p w14:paraId="2C80BCD0"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61D854EC"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0,72</w:t>
            </w:r>
          </w:p>
        </w:tc>
        <w:tc>
          <w:tcPr>
            <w:tcW w:w="993" w:type="dxa"/>
            <w:tcBorders>
              <w:top w:val="nil"/>
              <w:left w:val="nil"/>
              <w:bottom w:val="single" w:sz="4" w:space="0" w:color="auto"/>
              <w:right w:val="single" w:sz="4" w:space="0" w:color="auto"/>
            </w:tcBorders>
            <w:shd w:val="clear" w:color="auto" w:fill="auto"/>
            <w:noWrap/>
            <w:vAlign w:val="bottom"/>
            <w:hideMark/>
          </w:tcPr>
          <w:p w14:paraId="433EC803"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0,99</w:t>
            </w:r>
          </w:p>
        </w:tc>
        <w:tc>
          <w:tcPr>
            <w:tcW w:w="1134" w:type="dxa"/>
            <w:tcBorders>
              <w:top w:val="nil"/>
              <w:left w:val="nil"/>
              <w:bottom w:val="single" w:sz="4" w:space="0" w:color="auto"/>
              <w:right w:val="single" w:sz="4" w:space="0" w:color="auto"/>
            </w:tcBorders>
            <w:shd w:val="clear" w:color="auto" w:fill="auto"/>
            <w:noWrap/>
            <w:vAlign w:val="bottom"/>
            <w:hideMark/>
          </w:tcPr>
          <w:p w14:paraId="5A8BF29B"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-0,44</w:t>
            </w:r>
          </w:p>
        </w:tc>
        <w:tc>
          <w:tcPr>
            <w:tcW w:w="1134" w:type="dxa"/>
            <w:tcBorders>
              <w:top w:val="nil"/>
              <w:left w:val="nil"/>
              <w:bottom w:val="single" w:sz="4" w:space="0" w:color="auto"/>
              <w:right w:val="single" w:sz="4" w:space="0" w:color="auto"/>
            </w:tcBorders>
            <w:shd w:val="clear" w:color="auto" w:fill="auto"/>
            <w:noWrap/>
            <w:vAlign w:val="bottom"/>
            <w:hideMark/>
          </w:tcPr>
          <w:p w14:paraId="45E70424"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w:t>
            </w:r>
          </w:p>
        </w:tc>
        <w:tc>
          <w:tcPr>
            <w:tcW w:w="1056" w:type="dxa"/>
            <w:tcBorders>
              <w:top w:val="nil"/>
              <w:left w:val="nil"/>
              <w:bottom w:val="single" w:sz="4" w:space="0" w:color="auto"/>
              <w:right w:val="single" w:sz="4" w:space="0" w:color="auto"/>
            </w:tcBorders>
            <w:shd w:val="clear" w:color="auto" w:fill="auto"/>
            <w:noWrap/>
            <w:vAlign w:val="bottom"/>
            <w:hideMark/>
          </w:tcPr>
          <w:p w14:paraId="4A96BF21"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w:t>
            </w:r>
          </w:p>
        </w:tc>
      </w:tr>
      <w:tr w:rsidR="009A35D0" w:rsidRPr="00946483" w14:paraId="2CE27A95" w14:textId="77777777" w:rsidTr="009A35D0">
        <w:trPr>
          <w:trHeight w:val="200"/>
        </w:trPr>
        <w:tc>
          <w:tcPr>
            <w:tcW w:w="2547" w:type="dxa"/>
            <w:tcBorders>
              <w:top w:val="nil"/>
              <w:left w:val="single" w:sz="4" w:space="0" w:color="auto"/>
              <w:bottom w:val="single" w:sz="4" w:space="0" w:color="auto"/>
              <w:right w:val="single" w:sz="4" w:space="0" w:color="auto"/>
            </w:tcBorders>
            <w:shd w:val="clear" w:color="auto" w:fill="auto"/>
            <w:noWrap/>
            <w:vAlign w:val="bottom"/>
            <w:hideMark/>
          </w:tcPr>
          <w:p w14:paraId="7368F290"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proofErr w:type="spellStart"/>
            <w:r w:rsidRPr="00946483">
              <w:rPr>
                <w:rFonts w:ascii="Calibri" w:eastAsia="Times New Roman" w:hAnsi="Calibri" w:cs="Times New Roman"/>
                <w:color w:val="000000"/>
                <w:sz w:val="22"/>
                <w:lang w:eastAsia="ru-RU"/>
              </w:rPr>
              <w:t>Zn-Cu</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1C2E633E"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0,76</w:t>
            </w:r>
          </w:p>
        </w:tc>
        <w:tc>
          <w:tcPr>
            <w:tcW w:w="992" w:type="dxa"/>
            <w:tcBorders>
              <w:top w:val="nil"/>
              <w:left w:val="nil"/>
              <w:bottom w:val="single" w:sz="4" w:space="0" w:color="auto"/>
              <w:right w:val="single" w:sz="4" w:space="0" w:color="auto"/>
            </w:tcBorders>
            <w:shd w:val="clear" w:color="auto" w:fill="auto"/>
            <w:noWrap/>
            <w:vAlign w:val="bottom"/>
            <w:hideMark/>
          </w:tcPr>
          <w:p w14:paraId="3AA20EC6"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761DA62E"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0,74</w:t>
            </w:r>
          </w:p>
        </w:tc>
        <w:tc>
          <w:tcPr>
            <w:tcW w:w="993" w:type="dxa"/>
            <w:tcBorders>
              <w:top w:val="nil"/>
              <w:left w:val="nil"/>
              <w:bottom w:val="single" w:sz="4" w:space="0" w:color="auto"/>
              <w:right w:val="single" w:sz="4" w:space="0" w:color="auto"/>
            </w:tcBorders>
            <w:shd w:val="clear" w:color="auto" w:fill="auto"/>
            <w:noWrap/>
            <w:vAlign w:val="bottom"/>
            <w:hideMark/>
          </w:tcPr>
          <w:p w14:paraId="6A7D3442"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0,83</w:t>
            </w:r>
          </w:p>
        </w:tc>
        <w:tc>
          <w:tcPr>
            <w:tcW w:w="1134" w:type="dxa"/>
            <w:tcBorders>
              <w:top w:val="nil"/>
              <w:left w:val="nil"/>
              <w:bottom w:val="single" w:sz="4" w:space="0" w:color="auto"/>
              <w:right w:val="single" w:sz="4" w:space="0" w:color="auto"/>
            </w:tcBorders>
            <w:shd w:val="clear" w:color="auto" w:fill="auto"/>
            <w:noWrap/>
            <w:vAlign w:val="bottom"/>
            <w:hideMark/>
          </w:tcPr>
          <w:p w14:paraId="604ACA6D"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-0,96</w:t>
            </w:r>
          </w:p>
        </w:tc>
        <w:tc>
          <w:tcPr>
            <w:tcW w:w="1134" w:type="dxa"/>
            <w:tcBorders>
              <w:top w:val="nil"/>
              <w:left w:val="nil"/>
              <w:bottom w:val="single" w:sz="4" w:space="0" w:color="auto"/>
              <w:right w:val="single" w:sz="4" w:space="0" w:color="auto"/>
            </w:tcBorders>
            <w:shd w:val="clear" w:color="auto" w:fill="auto"/>
            <w:noWrap/>
            <w:vAlign w:val="bottom"/>
            <w:hideMark/>
          </w:tcPr>
          <w:p w14:paraId="30449A81"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-0,25</w:t>
            </w:r>
          </w:p>
        </w:tc>
        <w:tc>
          <w:tcPr>
            <w:tcW w:w="1056" w:type="dxa"/>
            <w:tcBorders>
              <w:top w:val="nil"/>
              <w:left w:val="nil"/>
              <w:bottom w:val="single" w:sz="4" w:space="0" w:color="auto"/>
              <w:right w:val="single" w:sz="4" w:space="0" w:color="auto"/>
            </w:tcBorders>
            <w:shd w:val="clear" w:color="auto" w:fill="auto"/>
            <w:noWrap/>
            <w:vAlign w:val="bottom"/>
            <w:hideMark/>
          </w:tcPr>
          <w:p w14:paraId="52E817B6" w14:textId="77777777" w:rsidR="009A35D0" w:rsidRPr="00946483" w:rsidRDefault="009A35D0" w:rsidP="00B4049D">
            <w:pPr>
              <w:spacing w:after="0" w:line="240" w:lineRule="auto"/>
              <w:jc w:val="center"/>
              <w:rPr>
                <w:rFonts w:ascii="Calibri" w:eastAsia="Times New Roman" w:hAnsi="Calibri" w:cs="Times New Roman"/>
                <w:color w:val="000000"/>
                <w:sz w:val="22"/>
                <w:lang w:eastAsia="ru-RU"/>
              </w:rPr>
            </w:pPr>
            <w:r w:rsidRPr="00946483">
              <w:rPr>
                <w:rFonts w:ascii="Calibri" w:eastAsia="Times New Roman" w:hAnsi="Calibri" w:cs="Times New Roman"/>
                <w:color w:val="000000"/>
                <w:sz w:val="22"/>
                <w:lang w:eastAsia="ru-RU"/>
              </w:rPr>
              <w:t>-</w:t>
            </w:r>
          </w:p>
        </w:tc>
      </w:tr>
    </w:tbl>
    <w:p w14:paraId="07857B53" w14:textId="77777777" w:rsidR="009A35D0" w:rsidRDefault="009A35D0" w:rsidP="009A35D0">
      <w:pPr>
        <w:spacing w:after="0" w:line="360" w:lineRule="auto"/>
        <w:ind w:firstLine="709"/>
      </w:pPr>
    </w:p>
    <w:p w14:paraId="26D8E6C9" w14:textId="77777777" w:rsidR="009A35D0" w:rsidRPr="00771CFB" w:rsidRDefault="009A35D0" w:rsidP="009A35D0">
      <w:pPr>
        <w:spacing w:after="160" w:line="360" w:lineRule="auto"/>
        <w:ind w:firstLine="709"/>
      </w:pPr>
      <w:r>
        <w:t xml:space="preserve">При делении всего массива данных на генетические горизонты взаимосвязь в распространении элементов практически чётко прослеживается. Большое количество пробелов в подзолистом горизонте связано с промывным режимом, приводящим к выносам элементов. В верхне-гумусовом горизонте, а также материнской породе, с ростом содержания железа возрастает содержание остальных элементов, что объясняется фиксацией других этих элементов оксидами железа. Снижение связи взаимности распространения марганца с другими элементами в иллювиальном горизонте </w:t>
      </w:r>
      <w:r>
        <w:lastRenderedPageBreak/>
        <w:t xml:space="preserve">обуславливается преимущественным его накопление в гумусовом горизонте, далее в зависимости от типа почв, его миграция определяется промывным режимом и устойчивостью соединений. В горизонтах торфяных почв явная прямая связь прослеживается лишь между железом и марганцем, вероятней всего это связано с фиксацией марганца свободными оксидами железа. </w:t>
      </w:r>
    </w:p>
    <w:p w14:paraId="6A1A795F" w14:textId="77777777" w:rsidR="009A35D0" w:rsidRDefault="009A35D0" w:rsidP="00F36A95">
      <w:pPr>
        <w:spacing w:after="0" w:line="360" w:lineRule="auto"/>
        <w:ind w:firstLine="709"/>
        <w:rPr>
          <w:rFonts w:eastAsia="Times New Roman" w:cs="Times New Roman"/>
          <w:color w:val="000000"/>
          <w:lang w:eastAsia="ru-RU"/>
        </w:rPr>
      </w:pPr>
    </w:p>
    <w:p w14:paraId="14AF0EE0" w14:textId="77777777" w:rsidR="00007804" w:rsidRDefault="00886EE9" w:rsidP="00007804">
      <w:pPr>
        <w:spacing w:after="0" w:line="360" w:lineRule="auto"/>
        <w:ind w:firstLine="709"/>
        <w:jc w:val="right"/>
        <w:rPr>
          <w:rFonts w:eastAsia="Times New Roman" w:cs="Times New Roman"/>
          <w:color w:val="000000"/>
          <w:lang w:eastAsia="ru-RU"/>
        </w:rPr>
      </w:pPr>
      <w:r>
        <w:rPr>
          <w:rFonts w:eastAsia="Times New Roman" w:cs="Times New Roman"/>
          <w:color w:val="000000"/>
          <w:lang w:eastAsia="ru-RU"/>
        </w:rPr>
        <w:t>Таблица 11</w:t>
      </w:r>
    </w:p>
    <w:p w14:paraId="1ADA674B" w14:textId="77777777" w:rsidR="00007804" w:rsidRDefault="00007804" w:rsidP="003861E2">
      <w:pPr>
        <w:spacing w:after="0" w:line="360" w:lineRule="auto"/>
        <w:ind w:firstLine="709"/>
        <w:jc w:val="center"/>
      </w:pPr>
      <w:r>
        <w:rPr>
          <w:rFonts w:eastAsia="Times New Roman" w:cs="Times New Roman"/>
          <w:color w:val="000000"/>
          <w:lang w:eastAsia="ru-RU"/>
        </w:rPr>
        <w:t>Коэффициенты корреляции Пирсона для различных типов почв</w:t>
      </w:r>
    </w:p>
    <w:tbl>
      <w:tblPr>
        <w:tblW w:w="9512" w:type="dxa"/>
        <w:tblLook w:val="04A0" w:firstRow="1" w:lastRow="0" w:firstColumn="1" w:lastColumn="0" w:noHBand="0" w:noVBand="1"/>
      </w:tblPr>
      <w:tblGrid>
        <w:gridCol w:w="3539"/>
        <w:gridCol w:w="851"/>
        <w:gridCol w:w="992"/>
        <w:gridCol w:w="992"/>
        <w:gridCol w:w="992"/>
        <w:gridCol w:w="1134"/>
        <w:gridCol w:w="1012"/>
      </w:tblGrid>
      <w:tr w:rsidR="00007804" w:rsidRPr="00007804" w14:paraId="2CA77DE4" w14:textId="77777777" w:rsidTr="00007804">
        <w:trPr>
          <w:trHeight w:val="204"/>
        </w:trPr>
        <w:tc>
          <w:tcPr>
            <w:tcW w:w="9512" w:type="dxa"/>
            <w:gridSpan w:val="7"/>
            <w:tcBorders>
              <w:top w:val="single" w:sz="4" w:space="0" w:color="auto"/>
              <w:left w:val="single" w:sz="4" w:space="0" w:color="auto"/>
              <w:bottom w:val="single" w:sz="4" w:space="0" w:color="auto"/>
              <w:right w:val="single" w:sz="4" w:space="0" w:color="auto"/>
            </w:tcBorders>
            <w:shd w:val="clear" w:color="auto" w:fill="auto"/>
            <w:noWrap/>
            <w:hideMark/>
          </w:tcPr>
          <w:p w14:paraId="47B95966"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Коэффициент корреляции Пирсона</w:t>
            </w:r>
          </w:p>
        </w:tc>
      </w:tr>
      <w:tr w:rsidR="00007804" w:rsidRPr="00007804" w14:paraId="33BAE6EC" w14:textId="77777777" w:rsidTr="00007804">
        <w:trPr>
          <w:trHeight w:val="204"/>
        </w:trPr>
        <w:tc>
          <w:tcPr>
            <w:tcW w:w="3539" w:type="dxa"/>
            <w:tcBorders>
              <w:top w:val="nil"/>
              <w:left w:val="single" w:sz="4" w:space="0" w:color="auto"/>
              <w:bottom w:val="single" w:sz="4" w:space="0" w:color="auto"/>
              <w:right w:val="single" w:sz="4" w:space="0" w:color="auto"/>
            </w:tcBorders>
            <w:shd w:val="clear" w:color="auto" w:fill="auto"/>
            <w:noWrap/>
            <w:hideMark/>
          </w:tcPr>
          <w:p w14:paraId="30955385" w14:textId="77777777" w:rsidR="00007804" w:rsidRPr="00007804" w:rsidRDefault="00007804" w:rsidP="00007804">
            <w:pPr>
              <w:spacing w:after="0" w:line="240" w:lineRule="auto"/>
              <w:jc w:val="left"/>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Пары микроэлементов/типы почв</w:t>
            </w:r>
          </w:p>
        </w:tc>
        <w:tc>
          <w:tcPr>
            <w:tcW w:w="851" w:type="dxa"/>
            <w:tcBorders>
              <w:top w:val="nil"/>
              <w:left w:val="nil"/>
              <w:bottom w:val="single" w:sz="4" w:space="0" w:color="auto"/>
              <w:right w:val="single" w:sz="4" w:space="0" w:color="auto"/>
            </w:tcBorders>
            <w:shd w:val="clear" w:color="auto" w:fill="auto"/>
            <w:noWrap/>
            <w:hideMark/>
          </w:tcPr>
          <w:p w14:paraId="6BB1D7ED"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ПЦП</w:t>
            </w:r>
          </w:p>
        </w:tc>
        <w:tc>
          <w:tcPr>
            <w:tcW w:w="992" w:type="dxa"/>
            <w:tcBorders>
              <w:top w:val="nil"/>
              <w:left w:val="nil"/>
              <w:bottom w:val="single" w:sz="4" w:space="0" w:color="auto"/>
              <w:right w:val="single" w:sz="4" w:space="0" w:color="auto"/>
            </w:tcBorders>
            <w:shd w:val="clear" w:color="auto" w:fill="auto"/>
            <w:noWrap/>
            <w:vAlign w:val="bottom"/>
            <w:hideMark/>
          </w:tcPr>
          <w:p w14:paraId="20B58B4C"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ДПЦП</w:t>
            </w:r>
          </w:p>
        </w:tc>
        <w:tc>
          <w:tcPr>
            <w:tcW w:w="992" w:type="dxa"/>
            <w:tcBorders>
              <w:top w:val="nil"/>
              <w:left w:val="nil"/>
              <w:bottom w:val="single" w:sz="4" w:space="0" w:color="auto"/>
              <w:right w:val="single" w:sz="4" w:space="0" w:color="auto"/>
            </w:tcBorders>
            <w:shd w:val="clear" w:color="auto" w:fill="auto"/>
            <w:noWrap/>
            <w:vAlign w:val="bottom"/>
            <w:hideMark/>
          </w:tcPr>
          <w:p w14:paraId="6FADA12C"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ДКВП</w:t>
            </w:r>
          </w:p>
        </w:tc>
        <w:tc>
          <w:tcPr>
            <w:tcW w:w="992" w:type="dxa"/>
            <w:tcBorders>
              <w:top w:val="nil"/>
              <w:left w:val="nil"/>
              <w:bottom w:val="single" w:sz="4" w:space="0" w:color="auto"/>
              <w:right w:val="single" w:sz="4" w:space="0" w:color="auto"/>
            </w:tcBorders>
            <w:shd w:val="clear" w:color="auto" w:fill="auto"/>
            <w:noWrap/>
            <w:vAlign w:val="bottom"/>
            <w:hideMark/>
          </w:tcPr>
          <w:p w14:paraId="730D0885"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АДСП</w:t>
            </w:r>
          </w:p>
        </w:tc>
        <w:tc>
          <w:tcPr>
            <w:tcW w:w="1134" w:type="dxa"/>
            <w:tcBorders>
              <w:top w:val="nil"/>
              <w:left w:val="nil"/>
              <w:bottom w:val="single" w:sz="4" w:space="0" w:color="auto"/>
              <w:right w:val="single" w:sz="4" w:space="0" w:color="auto"/>
            </w:tcBorders>
            <w:shd w:val="clear" w:color="auto" w:fill="auto"/>
            <w:noWrap/>
            <w:vAlign w:val="bottom"/>
            <w:hideMark/>
          </w:tcPr>
          <w:p w14:paraId="560CDA1D"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БНТП</w:t>
            </w:r>
          </w:p>
        </w:tc>
        <w:tc>
          <w:tcPr>
            <w:tcW w:w="1012" w:type="dxa"/>
            <w:tcBorders>
              <w:top w:val="nil"/>
              <w:left w:val="nil"/>
              <w:bottom w:val="single" w:sz="4" w:space="0" w:color="auto"/>
              <w:right w:val="single" w:sz="4" w:space="0" w:color="auto"/>
            </w:tcBorders>
            <w:shd w:val="clear" w:color="auto" w:fill="auto"/>
            <w:noWrap/>
            <w:vAlign w:val="bottom"/>
            <w:hideMark/>
          </w:tcPr>
          <w:p w14:paraId="461877DB"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СЛП</w:t>
            </w:r>
          </w:p>
        </w:tc>
      </w:tr>
      <w:tr w:rsidR="00007804" w:rsidRPr="00007804" w14:paraId="46FC033B" w14:textId="77777777" w:rsidTr="00007804">
        <w:trPr>
          <w:trHeight w:val="214"/>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2439C7D3"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proofErr w:type="spellStart"/>
            <w:r w:rsidRPr="00007804">
              <w:rPr>
                <w:rFonts w:ascii="Calibri" w:eastAsia="Times New Roman" w:hAnsi="Calibri" w:cs="Times New Roman"/>
                <w:color w:val="000000"/>
                <w:sz w:val="22"/>
                <w:lang w:eastAsia="ru-RU"/>
              </w:rPr>
              <w:t>Fe-Ni</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14:paraId="57B3A631"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21FB9D04"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0,95</w:t>
            </w:r>
          </w:p>
        </w:tc>
        <w:tc>
          <w:tcPr>
            <w:tcW w:w="992" w:type="dxa"/>
            <w:tcBorders>
              <w:top w:val="nil"/>
              <w:left w:val="nil"/>
              <w:bottom w:val="single" w:sz="4" w:space="0" w:color="auto"/>
              <w:right w:val="single" w:sz="4" w:space="0" w:color="auto"/>
            </w:tcBorders>
            <w:shd w:val="clear" w:color="auto" w:fill="auto"/>
            <w:noWrap/>
            <w:vAlign w:val="bottom"/>
            <w:hideMark/>
          </w:tcPr>
          <w:p w14:paraId="4CC3558E"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0,63</w:t>
            </w:r>
          </w:p>
        </w:tc>
        <w:tc>
          <w:tcPr>
            <w:tcW w:w="992" w:type="dxa"/>
            <w:tcBorders>
              <w:top w:val="nil"/>
              <w:left w:val="nil"/>
              <w:bottom w:val="single" w:sz="4" w:space="0" w:color="auto"/>
              <w:right w:val="single" w:sz="4" w:space="0" w:color="auto"/>
            </w:tcBorders>
            <w:shd w:val="clear" w:color="auto" w:fill="auto"/>
            <w:noWrap/>
            <w:vAlign w:val="bottom"/>
            <w:hideMark/>
          </w:tcPr>
          <w:p w14:paraId="7CB5FDC7"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0,98</w:t>
            </w:r>
          </w:p>
        </w:tc>
        <w:tc>
          <w:tcPr>
            <w:tcW w:w="1134" w:type="dxa"/>
            <w:tcBorders>
              <w:top w:val="nil"/>
              <w:left w:val="nil"/>
              <w:bottom w:val="single" w:sz="4" w:space="0" w:color="auto"/>
              <w:right w:val="single" w:sz="4" w:space="0" w:color="auto"/>
            </w:tcBorders>
            <w:shd w:val="clear" w:color="auto" w:fill="auto"/>
            <w:noWrap/>
            <w:vAlign w:val="bottom"/>
            <w:hideMark/>
          </w:tcPr>
          <w:p w14:paraId="6CD5A949"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0,67</w:t>
            </w:r>
          </w:p>
        </w:tc>
        <w:tc>
          <w:tcPr>
            <w:tcW w:w="1012" w:type="dxa"/>
            <w:tcBorders>
              <w:top w:val="nil"/>
              <w:left w:val="nil"/>
              <w:bottom w:val="single" w:sz="4" w:space="0" w:color="auto"/>
              <w:right w:val="single" w:sz="4" w:space="0" w:color="auto"/>
            </w:tcBorders>
            <w:shd w:val="clear" w:color="auto" w:fill="auto"/>
            <w:noWrap/>
            <w:vAlign w:val="bottom"/>
            <w:hideMark/>
          </w:tcPr>
          <w:p w14:paraId="5BCC483C"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0,60</w:t>
            </w:r>
          </w:p>
        </w:tc>
      </w:tr>
      <w:tr w:rsidR="00007804" w:rsidRPr="00007804" w14:paraId="604E283B" w14:textId="77777777" w:rsidTr="00007804">
        <w:trPr>
          <w:trHeight w:val="214"/>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4D14DBAE"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proofErr w:type="spellStart"/>
            <w:r w:rsidRPr="00007804">
              <w:rPr>
                <w:rFonts w:ascii="Calibri" w:eastAsia="Times New Roman" w:hAnsi="Calibri" w:cs="Times New Roman"/>
                <w:color w:val="000000"/>
                <w:sz w:val="22"/>
                <w:lang w:eastAsia="ru-RU"/>
              </w:rPr>
              <w:t>Fe-Mn</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14:paraId="343C759B"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0,59</w:t>
            </w:r>
          </w:p>
        </w:tc>
        <w:tc>
          <w:tcPr>
            <w:tcW w:w="992" w:type="dxa"/>
            <w:tcBorders>
              <w:top w:val="nil"/>
              <w:left w:val="nil"/>
              <w:bottom w:val="single" w:sz="4" w:space="0" w:color="auto"/>
              <w:right w:val="single" w:sz="4" w:space="0" w:color="auto"/>
            </w:tcBorders>
            <w:shd w:val="clear" w:color="auto" w:fill="auto"/>
            <w:noWrap/>
            <w:vAlign w:val="bottom"/>
            <w:hideMark/>
          </w:tcPr>
          <w:p w14:paraId="0E789B85"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0,11</w:t>
            </w:r>
          </w:p>
        </w:tc>
        <w:tc>
          <w:tcPr>
            <w:tcW w:w="992" w:type="dxa"/>
            <w:tcBorders>
              <w:top w:val="nil"/>
              <w:left w:val="nil"/>
              <w:bottom w:val="single" w:sz="4" w:space="0" w:color="auto"/>
              <w:right w:val="single" w:sz="4" w:space="0" w:color="auto"/>
            </w:tcBorders>
            <w:shd w:val="clear" w:color="auto" w:fill="auto"/>
            <w:noWrap/>
            <w:vAlign w:val="bottom"/>
            <w:hideMark/>
          </w:tcPr>
          <w:p w14:paraId="43F2F97C"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-0,54</w:t>
            </w:r>
          </w:p>
        </w:tc>
        <w:tc>
          <w:tcPr>
            <w:tcW w:w="992" w:type="dxa"/>
            <w:tcBorders>
              <w:top w:val="nil"/>
              <w:left w:val="nil"/>
              <w:bottom w:val="single" w:sz="4" w:space="0" w:color="auto"/>
              <w:right w:val="single" w:sz="4" w:space="0" w:color="auto"/>
            </w:tcBorders>
            <w:shd w:val="clear" w:color="auto" w:fill="auto"/>
            <w:noWrap/>
            <w:vAlign w:val="bottom"/>
            <w:hideMark/>
          </w:tcPr>
          <w:p w14:paraId="5B59DE6A"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0,99</w:t>
            </w:r>
          </w:p>
        </w:tc>
        <w:tc>
          <w:tcPr>
            <w:tcW w:w="1134" w:type="dxa"/>
            <w:tcBorders>
              <w:top w:val="nil"/>
              <w:left w:val="nil"/>
              <w:bottom w:val="single" w:sz="4" w:space="0" w:color="auto"/>
              <w:right w:val="single" w:sz="4" w:space="0" w:color="auto"/>
            </w:tcBorders>
            <w:shd w:val="clear" w:color="auto" w:fill="auto"/>
            <w:noWrap/>
            <w:vAlign w:val="bottom"/>
            <w:hideMark/>
          </w:tcPr>
          <w:p w14:paraId="21B67694"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0,76</w:t>
            </w:r>
          </w:p>
        </w:tc>
        <w:tc>
          <w:tcPr>
            <w:tcW w:w="1012" w:type="dxa"/>
            <w:tcBorders>
              <w:top w:val="nil"/>
              <w:left w:val="nil"/>
              <w:bottom w:val="single" w:sz="4" w:space="0" w:color="auto"/>
              <w:right w:val="single" w:sz="4" w:space="0" w:color="auto"/>
            </w:tcBorders>
            <w:shd w:val="clear" w:color="auto" w:fill="auto"/>
            <w:noWrap/>
            <w:vAlign w:val="bottom"/>
            <w:hideMark/>
          </w:tcPr>
          <w:p w14:paraId="6FEFDF15"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0,33</w:t>
            </w:r>
          </w:p>
        </w:tc>
      </w:tr>
      <w:tr w:rsidR="00007804" w:rsidRPr="00007804" w14:paraId="652212F6" w14:textId="77777777" w:rsidTr="00007804">
        <w:trPr>
          <w:trHeight w:val="204"/>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316A4629"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proofErr w:type="spellStart"/>
            <w:r w:rsidRPr="00007804">
              <w:rPr>
                <w:rFonts w:ascii="Calibri" w:eastAsia="Times New Roman" w:hAnsi="Calibri" w:cs="Times New Roman"/>
                <w:color w:val="000000"/>
                <w:sz w:val="22"/>
                <w:lang w:eastAsia="ru-RU"/>
              </w:rPr>
              <w:t>Fe-Pb</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14:paraId="55126DDB"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3F0D5807"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7DF6ECD7"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0,60</w:t>
            </w:r>
          </w:p>
        </w:tc>
        <w:tc>
          <w:tcPr>
            <w:tcW w:w="992" w:type="dxa"/>
            <w:tcBorders>
              <w:top w:val="nil"/>
              <w:left w:val="nil"/>
              <w:bottom w:val="single" w:sz="4" w:space="0" w:color="auto"/>
              <w:right w:val="single" w:sz="4" w:space="0" w:color="auto"/>
            </w:tcBorders>
            <w:shd w:val="clear" w:color="auto" w:fill="auto"/>
            <w:noWrap/>
            <w:vAlign w:val="bottom"/>
            <w:hideMark/>
          </w:tcPr>
          <w:p w14:paraId="04E8EE51"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0,91</w:t>
            </w:r>
          </w:p>
        </w:tc>
        <w:tc>
          <w:tcPr>
            <w:tcW w:w="1134" w:type="dxa"/>
            <w:tcBorders>
              <w:top w:val="nil"/>
              <w:left w:val="nil"/>
              <w:bottom w:val="single" w:sz="4" w:space="0" w:color="auto"/>
              <w:right w:val="single" w:sz="4" w:space="0" w:color="auto"/>
            </w:tcBorders>
            <w:shd w:val="clear" w:color="auto" w:fill="auto"/>
            <w:noWrap/>
            <w:vAlign w:val="bottom"/>
            <w:hideMark/>
          </w:tcPr>
          <w:p w14:paraId="770B56CA"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0,05</w:t>
            </w:r>
          </w:p>
        </w:tc>
        <w:tc>
          <w:tcPr>
            <w:tcW w:w="1012" w:type="dxa"/>
            <w:tcBorders>
              <w:top w:val="nil"/>
              <w:left w:val="nil"/>
              <w:bottom w:val="single" w:sz="4" w:space="0" w:color="auto"/>
              <w:right w:val="single" w:sz="4" w:space="0" w:color="auto"/>
            </w:tcBorders>
            <w:shd w:val="clear" w:color="auto" w:fill="auto"/>
            <w:noWrap/>
            <w:vAlign w:val="bottom"/>
            <w:hideMark/>
          </w:tcPr>
          <w:p w14:paraId="090D7A86"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0,28</w:t>
            </w:r>
          </w:p>
        </w:tc>
      </w:tr>
      <w:tr w:rsidR="00007804" w:rsidRPr="00007804" w14:paraId="1BA0CAFE" w14:textId="77777777" w:rsidTr="00007804">
        <w:trPr>
          <w:trHeight w:val="204"/>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673E4E9E"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proofErr w:type="spellStart"/>
            <w:r w:rsidRPr="00007804">
              <w:rPr>
                <w:rFonts w:ascii="Calibri" w:eastAsia="Times New Roman" w:hAnsi="Calibri" w:cs="Times New Roman"/>
                <w:color w:val="000000"/>
                <w:sz w:val="22"/>
                <w:lang w:eastAsia="ru-RU"/>
              </w:rPr>
              <w:t>Fe-Zn</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14:paraId="5C5AE8C6"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26A0EAEB"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0,87</w:t>
            </w:r>
          </w:p>
        </w:tc>
        <w:tc>
          <w:tcPr>
            <w:tcW w:w="992" w:type="dxa"/>
            <w:tcBorders>
              <w:top w:val="nil"/>
              <w:left w:val="nil"/>
              <w:bottom w:val="single" w:sz="4" w:space="0" w:color="auto"/>
              <w:right w:val="single" w:sz="4" w:space="0" w:color="auto"/>
            </w:tcBorders>
            <w:shd w:val="clear" w:color="auto" w:fill="auto"/>
            <w:noWrap/>
            <w:vAlign w:val="bottom"/>
            <w:hideMark/>
          </w:tcPr>
          <w:p w14:paraId="0660FDEF"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0,48</w:t>
            </w:r>
          </w:p>
        </w:tc>
        <w:tc>
          <w:tcPr>
            <w:tcW w:w="992" w:type="dxa"/>
            <w:tcBorders>
              <w:top w:val="nil"/>
              <w:left w:val="nil"/>
              <w:bottom w:val="single" w:sz="4" w:space="0" w:color="auto"/>
              <w:right w:val="single" w:sz="4" w:space="0" w:color="auto"/>
            </w:tcBorders>
            <w:shd w:val="clear" w:color="auto" w:fill="auto"/>
            <w:noWrap/>
            <w:vAlign w:val="bottom"/>
            <w:hideMark/>
          </w:tcPr>
          <w:p w14:paraId="51FA7504"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0,98</w:t>
            </w:r>
          </w:p>
        </w:tc>
        <w:tc>
          <w:tcPr>
            <w:tcW w:w="1134" w:type="dxa"/>
            <w:tcBorders>
              <w:top w:val="nil"/>
              <w:left w:val="nil"/>
              <w:bottom w:val="single" w:sz="4" w:space="0" w:color="auto"/>
              <w:right w:val="single" w:sz="4" w:space="0" w:color="auto"/>
            </w:tcBorders>
            <w:shd w:val="clear" w:color="auto" w:fill="auto"/>
            <w:noWrap/>
            <w:vAlign w:val="bottom"/>
            <w:hideMark/>
          </w:tcPr>
          <w:p w14:paraId="10680754"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0,27</w:t>
            </w:r>
          </w:p>
        </w:tc>
        <w:tc>
          <w:tcPr>
            <w:tcW w:w="1012" w:type="dxa"/>
            <w:tcBorders>
              <w:top w:val="nil"/>
              <w:left w:val="nil"/>
              <w:bottom w:val="single" w:sz="4" w:space="0" w:color="auto"/>
              <w:right w:val="single" w:sz="4" w:space="0" w:color="auto"/>
            </w:tcBorders>
            <w:shd w:val="clear" w:color="auto" w:fill="auto"/>
            <w:noWrap/>
            <w:vAlign w:val="bottom"/>
            <w:hideMark/>
          </w:tcPr>
          <w:p w14:paraId="01EDD213"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0,63</w:t>
            </w:r>
          </w:p>
        </w:tc>
      </w:tr>
      <w:tr w:rsidR="00007804" w:rsidRPr="00007804" w14:paraId="5F68B3DB" w14:textId="77777777" w:rsidTr="00007804">
        <w:trPr>
          <w:trHeight w:val="214"/>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02982C93"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proofErr w:type="spellStart"/>
            <w:r w:rsidRPr="00007804">
              <w:rPr>
                <w:rFonts w:ascii="Calibri" w:eastAsia="Times New Roman" w:hAnsi="Calibri" w:cs="Times New Roman"/>
                <w:color w:val="000000"/>
                <w:sz w:val="22"/>
                <w:lang w:eastAsia="ru-RU"/>
              </w:rPr>
              <w:t>Fe-Cu</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14:paraId="22F2B3A9"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53E30CF9"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48758E3D"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0,11</w:t>
            </w:r>
          </w:p>
        </w:tc>
        <w:tc>
          <w:tcPr>
            <w:tcW w:w="992" w:type="dxa"/>
            <w:tcBorders>
              <w:top w:val="nil"/>
              <w:left w:val="nil"/>
              <w:bottom w:val="single" w:sz="4" w:space="0" w:color="auto"/>
              <w:right w:val="single" w:sz="4" w:space="0" w:color="auto"/>
            </w:tcBorders>
            <w:shd w:val="clear" w:color="auto" w:fill="auto"/>
            <w:noWrap/>
            <w:vAlign w:val="bottom"/>
            <w:hideMark/>
          </w:tcPr>
          <w:p w14:paraId="60DE9592"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0,91</w:t>
            </w:r>
          </w:p>
        </w:tc>
        <w:tc>
          <w:tcPr>
            <w:tcW w:w="1134" w:type="dxa"/>
            <w:tcBorders>
              <w:top w:val="nil"/>
              <w:left w:val="nil"/>
              <w:bottom w:val="single" w:sz="4" w:space="0" w:color="auto"/>
              <w:right w:val="single" w:sz="4" w:space="0" w:color="auto"/>
            </w:tcBorders>
            <w:shd w:val="clear" w:color="auto" w:fill="auto"/>
            <w:noWrap/>
            <w:vAlign w:val="bottom"/>
            <w:hideMark/>
          </w:tcPr>
          <w:p w14:paraId="561CF2F4"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0,25</w:t>
            </w:r>
          </w:p>
        </w:tc>
        <w:tc>
          <w:tcPr>
            <w:tcW w:w="1012" w:type="dxa"/>
            <w:tcBorders>
              <w:top w:val="nil"/>
              <w:left w:val="nil"/>
              <w:bottom w:val="single" w:sz="4" w:space="0" w:color="auto"/>
              <w:right w:val="single" w:sz="4" w:space="0" w:color="auto"/>
            </w:tcBorders>
            <w:shd w:val="clear" w:color="auto" w:fill="auto"/>
            <w:noWrap/>
            <w:vAlign w:val="bottom"/>
            <w:hideMark/>
          </w:tcPr>
          <w:p w14:paraId="2FA17094"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-0,61</w:t>
            </w:r>
          </w:p>
        </w:tc>
      </w:tr>
      <w:tr w:rsidR="00007804" w:rsidRPr="00007804" w14:paraId="24DB734B" w14:textId="77777777" w:rsidTr="00007804">
        <w:trPr>
          <w:trHeight w:val="214"/>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4EC8CD72"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proofErr w:type="spellStart"/>
            <w:r w:rsidRPr="00007804">
              <w:rPr>
                <w:rFonts w:ascii="Calibri" w:eastAsia="Times New Roman" w:hAnsi="Calibri" w:cs="Times New Roman"/>
                <w:color w:val="000000"/>
                <w:sz w:val="22"/>
                <w:lang w:eastAsia="ru-RU"/>
              </w:rPr>
              <w:t>Ni-Mn</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14:paraId="087E760B"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76833F7C"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-0,03</w:t>
            </w:r>
          </w:p>
        </w:tc>
        <w:tc>
          <w:tcPr>
            <w:tcW w:w="992" w:type="dxa"/>
            <w:tcBorders>
              <w:top w:val="nil"/>
              <w:left w:val="nil"/>
              <w:bottom w:val="single" w:sz="4" w:space="0" w:color="auto"/>
              <w:right w:val="single" w:sz="4" w:space="0" w:color="auto"/>
            </w:tcBorders>
            <w:shd w:val="clear" w:color="auto" w:fill="auto"/>
            <w:noWrap/>
            <w:vAlign w:val="bottom"/>
            <w:hideMark/>
          </w:tcPr>
          <w:p w14:paraId="242780CB"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0,14</w:t>
            </w:r>
          </w:p>
        </w:tc>
        <w:tc>
          <w:tcPr>
            <w:tcW w:w="992" w:type="dxa"/>
            <w:tcBorders>
              <w:top w:val="nil"/>
              <w:left w:val="nil"/>
              <w:bottom w:val="single" w:sz="4" w:space="0" w:color="auto"/>
              <w:right w:val="single" w:sz="4" w:space="0" w:color="auto"/>
            </w:tcBorders>
            <w:shd w:val="clear" w:color="auto" w:fill="auto"/>
            <w:noWrap/>
            <w:vAlign w:val="bottom"/>
            <w:hideMark/>
          </w:tcPr>
          <w:p w14:paraId="1A84B242"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0,97</w:t>
            </w:r>
          </w:p>
        </w:tc>
        <w:tc>
          <w:tcPr>
            <w:tcW w:w="1134" w:type="dxa"/>
            <w:tcBorders>
              <w:top w:val="nil"/>
              <w:left w:val="nil"/>
              <w:bottom w:val="single" w:sz="4" w:space="0" w:color="auto"/>
              <w:right w:val="single" w:sz="4" w:space="0" w:color="auto"/>
            </w:tcBorders>
            <w:shd w:val="clear" w:color="auto" w:fill="auto"/>
            <w:noWrap/>
            <w:vAlign w:val="bottom"/>
            <w:hideMark/>
          </w:tcPr>
          <w:p w14:paraId="6FB73E87"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0,36</w:t>
            </w:r>
          </w:p>
        </w:tc>
        <w:tc>
          <w:tcPr>
            <w:tcW w:w="1012" w:type="dxa"/>
            <w:tcBorders>
              <w:top w:val="nil"/>
              <w:left w:val="nil"/>
              <w:bottom w:val="single" w:sz="4" w:space="0" w:color="auto"/>
              <w:right w:val="single" w:sz="4" w:space="0" w:color="auto"/>
            </w:tcBorders>
            <w:shd w:val="clear" w:color="auto" w:fill="auto"/>
            <w:noWrap/>
            <w:vAlign w:val="bottom"/>
            <w:hideMark/>
          </w:tcPr>
          <w:p w14:paraId="63E6B5DB"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0,84</w:t>
            </w:r>
          </w:p>
        </w:tc>
      </w:tr>
      <w:tr w:rsidR="00007804" w:rsidRPr="00007804" w14:paraId="0A5895FA" w14:textId="77777777" w:rsidTr="00007804">
        <w:trPr>
          <w:trHeight w:val="214"/>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11E2CAD5"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proofErr w:type="spellStart"/>
            <w:r w:rsidRPr="00007804">
              <w:rPr>
                <w:rFonts w:ascii="Calibri" w:eastAsia="Times New Roman" w:hAnsi="Calibri" w:cs="Times New Roman"/>
                <w:color w:val="000000"/>
                <w:sz w:val="22"/>
                <w:lang w:eastAsia="ru-RU"/>
              </w:rPr>
              <w:t>Ni-Pb</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14:paraId="448C04E7"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4AA4DC3F"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31A23DEC"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0,55</w:t>
            </w:r>
          </w:p>
        </w:tc>
        <w:tc>
          <w:tcPr>
            <w:tcW w:w="992" w:type="dxa"/>
            <w:tcBorders>
              <w:top w:val="nil"/>
              <w:left w:val="nil"/>
              <w:bottom w:val="single" w:sz="4" w:space="0" w:color="auto"/>
              <w:right w:val="single" w:sz="4" w:space="0" w:color="auto"/>
            </w:tcBorders>
            <w:shd w:val="clear" w:color="auto" w:fill="auto"/>
            <w:noWrap/>
            <w:vAlign w:val="bottom"/>
            <w:hideMark/>
          </w:tcPr>
          <w:p w14:paraId="382E42D4"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0,82</w:t>
            </w:r>
          </w:p>
        </w:tc>
        <w:tc>
          <w:tcPr>
            <w:tcW w:w="1134" w:type="dxa"/>
            <w:tcBorders>
              <w:top w:val="nil"/>
              <w:left w:val="nil"/>
              <w:bottom w:val="single" w:sz="4" w:space="0" w:color="auto"/>
              <w:right w:val="single" w:sz="4" w:space="0" w:color="auto"/>
            </w:tcBorders>
            <w:shd w:val="clear" w:color="auto" w:fill="auto"/>
            <w:noWrap/>
            <w:vAlign w:val="bottom"/>
            <w:hideMark/>
          </w:tcPr>
          <w:p w14:paraId="61C68C6A"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0,27</w:t>
            </w:r>
          </w:p>
        </w:tc>
        <w:tc>
          <w:tcPr>
            <w:tcW w:w="1012" w:type="dxa"/>
            <w:tcBorders>
              <w:top w:val="nil"/>
              <w:left w:val="nil"/>
              <w:bottom w:val="single" w:sz="4" w:space="0" w:color="auto"/>
              <w:right w:val="single" w:sz="4" w:space="0" w:color="auto"/>
            </w:tcBorders>
            <w:shd w:val="clear" w:color="auto" w:fill="auto"/>
            <w:noWrap/>
            <w:vAlign w:val="bottom"/>
            <w:hideMark/>
          </w:tcPr>
          <w:p w14:paraId="1905B0B4"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0,75</w:t>
            </w:r>
          </w:p>
        </w:tc>
      </w:tr>
      <w:tr w:rsidR="00007804" w:rsidRPr="00007804" w14:paraId="5DEF0683" w14:textId="77777777" w:rsidTr="00007804">
        <w:trPr>
          <w:trHeight w:val="204"/>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037E4E39"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proofErr w:type="spellStart"/>
            <w:r w:rsidRPr="00007804">
              <w:rPr>
                <w:rFonts w:ascii="Calibri" w:eastAsia="Times New Roman" w:hAnsi="Calibri" w:cs="Times New Roman"/>
                <w:color w:val="000000"/>
                <w:sz w:val="22"/>
                <w:lang w:eastAsia="ru-RU"/>
              </w:rPr>
              <w:t>Ni-Zn</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14:paraId="1F8B8F3D"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4802E948"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0,82</w:t>
            </w:r>
          </w:p>
        </w:tc>
        <w:tc>
          <w:tcPr>
            <w:tcW w:w="992" w:type="dxa"/>
            <w:tcBorders>
              <w:top w:val="nil"/>
              <w:left w:val="nil"/>
              <w:bottom w:val="single" w:sz="4" w:space="0" w:color="auto"/>
              <w:right w:val="single" w:sz="4" w:space="0" w:color="auto"/>
            </w:tcBorders>
            <w:shd w:val="clear" w:color="auto" w:fill="auto"/>
            <w:noWrap/>
            <w:vAlign w:val="bottom"/>
            <w:hideMark/>
          </w:tcPr>
          <w:p w14:paraId="32BC4BFE"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0,54</w:t>
            </w:r>
          </w:p>
        </w:tc>
        <w:tc>
          <w:tcPr>
            <w:tcW w:w="992" w:type="dxa"/>
            <w:tcBorders>
              <w:top w:val="nil"/>
              <w:left w:val="nil"/>
              <w:bottom w:val="single" w:sz="4" w:space="0" w:color="auto"/>
              <w:right w:val="single" w:sz="4" w:space="0" w:color="auto"/>
            </w:tcBorders>
            <w:shd w:val="clear" w:color="auto" w:fill="auto"/>
            <w:noWrap/>
            <w:vAlign w:val="bottom"/>
            <w:hideMark/>
          </w:tcPr>
          <w:p w14:paraId="7CBC2B22"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0,93</w:t>
            </w:r>
          </w:p>
        </w:tc>
        <w:tc>
          <w:tcPr>
            <w:tcW w:w="1134" w:type="dxa"/>
            <w:tcBorders>
              <w:top w:val="nil"/>
              <w:left w:val="nil"/>
              <w:bottom w:val="single" w:sz="4" w:space="0" w:color="auto"/>
              <w:right w:val="single" w:sz="4" w:space="0" w:color="auto"/>
            </w:tcBorders>
            <w:shd w:val="clear" w:color="auto" w:fill="auto"/>
            <w:noWrap/>
            <w:vAlign w:val="bottom"/>
            <w:hideMark/>
          </w:tcPr>
          <w:p w14:paraId="59CFABB7"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0,30</w:t>
            </w:r>
          </w:p>
        </w:tc>
        <w:tc>
          <w:tcPr>
            <w:tcW w:w="1012" w:type="dxa"/>
            <w:tcBorders>
              <w:top w:val="nil"/>
              <w:left w:val="nil"/>
              <w:bottom w:val="single" w:sz="4" w:space="0" w:color="auto"/>
              <w:right w:val="single" w:sz="4" w:space="0" w:color="auto"/>
            </w:tcBorders>
            <w:shd w:val="clear" w:color="auto" w:fill="auto"/>
            <w:noWrap/>
            <w:vAlign w:val="bottom"/>
            <w:hideMark/>
          </w:tcPr>
          <w:p w14:paraId="0EFB68C5"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0,79</w:t>
            </w:r>
          </w:p>
        </w:tc>
      </w:tr>
      <w:tr w:rsidR="00007804" w:rsidRPr="00007804" w14:paraId="552FF2D3" w14:textId="77777777" w:rsidTr="00007804">
        <w:trPr>
          <w:trHeight w:val="214"/>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35D9AB3A"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proofErr w:type="spellStart"/>
            <w:r w:rsidRPr="00007804">
              <w:rPr>
                <w:rFonts w:ascii="Calibri" w:eastAsia="Times New Roman" w:hAnsi="Calibri" w:cs="Times New Roman"/>
                <w:color w:val="000000"/>
                <w:sz w:val="22"/>
                <w:lang w:eastAsia="ru-RU"/>
              </w:rPr>
              <w:t>Ni-Cu</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14:paraId="7A8AAF87"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357CB79E"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0C9CFFB2"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0,65</w:t>
            </w:r>
          </w:p>
        </w:tc>
        <w:tc>
          <w:tcPr>
            <w:tcW w:w="992" w:type="dxa"/>
            <w:tcBorders>
              <w:top w:val="nil"/>
              <w:left w:val="nil"/>
              <w:bottom w:val="single" w:sz="4" w:space="0" w:color="auto"/>
              <w:right w:val="single" w:sz="4" w:space="0" w:color="auto"/>
            </w:tcBorders>
            <w:shd w:val="clear" w:color="auto" w:fill="auto"/>
            <w:noWrap/>
            <w:vAlign w:val="bottom"/>
            <w:hideMark/>
          </w:tcPr>
          <w:p w14:paraId="7E09F43A"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0,82</w:t>
            </w:r>
          </w:p>
        </w:tc>
        <w:tc>
          <w:tcPr>
            <w:tcW w:w="1134" w:type="dxa"/>
            <w:tcBorders>
              <w:top w:val="nil"/>
              <w:left w:val="nil"/>
              <w:bottom w:val="single" w:sz="4" w:space="0" w:color="auto"/>
              <w:right w:val="single" w:sz="4" w:space="0" w:color="auto"/>
            </w:tcBorders>
            <w:shd w:val="clear" w:color="auto" w:fill="auto"/>
            <w:noWrap/>
            <w:vAlign w:val="bottom"/>
            <w:hideMark/>
          </w:tcPr>
          <w:p w14:paraId="5EEB477C"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0,24</w:t>
            </w:r>
          </w:p>
        </w:tc>
        <w:tc>
          <w:tcPr>
            <w:tcW w:w="1012" w:type="dxa"/>
            <w:tcBorders>
              <w:top w:val="nil"/>
              <w:left w:val="nil"/>
              <w:bottom w:val="single" w:sz="4" w:space="0" w:color="auto"/>
              <w:right w:val="single" w:sz="4" w:space="0" w:color="auto"/>
            </w:tcBorders>
            <w:shd w:val="clear" w:color="auto" w:fill="auto"/>
            <w:noWrap/>
            <w:vAlign w:val="bottom"/>
            <w:hideMark/>
          </w:tcPr>
          <w:p w14:paraId="032247FA"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-0,21</w:t>
            </w:r>
          </w:p>
        </w:tc>
      </w:tr>
      <w:tr w:rsidR="00007804" w:rsidRPr="00007804" w14:paraId="6980F94F" w14:textId="77777777" w:rsidTr="00007804">
        <w:trPr>
          <w:trHeight w:val="214"/>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2B835A8E"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proofErr w:type="spellStart"/>
            <w:r w:rsidRPr="00007804">
              <w:rPr>
                <w:rFonts w:ascii="Calibri" w:eastAsia="Times New Roman" w:hAnsi="Calibri" w:cs="Times New Roman"/>
                <w:color w:val="000000"/>
                <w:sz w:val="22"/>
                <w:lang w:eastAsia="ru-RU"/>
              </w:rPr>
              <w:t>Mn-Pb</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14:paraId="6935B228"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4C0087B1"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4B625F00"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0,08</w:t>
            </w:r>
          </w:p>
        </w:tc>
        <w:tc>
          <w:tcPr>
            <w:tcW w:w="992" w:type="dxa"/>
            <w:tcBorders>
              <w:top w:val="nil"/>
              <w:left w:val="nil"/>
              <w:bottom w:val="single" w:sz="4" w:space="0" w:color="auto"/>
              <w:right w:val="single" w:sz="4" w:space="0" w:color="auto"/>
            </w:tcBorders>
            <w:shd w:val="clear" w:color="auto" w:fill="auto"/>
            <w:noWrap/>
            <w:vAlign w:val="bottom"/>
            <w:hideMark/>
          </w:tcPr>
          <w:p w14:paraId="17E36AB4"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0,88</w:t>
            </w:r>
          </w:p>
        </w:tc>
        <w:tc>
          <w:tcPr>
            <w:tcW w:w="1134" w:type="dxa"/>
            <w:tcBorders>
              <w:top w:val="nil"/>
              <w:left w:val="nil"/>
              <w:bottom w:val="single" w:sz="4" w:space="0" w:color="auto"/>
              <w:right w:val="single" w:sz="4" w:space="0" w:color="auto"/>
            </w:tcBorders>
            <w:shd w:val="clear" w:color="auto" w:fill="auto"/>
            <w:noWrap/>
            <w:vAlign w:val="bottom"/>
            <w:hideMark/>
          </w:tcPr>
          <w:p w14:paraId="0A813DDB"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0,01</w:t>
            </w:r>
          </w:p>
        </w:tc>
        <w:tc>
          <w:tcPr>
            <w:tcW w:w="1012" w:type="dxa"/>
            <w:tcBorders>
              <w:top w:val="nil"/>
              <w:left w:val="nil"/>
              <w:bottom w:val="single" w:sz="4" w:space="0" w:color="auto"/>
              <w:right w:val="single" w:sz="4" w:space="0" w:color="auto"/>
            </w:tcBorders>
            <w:shd w:val="clear" w:color="auto" w:fill="auto"/>
            <w:noWrap/>
            <w:vAlign w:val="bottom"/>
            <w:hideMark/>
          </w:tcPr>
          <w:p w14:paraId="1B2EB275"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0,98</w:t>
            </w:r>
          </w:p>
        </w:tc>
      </w:tr>
      <w:tr w:rsidR="00007804" w:rsidRPr="00007804" w14:paraId="7E4B75DB" w14:textId="77777777" w:rsidTr="00007804">
        <w:trPr>
          <w:trHeight w:val="214"/>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13E93E7E"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proofErr w:type="spellStart"/>
            <w:r w:rsidRPr="00007804">
              <w:rPr>
                <w:rFonts w:ascii="Calibri" w:eastAsia="Times New Roman" w:hAnsi="Calibri" w:cs="Times New Roman"/>
                <w:color w:val="000000"/>
                <w:sz w:val="22"/>
                <w:lang w:eastAsia="ru-RU"/>
              </w:rPr>
              <w:t>Mn-Zn</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14:paraId="760F25BC"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3E27A5D1"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0,32</w:t>
            </w:r>
          </w:p>
        </w:tc>
        <w:tc>
          <w:tcPr>
            <w:tcW w:w="992" w:type="dxa"/>
            <w:tcBorders>
              <w:top w:val="nil"/>
              <w:left w:val="nil"/>
              <w:bottom w:val="single" w:sz="4" w:space="0" w:color="auto"/>
              <w:right w:val="single" w:sz="4" w:space="0" w:color="auto"/>
            </w:tcBorders>
            <w:shd w:val="clear" w:color="auto" w:fill="auto"/>
            <w:noWrap/>
            <w:vAlign w:val="bottom"/>
            <w:hideMark/>
          </w:tcPr>
          <w:p w14:paraId="12111AF8"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0,31</w:t>
            </w:r>
          </w:p>
        </w:tc>
        <w:tc>
          <w:tcPr>
            <w:tcW w:w="992" w:type="dxa"/>
            <w:tcBorders>
              <w:top w:val="nil"/>
              <w:left w:val="nil"/>
              <w:bottom w:val="single" w:sz="4" w:space="0" w:color="auto"/>
              <w:right w:val="single" w:sz="4" w:space="0" w:color="auto"/>
            </w:tcBorders>
            <w:shd w:val="clear" w:color="auto" w:fill="auto"/>
            <w:noWrap/>
            <w:vAlign w:val="bottom"/>
            <w:hideMark/>
          </w:tcPr>
          <w:p w14:paraId="35445FFB"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0,96</w:t>
            </w:r>
          </w:p>
        </w:tc>
        <w:tc>
          <w:tcPr>
            <w:tcW w:w="1134" w:type="dxa"/>
            <w:tcBorders>
              <w:top w:val="nil"/>
              <w:left w:val="nil"/>
              <w:bottom w:val="single" w:sz="4" w:space="0" w:color="auto"/>
              <w:right w:val="single" w:sz="4" w:space="0" w:color="auto"/>
            </w:tcBorders>
            <w:shd w:val="clear" w:color="auto" w:fill="auto"/>
            <w:noWrap/>
            <w:vAlign w:val="bottom"/>
            <w:hideMark/>
          </w:tcPr>
          <w:p w14:paraId="1B22E964"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0,34</w:t>
            </w:r>
          </w:p>
        </w:tc>
        <w:tc>
          <w:tcPr>
            <w:tcW w:w="1012" w:type="dxa"/>
            <w:tcBorders>
              <w:top w:val="nil"/>
              <w:left w:val="nil"/>
              <w:bottom w:val="single" w:sz="4" w:space="0" w:color="auto"/>
              <w:right w:val="single" w:sz="4" w:space="0" w:color="auto"/>
            </w:tcBorders>
            <w:shd w:val="clear" w:color="auto" w:fill="auto"/>
            <w:noWrap/>
            <w:vAlign w:val="bottom"/>
            <w:hideMark/>
          </w:tcPr>
          <w:p w14:paraId="25606690"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0,91</w:t>
            </w:r>
          </w:p>
        </w:tc>
      </w:tr>
      <w:tr w:rsidR="00007804" w:rsidRPr="00007804" w14:paraId="73C388FA" w14:textId="77777777" w:rsidTr="00007804">
        <w:trPr>
          <w:trHeight w:val="204"/>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2FF540B4"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proofErr w:type="spellStart"/>
            <w:r w:rsidRPr="00007804">
              <w:rPr>
                <w:rFonts w:ascii="Calibri" w:eastAsia="Times New Roman" w:hAnsi="Calibri" w:cs="Times New Roman"/>
                <w:color w:val="000000"/>
                <w:sz w:val="22"/>
                <w:lang w:eastAsia="ru-RU"/>
              </w:rPr>
              <w:t>Mn-Cu</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14:paraId="6EC013D4"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59C58F12"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0B0E847A"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0,73</w:t>
            </w:r>
          </w:p>
        </w:tc>
        <w:tc>
          <w:tcPr>
            <w:tcW w:w="992" w:type="dxa"/>
            <w:tcBorders>
              <w:top w:val="nil"/>
              <w:left w:val="nil"/>
              <w:bottom w:val="single" w:sz="4" w:space="0" w:color="auto"/>
              <w:right w:val="single" w:sz="4" w:space="0" w:color="auto"/>
            </w:tcBorders>
            <w:shd w:val="clear" w:color="auto" w:fill="auto"/>
            <w:noWrap/>
            <w:vAlign w:val="bottom"/>
            <w:hideMark/>
          </w:tcPr>
          <w:p w14:paraId="46FCF51E"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0,88</w:t>
            </w:r>
          </w:p>
        </w:tc>
        <w:tc>
          <w:tcPr>
            <w:tcW w:w="1134" w:type="dxa"/>
            <w:tcBorders>
              <w:top w:val="nil"/>
              <w:left w:val="nil"/>
              <w:bottom w:val="single" w:sz="4" w:space="0" w:color="auto"/>
              <w:right w:val="single" w:sz="4" w:space="0" w:color="auto"/>
            </w:tcBorders>
            <w:shd w:val="clear" w:color="auto" w:fill="auto"/>
            <w:noWrap/>
            <w:vAlign w:val="bottom"/>
            <w:hideMark/>
          </w:tcPr>
          <w:p w14:paraId="71544D99"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0,22</w:t>
            </w:r>
          </w:p>
        </w:tc>
        <w:tc>
          <w:tcPr>
            <w:tcW w:w="1012" w:type="dxa"/>
            <w:tcBorders>
              <w:top w:val="nil"/>
              <w:left w:val="nil"/>
              <w:bottom w:val="single" w:sz="4" w:space="0" w:color="auto"/>
              <w:right w:val="single" w:sz="4" w:space="0" w:color="auto"/>
            </w:tcBorders>
            <w:shd w:val="clear" w:color="auto" w:fill="auto"/>
            <w:noWrap/>
            <w:vAlign w:val="bottom"/>
            <w:hideMark/>
          </w:tcPr>
          <w:p w14:paraId="4A31CE48"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-0,37</w:t>
            </w:r>
          </w:p>
        </w:tc>
      </w:tr>
      <w:tr w:rsidR="00007804" w:rsidRPr="00007804" w14:paraId="744DADAB" w14:textId="77777777" w:rsidTr="00007804">
        <w:trPr>
          <w:trHeight w:val="214"/>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2F6AE372"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proofErr w:type="spellStart"/>
            <w:r w:rsidRPr="00007804">
              <w:rPr>
                <w:rFonts w:ascii="Calibri" w:eastAsia="Times New Roman" w:hAnsi="Calibri" w:cs="Times New Roman"/>
                <w:color w:val="000000"/>
                <w:sz w:val="22"/>
                <w:lang w:eastAsia="ru-RU"/>
              </w:rPr>
              <w:t>Pb-Zn</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14:paraId="32A4535F"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651F3DE0"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7A959675"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0,73</w:t>
            </w:r>
          </w:p>
        </w:tc>
        <w:tc>
          <w:tcPr>
            <w:tcW w:w="992" w:type="dxa"/>
            <w:tcBorders>
              <w:top w:val="nil"/>
              <w:left w:val="nil"/>
              <w:bottom w:val="single" w:sz="4" w:space="0" w:color="auto"/>
              <w:right w:val="single" w:sz="4" w:space="0" w:color="auto"/>
            </w:tcBorders>
            <w:shd w:val="clear" w:color="auto" w:fill="auto"/>
            <w:noWrap/>
            <w:vAlign w:val="bottom"/>
            <w:hideMark/>
          </w:tcPr>
          <w:p w14:paraId="57BA0FC5"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0,88</w:t>
            </w:r>
          </w:p>
        </w:tc>
        <w:tc>
          <w:tcPr>
            <w:tcW w:w="1134" w:type="dxa"/>
            <w:tcBorders>
              <w:top w:val="nil"/>
              <w:left w:val="nil"/>
              <w:bottom w:val="single" w:sz="4" w:space="0" w:color="auto"/>
              <w:right w:val="single" w:sz="4" w:space="0" w:color="auto"/>
            </w:tcBorders>
            <w:shd w:val="clear" w:color="auto" w:fill="auto"/>
            <w:noWrap/>
            <w:vAlign w:val="bottom"/>
            <w:hideMark/>
          </w:tcPr>
          <w:p w14:paraId="17FBEFC8"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0,22</w:t>
            </w:r>
          </w:p>
        </w:tc>
        <w:tc>
          <w:tcPr>
            <w:tcW w:w="1012" w:type="dxa"/>
            <w:tcBorders>
              <w:top w:val="nil"/>
              <w:left w:val="nil"/>
              <w:bottom w:val="single" w:sz="4" w:space="0" w:color="auto"/>
              <w:right w:val="single" w:sz="4" w:space="0" w:color="auto"/>
            </w:tcBorders>
            <w:shd w:val="clear" w:color="auto" w:fill="auto"/>
            <w:noWrap/>
            <w:vAlign w:val="bottom"/>
            <w:hideMark/>
          </w:tcPr>
          <w:p w14:paraId="372A7EC2"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-0,37</w:t>
            </w:r>
          </w:p>
        </w:tc>
      </w:tr>
      <w:tr w:rsidR="00007804" w:rsidRPr="00007804" w14:paraId="154748A4" w14:textId="77777777" w:rsidTr="00007804">
        <w:trPr>
          <w:trHeight w:val="214"/>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630C671D"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proofErr w:type="spellStart"/>
            <w:r w:rsidRPr="00007804">
              <w:rPr>
                <w:rFonts w:ascii="Calibri" w:eastAsia="Times New Roman" w:hAnsi="Calibri" w:cs="Times New Roman"/>
                <w:color w:val="000000"/>
                <w:sz w:val="22"/>
                <w:lang w:eastAsia="ru-RU"/>
              </w:rPr>
              <w:t>Pb-Cu</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14:paraId="6DDCB63F"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4748929C"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462D5119"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0,54</w:t>
            </w:r>
          </w:p>
        </w:tc>
        <w:tc>
          <w:tcPr>
            <w:tcW w:w="992" w:type="dxa"/>
            <w:tcBorders>
              <w:top w:val="nil"/>
              <w:left w:val="nil"/>
              <w:bottom w:val="single" w:sz="4" w:space="0" w:color="auto"/>
              <w:right w:val="single" w:sz="4" w:space="0" w:color="auto"/>
            </w:tcBorders>
            <w:shd w:val="clear" w:color="auto" w:fill="auto"/>
            <w:noWrap/>
            <w:vAlign w:val="bottom"/>
            <w:hideMark/>
          </w:tcPr>
          <w:p w14:paraId="538D1189"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1,00</w:t>
            </w:r>
          </w:p>
        </w:tc>
        <w:tc>
          <w:tcPr>
            <w:tcW w:w="1134" w:type="dxa"/>
            <w:tcBorders>
              <w:top w:val="nil"/>
              <w:left w:val="nil"/>
              <w:bottom w:val="single" w:sz="4" w:space="0" w:color="auto"/>
              <w:right w:val="single" w:sz="4" w:space="0" w:color="auto"/>
            </w:tcBorders>
            <w:shd w:val="clear" w:color="auto" w:fill="auto"/>
            <w:noWrap/>
            <w:vAlign w:val="bottom"/>
            <w:hideMark/>
          </w:tcPr>
          <w:p w14:paraId="65E68C5C"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0,57</w:t>
            </w:r>
          </w:p>
        </w:tc>
        <w:tc>
          <w:tcPr>
            <w:tcW w:w="1012" w:type="dxa"/>
            <w:tcBorders>
              <w:top w:val="nil"/>
              <w:left w:val="nil"/>
              <w:bottom w:val="single" w:sz="4" w:space="0" w:color="auto"/>
              <w:right w:val="single" w:sz="4" w:space="0" w:color="auto"/>
            </w:tcBorders>
            <w:shd w:val="clear" w:color="auto" w:fill="auto"/>
            <w:noWrap/>
            <w:vAlign w:val="bottom"/>
            <w:hideMark/>
          </w:tcPr>
          <w:p w14:paraId="58A38C39"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-0,39</w:t>
            </w:r>
          </w:p>
        </w:tc>
      </w:tr>
      <w:tr w:rsidR="00007804" w:rsidRPr="00007804" w14:paraId="76BA426A" w14:textId="77777777" w:rsidTr="00007804">
        <w:trPr>
          <w:trHeight w:val="214"/>
        </w:trPr>
        <w:tc>
          <w:tcPr>
            <w:tcW w:w="3539" w:type="dxa"/>
            <w:tcBorders>
              <w:top w:val="nil"/>
              <w:left w:val="single" w:sz="4" w:space="0" w:color="auto"/>
              <w:bottom w:val="single" w:sz="4" w:space="0" w:color="auto"/>
              <w:right w:val="single" w:sz="4" w:space="0" w:color="auto"/>
            </w:tcBorders>
            <w:shd w:val="clear" w:color="auto" w:fill="auto"/>
            <w:noWrap/>
            <w:vAlign w:val="bottom"/>
            <w:hideMark/>
          </w:tcPr>
          <w:p w14:paraId="6ABA7E90"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proofErr w:type="spellStart"/>
            <w:r w:rsidRPr="00007804">
              <w:rPr>
                <w:rFonts w:ascii="Calibri" w:eastAsia="Times New Roman" w:hAnsi="Calibri" w:cs="Times New Roman"/>
                <w:color w:val="000000"/>
                <w:sz w:val="22"/>
                <w:lang w:eastAsia="ru-RU"/>
              </w:rPr>
              <w:t>Zn-Cu</w:t>
            </w:r>
            <w:proofErr w:type="spellEnd"/>
          </w:p>
        </w:tc>
        <w:tc>
          <w:tcPr>
            <w:tcW w:w="851" w:type="dxa"/>
            <w:tcBorders>
              <w:top w:val="nil"/>
              <w:left w:val="nil"/>
              <w:bottom w:val="single" w:sz="4" w:space="0" w:color="auto"/>
              <w:right w:val="single" w:sz="4" w:space="0" w:color="auto"/>
            </w:tcBorders>
            <w:shd w:val="clear" w:color="auto" w:fill="auto"/>
            <w:noWrap/>
            <w:vAlign w:val="bottom"/>
            <w:hideMark/>
          </w:tcPr>
          <w:p w14:paraId="0F9642FE"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1294B43D"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w:t>
            </w:r>
          </w:p>
        </w:tc>
        <w:tc>
          <w:tcPr>
            <w:tcW w:w="992" w:type="dxa"/>
            <w:tcBorders>
              <w:top w:val="nil"/>
              <w:left w:val="nil"/>
              <w:bottom w:val="single" w:sz="4" w:space="0" w:color="auto"/>
              <w:right w:val="single" w:sz="4" w:space="0" w:color="auto"/>
            </w:tcBorders>
            <w:shd w:val="clear" w:color="auto" w:fill="auto"/>
            <w:noWrap/>
            <w:vAlign w:val="bottom"/>
            <w:hideMark/>
          </w:tcPr>
          <w:p w14:paraId="6DD330D8"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0,77</w:t>
            </w:r>
          </w:p>
        </w:tc>
        <w:tc>
          <w:tcPr>
            <w:tcW w:w="992" w:type="dxa"/>
            <w:tcBorders>
              <w:top w:val="nil"/>
              <w:left w:val="nil"/>
              <w:bottom w:val="single" w:sz="4" w:space="0" w:color="auto"/>
              <w:right w:val="single" w:sz="4" w:space="0" w:color="auto"/>
            </w:tcBorders>
            <w:shd w:val="clear" w:color="auto" w:fill="auto"/>
            <w:noWrap/>
            <w:vAlign w:val="bottom"/>
            <w:hideMark/>
          </w:tcPr>
          <w:p w14:paraId="5A05C082"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0,97</w:t>
            </w:r>
          </w:p>
        </w:tc>
        <w:tc>
          <w:tcPr>
            <w:tcW w:w="1134" w:type="dxa"/>
            <w:tcBorders>
              <w:top w:val="nil"/>
              <w:left w:val="nil"/>
              <w:bottom w:val="single" w:sz="4" w:space="0" w:color="auto"/>
              <w:right w:val="single" w:sz="4" w:space="0" w:color="auto"/>
            </w:tcBorders>
            <w:shd w:val="clear" w:color="auto" w:fill="auto"/>
            <w:noWrap/>
            <w:vAlign w:val="bottom"/>
            <w:hideMark/>
          </w:tcPr>
          <w:p w14:paraId="29B726C0"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0,25</w:t>
            </w:r>
          </w:p>
        </w:tc>
        <w:tc>
          <w:tcPr>
            <w:tcW w:w="1012" w:type="dxa"/>
            <w:tcBorders>
              <w:top w:val="nil"/>
              <w:left w:val="nil"/>
              <w:bottom w:val="single" w:sz="4" w:space="0" w:color="auto"/>
              <w:right w:val="single" w:sz="4" w:space="0" w:color="auto"/>
            </w:tcBorders>
            <w:shd w:val="clear" w:color="auto" w:fill="auto"/>
            <w:noWrap/>
            <w:vAlign w:val="bottom"/>
            <w:hideMark/>
          </w:tcPr>
          <w:p w14:paraId="72566053" w14:textId="77777777" w:rsidR="00007804" w:rsidRPr="00007804" w:rsidRDefault="00007804" w:rsidP="00007804">
            <w:pPr>
              <w:spacing w:after="0" w:line="240" w:lineRule="auto"/>
              <w:jc w:val="center"/>
              <w:rPr>
                <w:rFonts w:ascii="Calibri" w:eastAsia="Times New Roman" w:hAnsi="Calibri" w:cs="Times New Roman"/>
                <w:color w:val="000000"/>
                <w:sz w:val="22"/>
                <w:lang w:eastAsia="ru-RU"/>
              </w:rPr>
            </w:pPr>
            <w:r w:rsidRPr="00007804">
              <w:rPr>
                <w:rFonts w:ascii="Calibri" w:eastAsia="Times New Roman" w:hAnsi="Calibri" w:cs="Times New Roman"/>
                <w:color w:val="000000"/>
                <w:sz w:val="22"/>
                <w:lang w:eastAsia="ru-RU"/>
              </w:rPr>
              <w:t>-0,60</w:t>
            </w:r>
          </w:p>
        </w:tc>
      </w:tr>
    </w:tbl>
    <w:p w14:paraId="6292DCDC" w14:textId="77777777" w:rsidR="003861E2" w:rsidRDefault="003861E2" w:rsidP="003861E2">
      <w:pPr>
        <w:spacing w:after="0" w:line="360" w:lineRule="auto"/>
        <w:ind w:firstLine="709"/>
        <w:jc w:val="right"/>
        <w:rPr>
          <w:rFonts w:eastAsia="Times New Roman" w:cs="Times New Roman"/>
          <w:color w:val="000000"/>
          <w:lang w:eastAsia="ru-RU"/>
        </w:rPr>
      </w:pPr>
    </w:p>
    <w:p w14:paraId="372FC39B" w14:textId="3040AF79" w:rsidR="00902B6D" w:rsidRPr="0012739B" w:rsidRDefault="00902B6D" w:rsidP="0012739B">
      <w:pPr>
        <w:spacing w:after="0" w:line="360" w:lineRule="auto"/>
        <w:ind w:firstLine="709"/>
        <w:rPr>
          <w:color w:val="000000"/>
          <w:szCs w:val="24"/>
          <w:shd w:val="clear" w:color="auto" w:fill="FFFFFF"/>
        </w:rPr>
      </w:pPr>
      <w:r>
        <w:t xml:space="preserve">Как видно из таблицы </w:t>
      </w:r>
      <w:r w:rsidR="00462132">
        <w:t>10</w:t>
      </w:r>
      <w:r>
        <w:t xml:space="preserve">, больше всего пробелов наблюдается в подзолистых и дерново-подзолистых целинных почвах, это объясняется </w:t>
      </w:r>
      <w:r w:rsidR="000F35FA">
        <w:t>несколькими причинами, во первых, в этих почвах низкое содержание железа и марганца, которые фиксировали медь, цинк и свинец</w:t>
      </w:r>
      <w:r w:rsidR="000F35FA" w:rsidRPr="000F35FA">
        <w:t xml:space="preserve"> </w:t>
      </w:r>
      <w:r w:rsidR="0012739B" w:rsidRPr="00234A15">
        <w:rPr>
          <w:color w:val="000000"/>
          <w:szCs w:val="24"/>
          <w:shd w:val="clear" w:color="auto" w:fill="FFFFFF"/>
        </w:rPr>
        <w:t>(</w:t>
      </w:r>
      <w:r w:rsidR="0012739B" w:rsidRPr="00234A15">
        <w:rPr>
          <w:color w:val="000000"/>
          <w:szCs w:val="24"/>
        </w:rPr>
        <w:t>Национальный Атлас почв России, 2011)</w:t>
      </w:r>
      <w:r w:rsidR="0012739B">
        <w:rPr>
          <w:color w:val="000000"/>
          <w:szCs w:val="24"/>
          <w:shd w:val="clear" w:color="auto" w:fill="FFFFFF"/>
        </w:rPr>
        <w:t xml:space="preserve">, </w:t>
      </w:r>
      <w:r w:rsidR="000F35FA">
        <w:t xml:space="preserve">во вторых, </w:t>
      </w:r>
      <w:r>
        <w:t>автономностью ландшафтов данных почв, то есть в них не производиться внос элементов пут</w:t>
      </w:r>
      <w:r w:rsidR="000F35FA">
        <w:t>ём латеральной миграции, и в третьих,</w:t>
      </w:r>
      <w:r>
        <w:t xml:space="preserve"> отсутствием воздействия антропогенных факторов, которые часто служат причиной аномальных концентраций тяжелых металлов. Наибольшие коэффициенты корреляции отмечаются в аллювиального дерново-слоистых почвах. Причиной столь высокой связи вероятней всего служит промывной режим верхних генетических горизонтов, а также различия фракционного состава гумусового и иллювиального горизонтов, гумусовый горизонт отмечаться </w:t>
      </w:r>
      <w:r w:rsidR="000F35FA">
        <w:t>непрочной комковатой структурой в отличии от илистого иллювиального.</w:t>
      </w:r>
      <w:r>
        <w:t xml:space="preserve"> </w:t>
      </w:r>
      <w:r w:rsidR="00216B1A">
        <w:t>Медью, свинец и цинк фиксируются оксидами марганца и железа в карбонатной среде, что объясняет высокие корреляционные коэффициенты в карбонат</w:t>
      </w:r>
      <w:r w:rsidR="009F13BF">
        <w:t>ных почвах</w:t>
      </w:r>
      <w:r w:rsidR="0010068F">
        <w:t xml:space="preserve"> </w:t>
      </w:r>
      <w:r w:rsidR="0012739B">
        <w:t>(</w:t>
      </w:r>
      <w:proofErr w:type="spellStart"/>
      <w:r w:rsidR="0012739B">
        <w:t>Водяницкий</w:t>
      </w:r>
      <w:proofErr w:type="spellEnd"/>
      <w:r w:rsidR="0012739B">
        <w:t>, 2014)</w:t>
      </w:r>
      <w:r w:rsidR="009F13BF" w:rsidRPr="009F13BF">
        <w:t>.</w:t>
      </w:r>
      <w:r w:rsidR="00216B1A">
        <w:t xml:space="preserve"> </w:t>
      </w:r>
      <w:r>
        <w:t xml:space="preserve">В остальных типах почв </w:t>
      </w:r>
      <w:r>
        <w:lastRenderedPageBreak/>
        <w:t>полученные значения дают основания полгать лишь о наличии слабой прямой и слабой обратной зависи</w:t>
      </w:r>
      <w:r w:rsidR="009A35D0">
        <w:t>мости распространения элементов, вероятный причины которых были описаны выше.</w:t>
      </w:r>
    </w:p>
    <w:p w14:paraId="3E6FE96D" w14:textId="77777777" w:rsidR="0050302A" w:rsidRPr="00CF3D12" w:rsidRDefault="0050302A" w:rsidP="00E77D33">
      <w:pPr>
        <w:spacing w:after="0" w:line="360" w:lineRule="auto"/>
        <w:ind w:firstLine="709"/>
        <w:rPr>
          <w:sz w:val="14"/>
          <w:szCs w:val="12"/>
        </w:rPr>
      </w:pPr>
    </w:p>
    <w:p w14:paraId="665AC573" w14:textId="77777777" w:rsidR="0050302A" w:rsidRDefault="00885D9B" w:rsidP="0050302A">
      <w:pPr>
        <w:spacing w:after="0" w:line="360" w:lineRule="auto"/>
        <w:ind w:firstLine="709"/>
        <w:jc w:val="center"/>
        <w:rPr>
          <w:sz w:val="28"/>
        </w:rPr>
      </w:pPr>
      <w:r>
        <w:rPr>
          <w:sz w:val="28"/>
        </w:rPr>
        <w:t>3.5</w:t>
      </w:r>
      <w:r w:rsidR="0050302A" w:rsidRPr="0050302A">
        <w:rPr>
          <w:sz w:val="28"/>
        </w:rPr>
        <w:t xml:space="preserve">. Результаты </w:t>
      </w:r>
      <w:proofErr w:type="spellStart"/>
      <w:r w:rsidR="0050302A" w:rsidRPr="0050302A">
        <w:rPr>
          <w:sz w:val="28"/>
        </w:rPr>
        <w:t>литогеохимической</w:t>
      </w:r>
      <w:proofErr w:type="spellEnd"/>
      <w:r w:rsidR="0050302A" w:rsidRPr="0050302A">
        <w:rPr>
          <w:sz w:val="28"/>
        </w:rPr>
        <w:t xml:space="preserve"> съёмки</w:t>
      </w:r>
    </w:p>
    <w:p w14:paraId="4355B83A" w14:textId="77777777" w:rsidR="00B4049D" w:rsidRPr="00CF3D12" w:rsidRDefault="00B4049D" w:rsidP="0050302A">
      <w:pPr>
        <w:spacing w:after="0" w:line="360" w:lineRule="auto"/>
        <w:ind w:firstLine="709"/>
        <w:jc w:val="center"/>
        <w:rPr>
          <w:sz w:val="16"/>
          <w:szCs w:val="12"/>
        </w:rPr>
      </w:pPr>
    </w:p>
    <w:p w14:paraId="4A894EAE" w14:textId="591FC876" w:rsidR="0050302A" w:rsidRPr="0012739B" w:rsidRDefault="00B4049D" w:rsidP="0012739B">
      <w:pPr>
        <w:spacing w:after="0" w:line="360" w:lineRule="auto"/>
        <w:ind w:firstLine="709"/>
        <w:rPr>
          <w:color w:val="000000"/>
          <w:szCs w:val="24"/>
          <w:shd w:val="clear" w:color="auto" w:fill="FFFFFF"/>
        </w:rPr>
      </w:pPr>
      <w:r>
        <w:t xml:space="preserve">В процессе проведения поверхностной </w:t>
      </w:r>
      <w:proofErr w:type="spellStart"/>
      <w:r>
        <w:t>литогеохимиечской</w:t>
      </w:r>
      <w:proofErr w:type="spellEnd"/>
      <w:r>
        <w:t xml:space="preserve"> съёмки, классификация почв не производилась по понятным причинам. Однако в ходе проведения работ по заложению и описанию почвенных разрезов было установлено, что почвенный покров на территории исследования весьма разнообразен. Поэтому, для более точной интерпретации данных поверхностной </w:t>
      </w:r>
      <w:proofErr w:type="spellStart"/>
      <w:r>
        <w:t>литогеохимической</w:t>
      </w:r>
      <w:proofErr w:type="spellEnd"/>
      <w:r>
        <w:t xml:space="preserve"> съёмки, координаты точек опробования сопоставлялись с </w:t>
      </w:r>
      <w:r w:rsidR="00535DFC">
        <w:t>составленными раннее другими авторами</w:t>
      </w:r>
      <w:r w:rsidR="005A44FC">
        <w:t xml:space="preserve"> </w:t>
      </w:r>
      <w:r w:rsidR="0012739B" w:rsidRPr="00234A15">
        <w:rPr>
          <w:color w:val="000000"/>
          <w:szCs w:val="24"/>
          <w:shd w:val="clear" w:color="auto" w:fill="FFFFFF"/>
        </w:rPr>
        <w:t>(</w:t>
      </w:r>
      <w:r w:rsidR="0012739B" w:rsidRPr="00234A15">
        <w:rPr>
          <w:color w:val="000000"/>
          <w:szCs w:val="24"/>
        </w:rPr>
        <w:t>Национальный Атлас почв России, 2011)</w:t>
      </w:r>
      <w:r w:rsidR="00535DFC">
        <w:t xml:space="preserve"> картами почвенного покрова данной территории. </w:t>
      </w:r>
      <w:r w:rsidR="00877AB1">
        <w:t>В результате почвы были разделены на 1) Аллювиальные и подзолистые</w:t>
      </w:r>
      <w:r w:rsidR="00501561">
        <w:t xml:space="preserve"> (АПП)</w:t>
      </w:r>
      <w:r w:rsidR="00877AB1">
        <w:t xml:space="preserve">; 2) </w:t>
      </w:r>
      <w:r w:rsidR="00501561">
        <w:t>Торфяные, торфяно-подзолистые, торфяно-глеевые (ТП); 3) Дерново-подзолистые и дерново-карбонатные (ДП/ДК); 4) Дерново-подзолистые типичные и целинные (ДПТ/ЦП); 5) Дерново-карбонатные и светло-серые целинные (ССЦ/ДК)</w:t>
      </w:r>
      <w:r w:rsidR="00582D6E">
        <w:t>. Общие статистические характеристики для всех вышеперечисленных типов почв приведены в таблице</w:t>
      </w:r>
      <w:r w:rsidR="0059307E">
        <w:t xml:space="preserve"> 21</w:t>
      </w:r>
      <w:r w:rsidR="004226B6">
        <w:t xml:space="preserve"> (для мышьяка и </w:t>
      </w:r>
      <w:proofErr w:type="spellStart"/>
      <w:r w:rsidR="004226B6">
        <w:t>бенз</w:t>
      </w:r>
      <w:proofErr w:type="spellEnd"/>
      <w:r w:rsidR="004226B6">
        <w:t>(а)</w:t>
      </w:r>
      <w:proofErr w:type="spellStart"/>
      <w:r w:rsidR="004226B6">
        <w:t>пирена</w:t>
      </w:r>
      <w:proofErr w:type="spellEnd"/>
      <w:r w:rsidR="004226B6">
        <w:t xml:space="preserve"> значения во всех анализируемых пробах не превысили порога обнаружения прибором, поэтому были исключены из таблиц и графиков). </w:t>
      </w:r>
    </w:p>
    <w:p w14:paraId="109C393D" w14:textId="77777777" w:rsidR="00A63034" w:rsidRPr="00381527" w:rsidRDefault="00A63034" w:rsidP="00381527">
      <w:pPr>
        <w:spacing w:after="0" w:line="360" w:lineRule="auto"/>
        <w:ind w:firstLine="709"/>
      </w:pPr>
    </w:p>
    <w:p w14:paraId="544C8C56" w14:textId="77777777" w:rsidR="0050302A" w:rsidRDefault="0050302A" w:rsidP="0050302A">
      <w:pPr>
        <w:spacing w:after="0" w:line="360" w:lineRule="auto"/>
        <w:ind w:firstLine="709"/>
        <w:jc w:val="right"/>
        <w:rPr>
          <w:rFonts w:eastAsia="Times New Roman" w:cs="Times New Roman"/>
          <w:color w:val="000000"/>
          <w:lang w:eastAsia="ru-RU"/>
        </w:rPr>
      </w:pPr>
    </w:p>
    <w:p w14:paraId="17B09B68" w14:textId="77777777" w:rsidR="0050302A" w:rsidRDefault="00886EE9" w:rsidP="0050302A">
      <w:pPr>
        <w:spacing w:after="0" w:line="360" w:lineRule="auto"/>
        <w:ind w:firstLine="709"/>
        <w:jc w:val="right"/>
        <w:rPr>
          <w:rFonts w:eastAsia="Times New Roman" w:cs="Times New Roman"/>
          <w:color w:val="000000"/>
          <w:lang w:eastAsia="ru-RU"/>
        </w:rPr>
      </w:pPr>
      <w:r>
        <w:rPr>
          <w:rFonts w:eastAsia="Times New Roman" w:cs="Times New Roman"/>
          <w:color w:val="000000"/>
          <w:lang w:eastAsia="ru-RU"/>
        </w:rPr>
        <w:t>Таблица 12</w:t>
      </w:r>
      <w:r w:rsidR="0050302A">
        <w:rPr>
          <w:rFonts w:eastAsia="Times New Roman" w:cs="Times New Roman"/>
          <w:color w:val="000000"/>
          <w:lang w:eastAsia="ru-RU"/>
        </w:rPr>
        <w:t xml:space="preserve"> </w:t>
      </w:r>
    </w:p>
    <w:p w14:paraId="6D46A84A" w14:textId="77777777" w:rsidR="0050302A" w:rsidRDefault="0050302A" w:rsidP="0050302A">
      <w:pPr>
        <w:spacing w:after="0" w:line="360" w:lineRule="auto"/>
        <w:ind w:firstLine="709"/>
        <w:jc w:val="center"/>
        <w:rPr>
          <w:rFonts w:eastAsia="Times New Roman" w:cs="Times New Roman"/>
          <w:color w:val="000000"/>
          <w:lang w:eastAsia="ru-RU"/>
        </w:rPr>
      </w:pPr>
      <w:r>
        <w:t xml:space="preserve">Показатели описательной статистики для </w:t>
      </w:r>
      <w:proofErr w:type="spellStart"/>
      <w:r>
        <w:t>литогеохимической</w:t>
      </w:r>
      <w:proofErr w:type="spellEnd"/>
      <w:r>
        <w:t xml:space="preserve"> съёмки.</w:t>
      </w:r>
    </w:p>
    <w:tbl>
      <w:tblPr>
        <w:tblW w:w="9862" w:type="dxa"/>
        <w:tblInd w:w="-687" w:type="dxa"/>
        <w:tblLook w:val="04A0" w:firstRow="1" w:lastRow="0" w:firstColumn="1" w:lastColumn="0" w:noHBand="0" w:noVBand="1"/>
      </w:tblPr>
      <w:tblGrid>
        <w:gridCol w:w="1505"/>
        <w:gridCol w:w="1044"/>
        <w:gridCol w:w="1044"/>
        <w:gridCol w:w="1044"/>
        <w:gridCol w:w="1044"/>
        <w:gridCol w:w="1044"/>
        <w:gridCol w:w="1044"/>
        <w:gridCol w:w="1044"/>
        <w:gridCol w:w="1049"/>
      </w:tblGrid>
      <w:tr w:rsidR="0050302A" w:rsidRPr="000F42E5" w14:paraId="53A6CDDE" w14:textId="77777777" w:rsidTr="0050302A">
        <w:trPr>
          <w:trHeight w:val="281"/>
        </w:trPr>
        <w:tc>
          <w:tcPr>
            <w:tcW w:w="15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311F9" w14:textId="77777777" w:rsidR="0050302A" w:rsidRPr="000F42E5" w:rsidRDefault="0050302A" w:rsidP="0050302A">
            <w:pPr>
              <w:spacing w:after="0" w:line="240" w:lineRule="auto"/>
              <w:jc w:val="center"/>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Тип почв/ параметр</w:t>
            </w:r>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52C5574C"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proofErr w:type="spellStart"/>
            <w:r w:rsidRPr="000F42E5">
              <w:rPr>
                <w:rFonts w:ascii="Calibri" w:eastAsia="Times New Roman" w:hAnsi="Calibri" w:cs="Times New Roman"/>
                <w:color w:val="000000"/>
                <w:sz w:val="22"/>
                <w:lang w:eastAsia="ru-RU"/>
              </w:rPr>
              <w:t>pH</w:t>
            </w:r>
            <w:proofErr w:type="spellEnd"/>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77B2D047"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proofErr w:type="spellStart"/>
            <w:r w:rsidRPr="000F42E5">
              <w:rPr>
                <w:rFonts w:ascii="Calibri" w:eastAsia="Times New Roman" w:hAnsi="Calibri" w:cs="Times New Roman"/>
                <w:color w:val="000000"/>
                <w:sz w:val="22"/>
                <w:lang w:eastAsia="ru-RU"/>
              </w:rPr>
              <w:t>Cu</w:t>
            </w:r>
            <w:proofErr w:type="spellEnd"/>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21ED338C"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proofErr w:type="spellStart"/>
            <w:r w:rsidRPr="000F42E5">
              <w:rPr>
                <w:rFonts w:ascii="Calibri" w:eastAsia="Times New Roman" w:hAnsi="Calibri" w:cs="Times New Roman"/>
                <w:color w:val="000000"/>
                <w:sz w:val="22"/>
                <w:lang w:eastAsia="ru-RU"/>
              </w:rPr>
              <w:t>Zn</w:t>
            </w:r>
            <w:proofErr w:type="spellEnd"/>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23DF5029"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proofErr w:type="spellStart"/>
            <w:r w:rsidRPr="000F42E5">
              <w:rPr>
                <w:rFonts w:ascii="Calibri" w:eastAsia="Times New Roman" w:hAnsi="Calibri" w:cs="Times New Roman"/>
                <w:color w:val="000000"/>
                <w:sz w:val="22"/>
                <w:lang w:eastAsia="ru-RU"/>
              </w:rPr>
              <w:t>Pb</w:t>
            </w:r>
            <w:proofErr w:type="spellEnd"/>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4913079D"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proofErr w:type="spellStart"/>
            <w:r w:rsidRPr="000F42E5">
              <w:rPr>
                <w:rFonts w:ascii="Calibri" w:eastAsia="Times New Roman" w:hAnsi="Calibri" w:cs="Times New Roman"/>
                <w:color w:val="000000"/>
                <w:sz w:val="22"/>
                <w:lang w:eastAsia="ru-RU"/>
              </w:rPr>
              <w:t>Cd</w:t>
            </w:r>
            <w:proofErr w:type="spellEnd"/>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7A180040"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proofErr w:type="spellStart"/>
            <w:r w:rsidRPr="000F42E5">
              <w:rPr>
                <w:rFonts w:ascii="Calibri" w:eastAsia="Times New Roman" w:hAnsi="Calibri" w:cs="Times New Roman"/>
                <w:color w:val="000000"/>
                <w:sz w:val="22"/>
                <w:lang w:eastAsia="ru-RU"/>
              </w:rPr>
              <w:t>Ni</w:t>
            </w:r>
            <w:proofErr w:type="spellEnd"/>
          </w:p>
        </w:tc>
        <w:tc>
          <w:tcPr>
            <w:tcW w:w="1044" w:type="dxa"/>
            <w:tcBorders>
              <w:top w:val="single" w:sz="4" w:space="0" w:color="auto"/>
              <w:left w:val="nil"/>
              <w:bottom w:val="single" w:sz="4" w:space="0" w:color="auto"/>
              <w:right w:val="single" w:sz="4" w:space="0" w:color="auto"/>
            </w:tcBorders>
            <w:shd w:val="clear" w:color="auto" w:fill="auto"/>
            <w:noWrap/>
            <w:vAlign w:val="bottom"/>
            <w:hideMark/>
          </w:tcPr>
          <w:p w14:paraId="05CE9EE0"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proofErr w:type="spellStart"/>
            <w:r w:rsidRPr="000F42E5">
              <w:rPr>
                <w:rFonts w:ascii="Calibri" w:eastAsia="Times New Roman" w:hAnsi="Calibri" w:cs="Times New Roman"/>
                <w:color w:val="000000"/>
                <w:sz w:val="22"/>
                <w:lang w:eastAsia="ru-RU"/>
              </w:rPr>
              <w:t>Hg</w:t>
            </w:r>
            <w:proofErr w:type="spellEnd"/>
          </w:p>
        </w:tc>
        <w:tc>
          <w:tcPr>
            <w:tcW w:w="1049" w:type="dxa"/>
            <w:tcBorders>
              <w:top w:val="single" w:sz="4" w:space="0" w:color="auto"/>
              <w:left w:val="nil"/>
              <w:bottom w:val="single" w:sz="4" w:space="0" w:color="auto"/>
              <w:right w:val="single" w:sz="4" w:space="0" w:color="auto"/>
            </w:tcBorders>
            <w:shd w:val="clear" w:color="auto" w:fill="auto"/>
            <w:noWrap/>
            <w:vAlign w:val="bottom"/>
            <w:hideMark/>
          </w:tcPr>
          <w:p w14:paraId="62B1A228"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НП</w:t>
            </w:r>
          </w:p>
        </w:tc>
      </w:tr>
      <w:tr w:rsidR="0050302A" w:rsidRPr="000F42E5" w14:paraId="1C398A57" w14:textId="77777777" w:rsidTr="0050302A">
        <w:trPr>
          <w:trHeight w:val="281"/>
        </w:trPr>
        <w:tc>
          <w:tcPr>
            <w:tcW w:w="9862"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134A8B9"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Максимум</w:t>
            </w:r>
            <w:r>
              <w:rPr>
                <w:rFonts w:ascii="Calibri" w:eastAsia="Times New Roman" w:hAnsi="Calibri" w:cs="Times New Roman"/>
                <w:color w:val="000000"/>
                <w:sz w:val="22"/>
                <w:lang w:eastAsia="ru-RU"/>
              </w:rPr>
              <w:t xml:space="preserve"> (мг</w:t>
            </w:r>
            <w:r>
              <w:rPr>
                <w:rFonts w:ascii="Calibri" w:eastAsia="Times New Roman" w:hAnsi="Calibri" w:cs="Times New Roman"/>
                <w:color w:val="000000"/>
                <w:sz w:val="22"/>
                <w:lang w:val="en-US" w:eastAsia="ru-RU"/>
              </w:rPr>
              <w:t>/</w:t>
            </w:r>
            <w:r>
              <w:rPr>
                <w:rFonts w:ascii="Calibri" w:eastAsia="Times New Roman" w:hAnsi="Calibri" w:cs="Times New Roman"/>
                <w:color w:val="000000"/>
                <w:sz w:val="22"/>
                <w:lang w:eastAsia="ru-RU"/>
              </w:rPr>
              <w:t>кг)</w:t>
            </w:r>
          </w:p>
        </w:tc>
      </w:tr>
      <w:tr w:rsidR="0050302A" w:rsidRPr="000F42E5" w14:paraId="1BD5CA01"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667CE9DE"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АП</w:t>
            </w:r>
            <w:r w:rsidR="00A40A26">
              <w:rPr>
                <w:rFonts w:ascii="Calibri" w:eastAsia="Times New Roman" w:hAnsi="Calibri" w:cs="Times New Roman"/>
                <w:color w:val="000000"/>
                <w:sz w:val="22"/>
                <w:lang w:eastAsia="ru-RU"/>
              </w:rPr>
              <w:t>П</w:t>
            </w:r>
          </w:p>
        </w:tc>
        <w:tc>
          <w:tcPr>
            <w:tcW w:w="1044" w:type="dxa"/>
            <w:tcBorders>
              <w:top w:val="nil"/>
              <w:left w:val="nil"/>
              <w:bottom w:val="single" w:sz="4" w:space="0" w:color="auto"/>
              <w:right w:val="single" w:sz="4" w:space="0" w:color="auto"/>
            </w:tcBorders>
            <w:shd w:val="clear" w:color="auto" w:fill="auto"/>
            <w:noWrap/>
            <w:vAlign w:val="bottom"/>
            <w:hideMark/>
          </w:tcPr>
          <w:p w14:paraId="6124E7AD"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6,3</w:t>
            </w:r>
          </w:p>
        </w:tc>
        <w:tc>
          <w:tcPr>
            <w:tcW w:w="1044" w:type="dxa"/>
            <w:tcBorders>
              <w:top w:val="nil"/>
              <w:left w:val="nil"/>
              <w:bottom w:val="single" w:sz="4" w:space="0" w:color="auto"/>
              <w:right w:val="single" w:sz="4" w:space="0" w:color="auto"/>
            </w:tcBorders>
            <w:shd w:val="clear" w:color="auto" w:fill="auto"/>
            <w:noWrap/>
            <w:vAlign w:val="bottom"/>
            <w:hideMark/>
          </w:tcPr>
          <w:p w14:paraId="5FD8C59E"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14</w:t>
            </w:r>
            <w:r w:rsidR="00582D6E">
              <w:rPr>
                <w:rFonts w:ascii="Calibri" w:eastAsia="Times New Roman" w:hAnsi="Calibri" w:cs="Times New Roman"/>
                <w:color w:val="000000"/>
                <w:sz w:val="22"/>
                <w:lang w:eastAsia="ru-RU"/>
              </w:rPr>
              <w:t>,0</w:t>
            </w:r>
          </w:p>
        </w:tc>
        <w:tc>
          <w:tcPr>
            <w:tcW w:w="1044" w:type="dxa"/>
            <w:tcBorders>
              <w:top w:val="nil"/>
              <w:left w:val="nil"/>
              <w:bottom w:val="single" w:sz="4" w:space="0" w:color="auto"/>
              <w:right w:val="single" w:sz="4" w:space="0" w:color="auto"/>
            </w:tcBorders>
            <w:shd w:val="clear" w:color="auto" w:fill="auto"/>
            <w:noWrap/>
            <w:vAlign w:val="bottom"/>
            <w:hideMark/>
          </w:tcPr>
          <w:p w14:paraId="1A221C36"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41</w:t>
            </w:r>
            <w:r w:rsidR="007460C3">
              <w:rPr>
                <w:rFonts w:ascii="Calibri" w:eastAsia="Times New Roman" w:hAnsi="Calibri" w:cs="Times New Roman"/>
                <w:color w:val="000000"/>
                <w:sz w:val="22"/>
                <w:lang w:eastAsia="ru-RU"/>
              </w:rPr>
              <w:t>,0</w:t>
            </w:r>
          </w:p>
        </w:tc>
        <w:tc>
          <w:tcPr>
            <w:tcW w:w="1044" w:type="dxa"/>
            <w:tcBorders>
              <w:top w:val="nil"/>
              <w:left w:val="nil"/>
              <w:bottom w:val="single" w:sz="4" w:space="0" w:color="auto"/>
              <w:right w:val="single" w:sz="4" w:space="0" w:color="auto"/>
            </w:tcBorders>
            <w:shd w:val="clear" w:color="auto" w:fill="auto"/>
            <w:noWrap/>
            <w:vAlign w:val="bottom"/>
            <w:hideMark/>
          </w:tcPr>
          <w:p w14:paraId="29A106FB"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17</w:t>
            </w:r>
            <w:r w:rsidR="007460C3">
              <w:rPr>
                <w:rFonts w:ascii="Calibri" w:eastAsia="Times New Roman" w:hAnsi="Calibri" w:cs="Times New Roman"/>
                <w:color w:val="000000"/>
                <w:sz w:val="22"/>
                <w:lang w:eastAsia="ru-RU"/>
              </w:rPr>
              <w:t>,0</w:t>
            </w:r>
          </w:p>
        </w:tc>
        <w:tc>
          <w:tcPr>
            <w:tcW w:w="1044" w:type="dxa"/>
            <w:tcBorders>
              <w:top w:val="nil"/>
              <w:left w:val="nil"/>
              <w:bottom w:val="single" w:sz="4" w:space="0" w:color="auto"/>
              <w:right w:val="single" w:sz="4" w:space="0" w:color="auto"/>
            </w:tcBorders>
            <w:shd w:val="clear" w:color="auto" w:fill="auto"/>
            <w:noWrap/>
            <w:vAlign w:val="bottom"/>
            <w:hideMark/>
          </w:tcPr>
          <w:p w14:paraId="219589FA"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0,37</w:t>
            </w:r>
          </w:p>
        </w:tc>
        <w:tc>
          <w:tcPr>
            <w:tcW w:w="1044" w:type="dxa"/>
            <w:tcBorders>
              <w:top w:val="nil"/>
              <w:left w:val="nil"/>
              <w:bottom w:val="single" w:sz="4" w:space="0" w:color="auto"/>
              <w:right w:val="single" w:sz="4" w:space="0" w:color="auto"/>
            </w:tcBorders>
            <w:shd w:val="clear" w:color="auto" w:fill="auto"/>
            <w:noWrap/>
            <w:vAlign w:val="bottom"/>
            <w:hideMark/>
          </w:tcPr>
          <w:p w14:paraId="00DAF78B"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15</w:t>
            </w:r>
            <w:r w:rsidR="00582D6E">
              <w:rPr>
                <w:rFonts w:ascii="Calibri" w:eastAsia="Times New Roman" w:hAnsi="Calibri" w:cs="Times New Roman"/>
                <w:color w:val="000000"/>
                <w:sz w:val="22"/>
                <w:lang w:eastAsia="ru-RU"/>
              </w:rPr>
              <w:t>,0</w:t>
            </w:r>
          </w:p>
        </w:tc>
        <w:tc>
          <w:tcPr>
            <w:tcW w:w="1044" w:type="dxa"/>
            <w:tcBorders>
              <w:top w:val="nil"/>
              <w:left w:val="nil"/>
              <w:bottom w:val="single" w:sz="4" w:space="0" w:color="auto"/>
              <w:right w:val="single" w:sz="4" w:space="0" w:color="auto"/>
            </w:tcBorders>
            <w:shd w:val="clear" w:color="auto" w:fill="auto"/>
            <w:noWrap/>
            <w:vAlign w:val="bottom"/>
            <w:hideMark/>
          </w:tcPr>
          <w:p w14:paraId="6B573A0E"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0,074</w:t>
            </w:r>
          </w:p>
        </w:tc>
        <w:tc>
          <w:tcPr>
            <w:tcW w:w="1049" w:type="dxa"/>
            <w:tcBorders>
              <w:top w:val="nil"/>
              <w:left w:val="nil"/>
              <w:bottom w:val="single" w:sz="4" w:space="0" w:color="auto"/>
              <w:right w:val="single" w:sz="4" w:space="0" w:color="auto"/>
            </w:tcBorders>
            <w:shd w:val="clear" w:color="auto" w:fill="auto"/>
            <w:noWrap/>
            <w:vAlign w:val="bottom"/>
            <w:hideMark/>
          </w:tcPr>
          <w:p w14:paraId="0C5B0B86"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31</w:t>
            </w:r>
          </w:p>
        </w:tc>
      </w:tr>
      <w:tr w:rsidR="0050302A" w:rsidRPr="000F42E5" w14:paraId="27CBD567"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73B35649"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ДП/</w:t>
            </w:r>
            <w:r w:rsidR="00A40A26">
              <w:rPr>
                <w:rFonts w:ascii="Calibri" w:eastAsia="Times New Roman" w:hAnsi="Calibri" w:cs="Times New Roman"/>
                <w:color w:val="000000"/>
                <w:sz w:val="22"/>
                <w:lang w:eastAsia="ru-RU"/>
              </w:rPr>
              <w:t>Д</w:t>
            </w:r>
            <w:r w:rsidRPr="000F42E5">
              <w:rPr>
                <w:rFonts w:ascii="Calibri" w:eastAsia="Times New Roman" w:hAnsi="Calibri" w:cs="Times New Roman"/>
                <w:color w:val="000000"/>
                <w:sz w:val="22"/>
                <w:lang w:eastAsia="ru-RU"/>
              </w:rPr>
              <w:t>К</w:t>
            </w:r>
          </w:p>
        </w:tc>
        <w:tc>
          <w:tcPr>
            <w:tcW w:w="1044" w:type="dxa"/>
            <w:tcBorders>
              <w:top w:val="nil"/>
              <w:left w:val="nil"/>
              <w:bottom w:val="single" w:sz="4" w:space="0" w:color="auto"/>
              <w:right w:val="single" w:sz="4" w:space="0" w:color="auto"/>
            </w:tcBorders>
            <w:shd w:val="clear" w:color="auto" w:fill="auto"/>
            <w:noWrap/>
            <w:vAlign w:val="bottom"/>
            <w:hideMark/>
          </w:tcPr>
          <w:p w14:paraId="42022B20"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6,9</w:t>
            </w:r>
          </w:p>
        </w:tc>
        <w:tc>
          <w:tcPr>
            <w:tcW w:w="1044" w:type="dxa"/>
            <w:tcBorders>
              <w:top w:val="nil"/>
              <w:left w:val="nil"/>
              <w:bottom w:val="single" w:sz="4" w:space="0" w:color="auto"/>
              <w:right w:val="single" w:sz="4" w:space="0" w:color="auto"/>
            </w:tcBorders>
            <w:shd w:val="clear" w:color="auto" w:fill="auto"/>
            <w:noWrap/>
            <w:vAlign w:val="bottom"/>
            <w:hideMark/>
          </w:tcPr>
          <w:p w14:paraId="683D4729"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12</w:t>
            </w:r>
            <w:r w:rsidR="00582D6E">
              <w:rPr>
                <w:rFonts w:ascii="Calibri" w:eastAsia="Times New Roman" w:hAnsi="Calibri" w:cs="Times New Roman"/>
                <w:color w:val="000000"/>
                <w:sz w:val="22"/>
                <w:lang w:eastAsia="ru-RU"/>
              </w:rPr>
              <w:t>,0</w:t>
            </w:r>
          </w:p>
        </w:tc>
        <w:tc>
          <w:tcPr>
            <w:tcW w:w="1044" w:type="dxa"/>
            <w:tcBorders>
              <w:top w:val="nil"/>
              <w:left w:val="nil"/>
              <w:bottom w:val="single" w:sz="4" w:space="0" w:color="auto"/>
              <w:right w:val="single" w:sz="4" w:space="0" w:color="auto"/>
            </w:tcBorders>
            <w:shd w:val="clear" w:color="auto" w:fill="auto"/>
            <w:noWrap/>
            <w:vAlign w:val="bottom"/>
            <w:hideMark/>
          </w:tcPr>
          <w:p w14:paraId="11DFD640"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38</w:t>
            </w:r>
            <w:r w:rsidR="007460C3">
              <w:rPr>
                <w:rFonts w:ascii="Calibri" w:eastAsia="Times New Roman" w:hAnsi="Calibri" w:cs="Times New Roman"/>
                <w:color w:val="000000"/>
                <w:sz w:val="22"/>
                <w:lang w:eastAsia="ru-RU"/>
              </w:rPr>
              <w:t>,0</w:t>
            </w:r>
          </w:p>
        </w:tc>
        <w:tc>
          <w:tcPr>
            <w:tcW w:w="1044" w:type="dxa"/>
            <w:tcBorders>
              <w:top w:val="nil"/>
              <w:left w:val="nil"/>
              <w:bottom w:val="single" w:sz="4" w:space="0" w:color="auto"/>
              <w:right w:val="single" w:sz="4" w:space="0" w:color="auto"/>
            </w:tcBorders>
            <w:shd w:val="clear" w:color="auto" w:fill="auto"/>
            <w:noWrap/>
            <w:vAlign w:val="bottom"/>
            <w:hideMark/>
          </w:tcPr>
          <w:p w14:paraId="532B0D5F"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15</w:t>
            </w:r>
            <w:r w:rsidR="007460C3">
              <w:rPr>
                <w:rFonts w:ascii="Calibri" w:eastAsia="Times New Roman" w:hAnsi="Calibri" w:cs="Times New Roman"/>
                <w:color w:val="000000"/>
                <w:sz w:val="22"/>
                <w:lang w:eastAsia="ru-RU"/>
              </w:rPr>
              <w:t>,0</w:t>
            </w:r>
          </w:p>
        </w:tc>
        <w:tc>
          <w:tcPr>
            <w:tcW w:w="1044" w:type="dxa"/>
            <w:tcBorders>
              <w:top w:val="nil"/>
              <w:left w:val="nil"/>
              <w:bottom w:val="single" w:sz="4" w:space="0" w:color="auto"/>
              <w:right w:val="single" w:sz="4" w:space="0" w:color="auto"/>
            </w:tcBorders>
            <w:shd w:val="clear" w:color="auto" w:fill="auto"/>
            <w:noWrap/>
            <w:vAlign w:val="bottom"/>
            <w:hideMark/>
          </w:tcPr>
          <w:p w14:paraId="35ACD13A"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0,38</w:t>
            </w:r>
          </w:p>
        </w:tc>
        <w:tc>
          <w:tcPr>
            <w:tcW w:w="1044" w:type="dxa"/>
            <w:tcBorders>
              <w:top w:val="nil"/>
              <w:left w:val="nil"/>
              <w:bottom w:val="single" w:sz="4" w:space="0" w:color="auto"/>
              <w:right w:val="single" w:sz="4" w:space="0" w:color="auto"/>
            </w:tcBorders>
            <w:shd w:val="clear" w:color="auto" w:fill="auto"/>
            <w:noWrap/>
            <w:vAlign w:val="bottom"/>
            <w:hideMark/>
          </w:tcPr>
          <w:p w14:paraId="41E35E22"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14</w:t>
            </w:r>
            <w:r w:rsidR="00582D6E">
              <w:rPr>
                <w:rFonts w:ascii="Calibri" w:eastAsia="Times New Roman" w:hAnsi="Calibri" w:cs="Times New Roman"/>
                <w:color w:val="000000"/>
                <w:sz w:val="22"/>
                <w:lang w:eastAsia="ru-RU"/>
              </w:rPr>
              <w:t>,0</w:t>
            </w:r>
          </w:p>
        </w:tc>
        <w:tc>
          <w:tcPr>
            <w:tcW w:w="1044" w:type="dxa"/>
            <w:tcBorders>
              <w:top w:val="nil"/>
              <w:left w:val="nil"/>
              <w:bottom w:val="single" w:sz="4" w:space="0" w:color="auto"/>
              <w:right w:val="single" w:sz="4" w:space="0" w:color="auto"/>
            </w:tcBorders>
            <w:shd w:val="clear" w:color="auto" w:fill="auto"/>
            <w:noWrap/>
            <w:vAlign w:val="bottom"/>
            <w:hideMark/>
          </w:tcPr>
          <w:p w14:paraId="4A9F23CE"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0,061</w:t>
            </w:r>
          </w:p>
        </w:tc>
        <w:tc>
          <w:tcPr>
            <w:tcW w:w="1049" w:type="dxa"/>
            <w:tcBorders>
              <w:top w:val="nil"/>
              <w:left w:val="nil"/>
              <w:bottom w:val="single" w:sz="4" w:space="0" w:color="auto"/>
              <w:right w:val="single" w:sz="4" w:space="0" w:color="auto"/>
            </w:tcBorders>
            <w:shd w:val="clear" w:color="auto" w:fill="auto"/>
            <w:noWrap/>
            <w:vAlign w:val="bottom"/>
            <w:hideMark/>
          </w:tcPr>
          <w:p w14:paraId="562D6D6D"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73</w:t>
            </w:r>
          </w:p>
        </w:tc>
      </w:tr>
      <w:tr w:rsidR="0050302A" w:rsidRPr="000F42E5" w14:paraId="281AFE7F"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51C68BFC"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ССЦ/ДК</w:t>
            </w:r>
          </w:p>
        </w:tc>
        <w:tc>
          <w:tcPr>
            <w:tcW w:w="1044" w:type="dxa"/>
            <w:tcBorders>
              <w:top w:val="nil"/>
              <w:left w:val="nil"/>
              <w:bottom w:val="single" w:sz="4" w:space="0" w:color="auto"/>
              <w:right w:val="single" w:sz="4" w:space="0" w:color="auto"/>
            </w:tcBorders>
            <w:shd w:val="clear" w:color="auto" w:fill="auto"/>
            <w:noWrap/>
            <w:vAlign w:val="bottom"/>
            <w:hideMark/>
          </w:tcPr>
          <w:p w14:paraId="48F52BE5"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7</w:t>
            </w:r>
            <w:r w:rsidR="00582D6E">
              <w:rPr>
                <w:rFonts w:ascii="Calibri" w:eastAsia="Times New Roman" w:hAnsi="Calibri" w:cs="Times New Roman"/>
                <w:color w:val="000000"/>
                <w:sz w:val="22"/>
                <w:lang w:eastAsia="ru-RU"/>
              </w:rPr>
              <w:t>,0</w:t>
            </w:r>
          </w:p>
        </w:tc>
        <w:tc>
          <w:tcPr>
            <w:tcW w:w="1044" w:type="dxa"/>
            <w:tcBorders>
              <w:top w:val="nil"/>
              <w:left w:val="nil"/>
              <w:bottom w:val="single" w:sz="4" w:space="0" w:color="auto"/>
              <w:right w:val="single" w:sz="4" w:space="0" w:color="auto"/>
            </w:tcBorders>
            <w:shd w:val="clear" w:color="auto" w:fill="auto"/>
            <w:noWrap/>
            <w:vAlign w:val="bottom"/>
            <w:hideMark/>
          </w:tcPr>
          <w:p w14:paraId="00A1D8DF"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10</w:t>
            </w:r>
            <w:r w:rsidR="00582D6E">
              <w:rPr>
                <w:rFonts w:ascii="Calibri" w:eastAsia="Times New Roman" w:hAnsi="Calibri" w:cs="Times New Roman"/>
                <w:color w:val="000000"/>
                <w:sz w:val="22"/>
                <w:lang w:eastAsia="ru-RU"/>
              </w:rPr>
              <w:t>,0</w:t>
            </w:r>
          </w:p>
        </w:tc>
        <w:tc>
          <w:tcPr>
            <w:tcW w:w="1044" w:type="dxa"/>
            <w:tcBorders>
              <w:top w:val="nil"/>
              <w:left w:val="nil"/>
              <w:bottom w:val="single" w:sz="4" w:space="0" w:color="auto"/>
              <w:right w:val="single" w:sz="4" w:space="0" w:color="auto"/>
            </w:tcBorders>
            <w:shd w:val="clear" w:color="auto" w:fill="auto"/>
            <w:noWrap/>
            <w:vAlign w:val="bottom"/>
            <w:hideMark/>
          </w:tcPr>
          <w:p w14:paraId="5C098CF8"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37</w:t>
            </w:r>
            <w:r w:rsidR="007460C3">
              <w:rPr>
                <w:rFonts w:ascii="Calibri" w:eastAsia="Times New Roman" w:hAnsi="Calibri" w:cs="Times New Roman"/>
                <w:color w:val="000000"/>
                <w:sz w:val="22"/>
                <w:lang w:eastAsia="ru-RU"/>
              </w:rPr>
              <w:t>,0</w:t>
            </w:r>
          </w:p>
        </w:tc>
        <w:tc>
          <w:tcPr>
            <w:tcW w:w="1044" w:type="dxa"/>
            <w:tcBorders>
              <w:top w:val="nil"/>
              <w:left w:val="nil"/>
              <w:bottom w:val="single" w:sz="4" w:space="0" w:color="auto"/>
              <w:right w:val="single" w:sz="4" w:space="0" w:color="auto"/>
            </w:tcBorders>
            <w:shd w:val="clear" w:color="auto" w:fill="auto"/>
            <w:noWrap/>
            <w:vAlign w:val="bottom"/>
            <w:hideMark/>
          </w:tcPr>
          <w:p w14:paraId="7571FB81"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11</w:t>
            </w:r>
            <w:r w:rsidR="007460C3">
              <w:rPr>
                <w:rFonts w:ascii="Calibri" w:eastAsia="Times New Roman" w:hAnsi="Calibri" w:cs="Times New Roman"/>
                <w:color w:val="000000"/>
                <w:sz w:val="22"/>
                <w:lang w:eastAsia="ru-RU"/>
              </w:rPr>
              <w:t>,0</w:t>
            </w:r>
          </w:p>
        </w:tc>
        <w:tc>
          <w:tcPr>
            <w:tcW w:w="1044" w:type="dxa"/>
            <w:tcBorders>
              <w:top w:val="nil"/>
              <w:left w:val="nil"/>
              <w:bottom w:val="single" w:sz="4" w:space="0" w:color="auto"/>
              <w:right w:val="single" w:sz="4" w:space="0" w:color="auto"/>
            </w:tcBorders>
            <w:shd w:val="clear" w:color="auto" w:fill="auto"/>
            <w:noWrap/>
            <w:vAlign w:val="bottom"/>
            <w:hideMark/>
          </w:tcPr>
          <w:p w14:paraId="30CA815F"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0,37</w:t>
            </w:r>
          </w:p>
        </w:tc>
        <w:tc>
          <w:tcPr>
            <w:tcW w:w="1044" w:type="dxa"/>
            <w:tcBorders>
              <w:top w:val="nil"/>
              <w:left w:val="nil"/>
              <w:bottom w:val="single" w:sz="4" w:space="0" w:color="auto"/>
              <w:right w:val="single" w:sz="4" w:space="0" w:color="auto"/>
            </w:tcBorders>
            <w:shd w:val="clear" w:color="auto" w:fill="auto"/>
            <w:noWrap/>
            <w:vAlign w:val="bottom"/>
            <w:hideMark/>
          </w:tcPr>
          <w:p w14:paraId="63D1D694"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13</w:t>
            </w:r>
            <w:r w:rsidR="00582D6E">
              <w:rPr>
                <w:rFonts w:ascii="Calibri" w:eastAsia="Times New Roman" w:hAnsi="Calibri" w:cs="Times New Roman"/>
                <w:color w:val="000000"/>
                <w:sz w:val="22"/>
                <w:lang w:eastAsia="ru-RU"/>
              </w:rPr>
              <w:t>,0</w:t>
            </w:r>
          </w:p>
        </w:tc>
        <w:tc>
          <w:tcPr>
            <w:tcW w:w="1044" w:type="dxa"/>
            <w:tcBorders>
              <w:top w:val="nil"/>
              <w:left w:val="nil"/>
              <w:bottom w:val="single" w:sz="4" w:space="0" w:color="auto"/>
              <w:right w:val="single" w:sz="4" w:space="0" w:color="auto"/>
            </w:tcBorders>
            <w:shd w:val="clear" w:color="auto" w:fill="auto"/>
            <w:noWrap/>
            <w:vAlign w:val="bottom"/>
            <w:hideMark/>
          </w:tcPr>
          <w:p w14:paraId="0421C708"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0,054</w:t>
            </w:r>
          </w:p>
        </w:tc>
        <w:tc>
          <w:tcPr>
            <w:tcW w:w="1049" w:type="dxa"/>
            <w:tcBorders>
              <w:top w:val="nil"/>
              <w:left w:val="nil"/>
              <w:bottom w:val="single" w:sz="4" w:space="0" w:color="auto"/>
              <w:right w:val="single" w:sz="4" w:space="0" w:color="auto"/>
            </w:tcBorders>
            <w:shd w:val="clear" w:color="auto" w:fill="auto"/>
            <w:noWrap/>
            <w:vAlign w:val="bottom"/>
            <w:hideMark/>
          </w:tcPr>
          <w:p w14:paraId="1EDD3A87"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230</w:t>
            </w:r>
          </w:p>
        </w:tc>
      </w:tr>
      <w:tr w:rsidR="0050302A" w:rsidRPr="000F42E5" w14:paraId="30C25D39"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2EA2237B"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ТП</w:t>
            </w:r>
          </w:p>
        </w:tc>
        <w:tc>
          <w:tcPr>
            <w:tcW w:w="1044" w:type="dxa"/>
            <w:tcBorders>
              <w:top w:val="nil"/>
              <w:left w:val="nil"/>
              <w:bottom w:val="single" w:sz="4" w:space="0" w:color="auto"/>
              <w:right w:val="single" w:sz="4" w:space="0" w:color="auto"/>
            </w:tcBorders>
            <w:shd w:val="clear" w:color="auto" w:fill="auto"/>
            <w:noWrap/>
            <w:vAlign w:val="bottom"/>
            <w:hideMark/>
          </w:tcPr>
          <w:p w14:paraId="1D37FB41"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6,2</w:t>
            </w:r>
          </w:p>
        </w:tc>
        <w:tc>
          <w:tcPr>
            <w:tcW w:w="1044" w:type="dxa"/>
            <w:tcBorders>
              <w:top w:val="nil"/>
              <w:left w:val="nil"/>
              <w:bottom w:val="single" w:sz="4" w:space="0" w:color="auto"/>
              <w:right w:val="single" w:sz="4" w:space="0" w:color="auto"/>
            </w:tcBorders>
            <w:shd w:val="clear" w:color="auto" w:fill="auto"/>
            <w:noWrap/>
            <w:vAlign w:val="bottom"/>
            <w:hideMark/>
          </w:tcPr>
          <w:p w14:paraId="07AEB0BA"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9,1</w:t>
            </w:r>
          </w:p>
        </w:tc>
        <w:tc>
          <w:tcPr>
            <w:tcW w:w="1044" w:type="dxa"/>
            <w:tcBorders>
              <w:top w:val="nil"/>
              <w:left w:val="nil"/>
              <w:bottom w:val="single" w:sz="4" w:space="0" w:color="auto"/>
              <w:right w:val="single" w:sz="4" w:space="0" w:color="auto"/>
            </w:tcBorders>
            <w:shd w:val="clear" w:color="auto" w:fill="auto"/>
            <w:noWrap/>
            <w:vAlign w:val="bottom"/>
            <w:hideMark/>
          </w:tcPr>
          <w:p w14:paraId="53BE8751"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29</w:t>
            </w:r>
            <w:r w:rsidR="007460C3">
              <w:rPr>
                <w:rFonts w:ascii="Calibri" w:eastAsia="Times New Roman" w:hAnsi="Calibri" w:cs="Times New Roman"/>
                <w:color w:val="000000"/>
                <w:sz w:val="22"/>
                <w:lang w:eastAsia="ru-RU"/>
              </w:rPr>
              <w:t>,0</w:t>
            </w:r>
          </w:p>
        </w:tc>
        <w:tc>
          <w:tcPr>
            <w:tcW w:w="1044" w:type="dxa"/>
            <w:tcBorders>
              <w:top w:val="nil"/>
              <w:left w:val="nil"/>
              <w:bottom w:val="single" w:sz="4" w:space="0" w:color="auto"/>
              <w:right w:val="single" w:sz="4" w:space="0" w:color="auto"/>
            </w:tcBorders>
            <w:shd w:val="clear" w:color="auto" w:fill="auto"/>
            <w:noWrap/>
            <w:vAlign w:val="bottom"/>
            <w:hideMark/>
          </w:tcPr>
          <w:p w14:paraId="4F5A0DA9"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10</w:t>
            </w:r>
            <w:r w:rsidR="007460C3">
              <w:rPr>
                <w:rFonts w:ascii="Calibri" w:eastAsia="Times New Roman" w:hAnsi="Calibri" w:cs="Times New Roman"/>
                <w:color w:val="000000"/>
                <w:sz w:val="22"/>
                <w:lang w:eastAsia="ru-RU"/>
              </w:rPr>
              <w:t>,0</w:t>
            </w:r>
          </w:p>
        </w:tc>
        <w:tc>
          <w:tcPr>
            <w:tcW w:w="1044" w:type="dxa"/>
            <w:tcBorders>
              <w:top w:val="nil"/>
              <w:left w:val="nil"/>
              <w:bottom w:val="single" w:sz="4" w:space="0" w:color="auto"/>
              <w:right w:val="single" w:sz="4" w:space="0" w:color="auto"/>
            </w:tcBorders>
            <w:shd w:val="clear" w:color="auto" w:fill="auto"/>
            <w:noWrap/>
            <w:vAlign w:val="bottom"/>
            <w:hideMark/>
          </w:tcPr>
          <w:p w14:paraId="4CCAE110"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0,33</w:t>
            </w:r>
          </w:p>
        </w:tc>
        <w:tc>
          <w:tcPr>
            <w:tcW w:w="1044" w:type="dxa"/>
            <w:tcBorders>
              <w:top w:val="nil"/>
              <w:left w:val="nil"/>
              <w:bottom w:val="single" w:sz="4" w:space="0" w:color="auto"/>
              <w:right w:val="single" w:sz="4" w:space="0" w:color="auto"/>
            </w:tcBorders>
            <w:shd w:val="clear" w:color="auto" w:fill="auto"/>
            <w:noWrap/>
            <w:vAlign w:val="bottom"/>
            <w:hideMark/>
          </w:tcPr>
          <w:p w14:paraId="1E290665"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8,2</w:t>
            </w:r>
          </w:p>
        </w:tc>
        <w:tc>
          <w:tcPr>
            <w:tcW w:w="1044" w:type="dxa"/>
            <w:tcBorders>
              <w:top w:val="nil"/>
              <w:left w:val="nil"/>
              <w:bottom w:val="single" w:sz="4" w:space="0" w:color="auto"/>
              <w:right w:val="single" w:sz="4" w:space="0" w:color="auto"/>
            </w:tcBorders>
            <w:shd w:val="clear" w:color="auto" w:fill="auto"/>
            <w:noWrap/>
            <w:vAlign w:val="bottom"/>
            <w:hideMark/>
          </w:tcPr>
          <w:p w14:paraId="26E71388"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0,033</w:t>
            </w:r>
          </w:p>
        </w:tc>
        <w:tc>
          <w:tcPr>
            <w:tcW w:w="1049" w:type="dxa"/>
            <w:tcBorders>
              <w:top w:val="nil"/>
              <w:left w:val="nil"/>
              <w:bottom w:val="single" w:sz="4" w:space="0" w:color="auto"/>
              <w:right w:val="single" w:sz="4" w:space="0" w:color="auto"/>
            </w:tcBorders>
            <w:shd w:val="clear" w:color="auto" w:fill="auto"/>
            <w:noWrap/>
            <w:vAlign w:val="bottom"/>
            <w:hideMark/>
          </w:tcPr>
          <w:p w14:paraId="09E4FCC9"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35</w:t>
            </w:r>
          </w:p>
        </w:tc>
      </w:tr>
      <w:tr w:rsidR="0050302A" w:rsidRPr="000F42E5" w14:paraId="1456FA96"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2B7F2202"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ЦП/ДПТ</w:t>
            </w:r>
          </w:p>
        </w:tc>
        <w:tc>
          <w:tcPr>
            <w:tcW w:w="1044" w:type="dxa"/>
            <w:tcBorders>
              <w:top w:val="nil"/>
              <w:left w:val="nil"/>
              <w:bottom w:val="single" w:sz="4" w:space="0" w:color="auto"/>
              <w:right w:val="single" w:sz="4" w:space="0" w:color="auto"/>
            </w:tcBorders>
            <w:shd w:val="clear" w:color="auto" w:fill="auto"/>
            <w:noWrap/>
            <w:vAlign w:val="bottom"/>
            <w:hideMark/>
          </w:tcPr>
          <w:p w14:paraId="47487973"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6,4</w:t>
            </w:r>
          </w:p>
        </w:tc>
        <w:tc>
          <w:tcPr>
            <w:tcW w:w="1044" w:type="dxa"/>
            <w:tcBorders>
              <w:top w:val="nil"/>
              <w:left w:val="nil"/>
              <w:bottom w:val="single" w:sz="4" w:space="0" w:color="auto"/>
              <w:right w:val="single" w:sz="4" w:space="0" w:color="auto"/>
            </w:tcBorders>
            <w:shd w:val="clear" w:color="auto" w:fill="auto"/>
            <w:noWrap/>
            <w:vAlign w:val="bottom"/>
            <w:hideMark/>
          </w:tcPr>
          <w:p w14:paraId="4267F8A2"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9,5</w:t>
            </w:r>
          </w:p>
        </w:tc>
        <w:tc>
          <w:tcPr>
            <w:tcW w:w="1044" w:type="dxa"/>
            <w:tcBorders>
              <w:top w:val="nil"/>
              <w:left w:val="nil"/>
              <w:bottom w:val="single" w:sz="4" w:space="0" w:color="auto"/>
              <w:right w:val="single" w:sz="4" w:space="0" w:color="auto"/>
            </w:tcBorders>
            <w:shd w:val="clear" w:color="auto" w:fill="auto"/>
            <w:noWrap/>
            <w:vAlign w:val="bottom"/>
            <w:hideMark/>
          </w:tcPr>
          <w:p w14:paraId="29BA401C"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33</w:t>
            </w:r>
            <w:r w:rsidR="007460C3">
              <w:rPr>
                <w:rFonts w:ascii="Calibri" w:eastAsia="Times New Roman" w:hAnsi="Calibri" w:cs="Times New Roman"/>
                <w:color w:val="000000"/>
                <w:sz w:val="22"/>
                <w:lang w:eastAsia="ru-RU"/>
              </w:rPr>
              <w:t>,0</w:t>
            </w:r>
          </w:p>
        </w:tc>
        <w:tc>
          <w:tcPr>
            <w:tcW w:w="1044" w:type="dxa"/>
            <w:tcBorders>
              <w:top w:val="nil"/>
              <w:left w:val="nil"/>
              <w:bottom w:val="single" w:sz="4" w:space="0" w:color="auto"/>
              <w:right w:val="single" w:sz="4" w:space="0" w:color="auto"/>
            </w:tcBorders>
            <w:shd w:val="clear" w:color="auto" w:fill="auto"/>
            <w:noWrap/>
            <w:vAlign w:val="bottom"/>
            <w:hideMark/>
          </w:tcPr>
          <w:p w14:paraId="693A432B"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10</w:t>
            </w:r>
            <w:r w:rsidR="007460C3">
              <w:rPr>
                <w:rFonts w:ascii="Calibri" w:eastAsia="Times New Roman" w:hAnsi="Calibri" w:cs="Times New Roman"/>
                <w:color w:val="000000"/>
                <w:sz w:val="22"/>
                <w:lang w:eastAsia="ru-RU"/>
              </w:rPr>
              <w:t>,0</w:t>
            </w:r>
          </w:p>
        </w:tc>
        <w:tc>
          <w:tcPr>
            <w:tcW w:w="1044" w:type="dxa"/>
            <w:tcBorders>
              <w:top w:val="nil"/>
              <w:left w:val="nil"/>
              <w:bottom w:val="single" w:sz="4" w:space="0" w:color="auto"/>
              <w:right w:val="single" w:sz="4" w:space="0" w:color="auto"/>
            </w:tcBorders>
            <w:shd w:val="clear" w:color="auto" w:fill="auto"/>
            <w:noWrap/>
            <w:vAlign w:val="bottom"/>
            <w:hideMark/>
          </w:tcPr>
          <w:p w14:paraId="7B2FB005"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0,37</w:t>
            </w:r>
          </w:p>
        </w:tc>
        <w:tc>
          <w:tcPr>
            <w:tcW w:w="1044" w:type="dxa"/>
            <w:tcBorders>
              <w:top w:val="nil"/>
              <w:left w:val="nil"/>
              <w:bottom w:val="single" w:sz="4" w:space="0" w:color="auto"/>
              <w:right w:val="single" w:sz="4" w:space="0" w:color="auto"/>
            </w:tcBorders>
            <w:shd w:val="clear" w:color="auto" w:fill="auto"/>
            <w:noWrap/>
            <w:vAlign w:val="bottom"/>
            <w:hideMark/>
          </w:tcPr>
          <w:p w14:paraId="6F80A321"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12</w:t>
            </w:r>
            <w:r w:rsidR="00582D6E">
              <w:rPr>
                <w:rFonts w:ascii="Calibri" w:eastAsia="Times New Roman" w:hAnsi="Calibri" w:cs="Times New Roman"/>
                <w:color w:val="000000"/>
                <w:sz w:val="22"/>
                <w:lang w:eastAsia="ru-RU"/>
              </w:rPr>
              <w:t>,0</w:t>
            </w:r>
          </w:p>
        </w:tc>
        <w:tc>
          <w:tcPr>
            <w:tcW w:w="1044" w:type="dxa"/>
            <w:tcBorders>
              <w:top w:val="nil"/>
              <w:left w:val="nil"/>
              <w:bottom w:val="single" w:sz="4" w:space="0" w:color="auto"/>
              <w:right w:val="single" w:sz="4" w:space="0" w:color="auto"/>
            </w:tcBorders>
            <w:shd w:val="clear" w:color="auto" w:fill="auto"/>
            <w:noWrap/>
            <w:vAlign w:val="bottom"/>
            <w:hideMark/>
          </w:tcPr>
          <w:p w14:paraId="34FF17CF"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0,041</w:t>
            </w:r>
          </w:p>
        </w:tc>
        <w:tc>
          <w:tcPr>
            <w:tcW w:w="1049" w:type="dxa"/>
            <w:tcBorders>
              <w:top w:val="nil"/>
              <w:left w:val="nil"/>
              <w:bottom w:val="single" w:sz="4" w:space="0" w:color="auto"/>
              <w:right w:val="single" w:sz="4" w:space="0" w:color="auto"/>
            </w:tcBorders>
            <w:shd w:val="clear" w:color="auto" w:fill="auto"/>
            <w:noWrap/>
            <w:vAlign w:val="bottom"/>
            <w:hideMark/>
          </w:tcPr>
          <w:p w14:paraId="39412C8D"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40</w:t>
            </w:r>
          </w:p>
        </w:tc>
      </w:tr>
      <w:tr w:rsidR="0050302A" w:rsidRPr="000F42E5" w14:paraId="14C027B1"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67D80C67"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Без деления</w:t>
            </w:r>
          </w:p>
        </w:tc>
        <w:tc>
          <w:tcPr>
            <w:tcW w:w="1044" w:type="dxa"/>
            <w:tcBorders>
              <w:top w:val="nil"/>
              <w:left w:val="nil"/>
              <w:bottom w:val="single" w:sz="4" w:space="0" w:color="auto"/>
              <w:right w:val="single" w:sz="4" w:space="0" w:color="auto"/>
            </w:tcBorders>
            <w:shd w:val="clear" w:color="auto" w:fill="auto"/>
            <w:noWrap/>
            <w:vAlign w:val="bottom"/>
            <w:hideMark/>
          </w:tcPr>
          <w:p w14:paraId="6660C94C"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7</w:t>
            </w:r>
            <w:r w:rsidR="00582D6E">
              <w:rPr>
                <w:rFonts w:ascii="Calibri" w:eastAsia="Times New Roman" w:hAnsi="Calibri" w:cs="Times New Roman"/>
                <w:color w:val="000000"/>
                <w:sz w:val="22"/>
                <w:lang w:eastAsia="ru-RU"/>
              </w:rPr>
              <w:t>,0</w:t>
            </w:r>
          </w:p>
        </w:tc>
        <w:tc>
          <w:tcPr>
            <w:tcW w:w="1044" w:type="dxa"/>
            <w:tcBorders>
              <w:top w:val="nil"/>
              <w:left w:val="nil"/>
              <w:bottom w:val="single" w:sz="4" w:space="0" w:color="auto"/>
              <w:right w:val="single" w:sz="4" w:space="0" w:color="auto"/>
            </w:tcBorders>
            <w:shd w:val="clear" w:color="auto" w:fill="auto"/>
            <w:noWrap/>
            <w:vAlign w:val="bottom"/>
            <w:hideMark/>
          </w:tcPr>
          <w:p w14:paraId="2A174872"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14</w:t>
            </w:r>
          </w:p>
        </w:tc>
        <w:tc>
          <w:tcPr>
            <w:tcW w:w="1044" w:type="dxa"/>
            <w:tcBorders>
              <w:top w:val="nil"/>
              <w:left w:val="nil"/>
              <w:bottom w:val="single" w:sz="4" w:space="0" w:color="auto"/>
              <w:right w:val="single" w:sz="4" w:space="0" w:color="auto"/>
            </w:tcBorders>
            <w:shd w:val="clear" w:color="auto" w:fill="auto"/>
            <w:noWrap/>
            <w:vAlign w:val="bottom"/>
            <w:hideMark/>
          </w:tcPr>
          <w:p w14:paraId="5A42FD1A"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41</w:t>
            </w:r>
            <w:r w:rsidR="007460C3">
              <w:rPr>
                <w:rFonts w:ascii="Calibri" w:eastAsia="Times New Roman" w:hAnsi="Calibri" w:cs="Times New Roman"/>
                <w:color w:val="000000"/>
                <w:sz w:val="22"/>
                <w:lang w:eastAsia="ru-RU"/>
              </w:rPr>
              <w:t>,0</w:t>
            </w:r>
          </w:p>
        </w:tc>
        <w:tc>
          <w:tcPr>
            <w:tcW w:w="1044" w:type="dxa"/>
            <w:tcBorders>
              <w:top w:val="nil"/>
              <w:left w:val="nil"/>
              <w:bottom w:val="single" w:sz="4" w:space="0" w:color="auto"/>
              <w:right w:val="single" w:sz="4" w:space="0" w:color="auto"/>
            </w:tcBorders>
            <w:shd w:val="clear" w:color="auto" w:fill="auto"/>
            <w:noWrap/>
            <w:vAlign w:val="bottom"/>
            <w:hideMark/>
          </w:tcPr>
          <w:p w14:paraId="56F4B76B"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17</w:t>
            </w:r>
            <w:r w:rsidR="007460C3">
              <w:rPr>
                <w:rFonts w:ascii="Calibri" w:eastAsia="Times New Roman" w:hAnsi="Calibri" w:cs="Times New Roman"/>
                <w:color w:val="000000"/>
                <w:sz w:val="22"/>
                <w:lang w:eastAsia="ru-RU"/>
              </w:rPr>
              <w:t>,0</w:t>
            </w:r>
          </w:p>
        </w:tc>
        <w:tc>
          <w:tcPr>
            <w:tcW w:w="1044" w:type="dxa"/>
            <w:tcBorders>
              <w:top w:val="nil"/>
              <w:left w:val="nil"/>
              <w:bottom w:val="single" w:sz="4" w:space="0" w:color="auto"/>
              <w:right w:val="single" w:sz="4" w:space="0" w:color="auto"/>
            </w:tcBorders>
            <w:shd w:val="clear" w:color="auto" w:fill="auto"/>
            <w:noWrap/>
            <w:vAlign w:val="bottom"/>
            <w:hideMark/>
          </w:tcPr>
          <w:p w14:paraId="052D7012"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0,38</w:t>
            </w:r>
          </w:p>
        </w:tc>
        <w:tc>
          <w:tcPr>
            <w:tcW w:w="1044" w:type="dxa"/>
            <w:tcBorders>
              <w:top w:val="nil"/>
              <w:left w:val="nil"/>
              <w:bottom w:val="single" w:sz="4" w:space="0" w:color="auto"/>
              <w:right w:val="single" w:sz="4" w:space="0" w:color="auto"/>
            </w:tcBorders>
            <w:shd w:val="clear" w:color="auto" w:fill="auto"/>
            <w:noWrap/>
            <w:vAlign w:val="bottom"/>
            <w:hideMark/>
          </w:tcPr>
          <w:p w14:paraId="3B31211B"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15</w:t>
            </w:r>
            <w:r w:rsidR="00582D6E">
              <w:rPr>
                <w:rFonts w:ascii="Calibri" w:eastAsia="Times New Roman" w:hAnsi="Calibri" w:cs="Times New Roman"/>
                <w:color w:val="000000"/>
                <w:sz w:val="22"/>
                <w:lang w:eastAsia="ru-RU"/>
              </w:rPr>
              <w:t>,0</w:t>
            </w:r>
          </w:p>
        </w:tc>
        <w:tc>
          <w:tcPr>
            <w:tcW w:w="1044" w:type="dxa"/>
            <w:tcBorders>
              <w:top w:val="nil"/>
              <w:left w:val="nil"/>
              <w:bottom w:val="single" w:sz="4" w:space="0" w:color="auto"/>
              <w:right w:val="single" w:sz="4" w:space="0" w:color="auto"/>
            </w:tcBorders>
            <w:shd w:val="clear" w:color="auto" w:fill="auto"/>
            <w:noWrap/>
            <w:vAlign w:val="bottom"/>
            <w:hideMark/>
          </w:tcPr>
          <w:p w14:paraId="66CFD5FC"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0,074</w:t>
            </w:r>
          </w:p>
        </w:tc>
        <w:tc>
          <w:tcPr>
            <w:tcW w:w="1049" w:type="dxa"/>
            <w:tcBorders>
              <w:top w:val="nil"/>
              <w:left w:val="nil"/>
              <w:bottom w:val="single" w:sz="4" w:space="0" w:color="auto"/>
              <w:right w:val="single" w:sz="4" w:space="0" w:color="auto"/>
            </w:tcBorders>
            <w:shd w:val="clear" w:color="auto" w:fill="auto"/>
            <w:noWrap/>
            <w:vAlign w:val="bottom"/>
            <w:hideMark/>
          </w:tcPr>
          <w:p w14:paraId="4E5101D5"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230</w:t>
            </w:r>
          </w:p>
        </w:tc>
      </w:tr>
      <w:tr w:rsidR="0050302A" w:rsidRPr="000F42E5" w14:paraId="0BCEF4DD" w14:textId="77777777" w:rsidTr="0050302A">
        <w:trPr>
          <w:trHeight w:val="281"/>
        </w:trPr>
        <w:tc>
          <w:tcPr>
            <w:tcW w:w="9862"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BF6694"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Минимум</w:t>
            </w:r>
            <w:r>
              <w:rPr>
                <w:rFonts w:ascii="Calibri" w:eastAsia="Times New Roman" w:hAnsi="Calibri" w:cs="Times New Roman"/>
                <w:color w:val="000000"/>
                <w:sz w:val="22"/>
                <w:lang w:val="en-US" w:eastAsia="ru-RU"/>
              </w:rPr>
              <w:t xml:space="preserve"> (</w:t>
            </w:r>
            <w:r>
              <w:rPr>
                <w:rFonts w:ascii="Calibri" w:eastAsia="Times New Roman" w:hAnsi="Calibri" w:cs="Times New Roman"/>
                <w:color w:val="000000"/>
                <w:sz w:val="22"/>
                <w:lang w:eastAsia="ru-RU"/>
              </w:rPr>
              <w:t>мг/кг)</w:t>
            </w:r>
          </w:p>
        </w:tc>
      </w:tr>
      <w:tr w:rsidR="0050302A" w:rsidRPr="000F42E5" w14:paraId="7C7658B9"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1D948580"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АП</w:t>
            </w:r>
          </w:p>
        </w:tc>
        <w:tc>
          <w:tcPr>
            <w:tcW w:w="1044" w:type="dxa"/>
            <w:tcBorders>
              <w:top w:val="nil"/>
              <w:left w:val="nil"/>
              <w:bottom w:val="single" w:sz="4" w:space="0" w:color="auto"/>
              <w:right w:val="single" w:sz="4" w:space="0" w:color="auto"/>
            </w:tcBorders>
            <w:shd w:val="clear" w:color="auto" w:fill="auto"/>
            <w:noWrap/>
            <w:vAlign w:val="bottom"/>
            <w:hideMark/>
          </w:tcPr>
          <w:p w14:paraId="65D2305A"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4,4</w:t>
            </w:r>
          </w:p>
        </w:tc>
        <w:tc>
          <w:tcPr>
            <w:tcW w:w="1044" w:type="dxa"/>
            <w:tcBorders>
              <w:top w:val="nil"/>
              <w:left w:val="nil"/>
              <w:bottom w:val="single" w:sz="4" w:space="0" w:color="auto"/>
              <w:right w:val="single" w:sz="4" w:space="0" w:color="auto"/>
            </w:tcBorders>
            <w:shd w:val="clear" w:color="auto" w:fill="auto"/>
            <w:noWrap/>
            <w:vAlign w:val="bottom"/>
            <w:hideMark/>
          </w:tcPr>
          <w:p w14:paraId="4B95D705"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2,1</w:t>
            </w:r>
          </w:p>
        </w:tc>
        <w:tc>
          <w:tcPr>
            <w:tcW w:w="1044" w:type="dxa"/>
            <w:tcBorders>
              <w:top w:val="nil"/>
              <w:left w:val="nil"/>
              <w:bottom w:val="single" w:sz="4" w:space="0" w:color="auto"/>
              <w:right w:val="single" w:sz="4" w:space="0" w:color="auto"/>
            </w:tcBorders>
            <w:shd w:val="clear" w:color="auto" w:fill="auto"/>
            <w:noWrap/>
            <w:vAlign w:val="bottom"/>
            <w:hideMark/>
          </w:tcPr>
          <w:p w14:paraId="4E66AAFD"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5,1</w:t>
            </w:r>
          </w:p>
        </w:tc>
        <w:tc>
          <w:tcPr>
            <w:tcW w:w="1044" w:type="dxa"/>
            <w:tcBorders>
              <w:top w:val="nil"/>
              <w:left w:val="nil"/>
              <w:bottom w:val="single" w:sz="4" w:space="0" w:color="auto"/>
              <w:right w:val="single" w:sz="4" w:space="0" w:color="auto"/>
            </w:tcBorders>
            <w:shd w:val="clear" w:color="auto" w:fill="auto"/>
            <w:noWrap/>
            <w:vAlign w:val="bottom"/>
            <w:hideMark/>
          </w:tcPr>
          <w:p w14:paraId="53BA9363"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2</w:t>
            </w:r>
            <w:r w:rsidR="007460C3">
              <w:rPr>
                <w:rFonts w:ascii="Calibri" w:eastAsia="Times New Roman" w:hAnsi="Calibri" w:cs="Times New Roman"/>
                <w:color w:val="000000"/>
                <w:sz w:val="22"/>
                <w:lang w:eastAsia="ru-RU"/>
              </w:rPr>
              <w:t>,0</w:t>
            </w:r>
          </w:p>
        </w:tc>
        <w:tc>
          <w:tcPr>
            <w:tcW w:w="1044" w:type="dxa"/>
            <w:tcBorders>
              <w:top w:val="nil"/>
              <w:left w:val="nil"/>
              <w:bottom w:val="single" w:sz="4" w:space="0" w:color="auto"/>
              <w:right w:val="single" w:sz="4" w:space="0" w:color="auto"/>
            </w:tcBorders>
            <w:shd w:val="clear" w:color="auto" w:fill="auto"/>
            <w:noWrap/>
            <w:vAlign w:val="bottom"/>
            <w:hideMark/>
          </w:tcPr>
          <w:p w14:paraId="37B510E3"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0,08</w:t>
            </w:r>
          </w:p>
        </w:tc>
        <w:tc>
          <w:tcPr>
            <w:tcW w:w="1044" w:type="dxa"/>
            <w:tcBorders>
              <w:top w:val="nil"/>
              <w:left w:val="nil"/>
              <w:bottom w:val="single" w:sz="4" w:space="0" w:color="auto"/>
              <w:right w:val="single" w:sz="4" w:space="0" w:color="auto"/>
            </w:tcBorders>
            <w:shd w:val="clear" w:color="auto" w:fill="auto"/>
            <w:noWrap/>
            <w:vAlign w:val="bottom"/>
            <w:hideMark/>
          </w:tcPr>
          <w:p w14:paraId="385598BA"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2,3</w:t>
            </w:r>
          </w:p>
        </w:tc>
        <w:tc>
          <w:tcPr>
            <w:tcW w:w="1044" w:type="dxa"/>
            <w:tcBorders>
              <w:top w:val="nil"/>
              <w:left w:val="nil"/>
              <w:bottom w:val="single" w:sz="4" w:space="0" w:color="auto"/>
              <w:right w:val="single" w:sz="4" w:space="0" w:color="auto"/>
            </w:tcBorders>
            <w:shd w:val="clear" w:color="auto" w:fill="auto"/>
            <w:noWrap/>
            <w:vAlign w:val="bottom"/>
            <w:hideMark/>
          </w:tcPr>
          <w:p w14:paraId="46D0DD41"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0,009</w:t>
            </w:r>
          </w:p>
        </w:tc>
        <w:tc>
          <w:tcPr>
            <w:tcW w:w="1049" w:type="dxa"/>
            <w:tcBorders>
              <w:top w:val="nil"/>
              <w:left w:val="nil"/>
              <w:bottom w:val="single" w:sz="4" w:space="0" w:color="auto"/>
              <w:right w:val="single" w:sz="4" w:space="0" w:color="auto"/>
            </w:tcBorders>
            <w:shd w:val="clear" w:color="auto" w:fill="auto"/>
            <w:noWrap/>
            <w:vAlign w:val="bottom"/>
            <w:hideMark/>
          </w:tcPr>
          <w:p w14:paraId="55C4DD9B"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6,5</w:t>
            </w:r>
          </w:p>
        </w:tc>
      </w:tr>
      <w:tr w:rsidR="0050302A" w:rsidRPr="000F42E5" w14:paraId="4BB1F3DC"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6336B41B"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ДП/К</w:t>
            </w:r>
          </w:p>
        </w:tc>
        <w:tc>
          <w:tcPr>
            <w:tcW w:w="1044" w:type="dxa"/>
            <w:tcBorders>
              <w:top w:val="nil"/>
              <w:left w:val="nil"/>
              <w:bottom w:val="single" w:sz="4" w:space="0" w:color="auto"/>
              <w:right w:val="single" w:sz="4" w:space="0" w:color="auto"/>
            </w:tcBorders>
            <w:shd w:val="clear" w:color="auto" w:fill="auto"/>
            <w:noWrap/>
            <w:vAlign w:val="bottom"/>
            <w:hideMark/>
          </w:tcPr>
          <w:p w14:paraId="44A8563C"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3,9</w:t>
            </w:r>
          </w:p>
        </w:tc>
        <w:tc>
          <w:tcPr>
            <w:tcW w:w="1044" w:type="dxa"/>
            <w:tcBorders>
              <w:top w:val="nil"/>
              <w:left w:val="nil"/>
              <w:bottom w:val="single" w:sz="4" w:space="0" w:color="auto"/>
              <w:right w:val="single" w:sz="4" w:space="0" w:color="auto"/>
            </w:tcBorders>
            <w:shd w:val="clear" w:color="auto" w:fill="auto"/>
            <w:noWrap/>
            <w:vAlign w:val="bottom"/>
            <w:hideMark/>
          </w:tcPr>
          <w:p w14:paraId="09012141"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1,5</w:t>
            </w:r>
          </w:p>
        </w:tc>
        <w:tc>
          <w:tcPr>
            <w:tcW w:w="1044" w:type="dxa"/>
            <w:tcBorders>
              <w:top w:val="nil"/>
              <w:left w:val="nil"/>
              <w:bottom w:val="single" w:sz="4" w:space="0" w:color="auto"/>
              <w:right w:val="single" w:sz="4" w:space="0" w:color="auto"/>
            </w:tcBorders>
            <w:shd w:val="clear" w:color="auto" w:fill="auto"/>
            <w:noWrap/>
            <w:vAlign w:val="bottom"/>
            <w:hideMark/>
          </w:tcPr>
          <w:p w14:paraId="0B656BD8"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3,5</w:t>
            </w:r>
          </w:p>
        </w:tc>
        <w:tc>
          <w:tcPr>
            <w:tcW w:w="1044" w:type="dxa"/>
            <w:tcBorders>
              <w:top w:val="nil"/>
              <w:left w:val="nil"/>
              <w:bottom w:val="single" w:sz="4" w:space="0" w:color="auto"/>
              <w:right w:val="single" w:sz="4" w:space="0" w:color="auto"/>
            </w:tcBorders>
            <w:shd w:val="clear" w:color="auto" w:fill="auto"/>
            <w:noWrap/>
            <w:vAlign w:val="bottom"/>
            <w:hideMark/>
          </w:tcPr>
          <w:p w14:paraId="4CE6FDE8"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1,5</w:t>
            </w:r>
          </w:p>
        </w:tc>
        <w:tc>
          <w:tcPr>
            <w:tcW w:w="1044" w:type="dxa"/>
            <w:tcBorders>
              <w:top w:val="nil"/>
              <w:left w:val="nil"/>
              <w:bottom w:val="single" w:sz="4" w:space="0" w:color="auto"/>
              <w:right w:val="single" w:sz="4" w:space="0" w:color="auto"/>
            </w:tcBorders>
            <w:shd w:val="clear" w:color="auto" w:fill="auto"/>
            <w:noWrap/>
            <w:vAlign w:val="bottom"/>
            <w:hideMark/>
          </w:tcPr>
          <w:p w14:paraId="54A78F36"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0,09</w:t>
            </w:r>
          </w:p>
        </w:tc>
        <w:tc>
          <w:tcPr>
            <w:tcW w:w="1044" w:type="dxa"/>
            <w:tcBorders>
              <w:top w:val="nil"/>
              <w:left w:val="nil"/>
              <w:bottom w:val="single" w:sz="4" w:space="0" w:color="auto"/>
              <w:right w:val="single" w:sz="4" w:space="0" w:color="auto"/>
            </w:tcBorders>
            <w:shd w:val="clear" w:color="auto" w:fill="auto"/>
            <w:noWrap/>
            <w:vAlign w:val="bottom"/>
            <w:hideMark/>
          </w:tcPr>
          <w:p w14:paraId="3B2DF3F8"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1,8</w:t>
            </w:r>
          </w:p>
        </w:tc>
        <w:tc>
          <w:tcPr>
            <w:tcW w:w="1044" w:type="dxa"/>
            <w:tcBorders>
              <w:top w:val="nil"/>
              <w:left w:val="nil"/>
              <w:bottom w:val="single" w:sz="4" w:space="0" w:color="auto"/>
              <w:right w:val="single" w:sz="4" w:space="0" w:color="auto"/>
            </w:tcBorders>
            <w:shd w:val="clear" w:color="auto" w:fill="auto"/>
            <w:noWrap/>
            <w:vAlign w:val="bottom"/>
            <w:hideMark/>
          </w:tcPr>
          <w:p w14:paraId="6CF53367"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0,010</w:t>
            </w:r>
          </w:p>
        </w:tc>
        <w:tc>
          <w:tcPr>
            <w:tcW w:w="1049" w:type="dxa"/>
            <w:tcBorders>
              <w:top w:val="nil"/>
              <w:left w:val="nil"/>
              <w:bottom w:val="single" w:sz="4" w:space="0" w:color="auto"/>
              <w:right w:val="single" w:sz="4" w:space="0" w:color="auto"/>
            </w:tcBorders>
            <w:shd w:val="clear" w:color="auto" w:fill="auto"/>
            <w:noWrap/>
            <w:vAlign w:val="bottom"/>
            <w:hideMark/>
          </w:tcPr>
          <w:p w14:paraId="15C1ED1B"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6,9</w:t>
            </w:r>
          </w:p>
        </w:tc>
      </w:tr>
      <w:tr w:rsidR="0050302A" w:rsidRPr="000F42E5" w14:paraId="2D0A3E0A"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04E50A9A"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ССЦ/ДК</w:t>
            </w:r>
          </w:p>
        </w:tc>
        <w:tc>
          <w:tcPr>
            <w:tcW w:w="1044" w:type="dxa"/>
            <w:tcBorders>
              <w:top w:val="nil"/>
              <w:left w:val="nil"/>
              <w:bottom w:val="single" w:sz="4" w:space="0" w:color="auto"/>
              <w:right w:val="single" w:sz="4" w:space="0" w:color="auto"/>
            </w:tcBorders>
            <w:shd w:val="clear" w:color="auto" w:fill="auto"/>
            <w:noWrap/>
            <w:vAlign w:val="bottom"/>
            <w:hideMark/>
          </w:tcPr>
          <w:p w14:paraId="61D47AF4"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5,4</w:t>
            </w:r>
          </w:p>
        </w:tc>
        <w:tc>
          <w:tcPr>
            <w:tcW w:w="1044" w:type="dxa"/>
            <w:tcBorders>
              <w:top w:val="nil"/>
              <w:left w:val="nil"/>
              <w:bottom w:val="single" w:sz="4" w:space="0" w:color="auto"/>
              <w:right w:val="single" w:sz="4" w:space="0" w:color="auto"/>
            </w:tcBorders>
            <w:shd w:val="clear" w:color="auto" w:fill="auto"/>
            <w:noWrap/>
            <w:vAlign w:val="bottom"/>
            <w:hideMark/>
          </w:tcPr>
          <w:p w14:paraId="2F7DC7A5"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2,3</w:t>
            </w:r>
          </w:p>
        </w:tc>
        <w:tc>
          <w:tcPr>
            <w:tcW w:w="1044" w:type="dxa"/>
            <w:tcBorders>
              <w:top w:val="nil"/>
              <w:left w:val="nil"/>
              <w:bottom w:val="single" w:sz="4" w:space="0" w:color="auto"/>
              <w:right w:val="single" w:sz="4" w:space="0" w:color="auto"/>
            </w:tcBorders>
            <w:shd w:val="clear" w:color="auto" w:fill="auto"/>
            <w:noWrap/>
            <w:vAlign w:val="bottom"/>
            <w:hideMark/>
          </w:tcPr>
          <w:p w14:paraId="0760D917"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8,5</w:t>
            </w:r>
          </w:p>
        </w:tc>
        <w:tc>
          <w:tcPr>
            <w:tcW w:w="1044" w:type="dxa"/>
            <w:tcBorders>
              <w:top w:val="nil"/>
              <w:left w:val="nil"/>
              <w:bottom w:val="single" w:sz="4" w:space="0" w:color="auto"/>
              <w:right w:val="single" w:sz="4" w:space="0" w:color="auto"/>
            </w:tcBorders>
            <w:shd w:val="clear" w:color="auto" w:fill="auto"/>
            <w:noWrap/>
            <w:vAlign w:val="bottom"/>
            <w:hideMark/>
          </w:tcPr>
          <w:p w14:paraId="2974FA29"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3,3</w:t>
            </w:r>
          </w:p>
        </w:tc>
        <w:tc>
          <w:tcPr>
            <w:tcW w:w="1044" w:type="dxa"/>
            <w:tcBorders>
              <w:top w:val="nil"/>
              <w:left w:val="nil"/>
              <w:bottom w:val="single" w:sz="4" w:space="0" w:color="auto"/>
              <w:right w:val="single" w:sz="4" w:space="0" w:color="auto"/>
            </w:tcBorders>
            <w:shd w:val="clear" w:color="auto" w:fill="auto"/>
            <w:noWrap/>
            <w:vAlign w:val="bottom"/>
            <w:hideMark/>
          </w:tcPr>
          <w:p w14:paraId="07ADB038"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0,11</w:t>
            </w:r>
          </w:p>
        </w:tc>
        <w:tc>
          <w:tcPr>
            <w:tcW w:w="1044" w:type="dxa"/>
            <w:tcBorders>
              <w:top w:val="nil"/>
              <w:left w:val="nil"/>
              <w:bottom w:val="single" w:sz="4" w:space="0" w:color="auto"/>
              <w:right w:val="single" w:sz="4" w:space="0" w:color="auto"/>
            </w:tcBorders>
            <w:shd w:val="clear" w:color="auto" w:fill="auto"/>
            <w:noWrap/>
            <w:vAlign w:val="bottom"/>
            <w:hideMark/>
          </w:tcPr>
          <w:p w14:paraId="2D4E0619"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2,8</w:t>
            </w:r>
          </w:p>
        </w:tc>
        <w:tc>
          <w:tcPr>
            <w:tcW w:w="1044" w:type="dxa"/>
            <w:tcBorders>
              <w:top w:val="nil"/>
              <w:left w:val="nil"/>
              <w:bottom w:val="single" w:sz="4" w:space="0" w:color="auto"/>
              <w:right w:val="single" w:sz="4" w:space="0" w:color="auto"/>
            </w:tcBorders>
            <w:shd w:val="clear" w:color="auto" w:fill="auto"/>
            <w:noWrap/>
            <w:vAlign w:val="bottom"/>
            <w:hideMark/>
          </w:tcPr>
          <w:p w14:paraId="254CB7F0"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0,010</w:t>
            </w:r>
          </w:p>
        </w:tc>
        <w:tc>
          <w:tcPr>
            <w:tcW w:w="1049" w:type="dxa"/>
            <w:tcBorders>
              <w:top w:val="nil"/>
              <w:left w:val="nil"/>
              <w:bottom w:val="single" w:sz="4" w:space="0" w:color="auto"/>
              <w:right w:val="single" w:sz="4" w:space="0" w:color="auto"/>
            </w:tcBorders>
            <w:shd w:val="clear" w:color="auto" w:fill="auto"/>
            <w:noWrap/>
            <w:vAlign w:val="bottom"/>
            <w:hideMark/>
          </w:tcPr>
          <w:p w14:paraId="0B393746"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7,2</w:t>
            </w:r>
          </w:p>
        </w:tc>
      </w:tr>
      <w:tr w:rsidR="0050302A" w:rsidRPr="000F42E5" w14:paraId="47772CEC"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7CFAD5A7"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ТП</w:t>
            </w:r>
          </w:p>
        </w:tc>
        <w:tc>
          <w:tcPr>
            <w:tcW w:w="1044" w:type="dxa"/>
            <w:tcBorders>
              <w:top w:val="nil"/>
              <w:left w:val="nil"/>
              <w:bottom w:val="single" w:sz="4" w:space="0" w:color="auto"/>
              <w:right w:val="single" w:sz="4" w:space="0" w:color="auto"/>
            </w:tcBorders>
            <w:shd w:val="clear" w:color="auto" w:fill="auto"/>
            <w:noWrap/>
            <w:vAlign w:val="bottom"/>
            <w:hideMark/>
          </w:tcPr>
          <w:p w14:paraId="3DE36792"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4,5</w:t>
            </w:r>
          </w:p>
        </w:tc>
        <w:tc>
          <w:tcPr>
            <w:tcW w:w="1044" w:type="dxa"/>
            <w:tcBorders>
              <w:top w:val="nil"/>
              <w:left w:val="nil"/>
              <w:bottom w:val="single" w:sz="4" w:space="0" w:color="auto"/>
              <w:right w:val="single" w:sz="4" w:space="0" w:color="auto"/>
            </w:tcBorders>
            <w:shd w:val="clear" w:color="auto" w:fill="auto"/>
            <w:noWrap/>
            <w:vAlign w:val="bottom"/>
            <w:hideMark/>
          </w:tcPr>
          <w:p w14:paraId="58092846"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1,9</w:t>
            </w:r>
          </w:p>
        </w:tc>
        <w:tc>
          <w:tcPr>
            <w:tcW w:w="1044" w:type="dxa"/>
            <w:tcBorders>
              <w:top w:val="nil"/>
              <w:left w:val="nil"/>
              <w:bottom w:val="single" w:sz="4" w:space="0" w:color="auto"/>
              <w:right w:val="single" w:sz="4" w:space="0" w:color="auto"/>
            </w:tcBorders>
            <w:shd w:val="clear" w:color="auto" w:fill="auto"/>
            <w:noWrap/>
            <w:vAlign w:val="bottom"/>
            <w:hideMark/>
          </w:tcPr>
          <w:p w14:paraId="725AF645"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4,5</w:t>
            </w:r>
          </w:p>
        </w:tc>
        <w:tc>
          <w:tcPr>
            <w:tcW w:w="1044" w:type="dxa"/>
            <w:tcBorders>
              <w:top w:val="nil"/>
              <w:left w:val="nil"/>
              <w:bottom w:val="single" w:sz="4" w:space="0" w:color="auto"/>
              <w:right w:val="single" w:sz="4" w:space="0" w:color="auto"/>
            </w:tcBorders>
            <w:shd w:val="clear" w:color="auto" w:fill="auto"/>
            <w:noWrap/>
            <w:vAlign w:val="bottom"/>
            <w:hideMark/>
          </w:tcPr>
          <w:p w14:paraId="26A6A409"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2,2</w:t>
            </w:r>
          </w:p>
        </w:tc>
        <w:tc>
          <w:tcPr>
            <w:tcW w:w="1044" w:type="dxa"/>
            <w:tcBorders>
              <w:top w:val="nil"/>
              <w:left w:val="nil"/>
              <w:bottom w:val="single" w:sz="4" w:space="0" w:color="auto"/>
              <w:right w:val="single" w:sz="4" w:space="0" w:color="auto"/>
            </w:tcBorders>
            <w:shd w:val="clear" w:color="auto" w:fill="auto"/>
            <w:noWrap/>
            <w:vAlign w:val="bottom"/>
            <w:hideMark/>
          </w:tcPr>
          <w:p w14:paraId="61EFC78E"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0,09</w:t>
            </w:r>
          </w:p>
        </w:tc>
        <w:tc>
          <w:tcPr>
            <w:tcW w:w="1044" w:type="dxa"/>
            <w:tcBorders>
              <w:top w:val="nil"/>
              <w:left w:val="nil"/>
              <w:bottom w:val="single" w:sz="4" w:space="0" w:color="auto"/>
              <w:right w:val="single" w:sz="4" w:space="0" w:color="auto"/>
            </w:tcBorders>
            <w:shd w:val="clear" w:color="auto" w:fill="auto"/>
            <w:noWrap/>
            <w:vAlign w:val="bottom"/>
            <w:hideMark/>
          </w:tcPr>
          <w:p w14:paraId="46C78E11"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1,7</w:t>
            </w:r>
          </w:p>
        </w:tc>
        <w:tc>
          <w:tcPr>
            <w:tcW w:w="1044" w:type="dxa"/>
            <w:tcBorders>
              <w:top w:val="nil"/>
              <w:left w:val="nil"/>
              <w:bottom w:val="single" w:sz="4" w:space="0" w:color="auto"/>
              <w:right w:val="single" w:sz="4" w:space="0" w:color="auto"/>
            </w:tcBorders>
            <w:shd w:val="clear" w:color="auto" w:fill="auto"/>
            <w:noWrap/>
            <w:vAlign w:val="bottom"/>
            <w:hideMark/>
          </w:tcPr>
          <w:p w14:paraId="70A20933"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0,011</w:t>
            </w:r>
          </w:p>
        </w:tc>
        <w:tc>
          <w:tcPr>
            <w:tcW w:w="1049" w:type="dxa"/>
            <w:tcBorders>
              <w:top w:val="nil"/>
              <w:left w:val="nil"/>
              <w:bottom w:val="single" w:sz="4" w:space="0" w:color="auto"/>
              <w:right w:val="single" w:sz="4" w:space="0" w:color="auto"/>
            </w:tcBorders>
            <w:shd w:val="clear" w:color="auto" w:fill="auto"/>
            <w:noWrap/>
            <w:vAlign w:val="bottom"/>
            <w:hideMark/>
          </w:tcPr>
          <w:p w14:paraId="1347E05E"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7,2</w:t>
            </w:r>
          </w:p>
        </w:tc>
      </w:tr>
      <w:tr w:rsidR="0050302A" w:rsidRPr="000F42E5" w14:paraId="1CD989E2"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42032B1B"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ЦП/ДПТ</w:t>
            </w:r>
          </w:p>
        </w:tc>
        <w:tc>
          <w:tcPr>
            <w:tcW w:w="1044" w:type="dxa"/>
            <w:tcBorders>
              <w:top w:val="nil"/>
              <w:left w:val="nil"/>
              <w:bottom w:val="single" w:sz="4" w:space="0" w:color="auto"/>
              <w:right w:val="single" w:sz="4" w:space="0" w:color="auto"/>
            </w:tcBorders>
            <w:shd w:val="clear" w:color="auto" w:fill="auto"/>
            <w:noWrap/>
            <w:vAlign w:val="bottom"/>
            <w:hideMark/>
          </w:tcPr>
          <w:p w14:paraId="0E998EB1"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4,8</w:t>
            </w:r>
          </w:p>
        </w:tc>
        <w:tc>
          <w:tcPr>
            <w:tcW w:w="1044" w:type="dxa"/>
            <w:tcBorders>
              <w:top w:val="nil"/>
              <w:left w:val="nil"/>
              <w:bottom w:val="single" w:sz="4" w:space="0" w:color="auto"/>
              <w:right w:val="single" w:sz="4" w:space="0" w:color="auto"/>
            </w:tcBorders>
            <w:shd w:val="clear" w:color="auto" w:fill="auto"/>
            <w:noWrap/>
            <w:vAlign w:val="bottom"/>
            <w:hideMark/>
          </w:tcPr>
          <w:p w14:paraId="3403D4A6"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1,7</w:t>
            </w:r>
          </w:p>
        </w:tc>
        <w:tc>
          <w:tcPr>
            <w:tcW w:w="1044" w:type="dxa"/>
            <w:tcBorders>
              <w:top w:val="nil"/>
              <w:left w:val="nil"/>
              <w:bottom w:val="single" w:sz="4" w:space="0" w:color="auto"/>
              <w:right w:val="single" w:sz="4" w:space="0" w:color="auto"/>
            </w:tcBorders>
            <w:shd w:val="clear" w:color="auto" w:fill="auto"/>
            <w:noWrap/>
            <w:vAlign w:val="bottom"/>
            <w:hideMark/>
          </w:tcPr>
          <w:p w14:paraId="1201AE90"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5,4</w:t>
            </w:r>
          </w:p>
        </w:tc>
        <w:tc>
          <w:tcPr>
            <w:tcW w:w="1044" w:type="dxa"/>
            <w:tcBorders>
              <w:top w:val="nil"/>
              <w:left w:val="nil"/>
              <w:bottom w:val="single" w:sz="4" w:space="0" w:color="auto"/>
              <w:right w:val="single" w:sz="4" w:space="0" w:color="auto"/>
            </w:tcBorders>
            <w:shd w:val="clear" w:color="auto" w:fill="auto"/>
            <w:noWrap/>
            <w:vAlign w:val="bottom"/>
            <w:hideMark/>
          </w:tcPr>
          <w:p w14:paraId="65927E03"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1,8</w:t>
            </w:r>
          </w:p>
        </w:tc>
        <w:tc>
          <w:tcPr>
            <w:tcW w:w="1044" w:type="dxa"/>
            <w:tcBorders>
              <w:top w:val="nil"/>
              <w:left w:val="nil"/>
              <w:bottom w:val="single" w:sz="4" w:space="0" w:color="auto"/>
              <w:right w:val="single" w:sz="4" w:space="0" w:color="auto"/>
            </w:tcBorders>
            <w:shd w:val="clear" w:color="auto" w:fill="auto"/>
            <w:noWrap/>
            <w:vAlign w:val="bottom"/>
            <w:hideMark/>
          </w:tcPr>
          <w:p w14:paraId="3FF91FAB"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0,06</w:t>
            </w:r>
          </w:p>
        </w:tc>
        <w:tc>
          <w:tcPr>
            <w:tcW w:w="1044" w:type="dxa"/>
            <w:tcBorders>
              <w:top w:val="nil"/>
              <w:left w:val="nil"/>
              <w:bottom w:val="single" w:sz="4" w:space="0" w:color="auto"/>
              <w:right w:val="single" w:sz="4" w:space="0" w:color="auto"/>
            </w:tcBorders>
            <w:shd w:val="clear" w:color="auto" w:fill="auto"/>
            <w:noWrap/>
            <w:vAlign w:val="bottom"/>
            <w:hideMark/>
          </w:tcPr>
          <w:p w14:paraId="5340B026"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1,2</w:t>
            </w:r>
          </w:p>
        </w:tc>
        <w:tc>
          <w:tcPr>
            <w:tcW w:w="1044" w:type="dxa"/>
            <w:tcBorders>
              <w:top w:val="nil"/>
              <w:left w:val="nil"/>
              <w:bottom w:val="single" w:sz="4" w:space="0" w:color="auto"/>
              <w:right w:val="single" w:sz="4" w:space="0" w:color="auto"/>
            </w:tcBorders>
            <w:shd w:val="clear" w:color="auto" w:fill="auto"/>
            <w:noWrap/>
            <w:vAlign w:val="bottom"/>
            <w:hideMark/>
          </w:tcPr>
          <w:p w14:paraId="73B27127"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0,007</w:t>
            </w:r>
          </w:p>
        </w:tc>
        <w:tc>
          <w:tcPr>
            <w:tcW w:w="1049" w:type="dxa"/>
            <w:tcBorders>
              <w:top w:val="nil"/>
              <w:left w:val="nil"/>
              <w:bottom w:val="single" w:sz="4" w:space="0" w:color="auto"/>
              <w:right w:val="single" w:sz="4" w:space="0" w:color="auto"/>
            </w:tcBorders>
            <w:shd w:val="clear" w:color="auto" w:fill="auto"/>
            <w:noWrap/>
            <w:vAlign w:val="bottom"/>
            <w:hideMark/>
          </w:tcPr>
          <w:p w14:paraId="1FABCCB9"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5,4</w:t>
            </w:r>
          </w:p>
        </w:tc>
      </w:tr>
      <w:tr w:rsidR="0050302A" w:rsidRPr="000F42E5" w14:paraId="6FF9B673"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608B712D"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Без деления</w:t>
            </w:r>
          </w:p>
        </w:tc>
        <w:tc>
          <w:tcPr>
            <w:tcW w:w="1044" w:type="dxa"/>
            <w:tcBorders>
              <w:top w:val="nil"/>
              <w:left w:val="nil"/>
              <w:bottom w:val="single" w:sz="4" w:space="0" w:color="auto"/>
              <w:right w:val="single" w:sz="4" w:space="0" w:color="auto"/>
            </w:tcBorders>
            <w:shd w:val="clear" w:color="auto" w:fill="auto"/>
            <w:noWrap/>
            <w:vAlign w:val="bottom"/>
            <w:hideMark/>
          </w:tcPr>
          <w:p w14:paraId="6081AF86"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3,9</w:t>
            </w:r>
          </w:p>
        </w:tc>
        <w:tc>
          <w:tcPr>
            <w:tcW w:w="1044" w:type="dxa"/>
            <w:tcBorders>
              <w:top w:val="nil"/>
              <w:left w:val="nil"/>
              <w:bottom w:val="single" w:sz="4" w:space="0" w:color="auto"/>
              <w:right w:val="single" w:sz="4" w:space="0" w:color="auto"/>
            </w:tcBorders>
            <w:shd w:val="clear" w:color="auto" w:fill="auto"/>
            <w:noWrap/>
            <w:vAlign w:val="bottom"/>
            <w:hideMark/>
          </w:tcPr>
          <w:p w14:paraId="6A37A243"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1,5</w:t>
            </w:r>
          </w:p>
        </w:tc>
        <w:tc>
          <w:tcPr>
            <w:tcW w:w="1044" w:type="dxa"/>
            <w:tcBorders>
              <w:top w:val="nil"/>
              <w:left w:val="nil"/>
              <w:bottom w:val="single" w:sz="4" w:space="0" w:color="auto"/>
              <w:right w:val="single" w:sz="4" w:space="0" w:color="auto"/>
            </w:tcBorders>
            <w:shd w:val="clear" w:color="auto" w:fill="auto"/>
            <w:noWrap/>
            <w:vAlign w:val="bottom"/>
            <w:hideMark/>
          </w:tcPr>
          <w:p w14:paraId="7358C478"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3,5</w:t>
            </w:r>
          </w:p>
        </w:tc>
        <w:tc>
          <w:tcPr>
            <w:tcW w:w="1044" w:type="dxa"/>
            <w:tcBorders>
              <w:top w:val="nil"/>
              <w:left w:val="nil"/>
              <w:bottom w:val="single" w:sz="4" w:space="0" w:color="auto"/>
              <w:right w:val="single" w:sz="4" w:space="0" w:color="auto"/>
            </w:tcBorders>
            <w:shd w:val="clear" w:color="auto" w:fill="auto"/>
            <w:noWrap/>
            <w:vAlign w:val="bottom"/>
            <w:hideMark/>
          </w:tcPr>
          <w:p w14:paraId="2F763185"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1,5</w:t>
            </w:r>
          </w:p>
        </w:tc>
        <w:tc>
          <w:tcPr>
            <w:tcW w:w="1044" w:type="dxa"/>
            <w:tcBorders>
              <w:top w:val="nil"/>
              <w:left w:val="nil"/>
              <w:bottom w:val="single" w:sz="4" w:space="0" w:color="auto"/>
              <w:right w:val="single" w:sz="4" w:space="0" w:color="auto"/>
            </w:tcBorders>
            <w:shd w:val="clear" w:color="auto" w:fill="auto"/>
            <w:noWrap/>
            <w:vAlign w:val="bottom"/>
            <w:hideMark/>
          </w:tcPr>
          <w:p w14:paraId="645693F4"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0,06</w:t>
            </w:r>
          </w:p>
        </w:tc>
        <w:tc>
          <w:tcPr>
            <w:tcW w:w="1044" w:type="dxa"/>
            <w:tcBorders>
              <w:top w:val="nil"/>
              <w:left w:val="nil"/>
              <w:bottom w:val="single" w:sz="4" w:space="0" w:color="auto"/>
              <w:right w:val="single" w:sz="4" w:space="0" w:color="auto"/>
            </w:tcBorders>
            <w:shd w:val="clear" w:color="auto" w:fill="auto"/>
            <w:noWrap/>
            <w:vAlign w:val="bottom"/>
            <w:hideMark/>
          </w:tcPr>
          <w:p w14:paraId="6876F345"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1,2</w:t>
            </w:r>
          </w:p>
        </w:tc>
        <w:tc>
          <w:tcPr>
            <w:tcW w:w="1044" w:type="dxa"/>
            <w:tcBorders>
              <w:top w:val="nil"/>
              <w:left w:val="nil"/>
              <w:bottom w:val="single" w:sz="4" w:space="0" w:color="auto"/>
              <w:right w:val="single" w:sz="4" w:space="0" w:color="auto"/>
            </w:tcBorders>
            <w:shd w:val="clear" w:color="auto" w:fill="auto"/>
            <w:noWrap/>
            <w:vAlign w:val="bottom"/>
            <w:hideMark/>
          </w:tcPr>
          <w:p w14:paraId="365F9308"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0,007</w:t>
            </w:r>
          </w:p>
        </w:tc>
        <w:tc>
          <w:tcPr>
            <w:tcW w:w="1049" w:type="dxa"/>
            <w:tcBorders>
              <w:top w:val="nil"/>
              <w:left w:val="nil"/>
              <w:bottom w:val="single" w:sz="4" w:space="0" w:color="auto"/>
              <w:right w:val="single" w:sz="4" w:space="0" w:color="auto"/>
            </w:tcBorders>
            <w:shd w:val="clear" w:color="auto" w:fill="auto"/>
            <w:noWrap/>
            <w:vAlign w:val="bottom"/>
            <w:hideMark/>
          </w:tcPr>
          <w:p w14:paraId="0B986224"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5,4</w:t>
            </w:r>
          </w:p>
        </w:tc>
      </w:tr>
      <w:tr w:rsidR="0050302A" w:rsidRPr="000F42E5" w14:paraId="7DF416D4" w14:textId="77777777" w:rsidTr="0050302A">
        <w:trPr>
          <w:trHeight w:val="281"/>
        </w:trPr>
        <w:tc>
          <w:tcPr>
            <w:tcW w:w="9862"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9D93C88"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lastRenderedPageBreak/>
              <w:t>Медиана</w:t>
            </w:r>
            <w:r>
              <w:rPr>
                <w:rFonts w:ascii="Calibri" w:eastAsia="Times New Roman" w:hAnsi="Calibri" w:cs="Times New Roman"/>
                <w:color w:val="000000"/>
                <w:sz w:val="22"/>
                <w:lang w:eastAsia="ru-RU"/>
              </w:rPr>
              <w:t xml:space="preserve"> (мг/кг)</w:t>
            </w:r>
          </w:p>
        </w:tc>
      </w:tr>
      <w:tr w:rsidR="0050302A" w:rsidRPr="000F42E5" w14:paraId="0CC17DD5"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181CB2A9"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АП</w:t>
            </w:r>
          </w:p>
        </w:tc>
        <w:tc>
          <w:tcPr>
            <w:tcW w:w="1044" w:type="dxa"/>
            <w:tcBorders>
              <w:top w:val="nil"/>
              <w:left w:val="nil"/>
              <w:bottom w:val="single" w:sz="4" w:space="0" w:color="auto"/>
              <w:right w:val="single" w:sz="4" w:space="0" w:color="auto"/>
            </w:tcBorders>
            <w:shd w:val="clear" w:color="auto" w:fill="auto"/>
            <w:noWrap/>
            <w:vAlign w:val="bottom"/>
            <w:hideMark/>
          </w:tcPr>
          <w:p w14:paraId="1FFEC9C0"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5,85</w:t>
            </w:r>
          </w:p>
        </w:tc>
        <w:tc>
          <w:tcPr>
            <w:tcW w:w="1044" w:type="dxa"/>
            <w:tcBorders>
              <w:top w:val="nil"/>
              <w:left w:val="nil"/>
              <w:bottom w:val="single" w:sz="4" w:space="0" w:color="auto"/>
              <w:right w:val="single" w:sz="4" w:space="0" w:color="auto"/>
            </w:tcBorders>
            <w:shd w:val="clear" w:color="auto" w:fill="auto"/>
            <w:noWrap/>
            <w:vAlign w:val="bottom"/>
            <w:hideMark/>
          </w:tcPr>
          <w:p w14:paraId="0C8E81C0"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5,5</w:t>
            </w:r>
          </w:p>
        </w:tc>
        <w:tc>
          <w:tcPr>
            <w:tcW w:w="1044" w:type="dxa"/>
            <w:tcBorders>
              <w:top w:val="nil"/>
              <w:left w:val="nil"/>
              <w:bottom w:val="single" w:sz="4" w:space="0" w:color="auto"/>
              <w:right w:val="single" w:sz="4" w:space="0" w:color="auto"/>
            </w:tcBorders>
            <w:shd w:val="clear" w:color="auto" w:fill="auto"/>
            <w:noWrap/>
            <w:vAlign w:val="bottom"/>
            <w:hideMark/>
          </w:tcPr>
          <w:p w14:paraId="521462AA"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15,5</w:t>
            </w:r>
          </w:p>
        </w:tc>
        <w:tc>
          <w:tcPr>
            <w:tcW w:w="1044" w:type="dxa"/>
            <w:tcBorders>
              <w:top w:val="nil"/>
              <w:left w:val="nil"/>
              <w:bottom w:val="single" w:sz="4" w:space="0" w:color="auto"/>
              <w:right w:val="single" w:sz="4" w:space="0" w:color="auto"/>
            </w:tcBorders>
            <w:shd w:val="clear" w:color="auto" w:fill="auto"/>
            <w:noWrap/>
            <w:vAlign w:val="bottom"/>
            <w:hideMark/>
          </w:tcPr>
          <w:p w14:paraId="7319EB45"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5,7</w:t>
            </w:r>
          </w:p>
        </w:tc>
        <w:tc>
          <w:tcPr>
            <w:tcW w:w="1044" w:type="dxa"/>
            <w:tcBorders>
              <w:top w:val="nil"/>
              <w:left w:val="nil"/>
              <w:bottom w:val="single" w:sz="4" w:space="0" w:color="auto"/>
              <w:right w:val="single" w:sz="4" w:space="0" w:color="auto"/>
            </w:tcBorders>
            <w:shd w:val="clear" w:color="auto" w:fill="auto"/>
            <w:noWrap/>
            <w:vAlign w:val="bottom"/>
            <w:hideMark/>
          </w:tcPr>
          <w:p w14:paraId="4463BC43"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0,19</w:t>
            </w:r>
          </w:p>
        </w:tc>
        <w:tc>
          <w:tcPr>
            <w:tcW w:w="1044" w:type="dxa"/>
            <w:tcBorders>
              <w:top w:val="nil"/>
              <w:left w:val="nil"/>
              <w:bottom w:val="single" w:sz="4" w:space="0" w:color="auto"/>
              <w:right w:val="single" w:sz="4" w:space="0" w:color="auto"/>
            </w:tcBorders>
            <w:shd w:val="clear" w:color="auto" w:fill="auto"/>
            <w:noWrap/>
            <w:vAlign w:val="bottom"/>
            <w:hideMark/>
          </w:tcPr>
          <w:p w14:paraId="413A3C78"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6,45</w:t>
            </w:r>
          </w:p>
        </w:tc>
        <w:tc>
          <w:tcPr>
            <w:tcW w:w="1044" w:type="dxa"/>
            <w:tcBorders>
              <w:top w:val="nil"/>
              <w:left w:val="nil"/>
              <w:bottom w:val="single" w:sz="4" w:space="0" w:color="auto"/>
              <w:right w:val="single" w:sz="4" w:space="0" w:color="auto"/>
            </w:tcBorders>
            <w:shd w:val="clear" w:color="auto" w:fill="auto"/>
            <w:noWrap/>
            <w:vAlign w:val="bottom"/>
            <w:hideMark/>
          </w:tcPr>
          <w:p w14:paraId="722E912C"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0,022</w:t>
            </w:r>
          </w:p>
        </w:tc>
        <w:tc>
          <w:tcPr>
            <w:tcW w:w="1049" w:type="dxa"/>
            <w:tcBorders>
              <w:top w:val="nil"/>
              <w:left w:val="nil"/>
              <w:bottom w:val="single" w:sz="4" w:space="0" w:color="auto"/>
              <w:right w:val="single" w:sz="4" w:space="0" w:color="auto"/>
            </w:tcBorders>
            <w:shd w:val="clear" w:color="auto" w:fill="auto"/>
            <w:noWrap/>
            <w:vAlign w:val="bottom"/>
            <w:hideMark/>
          </w:tcPr>
          <w:p w14:paraId="7F842D0E"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13</w:t>
            </w:r>
          </w:p>
        </w:tc>
      </w:tr>
      <w:tr w:rsidR="0050302A" w:rsidRPr="000F42E5" w14:paraId="3226C09C"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7604FEB6"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ДП/К</w:t>
            </w:r>
          </w:p>
        </w:tc>
        <w:tc>
          <w:tcPr>
            <w:tcW w:w="1044" w:type="dxa"/>
            <w:tcBorders>
              <w:top w:val="nil"/>
              <w:left w:val="nil"/>
              <w:bottom w:val="single" w:sz="4" w:space="0" w:color="auto"/>
              <w:right w:val="single" w:sz="4" w:space="0" w:color="auto"/>
            </w:tcBorders>
            <w:shd w:val="clear" w:color="auto" w:fill="auto"/>
            <w:noWrap/>
            <w:vAlign w:val="bottom"/>
            <w:hideMark/>
          </w:tcPr>
          <w:p w14:paraId="38AC7E02"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5,9</w:t>
            </w:r>
          </w:p>
        </w:tc>
        <w:tc>
          <w:tcPr>
            <w:tcW w:w="1044" w:type="dxa"/>
            <w:tcBorders>
              <w:top w:val="nil"/>
              <w:left w:val="nil"/>
              <w:bottom w:val="single" w:sz="4" w:space="0" w:color="auto"/>
              <w:right w:val="single" w:sz="4" w:space="0" w:color="auto"/>
            </w:tcBorders>
            <w:shd w:val="clear" w:color="auto" w:fill="auto"/>
            <w:noWrap/>
            <w:vAlign w:val="bottom"/>
            <w:hideMark/>
          </w:tcPr>
          <w:p w14:paraId="4C6AF029"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6</w:t>
            </w:r>
            <w:r w:rsidR="00582D6E">
              <w:rPr>
                <w:rFonts w:ascii="Calibri" w:eastAsia="Times New Roman" w:hAnsi="Calibri" w:cs="Times New Roman"/>
                <w:color w:val="000000"/>
                <w:sz w:val="22"/>
                <w:lang w:eastAsia="ru-RU"/>
              </w:rPr>
              <w:t>,0</w:t>
            </w:r>
          </w:p>
        </w:tc>
        <w:tc>
          <w:tcPr>
            <w:tcW w:w="1044" w:type="dxa"/>
            <w:tcBorders>
              <w:top w:val="nil"/>
              <w:left w:val="nil"/>
              <w:bottom w:val="single" w:sz="4" w:space="0" w:color="auto"/>
              <w:right w:val="single" w:sz="4" w:space="0" w:color="auto"/>
            </w:tcBorders>
            <w:shd w:val="clear" w:color="auto" w:fill="auto"/>
            <w:noWrap/>
            <w:vAlign w:val="bottom"/>
            <w:hideMark/>
          </w:tcPr>
          <w:p w14:paraId="3D8C4224"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18,5</w:t>
            </w:r>
          </w:p>
        </w:tc>
        <w:tc>
          <w:tcPr>
            <w:tcW w:w="1044" w:type="dxa"/>
            <w:tcBorders>
              <w:top w:val="nil"/>
              <w:left w:val="nil"/>
              <w:bottom w:val="single" w:sz="4" w:space="0" w:color="auto"/>
              <w:right w:val="single" w:sz="4" w:space="0" w:color="auto"/>
            </w:tcBorders>
            <w:shd w:val="clear" w:color="auto" w:fill="auto"/>
            <w:noWrap/>
            <w:vAlign w:val="bottom"/>
            <w:hideMark/>
          </w:tcPr>
          <w:p w14:paraId="48D23279" w14:textId="77777777" w:rsidR="0050302A" w:rsidRPr="000F42E5" w:rsidRDefault="00582D6E" w:rsidP="00B4049D">
            <w:pPr>
              <w:spacing w:after="0" w:line="240" w:lineRule="auto"/>
              <w:jc w:val="center"/>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7,0</w:t>
            </w:r>
          </w:p>
        </w:tc>
        <w:tc>
          <w:tcPr>
            <w:tcW w:w="1044" w:type="dxa"/>
            <w:tcBorders>
              <w:top w:val="nil"/>
              <w:left w:val="nil"/>
              <w:bottom w:val="single" w:sz="4" w:space="0" w:color="auto"/>
              <w:right w:val="single" w:sz="4" w:space="0" w:color="auto"/>
            </w:tcBorders>
            <w:shd w:val="clear" w:color="auto" w:fill="auto"/>
            <w:noWrap/>
            <w:vAlign w:val="bottom"/>
            <w:hideMark/>
          </w:tcPr>
          <w:p w14:paraId="42E72C2A"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0,21</w:t>
            </w:r>
          </w:p>
        </w:tc>
        <w:tc>
          <w:tcPr>
            <w:tcW w:w="1044" w:type="dxa"/>
            <w:tcBorders>
              <w:top w:val="nil"/>
              <w:left w:val="nil"/>
              <w:bottom w:val="single" w:sz="4" w:space="0" w:color="auto"/>
              <w:right w:val="single" w:sz="4" w:space="0" w:color="auto"/>
            </w:tcBorders>
            <w:shd w:val="clear" w:color="auto" w:fill="auto"/>
            <w:noWrap/>
            <w:vAlign w:val="bottom"/>
            <w:hideMark/>
          </w:tcPr>
          <w:p w14:paraId="399629CA"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6,7</w:t>
            </w:r>
          </w:p>
        </w:tc>
        <w:tc>
          <w:tcPr>
            <w:tcW w:w="1044" w:type="dxa"/>
            <w:tcBorders>
              <w:top w:val="nil"/>
              <w:left w:val="nil"/>
              <w:bottom w:val="single" w:sz="4" w:space="0" w:color="auto"/>
              <w:right w:val="single" w:sz="4" w:space="0" w:color="auto"/>
            </w:tcBorders>
            <w:shd w:val="clear" w:color="auto" w:fill="auto"/>
            <w:noWrap/>
            <w:vAlign w:val="bottom"/>
            <w:hideMark/>
          </w:tcPr>
          <w:p w14:paraId="50CDFEC0"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0,021</w:t>
            </w:r>
          </w:p>
        </w:tc>
        <w:tc>
          <w:tcPr>
            <w:tcW w:w="1049" w:type="dxa"/>
            <w:tcBorders>
              <w:top w:val="nil"/>
              <w:left w:val="nil"/>
              <w:bottom w:val="single" w:sz="4" w:space="0" w:color="auto"/>
              <w:right w:val="single" w:sz="4" w:space="0" w:color="auto"/>
            </w:tcBorders>
            <w:shd w:val="clear" w:color="auto" w:fill="auto"/>
            <w:noWrap/>
            <w:vAlign w:val="bottom"/>
            <w:hideMark/>
          </w:tcPr>
          <w:p w14:paraId="09B2F9D3"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14</w:t>
            </w:r>
          </w:p>
        </w:tc>
      </w:tr>
      <w:tr w:rsidR="0050302A" w:rsidRPr="000F42E5" w14:paraId="20E1B5FD"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13B7F9EA"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ССЦ/ДК</w:t>
            </w:r>
          </w:p>
        </w:tc>
        <w:tc>
          <w:tcPr>
            <w:tcW w:w="1044" w:type="dxa"/>
            <w:tcBorders>
              <w:top w:val="nil"/>
              <w:left w:val="nil"/>
              <w:bottom w:val="single" w:sz="4" w:space="0" w:color="auto"/>
              <w:right w:val="single" w:sz="4" w:space="0" w:color="auto"/>
            </w:tcBorders>
            <w:shd w:val="clear" w:color="auto" w:fill="auto"/>
            <w:noWrap/>
            <w:vAlign w:val="bottom"/>
            <w:hideMark/>
          </w:tcPr>
          <w:p w14:paraId="13FB464D"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6,2</w:t>
            </w:r>
          </w:p>
        </w:tc>
        <w:tc>
          <w:tcPr>
            <w:tcW w:w="1044" w:type="dxa"/>
            <w:tcBorders>
              <w:top w:val="nil"/>
              <w:left w:val="nil"/>
              <w:bottom w:val="single" w:sz="4" w:space="0" w:color="auto"/>
              <w:right w:val="single" w:sz="4" w:space="0" w:color="auto"/>
            </w:tcBorders>
            <w:shd w:val="clear" w:color="auto" w:fill="auto"/>
            <w:noWrap/>
            <w:vAlign w:val="bottom"/>
            <w:hideMark/>
          </w:tcPr>
          <w:p w14:paraId="29C4A59B"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5,1</w:t>
            </w:r>
          </w:p>
        </w:tc>
        <w:tc>
          <w:tcPr>
            <w:tcW w:w="1044" w:type="dxa"/>
            <w:tcBorders>
              <w:top w:val="nil"/>
              <w:left w:val="nil"/>
              <w:bottom w:val="single" w:sz="4" w:space="0" w:color="auto"/>
              <w:right w:val="single" w:sz="4" w:space="0" w:color="auto"/>
            </w:tcBorders>
            <w:shd w:val="clear" w:color="auto" w:fill="auto"/>
            <w:noWrap/>
            <w:vAlign w:val="bottom"/>
            <w:hideMark/>
          </w:tcPr>
          <w:p w14:paraId="7811F689"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18</w:t>
            </w:r>
            <w:r w:rsidR="00582D6E">
              <w:rPr>
                <w:rFonts w:ascii="Calibri" w:eastAsia="Times New Roman" w:hAnsi="Calibri" w:cs="Times New Roman"/>
                <w:color w:val="000000"/>
                <w:sz w:val="22"/>
                <w:lang w:eastAsia="ru-RU"/>
              </w:rPr>
              <w:t>,0</w:t>
            </w:r>
          </w:p>
        </w:tc>
        <w:tc>
          <w:tcPr>
            <w:tcW w:w="1044" w:type="dxa"/>
            <w:tcBorders>
              <w:top w:val="nil"/>
              <w:left w:val="nil"/>
              <w:bottom w:val="single" w:sz="4" w:space="0" w:color="auto"/>
              <w:right w:val="single" w:sz="4" w:space="0" w:color="auto"/>
            </w:tcBorders>
            <w:shd w:val="clear" w:color="auto" w:fill="auto"/>
            <w:noWrap/>
            <w:vAlign w:val="bottom"/>
            <w:hideMark/>
          </w:tcPr>
          <w:p w14:paraId="642BCDB1"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5,8</w:t>
            </w:r>
          </w:p>
        </w:tc>
        <w:tc>
          <w:tcPr>
            <w:tcW w:w="1044" w:type="dxa"/>
            <w:tcBorders>
              <w:top w:val="nil"/>
              <w:left w:val="nil"/>
              <w:bottom w:val="single" w:sz="4" w:space="0" w:color="auto"/>
              <w:right w:val="single" w:sz="4" w:space="0" w:color="auto"/>
            </w:tcBorders>
            <w:shd w:val="clear" w:color="auto" w:fill="auto"/>
            <w:noWrap/>
            <w:vAlign w:val="bottom"/>
            <w:hideMark/>
          </w:tcPr>
          <w:p w14:paraId="7F7EFD1A"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0,22</w:t>
            </w:r>
          </w:p>
        </w:tc>
        <w:tc>
          <w:tcPr>
            <w:tcW w:w="1044" w:type="dxa"/>
            <w:tcBorders>
              <w:top w:val="nil"/>
              <w:left w:val="nil"/>
              <w:bottom w:val="single" w:sz="4" w:space="0" w:color="auto"/>
              <w:right w:val="single" w:sz="4" w:space="0" w:color="auto"/>
            </w:tcBorders>
            <w:shd w:val="clear" w:color="auto" w:fill="auto"/>
            <w:noWrap/>
            <w:vAlign w:val="bottom"/>
            <w:hideMark/>
          </w:tcPr>
          <w:p w14:paraId="45C0CDAC"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5,4</w:t>
            </w:r>
          </w:p>
        </w:tc>
        <w:tc>
          <w:tcPr>
            <w:tcW w:w="1044" w:type="dxa"/>
            <w:tcBorders>
              <w:top w:val="nil"/>
              <w:left w:val="nil"/>
              <w:bottom w:val="single" w:sz="4" w:space="0" w:color="auto"/>
              <w:right w:val="single" w:sz="4" w:space="0" w:color="auto"/>
            </w:tcBorders>
            <w:shd w:val="clear" w:color="auto" w:fill="auto"/>
            <w:noWrap/>
            <w:vAlign w:val="bottom"/>
            <w:hideMark/>
          </w:tcPr>
          <w:p w14:paraId="109F29D0"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0,019</w:t>
            </w:r>
          </w:p>
        </w:tc>
        <w:tc>
          <w:tcPr>
            <w:tcW w:w="1049" w:type="dxa"/>
            <w:tcBorders>
              <w:top w:val="nil"/>
              <w:left w:val="nil"/>
              <w:bottom w:val="single" w:sz="4" w:space="0" w:color="auto"/>
              <w:right w:val="single" w:sz="4" w:space="0" w:color="auto"/>
            </w:tcBorders>
            <w:shd w:val="clear" w:color="auto" w:fill="auto"/>
            <w:noWrap/>
            <w:vAlign w:val="bottom"/>
            <w:hideMark/>
          </w:tcPr>
          <w:p w14:paraId="4513BA5F"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15</w:t>
            </w:r>
          </w:p>
        </w:tc>
      </w:tr>
      <w:tr w:rsidR="0050302A" w:rsidRPr="000F42E5" w14:paraId="35F00CDF"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0E0F7ED5"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ТП</w:t>
            </w:r>
          </w:p>
        </w:tc>
        <w:tc>
          <w:tcPr>
            <w:tcW w:w="1044" w:type="dxa"/>
            <w:tcBorders>
              <w:top w:val="nil"/>
              <w:left w:val="nil"/>
              <w:bottom w:val="single" w:sz="4" w:space="0" w:color="auto"/>
              <w:right w:val="single" w:sz="4" w:space="0" w:color="auto"/>
            </w:tcBorders>
            <w:shd w:val="clear" w:color="auto" w:fill="auto"/>
            <w:noWrap/>
            <w:vAlign w:val="bottom"/>
            <w:hideMark/>
          </w:tcPr>
          <w:p w14:paraId="038175A5"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5,7</w:t>
            </w:r>
          </w:p>
        </w:tc>
        <w:tc>
          <w:tcPr>
            <w:tcW w:w="1044" w:type="dxa"/>
            <w:tcBorders>
              <w:top w:val="nil"/>
              <w:left w:val="nil"/>
              <w:bottom w:val="single" w:sz="4" w:space="0" w:color="auto"/>
              <w:right w:val="single" w:sz="4" w:space="0" w:color="auto"/>
            </w:tcBorders>
            <w:shd w:val="clear" w:color="auto" w:fill="auto"/>
            <w:noWrap/>
            <w:vAlign w:val="bottom"/>
            <w:hideMark/>
          </w:tcPr>
          <w:p w14:paraId="188ADA44" w14:textId="77777777" w:rsidR="0050302A" w:rsidRPr="000F42E5" w:rsidRDefault="00582D6E" w:rsidP="00B4049D">
            <w:pPr>
              <w:spacing w:after="0" w:line="240" w:lineRule="auto"/>
              <w:jc w:val="center"/>
              <w:rPr>
                <w:rFonts w:ascii="Calibri" w:eastAsia="Times New Roman" w:hAnsi="Calibri" w:cs="Times New Roman"/>
                <w:color w:val="000000"/>
                <w:sz w:val="22"/>
                <w:lang w:eastAsia="ru-RU"/>
              </w:rPr>
            </w:pPr>
            <w:r>
              <w:rPr>
                <w:rFonts w:ascii="Calibri" w:eastAsia="Times New Roman" w:hAnsi="Calibri" w:cs="Times New Roman"/>
                <w:color w:val="000000"/>
                <w:sz w:val="22"/>
                <w:lang w:eastAsia="ru-RU"/>
              </w:rPr>
              <w:t>4,0</w:t>
            </w:r>
          </w:p>
        </w:tc>
        <w:tc>
          <w:tcPr>
            <w:tcW w:w="1044" w:type="dxa"/>
            <w:tcBorders>
              <w:top w:val="nil"/>
              <w:left w:val="nil"/>
              <w:bottom w:val="single" w:sz="4" w:space="0" w:color="auto"/>
              <w:right w:val="single" w:sz="4" w:space="0" w:color="auto"/>
            </w:tcBorders>
            <w:shd w:val="clear" w:color="auto" w:fill="auto"/>
            <w:noWrap/>
            <w:vAlign w:val="bottom"/>
            <w:hideMark/>
          </w:tcPr>
          <w:p w14:paraId="21E41355"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15,5</w:t>
            </w:r>
          </w:p>
        </w:tc>
        <w:tc>
          <w:tcPr>
            <w:tcW w:w="1044" w:type="dxa"/>
            <w:tcBorders>
              <w:top w:val="nil"/>
              <w:left w:val="nil"/>
              <w:bottom w:val="single" w:sz="4" w:space="0" w:color="auto"/>
              <w:right w:val="single" w:sz="4" w:space="0" w:color="auto"/>
            </w:tcBorders>
            <w:shd w:val="clear" w:color="auto" w:fill="auto"/>
            <w:noWrap/>
            <w:vAlign w:val="bottom"/>
            <w:hideMark/>
          </w:tcPr>
          <w:p w14:paraId="45C6794C"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7,4</w:t>
            </w:r>
          </w:p>
        </w:tc>
        <w:tc>
          <w:tcPr>
            <w:tcW w:w="1044" w:type="dxa"/>
            <w:tcBorders>
              <w:top w:val="nil"/>
              <w:left w:val="nil"/>
              <w:bottom w:val="single" w:sz="4" w:space="0" w:color="auto"/>
              <w:right w:val="single" w:sz="4" w:space="0" w:color="auto"/>
            </w:tcBorders>
            <w:shd w:val="clear" w:color="auto" w:fill="auto"/>
            <w:noWrap/>
            <w:vAlign w:val="bottom"/>
            <w:hideMark/>
          </w:tcPr>
          <w:p w14:paraId="6A283525"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0,23</w:t>
            </w:r>
          </w:p>
        </w:tc>
        <w:tc>
          <w:tcPr>
            <w:tcW w:w="1044" w:type="dxa"/>
            <w:tcBorders>
              <w:top w:val="nil"/>
              <w:left w:val="nil"/>
              <w:bottom w:val="single" w:sz="4" w:space="0" w:color="auto"/>
              <w:right w:val="single" w:sz="4" w:space="0" w:color="auto"/>
            </w:tcBorders>
            <w:shd w:val="clear" w:color="auto" w:fill="auto"/>
            <w:noWrap/>
            <w:vAlign w:val="bottom"/>
            <w:hideMark/>
          </w:tcPr>
          <w:p w14:paraId="238BB2CC"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5,7</w:t>
            </w:r>
          </w:p>
        </w:tc>
        <w:tc>
          <w:tcPr>
            <w:tcW w:w="1044" w:type="dxa"/>
            <w:tcBorders>
              <w:top w:val="nil"/>
              <w:left w:val="nil"/>
              <w:bottom w:val="single" w:sz="4" w:space="0" w:color="auto"/>
              <w:right w:val="single" w:sz="4" w:space="0" w:color="auto"/>
            </w:tcBorders>
            <w:shd w:val="clear" w:color="auto" w:fill="auto"/>
            <w:noWrap/>
            <w:vAlign w:val="bottom"/>
            <w:hideMark/>
          </w:tcPr>
          <w:p w14:paraId="4156F43B"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0,021</w:t>
            </w:r>
          </w:p>
        </w:tc>
        <w:tc>
          <w:tcPr>
            <w:tcW w:w="1049" w:type="dxa"/>
            <w:tcBorders>
              <w:top w:val="nil"/>
              <w:left w:val="nil"/>
              <w:bottom w:val="single" w:sz="4" w:space="0" w:color="auto"/>
              <w:right w:val="single" w:sz="4" w:space="0" w:color="auto"/>
            </w:tcBorders>
            <w:shd w:val="clear" w:color="auto" w:fill="auto"/>
            <w:noWrap/>
            <w:vAlign w:val="bottom"/>
            <w:hideMark/>
          </w:tcPr>
          <w:p w14:paraId="3FE45725"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15,5</w:t>
            </w:r>
          </w:p>
        </w:tc>
      </w:tr>
      <w:tr w:rsidR="0050302A" w:rsidRPr="000F42E5" w14:paraId="360BD823" w14:textId="77777777" w:rsidTr="0050302A">
        <w:trPr>
          <w:trHeight w:val="295"/>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552A861A"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ЦП/ДПТ</w:t>
            </w:r>
          </w:p>
        </w:tc>
        <w:tc>
          <w:tcPr>
            <w:tcW w:w="1044" w:type="dxa"/>
            <w:tcBorders>
              <w:top w:val="nil"/>
              <w:left w:val="nil"/>
              <w:bottom w:val="single" w:sz="4" w:space="0" w:color="auto"/>
              <w:right w:val="single" w:sz="4" w:space="0" w:color="auto"/>
            </w:tcBorders>
            <w:shd w:val="clear" w:color="auto" w:fill="auto"/>
            <w:noWrap/>
            <w:vAlign w:val="bottom"/>
            <w:hideMark/>
          </w:tcPr>
          <w:p w14:paraId="5B676B09"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5,8</w:t>
            </w:r>
          </w:p>
        </w:tc>
        <w:tc>
          <w:tcPr>
            <w:tcW w:w="1044" w:type="dxa"/>
            <w:tcBorders>
              <w:top w:val="nil"/>
              <w:left w:val="nil"/>
              <w:bottom w:val="single" w:sz="4" w:space="0" w:color="auto"/>
              <w:right w:val="single" w:sz="4" w:space="0" w:color="auto"/>
            </w:tcBorders>
            <w:shd w:val="clear" w:color="auto" w:fill="auto"/>
            <w:noWrap/>
            <w:vAlign w:val="bottom"/>
            <w:hideMark/>
          </w:tcPr>
          <w:p w14:paraId="29821F13"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w:t>
            </w:r>
            <w:r w:rsidR="00582D6E">
              <w:rPr>
                <w:rFonts w:ascii="Calibri" w:eastAsia="Times New Roman" w:hAnsi="Calibri" w:cs="Times New Roman"/>
                <w:color w:val="000000"/>
                <w:sz w:val="22"/>
                <w:lang w:eastAsia="ru-RU"/>
              </w:rPr>
              <w:t>,0</w:t>
            </w:r>
          </w:p>
        </w:tc>
        <w:tc>
          <w:tcPr>
            <w:tcW w:w="1044" w:type="dxa"/>
            <w:tcBorders>
              <w:top w:val="nil"/>
              <w:left w:val="nil"/>
              <w:bottom w:val="single" w:sz="4" w:space="0" w:color="auto"/>
              <w:right w:val="single" w:sz="4" w:space="0" w:color="auto"/>
            </w:tcBorders>
            <w:shd w:val="clear" w:color="auto" w:fill="auto"/>
            <w:noWrap/>
            <w:vAlign w:val="bottom"/>
            <w:hideMark/>
          </w:tcPr>
          <w:p w14:paraId="7FEED777"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13</w:t>
            </w:r>
            <w:r w:rsidR="00582D6E">
              <w:rPr>
                <w:rFonts w:ascii="Calibri" w:eastAsia="Times New Roman" w:hAnsi="Calibri" w:cs="Times New Roman"/>
                <w:color w:val="000000"/>
                <w:sz w:val="22"/>
                <w:lang w:eastAsia="ru-RU"/>
              </w:rPr>
              <w:t>,0</w:t>
            </w:r>
          </w:p>
        </w:tc>
        <w:tc>
          <w:tcPr>
            <w:tcW w:w="1044" w:type="dxa"/>
            <w:tcBorders>
              <w:top w:val="nil"/>
              <w:left w:val="nil"/>
              <w:bottom w:val="single" w:sz="4" w:space="0" w:color="auto"/>
              <w:right w:val="single" w:sz="4" w:space="0" w:color="auto"/>
            </w:tcBorders>
            <w:shd w:val="clear" w:color="auto" w:fill="auto"/>
            <w:noWrap/>
            <w:vAlign w:val="bottom"/>
            <w:hideMark/>
          </w:tcPr>
          <w:p w14:paraId="08CCFFF2"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5,2</w:t>
            </w:r>
          </w:p>
        </w:tc>
        <w:tc>
          <w:tcPr>
            <w:tcW w:w="1044" w:type="dxa"/>
            <w:tcBorders>
              <w:top w:val="nil"/>
              <w:left w:val="nil"/>
              <w:bottom w:val="single" w:sz="4" w:space="0" w:color="auto"/>
              <w:right w:val="single" w:sz="4" w:space="0" w:color="auto"/>
            </w:tcBorders>
            <w:shd w:val="clear" w:color="auto" w:fill="auto"/>
            <w:noWrap/>
            <w:vAlign w:val="bottom"/>
            <w:hideMark/>
          </w:tcPr>
          <w:p w14:paraId="3B83A960"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0,20</w:t>
            </w:r>
          </w:p>
        </w:tc>
        <w:tc>
          <w:tcPr>
            <w:tcW w:w="1044" w:type="dxa"/>
            <w:tcBorders>
              <w:top w:val="nil"/>
              <w:left w:val="nil"/>
              <w:bottom w:val="single" w:sz="4" w:space="0" w:color="auto"/>
              <w:right w:val="single" w:sz="4" w:space="0" w:color="auto"/>
            </w:tcBorders>
            <w:shd w:val="clear" w:color="auto" w:fill="auto"/>
            <w:noWrap/>
            <w:vAlign w:val="bottom"/>
            <w:hideMark/>
          </w:tcPr>
          <w:p w14:paraId="4505A623"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5,65</w:t>
            </w:r>
          </w:p>
        </w:tc>
        <w:tc>
          <w:tcPr>
            <w:tcW w:w="1044" w:type="dxa"/>
            <w:tcBorders>
              <w:top w:val="nil"/>
              <w:left w:val="nil"/>
              <w:bottom w:val="single" w:sz="4" w:space="0" w:color="auto"/>
              <w:right w:val="single" w:sz="4" w:space="0" w:color="auto"/>
            </w:tcBorders>
            <w:shd w:val="clear" w:color="auto" w:fill="auto"/>
            <w:noWrap/>
            <w:vAlign w:val="bottom"/>
            <w:hideMark/>
          </w:tcPr>
          <w:p w14:paraId="04C35387"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0,020</w:t>
            </w:r>
          </w:p>
        </w:tc>
        <w:tc>
          <w:tcPr>
            <w:tcW w:w="1049" w:type="dxa"/>
            <w:tcBorders>
              <w:top w:val="nil"/>
              <w:left w:val="nil"/>
              <w:bottom w:val="single" w:sz="4" w:space="0" w:color="auto"/>
              <w:right w:val="single" w:sz="4" w:space="0" w:color="auto"/>
            </w:tcBorders>
            <w:shd w:val="clear" w:color="auto" w:fill="auto"/>
            <w:noWrap/>
            <w:vAlign w:val="bottom"/>
            <w:hideMark/>
          </w:tcPr>
          <w:p w14:paraId="5468081B"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11,5</w:t>
            </w:r>
          </w:p>
        </w:tc>
      </w:tr>
      <w:tr w:rsidR="0050302A" w:rsidRPr="000F42E5" w14:paraId="367B2FBB"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7F6F98DE"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Без деления</w:t>
            </w:r>
          </w:p>
        </w:tc>
        <w:tc>
          <w:tcPr>
            <w:tcW w:w="1044" w:type="dxa"/>
            <w:tcBorders>
              <w:top w:val="nil"/>
              <w:left w:val="nil"/>
              <w:bottom w:val="single" w:sz="4" w:space="0" w:color="auto"/>
              <w:right w:val="single" w:sz="4" w:space="0" w:color="auto"/>
            </w:tcBorders>
            <w:shd w:val="clear" w:color="auto" w:fill="auto"/>
            <w:noWrap/>
            <w:vAlign w:val="bottom"/>
            <w:hideMark/>
          </w:tcPr>
          <w:p w14:paraId="77487AE6"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5,9</w:t>
            </w:r>
          </w:p>
        </w:tc>
        <w:tc>
          <w:tcPr>
            <w:tcW w:w="1044" w:type="dxa"/>
            <w:tcBorders>
              <w:top w:val="nil"/>
              <w:left w:val="nil"/>
              <w:bottom w:val="single" w:sz="4" w:space="0" w:color="auto"/>
              <w:right w:val="single" w:sz="4" w:space="0" w:color="auto"/>
            </w:tcBorders>
            <w:shd w:val="clear" w:color="auto" w:fill="auto"/>
            <w:noWrap/>
            <w:vAlign w:val="bottom"/>
            <w:hideMark/>
          </w:tcPr>
          <w:p w14:paraId="329FCC4E"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4,7</w:t>
            </w:r>
          </w:p>
        </w:tc>
        <w:tc>
          <w:tcPr>
            <w:tcW w:w="1044" w:type="dxa"/>
            <w:tcBorders>
              <w:top w:val="nil"/>
              <w:left w:val="nil"/>
              <w:bottom w:val="single" w:sz="4" w:space="0" w:color="auto"/>
              <w:right w:val="single" w:sz="4" w:space="0" w:color="auto"/>
            </w:tcBorders>
            <w:shd w:val="clear" w:color="auto" w:fill="auto"/>
            <w:noWrap/>
            <w:vAlign w:val="bottom"/>
            <w:hideMark/>
          </w:tcPr>
          <w:p w14:paraId="376DA4D4"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16</w:t>
            </w:r>
            <w:r w:rsidR="00582D6E">
              <w:rPr>
                <w:rFonts w:ascii="Calibri" w:eastAsia="Times New Roman" w:hAnsi="Calibri" w:cs="Times New Roman"/>
                <w:color w:val="000000"/>
                <w:sz w:val="22"/>
                <w:lang w:eastAsia="ru-RU"/>
              </w:rPr>
              <w:t>,0</w:t>
            </w:r>
          </w:p>
        </w:tc>
        <w:tc>
          <w:tcPr>
            <w:tcW w:w="1044" w:type="dxa"/>
            <w:tcBorders>
              <w:top w:val="nil"/>
              <w:left w:val="nil"/>
              <w:bottom w:val="single" w:sz="4" w:space="0" w:color="auto"/>
              <w:right w:val="single" w:sz="4" w:space="0" w:color="auto"/>
            </w:tcBorders>
            <w:shd w:val="clear" w:color="auto" w:fill="auto"/>
            <w:noWrap/>
            <w:vAlign w:val="bottom"/>
            <w:hideMark/>
          </w:tcPr>
          <w:p w14:paraId="0459205A"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5,9</w:t>
            </w:r>
          </w:p>
        </w:tc>
        <w:tc>
          <w:tcPr>
            <w:tcW w:w="1044" w:type="dxa"/>
            <w:tcBorders>
              <w:top w:val="nil"/>
              <w:left w:val="nil"/>
              <w:bottom w:val="single" w:sz="4" w:space="0" w:color="auto"/>
              <w:right w:val="single" w:sz="4" w:space="0" w:color="auto"/>
            </w:tcBorders>
            <w:shd w:val="clear" w:color="auto" w:fill="auto"/>
            <w:noWrap/>
            <w:vAlign w:val="bottom"/>
            <w:hideMark/>
          </w:tcPr>
          <w:p w14:paraId="6A3ACD2C"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0,21</w:t>
            </w:r>
          </w:p>
        </w:tc>
        <w:tc>
          <w:tcPr>
            <w:tcW w:w="1044" w:type="dxa"/>
            <w:tcBorders>
              <w:top w:val="nil"/>
              <w:left w:val="nil"/>
              <w:bottom w:val="single" w:sz="4" w:space="0" w:color="auto"/>
              <w:right w:val="single" w:sz="4" w:space="0" w:color="auto"/>
            </w:tcBorders>
            <w:shd w:val="clear" w:color="auto" w:fill="auto"/>
            <w:noWrap/>
            <w:vAlign w:val="bottom"/>
            <w:hideMark/>
          </w:tcPr>
          <w:p w14:paraId="6CDDFED4"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6,2</w:t>
            </w:r>
          </w:p>
        </w:tc>
        <w:tc>
          <w:tcPr>
            <w:tcW w:w="1044" w:type="dxa"/>
            <w:tcBorders>
              <w:top w:val="nil"/>
              <w:left w:val="nil"/>
              <w:bottom w:val="single" w:sz="4" w:space="0" w:color="auto"/>
              <w:right w:val="single" w:sz="4" w:space="0" w:color="auto"/>
            </w:tcBorders>
            <w:shd w:val="clear" w:color="auto" w:fill="auto"/>
            <w:noWrap/>
            <w:vAlign w:val="bottom"/>
            <w:hideMark/>
          </w:tcPr>
          <w:p w14:paraId="1B85EFCC"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0,021</w:t>
            </w:r>
          </w:p>
        </w:tc>
        <w:tc>
          <w:tcPr>
            <w:tcW w:w="1049" w:type="dxa"/>
            <w:tcBorders>
              <w:top w:val="nil"/>
              <w:left w:val="nil"/>
              <w:bottom w:val="single" w:sz="4" w:space="0" w:color="auto"/>
              <w:right w:val="single" w:sz="4" w:space="0" w:color="auto"/>
            </w:tcBorders>
            <w:shd w:val="clear" w:color="auto" w:fill="auto"/>
            <w:noWrap/>
            <w:vAlign w:val="bottom"/>
            <w:hideMark/>
          </w:tcPr>
          <w:p w14:paraId="7C4D246C"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13</w:t>
            </w:r>
          </w:p>
        </w:tc>
      </w:tr>
      <w:tr w:rsidR="0050302A" w:rsidRPr="000F42E5" w14:paraId="539F6691" w14:textId="77777777" w:rsidTr="0050302A">
        <w:trPr>
          <w:trHeight w:val="281"/>
        </w:trPr>
        <w:tc>
          <w:tcPr>
            <w:tcW w:w="9862"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E2F360"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 xml:space="preserve">Среднее </w:t>
            </w:r>
            <w:r>
              <w:rPr>
                <w:rFonts w:ascii="Calibri" w:eastAsia="Times New Roman" w:hAnsi="Calibri" w:cs="Times New Roman"/>
                <w:color w:val="000000"/>
                <w:sz w:val="22"/>
                <w:lang w:eastAsia="ru-RU"/>
              </w:rPr>
              <w:t>(мг/кг)</w:t>
            </w:r>
          </w:p>
        </w:tc>
      </w:tr>
      <w:tr w:rsidR="0050302A" w:rsidRPr="000F42E5" w14:paraId="0E599E07"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252EA776"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АП</w:t>
            </w:r>
          </w:p>
        </w:tc>
        <w:tc>
          <w:tcPr>
            <w:tcW w:w="1044" w:type="dxa"/>
            <w:tcBorders>
              <w:top w:val="nil"/>
              <w:left w:val="nil"/>
              <w:bottom w:val="single" w:sz="4" w:space="0" w:color="auto"/>
              <w:right w:val="single" w:sz="4" w:space="0" w:color="auto"/>
            </w:tcBorders>
            <w:shd w:val="clear" w:color="auto" w:fill="auto"/>
            <w:noWrap/>
            <w:vAlign w:val="bottom"/>
            <w:hideMark/>
          </w:tcPr>
          <w:p w14:paraId="09DB2B18"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5,7</w:t>
            </w:r>
          </w:p>
        </w:tc>
        <w:tc>
          <w:tcPr>
            <w:tcW w:w="1044" w:type="dxa"/>
            <w:tcBorders>
              <w:top w:val="nil"/>
              <w:left w:val="nil"/>
              <w:bottom w:val="single" w:sz="4" w:space="0" w:color="auto"/>
              <w:right w:val="single" w:sz="4" w:space="0" w:color="auto"/>
            </w:tcBorders>
            <w:shd w:val="clear" w:color="auto" w:fill="auto"/>
            <w:noWrap/>
            <w:vAlign w:val="bottom"/>
            <w:hideMark/>
          </w:tcPr>
          <w:p w14:paraId="3810E74D"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5,8</w:t>
            </w:r>
          </w:p>
        </w:tc>
        <w:tc>
          <w:tcPr>
            <w:tcW w:w="1044" w:type="dxa"/>
            <w:tcBorders>
              <w:top w:val="nil"/>
              <w:left w:val="nil"/>
              <w:bottom w:val="single" w:sz="4" w:space="0" w:color="auto"/>
              <w:right w:val="single" w:sz="4" w:space="0" w:color="auto"/>
            </w:tcBorders>
            <w:shd w:val="clear" w:color="auto" w:fill="auto"/>
            <w:noWrap/>
            <w:vAlign w:val="bottom"/>
            <w:hideMark/>
          </w:tcPr>
          <w:p w14:paraId="7B86358F"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17,1</w:t>
            </w:r>
          </w:p>
        </w:tc>
        <w:tc>
          <w:tcPr>
            <w:tcW w:w="1044" w:type="dxa"/>
            <w:tcBorders>
              <w:top w:val="nil"/>
              <w:left w:val="nil"/>
              <w:bottom w:val="single" w:sz="4" w:space="0" w:color="auto"/>
              <w:right w:val="single" w:sz="4" w:space="0" w:color="auto"/>
            </w:tcBorders>
            <w:shd w:val="clear" w:color="auto" w:fill="auto"/>
            <w:noWrap/>
            <w:vAlign w:val="bottom"/>
            <w:hideMark/>
          </w:tcPr>
          <w:p w14:paraId="66C19ED1"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6,6</w:t>
            </w:r>
          </w:p>
        </w:tc>
        <w:tc>
          <w:tcPr>
            <w:tcW w:w="1044" w:type="dxa"/>
            <w:tcBorders>
              <w:top w:val="nil"/>
              <w:left w:val="nil"/>
              <w:bottom w:val="single" w:sz="4" w:space="0" w:color="auto"/>
              <w:right w:val="single" w:sz="4" w:space="0" w:color="auto"/>
            </w:tcBorders>
            <w:shd w:val="clear" w:color="auto" w:fill="auto"/>
            <w:noWrap/>
            <w:vAlign w:val="bottom"/>
            <w:hideMark/>
          </w:tcPr>
          <w:p w14:paraId="2CF6991C"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0,21</w:t>
            </w:r>
          </w:p>
        </w:tc>
        <w:tc>
          <w:tcPr>
            <w:tcW w:w="1044" w:type="dxa"/>
            <w:tcBorders>
              <w:top w:val="nil"/>
              <w:left w:val="nil"/>
              <w:bottom w:val="single" w:sz="4" w:space="0" w:color="auto"/>
              <w:right w:val="single" w:sz="4" w:space="0" w:color="auto"/>
            </w:tcBorders>
            <w:shd w:val="clear" w:color="auto" w:fill="auto"/>
            <w:noWrap/>
            <w:vAlign w:val="bottom"/>
            <w:hideMark/>
          </w:tcPr>
          <w:p w14:paraId="0B5C9134"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6,9</w:t>
            </w:r>
          </w:p>
        </w:tc>
        <w:tc>
          <w:tcPr>
            <w:tcW w:w="1044" w:type="dxa"/>
            <w:tcBorders>
              <w:top w:val="nil"/>
              <w:left w:val="nil"/>
              <w:bottom w:val="single" w:sz="4" w:space="0" w:color="auto"/>
              <w:right w:val="single" w:sz="4" w:space="0" w:color="auto"/>
            </w:tcBorders>
            <w:shd w:val="clear" w:color="auto" w:fill="auto"/>
            <w:noWrap/>
            <w:vAlign w:val="bottom"/>
            <w:hideMark/>
          </w:tcPr>
          <w:p w14:paraId="793B3D0C"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0,026</w:t>
            </w:r>
          </w:p>
        </w:tc>
        <w:tc>
          <w:tcPr>
            <w:tcW w:w="1049" w:type="dxa"/>
            <w:tcBorders>
              <w:top w:val="nil"/>
              <w:left w:val="nil"/>
              <w:bottom w:val="single" w:sz="4" w:space="0" w:color="auto"/>
              <w:right w:val="single" w:sz="4" w:space="0" w:color="auto"/>
            </w:tcBorders>
            <w:shd w:val="clear" w:color="auto" w:fill="auto"/>
            <w:noWrap/>
            <w:vAlign w:val="bottom"/>
            <w:hideMark/>
          </w:tcPr>
          <w:p w14:paraId="70A1E84C"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14,4</w:t>
            </w:r>
          </w:p>
        </w:tc>
      </w:tr>
      <w:tr w:rsidR="0050302A" w:rsidRPr="000F42E5" w14:paraId="07F50680"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1F10341C"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ДП/К</w:t>
            </w:r>
          </w:p>
        </w:tc>
        <w:tc>
          <w:tcPr>
            <w:tcW w:w="1044" w:type="dxa"/>
            <w:tcBorders>
              <w:top w:val="nil"/>
              <w:left w:val="nil"/>
              <w:bottom w:val="single" w:sz="4" w:space="0" w:color="auto"/>
              <w:right w:val="single" w:sz="4" w:space="0" w:color="auto"/>
            </w:tcBorders>
            <w:shd w:val="clear" w:color="auto" w:fill="auto"/>
            <w:noWrap/>
            <w:vAlign w:val="bottom"/>
            <w:hideMark/>
          </w:tcPr>
          <w:p w14:paraId="4BABC72D"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5,7</w:t>
            </w:r>
          </w:p>
        </w:tc>
        <w:tc>
          <w:tcPr>
            <w:tcW w:w="1044" w:type="dxa"/>
            <w:tcBorders>
              <w:top w:val="nil"/>
              <w:left w:val="nil"/>
              <w:bottom w:val="single" w:sz="4" w:space="0" w:color="auto"/>
              <w:right w:val="single" w:sz="4" w:space="0" w:color="auto"/>
            </w:tcBorders>
            <w:shd w:val="clear" w:color="auto" w:fill="auto"/>
            <w:noWrap/>
            <w:vAlign w:val="bottom"/>
            <w:hideMark/>
          </w:tcPr>
          <w:p w14:paraId="1804DB3F"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6,0</w:t>
            </w:r>
          </w:p>
        </w:tc>
        <w:tc>
          <w:tcPr>
            <w:tcW w:w="1044" w:type="dxa"/>
            <w:tcBorders>
              <w:top w:val="nil"/>
              <w:left w:val="nil"/>
              <w:bottom w:val="single" w:sz="4" w:space="0" w:color="auto"/>
              <w:right w:val="single" w:sz="4" w:space="0" w:color="auto"/>
            </w:tcBorders>
            <w:shd w:val="clear" w:color="auto" w:fill="auto"/>
            <w:noWrap/>
            <w:vAlign w:val="bottom"/>
            <w:hideMark/>
          </w:tcPr>
          <w:p w14:paraId="0D5BC7D2"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19,5</w:t>
            </w:r>
          </w:p>
        </w:tc>
        <w:tc>
          <w:tcPr>
            <w:tcW w:w="1044" w:type="dxa"/>
            <w:tcBorders>
              <w:top w:val="nil"/>
              <w:left w:val="nil"/>
              <w:bottom w:val="single" w:sz="4" w:space="0" w:color="auto"/>
              <w:right w:val="single" w:sz="4" w:space="0" w:color="auto"/>
            </w:tcBorders>
            <w:shd w:val="clear" w:color="auto" w:fill="auto"/>
            <w:noWrap/>
            <w:vAlign w:val="bottom"/>
            <w:hideMark/>
          </w:tcPr>
          <w:p w14:paraId="150D8527"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7,0</w:t>
            </w:r>
          </w:p>
        </w:tc>
        <w:tc>
          <w:tcPr>
            <w:tcW w:w="1044" w:type="dxa"/>
            <w:tcBorders>
              <w:top w:val="nil"/>
              <w:left w:val="nil"/>
              <w:bottom w:val="single" w:sz="4" w:space="0" w:color="auto"/>
              <w:right w:val="single" w:sz="4" w:space="0" w:color="auto"/>
            </w:tcBorders>
            <w:shd w:val="clear" w:color="auto" w:fill="auto"/>
            <w:noWrap/>
            <w:vAlign w:val="bottom"/>
            <w:hideMark/>
          </w:tcPr>
          <w:p w14:paraId="42B9F60B"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0,22</w:t>
            </w:r>
          </w:p>
        </w:tc>
        <w:tc>
          <w:tcPr>
            <w:tcW w:w="1044" w:type="dxa"/>
            <w:tcBorders>
              <w:top w:val="nil"/>
              <w:left w:val="nil"/>
              <w:bottom w:val="single" w:sz="4" w:space="0" w:color="auto"/>
              <w:right w:val="single" w:sz="4" w:space="0" w:color="auto"/>
            </w:tcBorders>
            <w:shd w:val="clear" w:color="auto" w:fill="auto"/>
            <w:noWrap/>
            <w:vAlign w:val="bottom"/>
            <w:hideMark/>
          </w:tcPr>
          <w:p w14:paraId="7320EBC5"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6,6</w:t>
            </w:r>
          </w:p>
        </w:tc>
        <w:tc>
          <w:tcPr>
            <w:tcW w:w="1044" w:type="dxa"/>
            <w:tcBorders>
              <w:top w:val="nil"/>
              <w:left w:val="nil"/>
              <w:bottom w:val="single" w:sz="4" w:space="0" w:color="auto"/>
              <w:right w:val="single" w:sz="4" w:space="0" w:color="auto"/>
            </w:tcBorders>
            <w:shd w:val="clear" w:color="auto" w:fill="auto"/>
            <w:noWrap/>
            <w:vAlign w:val="bottom"/>
            <w:hideMark/>
          </w:tcPr>
          <w:p w14:paraId="5101D45C"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0,025</w:t>
            </w:r>
          </w:p>
        </w:tc>
        <w:tc>
          <w:tcPr>
            <w:tcW w:w="1049" w:type="dxa"/>
            <w:tcBorders>
              <w:top w:val="nil"/>
              <w:left w:val="nil"/>
              <w:bottom w:val="single" w:sz="4" w:space="0" w:color="auto"/>
              <w:right w:val="single" w:sz="4" w:space="0" w:color="auto"/>
            </w:tcBorders>
            <w:shd w:val="clear" w:color="auto" w:fill="auto"/>
            <w:noWrap/>
            <w:vAlign w:val="bottom"/>
            <w:hideMark/>
          </w:tcPr>
          <w:p w14:paraId="4E3CA78F"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18,5</w:t>
            </w:r>
          </w:p>
        </w:tc>
      </w:tr>
      <w:tr w:rsidR="0050302A" w:rsidRPr="000F42E5" w14:paraId="7646CE0B"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5E06FF0A"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ССЦ/ДК</w:t>
            </w:r>
          </w:p>
        </w:tc>
        <w:tc>
          <w:tcPr>
            <w:tcW w:w="1044" w:type="dxa"/>
            <w:tcBorders>
              <w:top w:val="nil"/>
              <w:left w:val="nil"/>
              <w:bottom w:val="single" w:sz="4" w:space="0" w:color="auto"/>
              <w:right w:val="single" w:sz="4" w:space="0" w:color="auto"/>
            </w:tcBorders>
            <w:shd w:val="clear" w:color="auto" w:fill="auto"/>
            <w:noWrap/>
            <w:vAlign w:val="bottom"/>
            <w:hideMark/>
          </w:tcPr>
          <w:p w14:paraId="4D7318B8"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6,2</w:t>
            </w:r>
          </w:p>
        </w:tc>
        <w:tc>
          <w:tcPr>
            <w:tcW w:w="1044" w:type="dxa"/>
            <w:tcBorders>
              <w:top w:val="nil"/>
              <w:left w:val="nil"/>
              <w:bottom w:val="single" w:sz="4" w:space="0" w:color="auto"/>
              <w:right w:val="single" w:sz="4" w:space="0" w:color="auto"/>
            </w:tcBorders>
            <w:shd w:val="clear" w:color="auto" w:fill="auto"/>
            <w:noWrap/>
            <w:vAlign w:val="bottom"/>
            <w:hideMark/>
          </w:tcPr>
          <w:p w14:paraId="53882EDF"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5,6</w:t>
            </w:r>
          </w:p>
        </w:tc>
        <w:tc>
          <w:tcPr>
            <w:tcW w:w="1044" w:type="dxa"/>
            <w:tcBorders>
              <w:top w:val="nil"/>
              <w:left w:val="nil"/>
              <w:bottom w:val="single" w:sz="4" w:space="0" w:color="auto"/>
              <w:right w:val="single" w:sz="4" w:space="0" w:color="auto"/>
            </w:tcBorders>
            <w:shd w:val="clear" w:color="auto" w:fill="auto"/>
            <w:noWrap/>
            <w:vAlign w:val="bottom"/>
            <w:hideMark/>
          </w:tcPr>
          <w:p w14:paraId="2A7B0DA9"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20,2</w:t>
            </w:r>
          </w:p>
        </w:tc>
        <w:tc>
          <w:tcPr>
            <w:tcW w:w="1044" w:type="dxa"/>
            <w:tcBorders>
              <w:top w:val="nil"/>
              <w:left w:val="nil"/>
              <w:bottom w:val="single" w:sz="4" w:space="0" w:color="auto"/>
              <w:right w:val="single" w:sz="4" w:space="0" w:color="auto"/>
            </w:tcBorders>
            <w:shd w:val="clear" w:color="auto" w:fill="auto"/>
            <w:noWrap/>
            <w:vAlign w:val="bottom"/>
            <w:hideMark/>
          </w:tcPr>
          <w:p w14:paraId="4DC7CE68"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6,0</w:t>
            </w:r>
          </w:p>
        </w:tc>
        <w:tc>
          <w:tcPr>
            <w:tcW w:w="1044" w:type="dxa"/>
            <w:tcBorders>
              <w:top w:val="nil"/>
              <w:left w:val="nil"/>
              <w:bottom w:val="single" w:sz="4" w:space="0" w:color="auto"/>
              <w:right w:val="single" w:sz="4" w:space="0" w:color="auto"/>
            </w:tcBorders>
            <w:shd w:val="clear" w:color="auto" w:fill="auto"/>
            <w:noWrap/>
            <w:vAlign w:val="bottom"/>
            <w:hideMark/>
          </w:tcPr>
          <w:p w14:paraId="05464699"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0,23</w:t>
            </w:r>
          </w:p>
        </w:tc>
        <w:tc>
          <w:tcPr>
            <w:tcW w:w="1044" w:type="dxa"/>
            <w:tcBorders>
              <w:top w:val="nil"/>
              <w:left w:val="nil"/>
              <w:bottom w:val="single" w:sz="4" w:space="0" w:color="auto"/>
              <w:right w:val="single" w:sz="4" w:space="0" w:color="auto"/>
            </w:tcBorders>
            <w:shd w:val="clear" w:color="auto" w:fill="auto"/>
            <w:noWrap/>
            <w:vAlign w:val="bottom"/>
            <w:hideMark/>
          </w:tcPr>
          <w:p w14:paraId="740F14C0"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6,3</w:t>
            </w:r>
          </w:p>
        </w:tc>
        <w:tc>
          <w:tcPr>
            <w:tcW w:w="1044" w:type="dxa"/>
            <w:tcBorders>
              <w:top w:val="nil"/>
              <w:left w:val="nil"/>
              <w:bottom w:val="single" w:sz="4" w:space="0" w:color="auto"/>
              <w:right w:val="single" w:sz="4" w:space="0" w:color="auto"/>
            </w:tcBorders>
            <w:shd w:val="clear" w:color="auto" w:fill="auto"/>
            <w:noWrap/>
            <w:vAlign w:val="bottom"/>
            <w:hideMark/>
          </w:tcPr>
          <w:p w14:paraId="019BFA4C"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0,023</w:t>
            </w:r>
          </w:p>
        </w:tc>
        <w:tc>
          <w:tcPr>
            <w:tcW w:w="1049" w:type="dxa"/>
            <w:tcBorders>
              <w:top w:val="nil"/>
              <w:left w:val="nil"/>
              <w:bottom w:val="single" w:sz="4" w:space="0" w:color="auto"/>
              <w:right w:val="single" w:sz="4" w:space="0" w:color="auto"/>
            </w:tcBorders>
            <w:shd w:val="clear" w:color="auto" w:fill="auto"/>
            <w:noWrap/>
            <w:vAlign w:val="bottom"/>
            <w:hideMark/>
          </w:tcPr>
          <w:p w14:paraId="57DDE27E"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38,5</w:t>
            </w:r>
          </w:p>
        </w:tc>
      </w:tr>
      <w:tr w:rsidR="0050302A" w:rsidRPr="000F42E5" w14:paraId="4AAB5241"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155B723C"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ТП</w:t>
            </w:r>
          </w:p>
        </w:tc>
        <w:tc>
          <w:tcPr>
            <w:tcW w:w="1044" w:type="dxa"/>
            <w:tcBorders>
              <w:top w:val="nil"/>
              <w:left w:val="nil"/>
              <w:bottom w:val="single" w:sz="4" w:space="0" w:color="auto"/>
              <w:right w:val="single" w:sz="4" w:space="0" w:color="auto"/>
            </w:tcBorders>
            <w:shd w:val="clear" w:color="auto" w:fill="auto"/>
            <w:noWrap/>
            <w:vAlign w:val="bottom"/>
            <w:hideMark/>
          </w:tcPr>
          <w:p w14:paraId="703A338C"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5,6</w:t>
            </w:r>
          </w:p>
        </w:tc>
        <w:tc>
          <w:tcPr>
            <w:tcW w:w="1044" w:type="dxa"/>
            <w:tcBorders>
              <w:top w:val="nil"/>
              <w:left w:val="nil"/>
              <w:bottom w:val="single" w:sz="4" w:space="0" w:color="auto"/>
              <w:right w:val="single" w:sz="4" w:space="0" w:color="auto"/>
            </w:tcBorders>
            <w:shd w:val="clear" w:color="auto" w:fill="auto"/>
            <w:noWrap/>
            <w:vAlign w:val="bottom"/>
            <w:hideMark/>
          </w:tcPr>
          <w:p w14:paraId="03D87434"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4,4</w:t>
            </w:r>
          </w:p>
        </w:tc>
        <w:tc>
          <w:tcPr>
            <w:tcW w:w="1044" w:type="dxa"/>
            <w:tcBorders>
              <w:top w:val="nil"/>
              <w:left w:val="nil"/>
              <w:bottom w:val="single" w:sz="4" w:space="0" w:color="auto"/>
              <w:right w:val="single" w:sz="4" w:space="0" w:color="auto"/>
            </w:tcBorders>
            <w:shd w:val="clear" w:color="auto" w:fill="auto"/>
            <w:noWrap/>
            <w:vAlign w:val="bottom"/>
            <w:hideMark/>
          </w:tcPr>
          <w:p w14:paraId="21EEA990"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15,1</w:t>
            </w:r>
          </w:p>
        </w:tc>
        <w:tc>
          <w:tcPr>
            <w:tcW w:w="1044" w:type="dxa"/>
            <w:tcBorders>
              <w:top w:val="nil"/>
              <w:left w:val="nil"/>
              <w:bottom w:val="single" w:sz="4" w:space="0" w:color="auto"/>
              <w:right w:val="single" w:sz="4" w:space="0" w:color="auto"/>
            </w:tcBorders>
            <w:shd w:val="clear" w:color="auto" w:fill="auto"/>
            <w:noWrap/>
            <w:vAlign w:val="bottom"/>
            <w:hideMark/>
          </w:tcPr>
          <w:p w14:paraId="5BEBB567"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6,9</w:t>
            </w:r>
          </w:p>
        </w:tc>
        <w:tc>
          <w:tcPr>
            <w:tcW w:w="1044" w:type="dxa"/>
            <w:tcBorders>
              <w:top w:val="nil"/>
              <w:left w:val="nil"/>
              <w:bottom w:val="single" w:sz="4" w:space="0" w:color="auto"/>
              <w:right w:val="single" w:sz="4" w:space="0" w:color="auto"/>
            </w:tcBorders>
            <w:shd w:val="clear" w:color="auto" w:fill="auto"/>
            <w:noWrap/>
            <w:vAlign w:val="bottom"/>
            <w:hideMark/>
          </w:tcPr>
          <w:p w14:paraId="7C9B242E"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0,21</w:t>
            </w:r>
          </w:p>
        </w:tc>
        <w:tc>
          <w:tcPr>
            <w:tcW w:w="1044" w:type="dxa"/>
            <w:tcBorders>
              <w:top w:val="nil"/>
              <w:left w:val="nil"/>
              <w:bottom w:val="single" w:sz="4" w:space="0" w:color="auto"/>
              <w:right w:val="single" w:sz="4" w:space="0" w:color="auto"/>
            </w:tcBorders>
            <w:shd w:val="clear" w:color="auto" w:fill="auto"/>
            <w:noWrap/>
            <w:vAlign w:val="bottom"/>
            <w:hideMark/>
          </w:tcPr>
          <w:p w14:paraId="66C7EAE6"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5,6</w:t>
            </w:r>
          </w:p>
        </w:tc>
        <w:tc>
          <w:tcPr>
            <w:tcW w:w="1044" w:type="dxa"/>
            <w:tcBorders>
              <w:top w:val="nil"/>
              <w:left w:val="nil"/>
              <w:bottom w:val="single" w:sz="4" w:space="0" w:color="auto"/>
              <w:right w:val="single" w:sz="4" w:space="0" w:color="auto"/>
            </w:tcBorders>
            <w:shd w:val="clear" w:color="auto" w:fill="auto"/>
            <w:noWrap/>
            <w:vAlign w:val="bottom"/>
            <w:hideMark/>
          </w:tcPr>
          <w:p w14:paraId="1E8B72DE"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0,020</w:t>
            </w:r>
          </w:p>
        </w:tc>
        <w:tc>
          <w:tcPr>
            <w:tcW w:w="1049" w:type="dxa"/>
            <w:tcBorders>
              <w:top w:val="nil"/>
              <w:left w:val="nil"/>
              <w:bottom w:val="single" w:sz="4" w:space="0" w:color="auto"/>
              <w:right w:val="single" w:sz="4" w:space="0" w:color="auto"/>
            </w:tcBorders>
            <w:shd w:val="clear" w:color="auto" w:fill="auto"/>
            <w:noWrap/>
            <w:vAlign w:val="bottom"/>
            <w:hideMark/>
          </w:tcPr>
          <w:p w14:paraId="66C2650B"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16,3</w:t>
            </w:r>
          </w:p>
        </w:tc>
      </w:tr>
      <w:tr w:rsidR="0050302A" w:rsidRPr="000F42E5" w14:paraId="40BA8559"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297F59BD"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ЦП/ДПТ</w:t>
            </w:r>
          </w:p>
        </w:tc>
        <w:tc>
          <w:tcPr>
            <w:tcW w:w="1044" w:type="dxa"/>
            <w:tcBorders>
              <w:top w:val="nil"/>
              <w:left w:val="nil"/>
              <w:bottom w:val="single" w:sz="4" w:space="0" w:color="auto"/>
              <w:right w:val="single" w:sz="4" w:space="0" w:color="auto"/>
            </w:tcBorders>
            <w:shd w:val="clear" w:color="auto" w:fill="auto"/>
            <w:noWrap/>
            <w:vAlign w:val="bottom"/>
            <w:hideMark/>
          </w:tcPr>
          <w:p w14:paraId="15A25E23"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5,8</w:t>
            </w:r>
          </w:p>
        </w:tc>
        <w:tc>
          <w:tcPr>
            <w:tcW w:w="1044" w:type="dxa"/>
            <w:tcBorders>
              <w:top w:val="nil"/>
              <w:left w:val="nil"/>
              <w:bottom w:val="single" w:sz="4" w:space="0" w:color="auto"/>
              <w:right w:val="single" w:sz="4" w:space="0" w:color="auto"/>
            </w:tcBorders>
            <w:shd w:val="clear" w:color="auto" w:fill="auto"/>
            <w:noWrap/>
            <w:vAlign w:val="bottom"/>
            <w:hideMark/>
          </w:tcPr>
          <w:p w14:paraId="11021A38"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4,4</w:t>
            </w:r>
          </w:p>
        </w:tc>
        <w:tc>
          <w:tcPr>
            <w:tcW w:w="1044" w:type="dxa"/>
            <w:tcBorders>
              <w:top w:val="nil"/>
              <w:left w:val="nil"/>
              <w:bottom w:val="single" w:sz="4" w:space="0" w:color="auto"/>
              <w:right w:val="single" w:sz="4" w:space="0" w:color="auto"/>
            </w:tcBorders>
            <w:shd w:val="clear" w:color="auto" w:fill="auto"/>
            <w:noWrap/>
            <w:vAlign w:val="bottom"/>
            <w:hideMark/>
          </w:tcPr>
          <w:p w14:paraId="18B47DFC"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15,6</w:t>
            </w:r>
          </w:p>
        </w:tc>
        <w:tc>
          <w:tcPr>
            <w:tcW w:w="1044" w:type="dxa"/>
            <w:tcBorders>
              <w:top w:val="nil"/>
              <w:left w:val="nil"/>
              <w:bottom w:val="single" w:sz="4" w:space="0" w:color="auto"/>
              <w:right w:val="single" w:sz="4" w:space="0" w:color="auto"/>
            </w:tcBorders>
            <w:shd w:val="clear" w:color="auto" w:fill="auto"/>
            <w:noWrap/>
            <w:vAlign w:val="bottom"/>
            <w:hideMark/>
          </w:tcPr>
          <w:p w14:paraId="5F51E365"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5,5</w:t>
            </w:r>
          </w:p>
        </w:tc>
        <w:tc>
          <w:tcPr>
            <w:tcW w:w="1044" w:type="dxa"/>
            <w:tcBorders>
              <w:top w:val="nil"/>
              <w:left w:val="nil"/>
              <w:bottom w:val="single" w:sz="4" w:space="0" w:color="auto"/>
              <w:right w:val="single" w:sz="4" w:space="0" w:color="auto"/>
            </w:tcBorders>
            <w:shd w:val="clear" w:color="auto" w:fill="auto"/>
            <w:noWrap/>
            <w:vAlign w:val="bottom"/>
            <w:hideMark/>
          </w:tcPr>
          <w:p w14:paraId="638D7208"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0,20</w:t>
            </w:r>
          </w:p>
        </w:tc>
        <w:tc>
          <w:tcPr>
            <w:tcW w:w="1044" w:type="dxa"/>
            <w:tcBorders>
              <w:top w:val="nil"/>
              <w:left w:val="nil"/>
              <w:bottom w:val="single" w:sz="4" w:space="0" w:color="auto"/>
              <w:right w:val="single" w:sz="4" w:space="0" w:color="auto"/>
            </w:tcBorders>
            <w:shd w:val="clear" w:color="auto" w:fill="auto"/>
            <w:noWrap/>
            <w:vAlign w:val="bottom"/>
            <w:hideMark/>
          </w:tcPr>
          <w:p w14:paraId="445C7CAA"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6,0</w:t>
            </w:r>
          </w:p>
        </w:tc>
        <w:tc>
          <w:tcPr>
            <w:tcW w:w="1044" w:type="dxa"/>
            <w:tcBorders>
              <w:top w:val="nil"/>
              <w:left w:val="nil"/>
              <w:bottom w:val="single" w:sz="4" w:space="0" w:color="auto"/>
              <w:right w:val="single" w:sz="4" w:space="0" w:color="auto"/>
            </w:tcBorders>
            <w:shd w:val="clear" w:color="auto" w:fill="auto"/>
            <w:noWrap/>
            <w:vAlign w:val="bottom"/>
            <w:hideMark/>
          </w:tcPr>
          <w:p w14:paraId="2B2764D8"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0,022</w:t>
            </w:r>
          </w:p>
        </w:tc>
        <w:tc>
          <w:tcPr>
            <w:tcW w:w="1049" w:type="dxa"/>
            <w:tcBorders>
              <w:top w:val="nil"/>
              <w:left w:val="nil"/>
              <w:bottom w:val="single" w:sz="4" w:space="0" w:color="auto"/>
              <w:right w:val="single" w:sz="4" w:space="0" w:color="auto"/>
            </w:tcBorders>
            <w:shd w:val="clear" w:color="auto" w:fill="auto"/>
            <w:noWrap/>
            <w:vAlign w:val="bottom"/>
            <w:hideMark/>
          </w:tcPr>
          <w:p w14:paraId="21547934"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14,0</w:t>
            </w:r>
          </w:p>
        </w:tc>
      </w:tr>
      <w:tr w:rsidR="0050302A" w:rsidRPr="000F42E5" w14:paraId="569247DD"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4E9A8FC8"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Без деления</w:t>
            </w:r>
          </w:p>
        </w:tc>
        <w:tc>
          <w:tcPr>
            <w:tcW w:w="1044" w:type="dxa"/>
            <w:tcBorders>
              <w:top w:val="nil"/>
              <w:left w:val="nil"/>
              <w:bottom w:val="single" w:sz="4" w:space="0" w:color="auto"/>
              <w:right w:val="single" w:sz="4" w:space="0" w:color="auto"/>
            </w:tcBorders>
            <w:shd w:val="clear" w:color="auto" w:fill="auto"/>
            <w:noWrap/>
            <w:vAlign w:val="bottom"/>
            <w:hideMark/>
          </w:tcPr>
          <w:p w14:paraId="1A8ACD71"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5,8</w:t>
            </w:r>
          </w:p>
        </w:tc>
        <w:tc>
          <w:tcPr>
            <w:tcW w:w="1044" w:type="dxa"/>
            <w:tcBorders>
              <w:top w:val="nil"/>
              <w:left w:val="nil"/>
              <w:bottom w:val="single" w:sz="4" w:space="0" w:color="auto"/>
              <w:right w:val="single" w:sz="4" w:space="0" w:color="auto"/>
            </w:tcBorders>
            <w:shd w:val="clear" w:color="auto" w:fill="auto"/>
            <w:noWrap/>
            <w:vAlign w:val="bottom"/>
            <w:hideMark/>
          </w:tcPr>
          <w:p w14:paraId="59F81D19"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5,3</w:t>
            </w:r>
          </w:p>
        </w:tc>
        <w:tc>
          <w:tcPr>
            <w:tcW w:w="1044" w:type="dxa"/>
            <w:tcBorders>
              <w:top w:val="nil"/>
              <w:left w:val="nil"/>
              <w:bottom w:val="single" w:sz="4" w:space="0" w:color="auto"/>
              <w:right w:val="single" w:sz="4" w:space="0" w:color="auto"/>
            </w:tcBorders>
            <w:shd w:val="clear" w:color="auto" w:fill="auto"/>
            <w:noWrap/>
            <w:vAlign w:val="bottom"/>
            <w:hideMark/>
          </w:tcPr>
          <w:p w14:paraId="1E813900"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17,6</w:t>
            </w:r>
          </w:p>
        </w:tc>
        <w:tc>
          <w:tcPr>
            <w:tcW w:w="1044" w:type="dxa"/>
            <w:tcBorders>
              <w:top w:val="nil"/>
              <w:left w:val="nil"/>
              <w:bottom w:val="single" w:sz="4" w:space="0" w:color="auto"/>
              <w:right w:val="single" w:sz="4" w:space="0" w:color="auto"/>
            </w:tcBorders>
            <w:shd w:val="clear" w:color="auto" w:fill="auto"/>
            <w:noWrap/>
            <w:vAlign w:val="bottom"/>
            <w:hideMark/>
          </w:tcPr>
          <w:p w14:paraId="5E748493"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6,3</w:t>
            </w:r>
          </w:p>
        </w:tc>
        <w:tc>
          <w:tcPr>
            <w:tcW w:w="1044" w:type="dxa"/>
            <w:tcBorders>
              <w:top w:val="nil"/>
              <w:left w:val="nil"/>
              <w:bottom w:val="single" w:sz="4" w:space="0" w:color="auto"/>
              <w:right w:val="single" w:sz="4" w:space="0" w:color="auto"/>
            </w:tcBorders>
            <w:shd w:val="clear" w:color="auto" w:fill="auto"/>
            <w:noWrap/>
            <w:vAlign w:val="bottom"/>
            <w:hideMark/>
          </w:tcPr>
          <w:p w14:paraId="370ED17F"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0,21</w:t>
            </w:r>
          </w:p>
        </w:tc>
        <w:tc>
          <w:tcPr>
            <w:tcW w:w="1044" w:type="dxa"/>
            <w:tcBorders>
              <w:top w:val="nil"/>
              <w:left w:val="nil"/>
              <w:bottom w:val="single" w:sz="4" w:space="0" w:color="auto"/>
              <w:right w:val="single" w:sz="4" w:space="0" w:color="auto"/>
            </w:tcBorders>
            <w:shd w:val="clear" w:color="auto" w:fill="auto"/>
            <w:noWrap/>
            <w:vAlign w:val="bottom"/>
            <w:hideMark/>
          </w:tcPr>
          <w:p w14:paraId="4E87C3A9"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6,4</w:t>
            </w:r>
          </w:p>
        </w:tc>
        <w:tc>
          <w:tcPr>
            <w:tcW w:w="1044" w:type="dxa"/>
            <w:tcBorders>
              <w:top w:val="nil"/>
              <w:left w:val="nil"/>
              <w:bottom w:val="single" w:sz="4" w:space="0" w:color="auto"/>
              <w:right w:val="single" w:sz="4" w:space="0" w:color="auto"/>
            </w:tcBorders>
            <w:shd w:val="clear" w:color="auto" w:fill="auto"/>
            <w:noWrap/>
            <w:vAlign w:val="bottom"/>
            <w:hideMark/>
          </w:tcPr>
          <w:p w14:paraId="496A1205"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0,023</w:t>
            </w:r>
          </w:p>
        </w:tc>
        <w:tc>
          <w:tcPr>
            <w:tcW w:w="1049" w:type="dxa"/>
            <w:tcBorders>
              <w:top w:val="nil"/>
              <w:left w:val="nil"/>
              <w:bottom w:val="single" w:sz="4" w:space="0" w:color="auto"/>
              <w:right w:val="single" w:sz="4" w:space="0" w:color="auto"/>
            </w:tcBorders>
            <w:shd w:val="clear" w:color="auto" w:fill="auto"/>
            <w:noWrap/>
            <w:vAlign w:val="bottom"/>
            <w:hideMark/>
          </w:tcPr>
          <w:p w14:paraId="05422BAD"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19,5</w:t>
            </w:r>
          </w:p>
        </w:tc>
      </w:tr>
      <w:tr w:rsidR="0050302A" w:rsidRPr="000F42E5" w14:paraId="40B0B394" w14:textId="77777777" w:rsidTr="0050302A">
        <w:trPr>
          <w:trHeight w:val="281"/>
        </w:trPr>
        <w:tc>
          <w:tcPr>
            <w:tcW w:w="9862"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4DBD615"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Коэффициент вариации</w:t>
            </w:r>
            <w:r>
              <w:rPr>
                <w:rFonts w:ascii="Calibri" w:eastAsia="Times New Roman" w:hAnsi="Calibri" w:cs="Times New Roman"/>
                <w:color w:val="000000"/>
                <w:sz w:val="22"/>
                <w:lang w:eastAsia="ru-RU"/>
              </w:rPr>
              <w:t xml:space="preserve"> (%)</w:t>
            </w:r>
          </w:p>
        </w:tc>
      </w:tr>
      <w:tr w:rsidR="0050302A" w:rsidRPr="000F42E5" w14:paraId="3D0C5473"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55E60756"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АП</w:t>
            </w:r>
          </w:p>
        </w:tc>
        <w:tc>
          <w:tcPr>
            <w:tcW w:w="1044" w:type="dxa"/>
            <w:tcBorders>
              <w:top w:val="nil"/>
              <w:left w:val="nil"/>
              <w:bottom w:val="single" w:sz="4" w:space="0" w:color="auto"/>
              <w:right w:val="single" w:sz="4" w:space="0" w:color="auto"/>
            </w:tcBorders>
            <w:shd w:val="clear" w:color="auto" w:fill="auto"/>
            <w:noWrap/>
            <w:vAlign w:val="bottom"/>
            <w:hideMark/>
          </w:tcPr>
          <w:p w14:paraId="74B44E86"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8%</w:t>
            </w:r>
          </w:p>
        </w:tc>
        <w:tc>
          <w:tcPr>
            <w:tcW w:w="1044" w:type="dxa"/>
            <w:tcBorders>
              <w:top w:val="nil"/>
              <w:left w:val="nil"/>
              <w:bottom w:val="single" w:sz="4" w:space="0" w:color="auto"/>
              <w:right w:val="single" w:sz="4" w:space="0" w:color="auto"/>
            </w:tcBorders>
            <w:shd w:val="clear" w:color="auto" w:fill="auto"/>
            <w:noWrap/>
            <w:vAlign w:val="bottom"/>
            <w:hideMark/>
          </w:tcPr>
          <w:p w14:paraId="4435542E"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50%</w:t>
            </w:r>
          </w:p>
        </w:tc>
        <w:tc>
          <w:tcPr>
            <w:tcW w:w="1044" w:type="dxa"/>
            <w:tcBorders>
              <w:top w:val="nil"/>
              <w:left w:val="nil"/>
              <w:bottom w:val="single" w:sz="4" w:space="0" w:color="auto"/>
              <w:right w:val="single" w:sz="4" w:space="0" w:color="auto"/>
            </w:tcBorders>
            <w:shd w:val="clear" w:color="auto" w:fill="auto"/>
            <w:noWrap/>
            <w:vAlign w:val="bottom"/>
            <w:hideMark/>
          </w:tcPr>
          <w:p w14:paraId="4CEB38F5"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47%</w:t>
            </w:r>
          </w:p>
        </w:tc>
        <w:tc>
          <w:tcPr>
            <w:tcW w:w="1044" w:type="dxa"/>
            <w:tcBorders>
              <w:top w:val="nil"/>
              <w:left w:val="nil"/>
              <w:bottom w:val="single" w:sz="4" w:space="0" w:color="auto"/>
              <w:right w:val="single" w:sz="4" w:space="0" w:color="auto"/>
            </w:tcBorders>
            <w:shd w:val="clear" w:color="auto" w:fill="auto"/>
            <w:noWrap/>
            <w:vAlign w:val="bottom"/>
            <w:hideMark/>
          </w:tcPr>
          <w:p w14:paraId="76F4FD72"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50%</w:t>
            </w:r>
          </w:p>
        </w:tc>
        <w:tc>
          <w:tcPr>
            <w:tcW w:w="1044" w:type="dxa"/>
            <w:tcBorders>
              <w:top w:val="nil"/>
              <w:left w:val="nil"/>
              <w:bottom w:val="single" w:sz="4" w:space="0" w:color="auto"/>
              <w:right w:val="single" w:sz="4" w:space="0" w:color="auto"/>
            </w:tcBorders>
            <w:shd w:val="clear" w:color="auto" w:fill="auto"/>
            <w:noWrap/>
            <w:vAlign w:val="bottom"/>
            <w:hideMark/>
          </w:tcPr>
          <w:p w14:paraId="2FABF494"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42%</w:t>
            </w:r>
          </w:p>
        </w:tc>
        <w:tc>
          <w:tcPr>
            <w:tcW w:w="1044" w:type="dxa"/>
            <w:tcBorders>
              <w:top w:val="nil"/>
              <w:left w:val="nil"/>
              <w:bottom w:val="single" w:sz="4" w:space="0" w:color="auto"/>
              <w:right w:val="single" w:sz="4" w:space="0" w:color="auto"/>
            </w:tcBorders>
            <w:shd w:val="clear" w:color="auto" w:fill="auto"/>
            <w:noWrap/>
            <w:vAlign w:val="bottom"/>
            <w:hideMark/>
          </w:tcPr>
          <w:p w14:paraId="72D29679"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46%</w:t>
            </w:r>
          </w:p>
        </w:tc>
        <w:tc>
          <w:tcPr>
            <w:tcW w:w="1044" w:type="dxa"/>
            <w:tcBorders>
              <w:top w:val="nil"/>
              <w:left w:val="nil"/>
              <w:bottom w:val="single" w:sz="4" w:space="0" w:color="auto"/>
              <w:right w:val="single" w:sz="4" w:space="0" w:color="auto"/>
            </w:tcBorders>
            <w:shd w:val="clear" w:color="auto" w:fill="auto"/>
            <w:noWrap/>
            <w:vAlign w:val="bottom"/>
            <w:hideMark/>
          </w:tcPr>
          <w:p w14:paraId="13E38F74"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58%</w:t>
            </w:r>
          </w:p>
        </w:tc>
        <w:tc>
          <w:tcPr>
            <w:tcW w:w="1049" w:type="dxa"/>
            <w:tcBorders>
              <w:top w:val="nil"/>
              <w:left w:val="nil"/>
              <w:bottom w:val="single" w:sz="4" w:space="0" w:color="auto"/>
              <w:right w:val="single" w:sz="4" w:space="0" w:color="auto"/>
            </w:tcBorders>
            <w:shd w:val="clear" w:color="auto" w:fill="auto"/>
            <w:noWrap/>
            <w:vAlign w:val="bottom"/>
            <w:hideMark/>
          </w:tcPr>
          <w:p w14:paraId="1C031369"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43%</w:t>
            </w:r>
          </w:p>
        </w:tc>
      </w:tr>
      <w:tr w:rsidR="0050302A" w:rsidRPr="000F42E5" w14:paraId="31CBF3A3"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1D108730"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ДП/К</w:t>
            </w:r>
          </w:p>
        </w:tc>
        <w:tc>
          <w:tcPr>
            <w:tcW w:w="1044" w:type="dxa"/>
            <w:tcBorders>
              <w:top w:val="nil"/>
              <w:left w:val="nil"/>
              <w:bottom w:val="single" w:sz="4" w:space="0" w:color="auto"/>
              <w:right w:val="single" w:sz="4" w:space="0" w:color="auto"/>
            </w:tcBorders>
            <w:shd w:val="clear" w:color="auto" w:fill="auto"/>
            <w:noWrap/>
            <w:vAlign w:val="bottom"/>
            <w:hideMark/>
          </w:tcPr>
          <w:p w14:paraId="1E1EF3E3"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14%</w:t>
            </w:r>
          </w:p>
        </w:tc>
        <w:tc>
          <w:tcPr>
            <w:tcW w:w="1044" w:type="dxa"/>
            <w:tcBorders>
              <w:top w:val="nil"/>
              <w:left w:val="nil"/>
              <w:bottom w:val="single" w:sz="4" w:space="0" w:color="auto"/>
              <w:right w:val="single" w:sz="4" w:space="0" w:color="auto"/>
            </w:tcBorders>
            <w:shd w:val="clear" w:color="auto" w:fill="auto"/>
            <w:noWrap/>
            <w:vAlign w:val="bottom"/>
            <w:hideMark/>
          </w:tcPr>
          <w:p w14:paraId="247F0ED4"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43%</w:t>
            </w:r>
          </w:p>
        </w:tc>
        <w:tc>
          <w:tcPr>
            <w:tcW w:w="1044" w:type="dxa"/>
            <w:tcBorders>
              <w:top w:val="nil"/>
              <w:left w:val="nil"/>
              <w:bottom w:val="single" w:sz="4" w:space="0" w:color="auto"/>
              <w:right w:val="single" w:sz="4" w:space="0" w:color="auto"/>
            </w:tcBorders>
            <w:shd w:val="clear" w:color="auto" w:fill="auto"/>
            <w:noWrap/>
            <w:vAlign w:val="bottom"/>
            <w:hideMark/>
          </w:tcPr>
          <w:p w14:paraId="396899CE"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40%</w:t>
            </w:r>
          </w:p>
        </w:tc>
        <w:tc>
          <w:tcPr>
            <w:tcW w:w="1044" w:type="dxa"/>
            <w:tcBorders>
              <w:top w:val="nil"/>
              <w:left w:val="nil"/>
              <w:bottom w:val="single" w:sz="4" w:space="0" w:color="auto"/>
              <w:right w:val="single" w:sz="4" w:space="0" w:color="auto"/>
            </w:tcBorders>
            <w:shd w:val="clear" w:color="auto" w:fill="auto"/>
            <w:noWrap/>
            <w:vAlign w:val="bottom"/>
            <w:hideMark/>
          </w:tcPr>
          <w:p w14:paraId="7CE155EA"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48%</w:t>
            </w:r>
          </w:p>
        </w:tc>
        <w:tc>
          <w:tcPr>
            <w:tcW w:w="1044" w:type="dxa"/>
            <w:tcBorders>
              <w:top w:val="nil"/>
              <w:left w:val="nil"/>
              <w:bottom w:val="single" w:sz="4" w:space="0" w:color="auto"/>
              <w:right w:val="single" w:sz="4" w:space="0" w:color="auto"/>
            </w:tcBorders>
            <w:shd w:val="clear" w:color="auto" w:fill="auto"/>
            <w:noWrap/>
            <w:vAlign w:val="bottom"/>
            <w:hideMark/>
          </w:tcPr>
          <w:p w14:paraId="6BA9E94B"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36%</w:t>
            </w:r>
          </w:p>
        </w:tc>
        <w:tc>
          <w:tcPr>
            <w:tcW w:w="1044" w:type="dxa"/>
            <w:tcBorders>
              <w:top w:val="nil"/>
              <w:left w:val="nil"/>
              <w:bottom w:val="single" w:sz="4" w:space="0" w:color="auto"/>
              <w:right w:val="single" w:sz="4" w:space="0" w:color="auto"/>
            </w:tcBorders>
            <w:shd w:val="clear" w:color="auto" w:fill="auto"/>
            <w:noWrap/>
            <w:vAlign w:val="bottom"/>
            <w:hideMark/>
          </w:tcPr>
          <w:p w14:paraId="7067C2AD"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43%</w:t>
            </w:r>
          </w:p>
        </w:tc>
        <w:tc>
          <w:tcPr>
            <w:tcW w:w="1044" w:type="dxa"/>
            <w:tcBorders>
              <w:top w:val="nil"/>
              <w:left w:val="nil"/>
              <w:bottom w:val="single" w:sz="4" w:space="0" w:color="auto"/>
              <w:right w:val="single" w:sz="4" w:space="0" w:color="auto"/>
            </w:tcBorders>
            <w:shd w:val="clear" w:color="auto" w:fill="auto"/>
            <w:noWrap/>
            <w:vAlign w:val="bottom"/>
            <w:hideMark/>
          </w:tcPr>
          <w:p w14:paraId="57A45E5B"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46%</w:t>
            </w:r>
          </w:p>
        </w:tc>
        <w:tc>
          <w:tcPr>
            <w:tcW w:w="1049" w:type="dxa"/>
            <w:tcBorders>
              <w:top w:val="nil"/>
              <w:left w:val="nil"/>
              <w:bottom w:val="single" w:sz="4" w:space="0" w:color="auto"/>
              <w:right w:val="single" w:sz="4" w:space="0" w:color="auto"/>
            </w:tcBorders>
            <w:shd w:val="clear" w:color="auto" w:fill="auto"/>
            <w:noWrap/>
            <w:vAlign w:val="bottom"/>
            <w:hideMark/>
          </w:tcPr>
          <w:p w14:paraId="57C4BE78"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80%</w:t>
            </w:r>
          </w:p>
        </w:tc>
      </w:tr>
      <w:tr w:rsidR="0050302A" w:rsidRPr="000F42E5" w14:paraId="5E50B580"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784E7938"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ССЦ/ДК</w:t>
            </w:r>
          </w:p>
        </w:tc>
        <w:tc>
          <w:tcPr>
            <w:tcW w:w="1044" w:type="dxa"/>
            <w:tcBorders>
              <w:top w:val="nil"/>
              <w:left w:val="nil"/>
              <w:bottom w:val="single" w:sz="4" w:space="0" w:color="auto"/>
              <w:right w:val="single" w:sz="4" w:space="0" w:color="auto"/>
            </w:tcBorders>
            <w:shd w:val="clear" w:color="auto" w:fill="auto"/>
            <w:noWrap/>
            <w:vAlign w:val="bottom"/>
            <w:hideMark/>
          </w:tcPr>
          <w:p w14:paraId="758D64B5"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7%</w:t>
            </w:r>
          </w:p>
        </w:tc>
        <w:tc>
          <w:tcPr>
            <w:tcW w:w="1044" w:type="dxa"/>
            <w:tcBorders>
              <w:top w:val="nil"/>
              <w:left w:val="nil"/>
              <w:bottom w:val="single" w:sz="4" w:space="0" w:color="auto"/>
              <w:right w:val="single" w:sz="4" w:space="0" w:color="auto"/>
            </w:tcBorders>
            <w:shd w:val="clear" w:color="auto" w:fill="auto"/>
            <w:noWrap/>
            <w:vAlign w:val="bottom"/>
            <w:hideMark/>
          </w:tcPr>
          <w:p w14:paraId="4C5D6E43"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41%</w:t>
            </w:r>
          </w:p>
        </w:tc>
        <w:tc>
          <w:tcPr>
            <w:tcW w:w="1044" w:type="dxa"/>
            <w:tcBorders>
              <w:top w:val="nil"/>
              <w:left w:val="nil"/>
              <w:bottom w:val="single" w:sz="4" w:space="0" w:color="auto"/>
              <w:right w:val="single" w:sz="4" w:space="0" w:color="auto"/>
            </w:tcBorders>
            <w:shd w:val="clear" w:color="auto" w:fill="auto"/>
            <w:noWrap/>
            <w:vAlign w:val="bottom"/>
            <w:hideMark/>
          </w:tcPr>
          <w:p w14:paraId="375BD995"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52%</w:t>
            </w:r>
          </w:p>
        </w:tc>
        <w:tc>
          <w:tcPr>
            <w:tcW w:w="1044" w:type="dxa"/>
            <w:tcBorders>
              <w:top w:val="nil"/>
              <w:left w:val="nil"/>
              <w:bottom w:val="single" w:sz="4" w:space="0" w:color="auto"/>
              <w:right w:val="single" w:sz="4" w:space="0" w:color="auto"/>
            </w:tcBorders>
            <w:shd w:val="clear" w:color="auto" w:fill="auto"/>
            <w:noWrap/>
            <w:vAlign w:val="bottom"/>
            <w:hideMark/>
          </w:tcPr>
          <w:p w14:paraId="59B6E96B"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34%</w:t>
            </w:r>
          </w:p>
        </w:tc>
        <w:tc>
          <w:tcPr>
            <w:tcW w:w="1044" w:type="dxa"/>
            <w:tcBorders>
              <w:top w:val="nil"/>
              <w:left w:val="nil"/>
              <w:bottom w:val="single" w:sz="4" w:space="0" w:color="auto"/>
              <w:right w:val="single" w:sz="4" w:space="0" w:color="auto"/>
            </w:tcBorders>
            <w:shd w:val="clear" w:color="auto" w:fill="auto"/>
            <w:noWrap/>
            <w:vAlign w:val="bottom"/>
            <w:hideMark/>
          </w:tcPr>
          <w:p w14:paraId="592581DD"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35%</w:t>
            </w:r>
          </w:p>
        </w:tc>
        <w:tc>
          <w:tcPr>
            <w:tcW w:w="1044" w:type="dxa"/>
            <w:tcBorders>
              <w:top w:val="nil"/>
              <w:left w:val="nil"/>
              <w:bottom w:val="single" w:sz="4" w:space="0" w:color="auto"/>
              <w:right w:val="single" w:sz="4" w:space="0" w:color="auto"/>
            </w:tcBorders>
            <w:shd w:val="clear" w:color="auto" w:fill="auto"/>
            <w:noWrap/>
            <w:vAlign w:val="bottom"/>
            <w:hideMark/>
          </w:tcPr>
          <w:p w14:paraId="0EF3ECE1"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42%</w:t>
            </w:r>
          </w:p>
        </w:tc>
        <w:tc>
          <w:tcPr>
            <w:tcW w:w="1044" w:type="dxa"/>
            <w:tcBorders>
              <w:top w:val="nil"/>
              <w:left w:val="nil"/>
              <w:bottom w:val="single" w:sz="4" w:space="0" w:color="auto"/>
              <w:right w:val="single" w:sz="4" w:space="0" w:color="auto"/>
            </w:tcBorders>
            <w:shd w:val="clear" w:color="auto" w:fill="auto"/>
            <w:noWrap/>
            <w:vAlign w:val="bottom"/>
            <w:hideMark/>
          </w:tcPr>
          <w:p w14:paraId="3ED3354D"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54%</w:t>
            </w:r>
          </w:p>
        </w:tc>
        <w:tc>
          <w:tcPr>
            <w:tcW w:w="1049" w:type="dxa"/>
            <w:tcBorders>
              <w:top w:val="nil"/>
              <w:left w:val="nil"/>
              <w:bottom w:val="single" w:sz="4" w:space="0" w:color="auto"/>
              <w:right w:val="single" w:sz="4" w:space="0" w:color="auto"/>
            </w:tcBorders>
            <w:shd w:val="clear" w:color="auto" w:fill="auto"/>
            <w:noWrap/>
            <w:vAlign w:val="bottom"/>
            <w:hideMark/>
          </w:tcPr>
          <w:p w14:paraId="47B0A257"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164%</w:t>
            </w:r>
          </w:p>
        </w:tc>
      </w:tr>
      <w:tr w:rsidR="0050302A" w:rsidRPr="000F42E5" w14:paraId="6E0159F1"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594FDDCB"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ТП</w:t>
            </w:r>
          </w:p>
        </w:tc>
        <w:tc>
          <w:tcPr>
            <w:tcW w:w="1044" w:type="dxa"/>
            <w:tcBorders>
              <w:top w:val="nil"/>
              <w:left w:val="nil"/>
              <w:bottom w:val="single" w:sz="4" w:space="0" w:color="auto"/>
              <w:right w:val="single" w:sz="4" w:space="0" w:color="auto"/>
            </w:tcBorders>
            <w:shd w:val="clear" w:color="auto" w:fill="auto"/>
            <w:noWrap/>
            <w:vAlign w:val="bottom"/>
            <w:hideMark/>
          </w:tcPr>
          <w:p w14:paraId="67FC9CF8"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10%</w:t>
            </w:r>
          </w:p>
        </w:tc>
        <w:tc>
          <w:tcPr>
            <w:tcW w:w="1044" w:type="dxa"/>
            <w:tcBorders>
              <w:top w:val="nil"/>
              <w:left w:val="nil"/>
              <w:bottom w:val="single" w:sz="4" w:space="0" w:color="auto"/>
              <w:right w:val="single" w:sz="4" w:space="0" w:color="auto"/>
            </w:tcBorders>
            <w:shd w:val="clear" w:color="auto" w:fill="auto"/>
            <w:noWrap/>
            <w:vAlign w:val="bottom"/>
            <w:hideMark/>
          </w:tcPr>
          <w:p w14:paraId="611EC955"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46%</w:t>
            </w:r>
          </w:p>
        </w:tc>
        <w:tc>
          <w:tcPr>
            <w:tcW w:w="1044" w:type="dxa"/>
            <w:tcBorders>
              <w:top w:val="nil"/>
              <w:left w:val="nil"/>
              <w:bottom w:val="single" w:sz="4" w:space="0" w:color="auto"/>
              <w:right w:val="single" w:sz="4" w:space="0" w:color="auto"/>
            </w:tcBorders>
            <w:shd w:val="clear" w:color="auto" w:fill="auto"/>
            <w:noWrap/>
            <w:vAlign w:val="bottom"/>
            <w:hideMark/>
          </w:tcPr>
          <w:p w14:paraId="751EA9A7"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48%</w:t>
            </w:r>
          </w:p>
        </w:tc>
        <w:tc>
          <w:tcPr>
            <w:tcW w:w="1044" w:type="dxa"/>
            <w:tcBorders>
              <w:top w:val="nil"/>
              <w:left w:val="nil"/>
              <w:bottom w:val="single" w:sz="4" w:space="0" w:color="auto"/>
              <w:right w:val="single" w:sz="4" w:space="0" w:color="auto"/>
            </w:tcBorders>
            <w:shd w:val="clear" w:color="auto" w:fill="auto"/>
            <w:noWrap/>
            <w:vAlign w:val="bottom"/>
            <w:hideMark/>
          </w:tcPr>
          <w:p w14:paraId="345F5B76"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34%</w:t>
            </w:r>
          </w:p>
        </w:tc>
        <w:tc>
          <w:tcPr>
            <w:tcW w:w="1044" w:type="dxa"/>
            <w:tcBorders>
              <w:top w:val="nil"/>
              <w:left w:val="nil"/>
              <w:bottom w:val="single" w:sz="4" w:space="0" w:color="auto"/>
              <w:right w:val="single" w:sz="4" w:space="0" w:color="auto"/>
            </w:tcBorders>
            <w:shd w:val="clear" w:color="auto" w:fill="auto"/>
            <w:noWrap/>
            <w:vAlign w:val="bottom"/>
            <w:hideMark/>
          </w:tcPr>
          <w:p w14:paraId="49449801"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30%</w:t>
            </w:r>
          </w:p>
        </w:tc>
        <w:tc>
          <w:tcPr>
            <w:tcW w:w="1044" w:type="dxa"/>
            <w:tcBorders>
              <w:top w:val="nil"/>
              <w:left w:val="nil"/>
              <w:bottom w:val="single" w:sz="4" w:space="0" w:color="auto"/>
              <w:right w:val="single" w:sz="4" w:space="0" w:color="auto"/>
            </w:tcBorders>
            <w:shd w:val="clear" w:color="auto" w:fill="auto"/>
            <w:noWrap/>
            <w:vAlign w:val="bottom"/>
            <w:hideMark/>
          </w:tcPr>
          <w:p w14:paraId="67884BE8"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37%</w:t>
            </w:r>
          </w:p>
        </w:tc>
        <w:tc>
          <w:tcPr>
            <w:tcW w:w="1044" w:type="dxa"/>
            <w:tcBorders>
              <w:top w:val="nil"/>
              <w:left w:val="nil"/>
              <w:bottom w:val="single" w:sz="4" w:space="0" w:color="auto"/>
              <w:right w:val="single" w:sz="4" w:space="0" w:color="auto"/>
            </w:tcBorders>
            <w:shd w:val="clear" w:color="auto" w:fill="auto"/>
            <w:noWrap/>
            <w:vAlign w:val="bottom"/>
            <w:hideMark/>
          </w:tcPr>
          <w:p w14:paraId="72D4F28C"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34%</w:t>
            </w:r>
          </w:p>
        </w:tc>
        <w:tc>
          <w:tcPr>
            <w:tcW w:w="1049" w:type="dxa"/>
            <w:tcBorders>
              <w:top w:val="nil"/>
              <w:left w:val="nil"/>
              <w:bottom w:val="single" w:sz="4" w:space="0" w:color="auto"/>
              <w:right w:val="single" w:sz="4" w:space="0" w:color="auto"/>
            </w:tcBorders>
            <w:shd w:val="clear" w:color="auto" w:fill="auto"/>
            <w:noWrap/>
            <w:vAlign w:val="bottom"/>
            <w:hideMark/>
          </w:tcPr>
          <w:p w14:paraId="6E69DAF2"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53%</w:t>
            </w:r>
          </w:p>
        </w:tc>
      </w:tr>
      <w:tr w:rsidR="0050302A" w:rsidRPr="000F42E5" w14:paraId="635F7203"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44E45F46"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ЦП/ДПТ</w:t>
            </w:r>
          </w:p>
        </w:tc>
        <w:tc>
          <w:tcPr>
            <w:tcW w:w="1044" w:type="dxa"/>
            <w:tcBorders>
              <w:top w:val="nil"/>
              <w:left w:val="nil"/>
              <w:bottom w:val="single" w:sz="4" w:space="0" w:color="auto"/>
              <w:right w:val="single" w:sz="4" w:space="0" w:color="auto"/>
            </w:tcBorders>
            <w:shd w:val="clear" w:color="auto" w:fill="auto"/>
            <w:noWrap/>
            <w:vAlign w:val="bottom"/>
            <w:hideMark/>
          </w:tcPr>
          <w:p w14:paraId="0827C97D"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8%</w:t>
            </w:r>
          </w:p>
        </w:tc>
        <w:tc>
          <w:tcPr>
            <w:tcW w:w="1044" w:type="dxa"/>
            <w:tcBorders>
              <w:top w:val="nil"/>
              <w:left w:val="nil"/>
              <w:bottom w:val="single" w:sz="4" w:space="0" w:color="auto"/>
              <w:right w:val="single" w:sz="4" w:space="0" w:color="auto"/>
            </w:tcBorders>
            <w:shd w:val="clear" w:color="auto" w:fill="auto"/>
            <w:noWrap/>
            <w:vAlign w:val="bottom"/>
            <w:hideMark/>
          </w:tcPr>
          <w:p w14:paraId="796977B4"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39%</w:t>
            </w:r>
          </w:p>
        </w:tc>
        <w:tc>
          <w:tcPr>
            <w:tcW w:w="1044" w:type="dxa"/>
            <w:tcBorders>
              <w:top w:val="nil"/>
              <w:left w:val="nil"/>
              <w:bottom w:val="single" w:sz="4" w:space="0" w:color="auto"/>
              <w:right w:val="single" w:sz="4" w:space="0" w:color="auto"/>
            </w:tcBorders>
            <w:shd w:val="clear" w:color="auto" w:fill="auto"/>
            <w:noWrap/>
            <w:vAlign w:val="bottom"/>
            <w:hideMark/>
          </w:tcPr>
          <w:p w14:paraId="5E22368A"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49%</w:t>
            </w:r>
          </w:p>
        </w:tc>
        <w:tc>
          <w:tcPr>
            <w:tcW w:w="1044" w:type="dxa"/>
            <w:tcBorders>
              <w:top w:val="nil"/>
              <w:left w:val="nil"/>
              <w:bottom w:val="single" w:sz="4" w:space="0" w:color="auto"/>
              <w:right w:val="single" w:sz="4" w:space="0" w:color="auto"/>
            </w:tcBorders>
            <w:shd w:val="clear" w:color="auto" w:fill="auto"/>
            <w:noWrap/>
            <w:vAlign w:val="bottom"/>
            <w:hideMark/>
          </w:tcPr>
          <w:p w14:paraId="6193399A"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41%</w:t>
            </w:r>
          </w:p>
        </w:tc>
        <w:tc>
          <w:tcPr>
            <w:tcW w:w="1044" w:type="dxa"/>
            <w:tcBorders>
              <w:top w:val="nil"/>
              <w:left w:val="nil"/>
              <w:bottom w:val="single" w:sz="4" w:space="0" w:color="auto"/>
              <w:right w:val="single" w:sz="4" w:space="0" w:color="auto"/>
            </w:tcBorders>
            <w:shd w:val="clear" w:color="auto" w:fill="auto"/>
            <w:noWrap/>
            <w:vAlign w:val="bottom"/>
            <w:hideMark/>
          </w:tcPr>
          <w:p w14:paraId="6815B13E"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40%</w:t>
            </w:r>
          </w:p>
        </w:tc>
        <w:tc>
          <w:tcPr>
            <w:tcW w:w="1044" w:type="dxa"/>
            <w:tcBorders>
              <w:top w:val="nil"/>
              <w:left w:val="nil"/>
              <w:bottom w:val="single" w:sz="4" w:space="0" w:color="auto"/>
              <w:right w:val="single" w:sz="4" w:space="0" w:color="auto"/>
            </w:tcBorders>
            <w:shd w:val="clear" w:color="auto" w:fill="auto"/>
            <w:noWrap/>
            <w:vAlign w:val="bottom"/>
            <w:hideMark/>
          </w:tcPr>
          <w:p w14:paraId="233D91BC"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42%</w:t>
            </w:r>
          </w:p>
        </w:tc>
        <w:tc>
          <w:tcPr>
            <w:tcW w:w="1044" w:type="dxa"/>
            <w:tcBorders>
              <w:top w:val="nil"/>
              <w:left w:val="nil"/>
              <w:bottom w:val="single" w:sz="4" w:space="0" w:color="auto"/>
              <w:right w:val="single" w:sz="4" w:space="0" w:color="auto"/>
            </w:tcBorders>
            <w:shd w:val="clear" w:color="auto" w:fill="auto"/>
            <w:noWrap/>
            <w:vAlign w:val="bottom"/>
            <w:hideMark/>
          </w:tcPr>
          <w:p w14:paraId="0C0C9697"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42%</w:t>
            </w:r>
          </w:p>
        </w:tc>
        <w:tc>
          <w:tcPr>
            <w:tcW w:w="1049" w:type="dxa"/>
            <w:tcBorders>
              <w:top w:val="nil"/>
              <w:left w:val="nil"/>
              <w:bottom w:val="single" w:sz="4" w:space="0" w:color="auto"/>
              <w:right w:val="single" w:sz="4" w:space="0" w:color="auto"/>
            </w:tcBorders>
            <w:shd w:val="clear" w:color="auto" w:fill="auto"/>
            <w:noWrap/>
            <w:vAlign w:val="bottom"/>
            <w:hideMark/>
          </w:tcPr>
          <w:p w14:paraId="59F9E8A9"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58%</w:t>
            </w:r>
          </w:p>
        </w:tc>
      </w:tr>
      <w:tr w:rsidR="0050302A" w:rsidRPr="000F42E5" w14:paraId="20272157"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5FA5B607"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Без деления</w:t>
            </w:r>
          </w:p>
        </w:tc>
        <w:tc>
          <w:tcPr>
            <w:tcW w:w="1044" w:type="dxa"/>
            <w:tcBorders>
              <w:top w:val="nil"/>
              <w:left w:val="nil"/>
              <w:bottom w:val="single" w:sz="4" w:space="0" w:color="auto"/>
              <w:right w:val="single" w:sz="4" w:space="0" w:color="auto"/>
            </w:tcBorders>
            <w:shd w:val="clear" w:color="auto" w:fill="auto"/>
            <w:noWrap/>
            <w:vAlign w:val="bottom"/>
            <w:hideMark/>
          </w:tcPr>
          <w:p w14:paraId="73451BAF"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10%</w:t>
            </w:r>
          </w:p>
        </w:tc>
        <w:tc>
          <w:tcPr>
            <w:tcW w:w="1044" w:type="dxa"/>
            <w:tcBorders>
              <w:top w:val="nil"/>
              <w:left w:val="nil"/>
              <w:bottom w:val="single" w:sz="4" w:space="0" w:color="auto"/>
              <w:right w:val="single" w:sz="4" w:space="0" w:color="auto"/>
            </w:tcBorders>
            <w:shd w:val="clear" w:color="auto" w:fill="auto"/>
            <w:noWrap/>
            <w:vAlign w:val="bottom"/>
            <w:hideMark/>
          </w:tcPr>
          <w:p w14:paraId="3D43ED0E"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46%</w:t>
            </w:r>
          </w:p>
        </w:tc>
        <w:tc>
          <w:tcPr>
            <w:tcW w:w="1044" w:type="dxa"/>
            <w:tcBorders>
              <w:top w:val="nil"/>
              <w:left w:val="nil"/>
              <w:bottom w:val="single" w:sz="4" w:space="0" w:color="auto"/>
              <w:right w:val="single" w:sz="4" w:space="0" w:color="auto"/>
            </w:tcBorders>
            <w:shd w:val="clear" w:color="auto" w:fill="auto"/>
            <w:noWrap/>
            <w:vAlign w:val="bottom"/>
            <w:hideMark/>
          </w:tcPr>
          <w:p w14:paraId="71E9FBE3"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48%</w:t>
            </w:r>
          </w:p>
        </w:tc>
        <w:tc>
          <w:tcPr>
            <w:tcW w:w="1044" w:type="dxa"/>
            <w:tcBorders>
              <w:top w:val="nil"/>
              <w:left w:val="nil"/>
              <w:bottom w:val="single" w:sz="4" w:space="0" w:color="auto"/>
              <w:right w:val="single" w:sz="4" w:space="0" w:color="auto"/>
            </w:tcBorders>
            <w:shd w:val="clear" w:color="auto" w:fill="auto"/>
            <w:noWrap/>
            <w:vAlign w:val="bottom"/>
            <w:hideMark/>
          </w:tcPr>
          <w:p w14:paraId="38713072"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45%</w:t>
            </w:r>
          </w:p>
        </w:tc>
        <w:tc>
          <w:tcPr>
            <w:tcW w:w="1044" w:type="dxa"/>
            <w:tcBorders>
              <w:top w:val="nil"/>
              <w:left w:val="nil"/>
              <w:bottom w:val="single" w:sz="4" w:space="0" w:color="auto"/>
              <w:right w:val="single" w:sz="4" w:space="0" w:color="auto"/>
            </w:tcBorders>
            <w:shd w:val="clear" w:color="auto" w:fill="auto"/>
            <w:noWrap/>
            <w:vAlign w:val="bottom"/>
            <w:hideMark/>
          </w:tcPr>
          <w:p w14:paraId="695C5E5A"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38%</w:t>
            </w:r>
          </w:p>
        </w:tc>
        <w:tc>
          <w:tcPr>
            <w:tcW w:w="1044" w:type="dxa"/>
            <w:tcBorders>
              <w:top w:val="nil"/>
              <w:left w:val="nil"/>
              <w:bottom w:val="single" w:sz="4" w:space="0" w:color="auto"/>
              <w:right w:val="single" w:sz="4" w:space="0" w:color="auto"/>
            </w:tcBorders>
            <w:shd w:val="clear" w:color="auto" w:fill="auto"/>
            <w:noWrap/>
            <w:vAlign w:val="bottom"/>
            <w:hideMark/>
          </w:tcPr>
          <w:p w14:paraId="179C93D7"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43%</w:t>
            </w:r>
          </w:p>
        </w:tc>
        <w:tc>
          <w:tcPr>
            <w:tcW w:w="1044" w:type="dxa"/>
            <w:tcBorders>
              <w:top w:val="nil"/>
              <w:left w:val="nil"/>
              <w:bottom w:val="single" w:sz="4" w:space="0" w:color="auto"/>
              <w:right w:val="single" w:sz="4" w:space="0" w:color="auto"/>
            </w:tcBorders>
            <w:shd w:val="clear" w:color="auto" w:fill="auto"/>
            <w:noWrap/>
            <w:vAlign w:val="bottom"/>
            <w:hideMark/>
          </w:tcPr>
          <w:p w14:paraId="6CE05D38"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50%</w:t>
            </w:r>
          </w:p>
        </w:tc>
        <w:tc>
          <w:tcPr>
            <w:tcW w:w="1049" w:type="dxa"/>
            <w:tcBorders>
              <w:top w:val="nil"/>
              <w:left w:val="nil"/>
              <w:bottom w:val="single" w:sz="4" w:space="0" w:color="auto"/>
              <w:right w:val="single" w:sz="4" w:space="0" w:color="auto"/>
            </w:tcBorders>
            <w:shd w:val="clear" w:color="auto" w:fill="auto"/>
            <w:noWrap/>
            <w:vAlign w:val="bottom"/>
            <w:hideMark/>
          </w:tcPr>
          <w:p w14:paraId="76651D6F"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146%</w:t>
            </w:r>
          </w:p>
        </w:tc>
      </w:tr>
      <w:tr w:rsidR="0050302A" w:rsidRPr="000F42E5" w14:paraId="070C039D" w14:textId="77777777" w:rsidTr="0050302A">
        <w:trPr>
          <w:trHeight w:val="281"/>
        </w:trPr>
        <w:tc>
          <w:tcPr>
            <w:tcW w:w="9862" w:type="dxa"/>
            <w:gridSpan w:val="9"/>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36BD61"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 xml:space="preserve">Коэффициент осцилляции </w:t>
            </w:r>
          </w:p>
        </w:tc>
      </w:tr>
      <w:tr w:rsidR="0050302A" w:rsidRPr="000F42E5" w14:paraId="5555B1A6"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72F35B8C"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АП</w:t>
            </w:r>
          </w:p>
        </w:tc>
        <w:tc>
          <w:tcPr>
            <w:tcW w:w="1044" w:type="dxa"/>
            <w:tcBorders>
              <w:top w:val="nil"/>
              <w:left w:val="nil"/>
              <w:bottom w:val="single" w:sz="4" w:space="0" w:color="auto"/>
              <w:right w:val="single" w:sz="4" w:space="0" w:color="auto"/>
            </w:tcBorders>
            <w:shd w:val="clear" w:color="auto" w:fill="auto"/>
            <w:noWrap/>
            <w:vAlign w:val="bottom"/>
            <w:hideMark/>
          </w:tcPr>
          <w:p w14:paraId="7D0C0EEE"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0,33</w:t>
            </w:r>
          </w:p>
        </w:tc>
        <w:tc>
          <w:tcPr>
            <w:tcW w:w="1044" w:type="dxa"/>
            <w:tcBorders>
              <w:top w:val="nil"/>
              <w:left w:val="nil"/>
              <w:bottom w:val="single" w:sz="4" w:space="0" w:color="auto"/>
              <w:right w:val="single" w:sz="4" w:space="0" w:color="auto"/>
            </w:tcBorders>
            <w:shd w:val="clear" w:color="auto" w:fill="auto"/>
            <w:noWrap/>
            <w:vAlign w:val="bottom"/>
            <w:hideMark/>
          </w:tcPr>
          <w:p w14:paraId="52A5B114"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2,06</w:t>
            </w:r>
          </w:p>
        </w:tc>
        <w:tc>
          <w:tcPr>
            <w:tcW w:w="1044" w:type="dxa"/>
            <w:tcBorders>
              <w:top w:val="nil"/>
              <w:left w:val="nil"/>
              <w:bottom w:val="single" w:sz="4" w:space="0" w:color="auto"/>
              <w:right w:val="single" w:sz="4" w:space="0" w:color="auto"/>
            </w:tcBorders>
            <w:shd w:val="clear" w:color="auto" w:fill="auto"/>
            <w:noWrap/>
            <w:vAlign w:val="bottom"/>
            <w:hideMark/>
          </w:tcPr>
          <w:p w14:paraId="39872668"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2,09</w:t>
            </w:r>
          </w:p>
        </w:tc>
        <w:tc>
          <w:tcPr>
            <w:tcW w:w="1044" w:type="dxa"/>
            <w:tcBorders>
              <w:top w:val="nil"/>
              <w:left w:val="nil"/>
              <w:bottom w:val="single" w:sz="4" w:space="0" w:color="auto"/>
              <w:right w:val="single" w:sz="4" w:space="0" w:color="auto"/>
            </w:tcBorders>
            <w:shd w:val="clear" w:color="auto" w:fill="auto"/>
            <w:noWrap/>
            <w:vAlign w:val="bottom"/>
            <w:hideMark/>
          </w:tcPr>
          <w:p w14:paraId="10D92AF7"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2,29</w:t>
            </w:r>
          </w:p>
        </w:tc>
        <w:tc>
          <w:tcPr>
            <w:tcW w:w="1044" w:type="dxa"/>
            <w:tcBorders>
              <w:top w:val="nil"/>
              <w:left w:val="nil"/>
              <w:bottom w:val="single" w:sz="4" w:space="0" w:color="auto"/>
              <w:right w:val="single" w:sz="4" w:space="0" w:color="auto"/>
            </w:tcBorders>
            <w:shd w:val="clear" w:color="auto" w:fill="auto"/>
            <w:noWrap/>
            <w:vAlign w:val="bottom"/>
            <w:hideMark/>
          </w:tcPr>
          <w:p w14:paraId="76520EA2"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1,41</w:t>
            </w:r>
          </w:p>
        </w:tc>
        <w:tc>
          <w:tcPr>
            <w:tcW w:w="1044" w:type="dxa"/>
            <w:tcBorders>
              <w:top w:val="nil"/>
              <w:left w:val="nil"/>
              <w:bottom w:val="single" w:sz="4" w:space="0" w:color="auto"/>
              <w:right w:val="single" w:sz="4" w:space="0" w:color="auto"/>
            </w:tcBorders>
            <w:shd w:val="clear" w:color="auto" w:fill="auto"/>
            <w:noWrap/>
            <w:vAlign w:val="bottom"/>
            <w:hideMark/>
          </w:tcPr>
          <w:p w14:paraId="450852F0"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1,84</w:t>
            </w:r>
          </w:p>
        </w:tc>
        <w:tc>
          <w:tcPr>
            <w:tcW w:w="1044" w:type="dxa"/>
            <w:tcBorders>
              <w:top w:val="nil"/>
              <w:left w:val="nil"/>
              <w:bottom w:val="single" w:sz="4" w:space="0" w:color="auto"/>
              <w:right w:val="single" w:sz="4" w:space="0" w:color="auto"/>
            </w:tcBorders>
            <w:shd w:val="clear" w:color="auto" w:fill="auto"/>
            <w:noWrap/>
            <w:vAlign w:val="bottom"/>
            <w:hideMark/>
          </w:tcPr>
          <w:p w14:paraId="6B62A537"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2,48</w:t>
            </w:r>
          </w:p>
        </w:tc>
        <w:tc>
          <w:tcPr>
            <w:tcW w:w="1049" w:type="dxa"/>
            <w:tcBorders>
              <w:top w:val="nil"/>
              <w:left w:val="nil"/>
              <w:bottom w:val="single" w:sz="4" w:space="0" w:color="auto"/>
              <w:right w:val="single" w:sz="4" w:space="0" w:color="auto"/>
            </w:tcBorders>
            <w:shd w:val="clear" w:color="auto" w:fill="auto"/>
            <w:noWrap/>
            <w:vAlign w:val="bottom"/>
            <w:hideMark/>
          </w:tcPr>
          <w:p w14:paraId="42691BA0"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1,71</w:t>
            </w:r>
          </w:p>
        </w:tc>
      </w:tr>
      <w:tr w:rsidR="0050302A" w:rsidRPr="000F42E5" w14:paraId="7D6BBC58"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538D160E"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ДП/К</w:t>
            </w:r>
          </w:p>
        </w:tc>
        <w:tc>
          <w:tcPr>
            <w:tcW w:w="1044" w:type="dxa"/>
            <w:tcBorders>
              <w:top w:val="nil"/>
              <w:left w:val="nil"/>
              <w:bottom w:val="single" w:sz="4" w:space="0" w:color="auto"/>
              <w:right w:val="single" w:sz="4" w:space="0" w:color="auto"/>
            </w:tcBorders>
            <w:shd w:val="clear" w:color="auto" w:fill="auto"/>
            <w:noWrap/>
            <w:vAlign w:val="bottom"/>
            <w:hideMark/>
          </w:tcPr>
          <w:p w14:paraId="6693EE60"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0,52</w:t>
            </w:r>
          </w:p>
        </w:tc>
        <w:tc>
          <w:tcPr>
            <w:tcW w:w="1044" w:type="dxa"/>
            <w:tcBorders>
              <w:top w:val="nil"/>
              <w:left w:val="nil"/>
              <w:bottom w:val="single" w:sz="4" w:space="0" w:color="auto"/>
              <w:right w:val="single" w:sz="4" w:space="0" w:color="auto"/>
            </w:tcBorders>
            <w:shd w:val="clear" w:color="auto" w:fill="auto"/>
            <w:noWrap/>
            <w:vAlign w:val="bottom"/>
            <w:hideMark/>
          </w:tcPr>
          <w:p w14:paraId="542CCA2A"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1,76</w:t>
            </w:r>
          </w:p>
        </w:tc>
        <w:tc>
          <w:tcPr>
            <w:tcW w:w="1044" w:type="dxa"/>
            <w:tcBorders>
              <w:top w:val="nil"/>
              <w:left w:val="nil"/>
              <w:bottom w:val="single" w:sz="4" w:space="0" w:color="auto"/>
              <w:right w:val="single" w:sz="4" w:space="0" w:color="auto"/>
            </w:tcBorders>
            <w:shd w:val="clear" w:color="auto" w:fill="auto"/>
            <w:noWrap/>
            <w:vAlign w:val="bottom"/>
            <w:hideMark/>
          </w:tcPr>
          <w:p w14:paraId="55549FAC"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1,77</w:t>
            </w:r>
          </w:p>
        </w:tc>
        <w:tc>
          <w:tcPr>
            <w:tcW w:w="1044" w:type="dxa"/>
            <w:tcBorders>
              <w:top w:val="nil"/>
              <w:left w:val="nil"/>
              <w:bottom w:val="single" w:sz="4" w:space="0" w:color="auto"/>
              <w:right w:val="single" w:sz="4" w:space="0" w:color="auto"/>
            </w:tcBorders>
            <w:shd w:val="clear" w:color="auto" w:fill="auto"/>
            <w:noWrap/>
            <w:vAlign w:val="bottom"/>
            <w:hideMark/>
          </w:tcPr>
          <w:p w14:paraId="2A7E7156"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1,92</w:t>
            </w:r>
          </w:p>
        </w:tc>
        <w:tc>
          <w:tcPr>
            <w:tcW w:w="1044" w:type="dxa"/>
            <w:tcBorders>
              <w:top w:val="nil"/>
              <w:left w:val="nil"/>
              <w:bottom w:val="single" w:sz="4" w:space="0" w:color="auto"/>
              <w:right w:val="single" w:sz="4" w:space="0" w:color="auto"/>
            </w:tcBorders>
            <w:shd w:val="clear" w:color="auto" w:fill="auto"/>
            <w:noWrap/>
            <w:vAlign w:val="bottom"/>
            <w:hideMark/>
          </w:tcPr>
          <w:p w14:paraId="4FCEC0A4"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1,31</w:t>
            </w:r>
          </w:p>
        </w:tc>
        <w:tc>
          <w:tcPr>
            <w:tcW w:w="1044" w:type="dxa"/>
            <w:tcBorders>
              <w:top w:val="nil"/>
              <w:left w:val="nil"/>
              <w:bottom w:val="single" w:sz="4" w:space="0" w:color="auto"/>
              <w:right w:val="single" w:sz="4" w:space="0" w:color="auto"/>
            </w:tcBorders>
            <w:shd w:val="clear" w:color="auto" w:fill="auto"/>
            <w:noWrap/>
            <w:vAlign w:val="bottom"/>
            <w:hideMark/>
          </w:tcPr>
          <w:p w14:paraId="49C12998"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1,85</w:t>
            </w:r>
          </w:p>
        </w:tc>
        <w:tc>
          <w:tcPr>
            <w:tcW w:w="1044" w:type="dxa"/>
            <w:tcBorders>
              <w:top w:val="nil"/>
              <w:left w:val="nil"/>
              <w:bottom w:val="single" w:sz="4" w:space="0" w:color="auto"/>
              <w:right w:val="single" w:sz="4" w:space="0" w:color="auto"/>
            </w:tcBorders>
            <w:shd w:val="clear" w:color="auto" w:fill="auto"/>
            <w:noWrap/>
            <w:vAlign w:val="bottom"/>
            <w:hideMark/>
          </w:tcPr>
          <w:p w14:paraId="12659A24"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2,05</w:t>
            </w:r>
          </w:p>
        </w:tc>
        <w:tc>
          <w:tcPr>
            <w:tcW w:w="1049" w:type="dxa"/>
            <w:tcBorders>
              <w:top w:val="nil"/>
              <w:left w:val="nil"/>
              <w:bottom w:val="single" w:sz="4" w:space="0" w:color="auto"/>
              <w:right w:val="single" w:sz="4" w:space="0" w:color="auto"/>
            </w:tcBorders>
            <w:shd w:val="clear" w:color="auto" w:fill="auto"/>
            <w:noWrap/>
            <w:vAlign w:val="bottom"/>
            <w:hideMark/>
          </w:tcPr>
          <w:p w14:paraId="5ED71C76"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3,58</w:t>
            </w:r>
          </w:p>
        </w:tc>
      </w:tr>
      <w:tr w:rsidR="0050302A" w:rsidRPr="000F42E5" w14:paraId="5745AEB3"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2925883C"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ССЦ/ДК</w:t>
            </w:r>
          </w:p>
        </w:tc>
        <w:tc>
          <w:tcPr>
            <w:tcW w:w="1044" w:type="dxa"/>
            <w:tcBorders>
              <w:top w:val="nil"/>
              <w:left w:val="nil"/>
              <w:bottom w:val="single" w:sz="4" w:space="0" w:color="auto"/>
              <w:right w:val="single" w:sz="4" w:space="0" w:color="auto"/>
            </w:tcBorders>
            <w:shd w:val="clear" w:color="auto" w:fill="auto"/>
            <w:noWrap/>
            <w:vAlign w:val="bottom"/>
            <w:hideMark/>
          </w:tcPr>
          <w:p w14:paraId="1FE840D6"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0,26</w:t>
            </w:r>
          </w:p>
        </w:tc>
        <w:tc>
          <w:tcPr>
            <w:tcW w:w="1044" w:type="dxa"/>
            <w:tcBorders>
              <w:top w:val="nil"/>
              <w:left w:val="nil"/>
              <w:bottom w:val="single" w:sz="4" w:space="0" w:color="auto"/>
              <w:right w:val="single" w:sz="4" w:space="0" w:color="auto"/>
            </w:tcBorders>
            <w:shd w:val="clear" w:color="auto" w:fill="auto"/>
            <w:noWrap/>
            <w:vAlign w:val="bottom"/>
            <w:hideMark/>
          </w:tcPr>
          <w:p w14:paraId="2C0C1FD2"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1,37</w:t>
            </w:r>
          </w:p>
        </w:tc>
        <w:tc>
          <w:tcPr>
            <w:tcW w:w="1044" w:type="dxa"/>
            <w:tcBorders>
              <w:top w:val="nil"/>
              <w:left w:val="nil"/>
              <w:bottom w:val="single" w:sz="4" w:space="0" w:color="auto"/>
              <w:right w:val="single" w:sz="4" w:space="0" w:color="auto"/>
            </w:tcBorders>
            <w:shd w:val="clear" w:color="auto" w:fill="auto"/>
            <w:noWrap/>
            <w:vAlign w:val="bottom"/>
            <w:hideMark/>
          </w:tcPr>
          <w:p w14:paraId="682D791A"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1,41</w:t>
            </w:r>
          </w:p>
        </w:tc>
        <w:tc>
          <w:tcPr>
            <w:tcW w:w="1044" w:type="dxa"/>
            <w:tcBorders>
              <w:top w:val="nil"/>
              <w:left w:val="nil"/>
              <w:bottom w:val="single" w:sz="4" w:space="0" w:color="auto"/>
              <w:right w:val="single" w:sz="4" w:space="0" w:color="auto"/>
            </w:tcBorders>
            <w:shd w:val="clear" w:color="auto" w:fill="auto"/>
            <w:noWrap/>
            <w:vAlign w:val="bottom"/>
            <w:hideMark/>
          </w:tcPr>
          <w:p w14:paraId="338BD507"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1,27</w:t>
            </w:r>
          </w:p>
        </w:tc>
        <w:tc>
          <w:tcPr>
            <w:tcW w:w="1044" w:type="dxa"/>
            <w:tcBorders>
              <w:top w:val="nil"/>
              <w:left w:val="nil"/>
              <w:bottom w:val="single" w:sz="4" w:space="0" w:color="auto"/>
              <w:right w:val="single" w:sz="4" w:space="0" w:color="auto"/>
            </w:tcBorders>
            <w:shd w:val="clear" w:color="auto" w:fill="auto"/>
            <w:noWrap/>
            <w:vAlign w:val="bottom"/>
            <w:hideMark/>
          </w:tcPr>
          <w:p w14:paraId="16784DAE"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1,12</w:t>
            </w:r>
          </w:p>
        </w:tc>
        <w:tc>
          <w:tcPr>
            <w:tcW w:w="1044" w:type="dxa"/>
            <w:tcBorders>
              <w:top w:val="nil"/>
              <w:left w:val="nil"/>
              <w:bottom w:val="single" w:sz="4" w:space="0" w:color="auto"/>
              <w:right w:val="single" w:sz="4" w:space="0" w:color="auto"/>
            </w:tcBorders>
            <w:shd w:val="clear" w:color="auto" w:fill="auto"/>
            <w:noWrap/>
            <w:vAlign w:val="bottom"/>
            <w:hideMark/>
          </w:tcPr>
          <w:p w14:paraId="2048C16A"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1,62</w:t>
            </w:r>
          </w:p>
        </w:tc>
        <w:tc>
          <w:tcPr>
            <w:tcW w:w="1044" w:type="dxa"/>
            <w:tcBorders>
              <w:top w:val="nil"/>
              <w:left w:val="nil"/>
              <w:bottom w:val="single" w:sz="4" w:space="0" w:color="auto"/>
              <w:right w:val="single" w:sz="4" w:space="0" w:color="auto"/>
            </w:tcBorders>
            <w:shd w:val="clear" w:color="auto" w:fill="auto"/>
            <w:noWrap/>
            <w:vAlign w:val="bottom"/>
            <w:hideMark/>
          </w:tcPr>
          <w:p w14:paraId="2230B1A3"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1,93</w:t>
            </w:r>
          </w:p>
        </w:tc>
        <w:tc>
          <w:tcPr>
            <w:tcW w:w="1049" w:type="dxa"/>
            <w:tcBorders>
              <w:top w:val="nil"/>
              <w:left w:val="nil"/>
              <w:bottom w:val="single" w:sz="4" w:space="0" w:color="auto"/>
              <w:right w:val="single" w:sz="4" w:space="0" w:color="auto"/>
            </w:tcBorders>
            <w:shd w:val="clear" w:color="auto" w:fill="auto"/>
            <w:noWrap/>
            <w:vAlign w:val="bottom"/>
            <w:hideMark/>
          </w:tcPr>
          <w:p w14:paraId="411B818C"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5,79</w:t>
            </w:r>
          </w:p>
        </w:tc>
      </w:tr>
      <w:tr w:rsidR="0050302A" w:rsidRPr="000F42E5" w14:paraId="27282E03"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274BF6E0"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ТП</w:t>
            </w:r>
          </w:p>
        </w:tc>
        <w:tc>
          <w:tcPr>
            <w:tcW w:w="1044" w:type="dxa"/>
            <w:tcBorders>
              <w:top w:val="nil"/>
              <w:left w:val="nil"/>
              <w:bottom w:val="single" w:sz="4" w:space="0" w:color="auto"/>
              <w:right w:val="single" w:sz="4" w:space="0" w:color="auto"/>
            </w:tcBorders>
            <w:shd w:val="clear" w:color="auto" w:fill="auto"/>
            <w:noWrap/>
            <w:vAlign w:val="bottom"/>
            <w:hideMark/>
          </w:tcPr>
          <w:p w14:paraId="284AADCB"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0,30</w:t>
            </w:r>
          </w:p>
        </w:tc>
        <w:tc>
          <w:tcPr>
            <w:tcW w:w="1044" w:type="dxa"/>
            <w:tcBorders>
              <w:top w:val="nil"/>
              <w:left w:val="nil"/>
              <w:bottom w:val="single" w:sz="4" w:space="0" w:color="auto"/>
              <w:right w:val="single" w:sz="4" w:space="0" w:color="auto"/>
            </w:tcBorders>
            <w:shd w:val="clear" w:color="auto" w:fill="auto"/>
            <w:noWrap/>
            <w:vAlign w:val="bottom"/>
            <w:hideMark/>
          </w:tcPr>
          <w:p w14:paraId="53FA03FC"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1,62</w:t>
            </w:r>
          </w:p>
        </w:tc>
        <w:tc>
          <w:tcPr>
            <w:tcW w:w="1044" w:type="dxa"/>
            <w:tcBorders>
              <w:top w:val="nil"/>
              <w:left w:val="nil"/>
              <w:bottom w:val="single" w:sz="4" w:space="0" w:color="auto"/>
              <w:right w:val="single" w:sz="4" w:space="0" w:color="auto"/>
            </w:tcBorders>
            <w:shd w:val="clear" w:color="auto" w:fill="auto"/>
            <w:noWrap/>
            <w:vAlign w:val="bottom"/>
            <w:hideMark/>
          </w:tcPr>
          <w:p w14:paraId="3977C013"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1,62</w:t>
            </w:r>
          </w:p>
        </w:tc>
        <w:tc>
          <w:tcPr>
            <w:tcW w:w="1044" w:type="dxa"/>
            <w:tcBorders>
              <w:top w:val="nil"/>
              <w:left w:val="nil"/>
              <w:bottom w:val="single" w:sz="4" w:space="0" w:color="auto"/>
              <w:right w:val="single" w:sz="4" w:space="0" w:color="auto"/>
            </w:tcBorders>
            <w:shd w:val="clear" w:color="auto" w:fill="auto"/>
            <w:noWrap/>
            <w:vAlign w:val="bottom"/>
            <w:hideMark/>
          </w:tcPr>
          <w:p w14:paraId="42107776"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1,12</w:t>
            </w:r>
          </w:p>
        </w:tc>
        <w:tc>
          <w:tcPr>
            <w:tcW w:w="1044" w:type="dxa"/>
            <w:tcBorders>
              <w:top w:val="nil"/>
              <w:left w:val="nil"/>
              <w:bottom w:val="single" w:sz="4" w:space="0" w:color="auto"/>
              <w:right w:val="single" w:sz="4" w:space="0" w:color="auto"/>
            </w:tcBorders>
            <w:shd w:val="clear" w:color="auto" w:fill="auto"/>
            <w:noWrap/>
            <w:vAlign w:val="bottom"/>
            <w:hideMark/>
          </w:tcPr>
          <w:p w14:paraId="0CC3CC8D"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1,12</w:t>
            </w:r>
          </w:p>
        </w:tc>
        <w:tc>
          <w:tcPr>
            <w:tcW w:w="1044" w:type="dxa"/>
            <w:tcBorders>
              <w:top w:val="nil"/>
              <w:left w:val="nil"/>
              <w:bottom w:val="single" w:sz="4" w:space="0" w:color="auto"/>
              <w:right w:val="single" w:sz="4" w:space="0" w:color="auto"/>
            </w:tcBorders>
            <w:shd w:val="clear" w:color="auto" w:fill="auto"/>
            <w:noWrap/>
            <w:vAlign w:val="bottom"/>
            <w:hideMark/>
          </w:tcPr>
          <w:p w14:paraId="4E8AF92A"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1,16</w:t>
            </w:r>
          </w:p>
        </w:tc>
        <w:tc>
          <w:tcPr>
            <w:tcW w:w="1044" w:type="dxa"/>
            <w:tcBorders>
              <w:top w:val="nil"/>
              <w:left w:val="nil"/>
              <w:bottom w:val="single" w:sz="4" w:space="0" w:color="auto"/>
              <w:right w:val="single" w:sz="4" w:space="0" w:color="auto"/>
            </w:tcBorders>
            <w:shd w:val="clear" w:color="auto" w:fill="auto"/>
            <w:noWrap/>
            <w:vAlign w:val="bottom"/>
            <w:hideMark/>
          </w:tcPr>
          <w:p w14:paraId="4485A616"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1,12</w:t>
            </w:r>
          </w:p>
        </w:tc>
        <w:tc>
          <w:tcPr>
            <w:tcW w:w="1049" w:type="dxa"/>
            <w:tcBorders>
              <w:top w:val="nil"/>
              <w:left w:val="nil"/>
              <w:bottom w:val="single" w:sz="4" w:space="0" w:color="auto"/>
              <w:right w:val="single" w:sz="4" w:space="0" w:color="auto"/>
            </w:tcBorders>
            <w:shd w:val="clear" w:color="auto" w:fill="auto"/>
            <w:noWrap/>
            <w:vAlign w:val="bottom"/>
            <w:hideMark/>
          </w:tcPr>
          <w:p w14:paraId="56416E10"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1,70</w:t>
            </w:r>
          </w:p>
        </w:tc>
      </w:tr>
      <w:tr w:rsidR="0050302A" w:rsidRPr="000F42E5" w14:paraId="34C15AB5"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4B79E688"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ЦП/ДПТ</w:t>
            </w:r>
          </w:p>
        </w:tc>
        <w:tc>
          <w:tcPr>
            <w:tcW w:w="1044" w:type="dxa"/>
            <w:tcBorders>
              <w:top w:val="nil"/>
              <w:left w:val="nil"/>
              <w:bottom w:val="single" w:sz="4" w:space="0" w:color="auto"/>
              <w:right w:val="single" w:sz="4" w:space="0" w:color="auto"/>
            </w:tcBorders>
            <w:shd w:val="clear" w:color="auto" w:fill="auto"/>
            <w:noWrap/>
            <w:vAlign w:val="bottom"/>
            <w:hideMark/>
          </w:tcPr>
          <w:p w14:paraId="1E8DC726"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0,28</w:t>
            </w:r>
          </w:p>
        </w:tc>
        <w:tc>
          <w:tcPr>
            <w:tcW w:w="1044" w:type="dxa"/>
            <w:tcBorders>
              <w:top w:val="nil"/>
              <w:left w:val="nil"/>
              <w:bottom w:val="single" w:sz="4" w:space="0" w:color="auto"/>
              <w:right w:val="single" w:sz="4" w:space="0" w:color="auto"/>
            </w:tcBorders>
            <w:shd w:val="clear" w:color="auto" w:fill="auto"/>
            <w:noWrap/>
            <w:vAlign w:val="bottom"/>
            <w:hideMark/>
          </w:tcPr>
          <w:p w14:paraId="401DCB2E"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1,78</w:t>
            </w:r>
          </w:p>
        </w:tc>
        <w:tc>
          <w:tcPr>
            <w:tcW w:w="1044" w:type="dxa"/>
            <w:tcBorders>
              <w:top w:val="nil"/>
              <w:left w:val="nil"/>
              <w:bottom w:val="single" w:sz="4" w:space="0" w:color="auto"/>
              <w:right w:val="single" w:sz="4" w:space="0" w:color="auto"/>
            </w:tcBorders>
            <w:shd w:val="clear" w:color="auto" w:fill="auto"/>
            <w:noWrap/>
            <w:vAlign w:val="bottom"/>
            <w:hideMark/>
          </w:tcPr>
          <w:p w14:paraId="52087D66"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1,77</w:t>
            </w:r>
          </w:p>
        </w:tc>
        <w:tc>
          <w:tcPr>
            <w:tcW w:w="1044" w:type="dxa"/>
            <w:tcBorders>
              <w:top w:val="nil"/>
              <w:left w:val="nil"/>
              <w:bottom w:val="single" w:sz="4" w:space="0" w:color="auto"/>
              <w:right w:val="single" w:sz="4" w:space="0" w:color="auto"/>
            </w:tcBorders>
            <w:shd w:val="clear" w:color="auto" w:fill="auto"/>
            <w:noWrap/>
            <w:vAlign w:val="bottom"/>
            <w:hideMark/>
          </w:tcPr>
          <w:p w14:paraId="2ABF9C28"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1,50</w:t>
            </w:r>
          </w:p>
        </w:tc>
        <w:tc>
          <w:tcPr>
            <w:tcW w:w="1044" w:type="dxa"/>
            <w:tcBorders>
              <w:top w:val="nil"/>
              <w:left w:val="nil"/>
              <w:bottom w:val="single" w:sz="4" w:space="0" w:color="auto"/>
              <w:right w:val="single" w:sz="4" w:space="0" w:color="auto"/>
            </w:tcBorders>
            <w:shd w:val="clear" w:color="auto" w:fill="auto"/>
            <w:noWrap/>
            <w:vAlign w:val="bottom"/>
            <w:hideMark/>
          </w:tcPr>
          <w:p w14:paraId="13D665CD"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1,54</w:t>
            </w:r>
          </w:p>
        </w:tc>
        <w:tc>
          <w:tcPr>
            <w:tcW w:w="1044" w:type="dxa"/>
            <w:tcBorders>
              <w:top w:val="nil"/>
              <w:left w:val="nil"/>
              <w:bottom w:val="single" w:sz="4" w:space="0" w:color="auto"/>
              <w:right w:val="single" w:sz="4" w:space="0" w:color="auto"/>
            </w:tcBorders>
            <w:shd w:val="clear" w:color="auto" w:fill="auto"/>
            <w:noWrap/>
            <w:vAlign w:val="bottom"/>
            <w:hideMark/>
          </w:tcPr>
          <w:p w14:paraId="230C36F3"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1,79</w:t>
            </w:r>
          </w:p>
        </w:tc>
        <w:tc>
          <w:tcPr>
            <w:tcW w:w="1044" w:type="dxa"/>
            <w:tcBorders>
              <w:top w:val="nil"/>
              <w:left w:val="nil"/>
              <w:bottom w:val="single" w:sz="4" w:space="0" w:color="auto"/>
              <w:right w:val="single" w:sz="4" w:space="0" w:color="auto"/>
            </w:tcBorders>
            <w:shd w:val="clear" w:color="auto" w:fill="auto"/>
            <w:noWrap/>
            <w:vAlign w:val="bottom"/>
            <w:hideMark/>
          </w:tcPr>
          <w:p w14:paraId="26A4DB13"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1,59</w:t>
            </w:r>
          </w:p>
        </w:tc>
        <w:tc>
          <w:tcPr>
            <w:tcW w:w="1049" w:type="dxa"/>
            <w:tcBorders>
              <w:top w:val="nil"/>
              <w:left w:val="nil"/>
              <w:bottom w:val="single" w:sz="4" w:space="0" w:color="auto"/>
              <w:right w:val="single" w:sz="4" w:space="0" w:color="auto"/>
            </w:tcBorders>
            <w:shd w:val="clear" w:color="auto" w:fill="auto"/>
            <w:noWrap/>
            <w:vAlign w:val="bottom"/>
            <w:hideMark/>
          </w:tcPr>
          <w:p w14:paraId="1D7536BB"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2,47</w:t>
            </w:r>
          </w:p>
        </w:tc>
      </w:tr>
      <w:tr w:rsidR="0050302A" w:rsidRPr="000F42E5" w14:paraId="0323C91A" w14:textId="77777777" w:rsidTr="0050302A">
        <w:trPr>
          <w:trHeight w:val="281"/>
        </w:trPr>
        <w:tc>
          <w:tcPr>
            <w:tcW w:w="1505" w:type="dxa"/>
            <w:tcBorders>
              <w:top w:val="nil"/>
              <w:left w:val="single" w:sz="4" w:space="0" w:color="auto"/>
              <w:bottom w:val="single" w:sz="4" w:space="0" w:color="auto"/>
              <w:right w:val="single" w:sz="4" w:space="0" w:color="auto"/>
            </w:tcBorders>
            <w:shd w:val="clear" w:color="auto" w:fill="auto"/>
            <w:noWrap/>
            <w:vAlign w:val="bottom"/>
            <w:hideMark/>
          </w:tcPr>
          <w:p w14:paraId="78C1A31F"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Без деления</w:t>
            </w:r>
          </w:p>
        </w:tc>
        <w:tc>
          <w:tcPr>
            <w:tcW w:w="1044" w:type="dxa"/>
            <w:tcBorders>
              <w:top w:val="nil"/>
              <w:left w:val="nil"/>
              <w:bottom w:val="single" w:sz="4" w:space="0" w:color="auto"/>
              <w:right w:val="single" w:sz="4" w:space="0" w:color="auto"/>
            </w:tcBorders>
            <w:shd w:val="clear" w:color="auto" w:fill="auto"/>
            <w:noWrap/>
            <w:vAlign w:val="bottom"/>
            <w:hideMark/>
          </w:tcPr>
          <w:p w14:paraId="379BE681"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0,53</w:t>
            </w:r>
          </w:p>
        </w:tc>
        <w:tc>
          <w:tcPr>
            <w:tcW w:w="1044" w:type="dxa"/>
            <w:tcBorders>
              <w:top w:val="nil"/>
              <w:left w:val="nil"/>
              <w:bottom w:val="single" w:sz="4" w:space="0" w:color="auto"/>
              <w:right w:val="single" w:sz="4" w:space="0" w:color="auto"/>
            </w:tcBorders>
            <w:shd w:val="clear" w:color="auto" w:fill="auto"/>
            <w:noWrap/>
            <w:vAlign w:val="bottom"/>
            <w:hideMark/>
          </w:tcPr>
          <w:p w14:paraId="72E6C1A5"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2,37</w:t>
            </w:r>
          </w:p>
        </w:tc>
        <w:tc>
          <w:tcPr>
            <w:tcW w:w="1044" w:type="dxa"/>
            <w:tcBorders>
              <w:top w:val="nil"/>
              <w:left w:val="nil"/>
              <w:bottom w:val="single" w:sz="4" w:space="0" w:color="auto"/>
              <w:right w:val="single" w:sz="4" w:space="0" w:color="auto"/>
            </w:tcBorders>
            <w:shd w:val="clear" w:color="auto" w:fill="auto"/>
            <w:noWrap/>
            <w:vAlign w:val="bottom"/>
            <w:hideMark/>
          </w:tcPr>
          <w:p w14:paraId="199FCE88"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2,13</w:t>
            </w:r>
          </w:p>
        </w:tc>
        <w:tc>
          <w:tcPr>
            <w:tcW w:w="1044" w:type="dxa"/>
            <w:tcBorders>
              <w:top w:val="nil"/>
              <w:left w:val="nil"/>
              <w:bottom w:val="single" w:sz="4" w:space="0" w:color="auto"/>
              <w:right w:val="single" w:sz="4" w:space="0" w:color="auto"/>
            </w:tcBorders>
            <w:shd w:val="clear" w:color="auto" w:fill="auto"/>
            <w:noWrap/>
            <w:vAlign w:val="bottom"/>
            <w:hideMark/>
          </w:tcPr>
          <w:p w14:paraId="22C2E6FD"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2,46</w:t>
            </w:r>
          </w:p>
        </w:tc>
        <w:tc>
          <w:tcPr>
            <w:tcW w:w="1044" w:type="dxa"/>
            <w:tcBorders>
              <w:top w:val="nil"/>
              <w:left w:val="nil"/>
              <w:bottom w:val="single" w:sz="4" w:space="0" w:color="auto"/>
              <w:right w:val="single" w:sz="4" w:space="0" w:color="auto"/>
            </w:tcBorders>
            <w:shd w:val="clear" w:color="auto" w:fill="auto"/>
            <w:noWrap/>
            <w:vAlign w:val="bottom"/>
            <w:hideMark/>
          </w:tcPr>
          <w:p w14:paraId="2A243880"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1,49</w:t>
            </w:r>
          </w:p>
        </w:tc>
        <w:tc>
          <w:tcPr>
            <w:tcW w:w="1044" w:type="dxa"/>
            <w:tcBorders>
              <w:top w:val="nil"/>
              <w:left w:val="nil"/>
              <w:bottom w:val="single" w:sz="4" w:space="0" w:color="auto"/>
              <w:right w:val="single" w:sz="4" w:space="0" w:color="auto"/>
            </w:tcBorders>
            <w:shd w:val="clear" w:color="auto" w:fill="auto"/>
            <w:noWrap/>
            <w:vAlign w:val="bottom"/>
            <w:hideMark/>
          </w:tcPr>
          <w:p w14:paraId="4A985001"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2,17</w:t>
            </w:r>
          </w:p>
        </w:tc>
        <w:tc>
          <w:tcPr>
            <w:tcW w:w="1044" w:type="dxa"/>
            <w:tcBorders>
              <w:top w:val="nil"/>
              <w:left w:val="nil"/>
              <w:bottom w:val="single" w:sz="4" w:space="0" w:color="auto"/>
              <w:right w:val="single" w:sz="4" w:space="0" w:color="auto"/>
            </w:tcBorders>
            <w:shd w:val="clear" w:color="auto" w:fill="auto"/>
            <w:noWrap/>
            <w:vAlign w:val="bottom"/>
            <w:hideMark/>
          </w:tcPr>
          <w:p w14:paraId="50421778"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2,87</w:t>
            </w:r>
          </w:p>
        </w:tc>
        <w:tc>
          <w:tcPr>
            <w:tcW w:w="1049" w:type="dxa"/>
            <w:tcBorders>
              <w:top w:val="nil"/>
              <w:left w:val="nil"/>
              <w:bottom w:val="single" w:sz="4" w:space="0" w:color="auto"/>
              <w:right w:val="single" w:sz="4" w:space="0" w:color="auto"/>
            </w:tcBorders>
            <w:shd w:val="clear" w:color="auto" w:fill="auto"/>
            <w:noWrap/>
            <w:vAlign w:val="bottom"/>
            <w:hideMark/>
          </w:tcPr>
          <w:p w14:paraId="128B4005" w14:textId="77777777" w:rsidR="0050302A" w:rsidRPr="000F42E5" w:rsidRDefault="0050302A" w:rsidP="00B4049D">
            <w:pPr>
              <w:spacing w:after="0" w:line="240" w:lineRule="auto"/>
              <w:jc w:val="center"/>
              <w:rPr>
                <w:rFonts w:ascii="Calibri" w:eastAsia="Times New Roman" w:hAnsi="Calibri" w:cs="Times New Roman"/>
                <w:color w:val="000000"/>
                <w:sz w:val="22"/>
                <w:lang w:eastAsia="ru-RU"/>
              </w:rPr>
            </w:pPr>
            <w:r w:rsidRPr="000F42E5">
              <w:rPr>
                <w:rFonts w:ascii="Calibri" w:eastAsia="Times New Roman" w:hAnsi="Calibri" w:cs="Times New Roman"/>
                <w:color w:val="000000"/>
                <w:sz w:val="22"/>
                <w:lang w:eastAsia="ru-RU"/>
              </w:rPr>
              <w:t>11,53</w:t>
            </w:r>
          </w:p>
        </w:tc>
      </w:tr>
    </w:tbl>
    <w:p w14:paraId="0EE6904A" w14:textId="77777777" w:rsidR="00B75B25" w:rsidRDefault="00B75B25" w:rsidP="004544DE">
      <w:pPr>
        <w:spacing w:after="160" w:line="360" w:lineRule="auto"/>
        <w:jc w:val="center"/>
        <w:rPr>
          <w:color w:val="000000"/>
          <w:szCs w:val="20"/>
          <w:shd w:val="clear" w:color="auto" w:fill="FFFFFF"/>
        </w:rPr>
      </w:pPr>
    </w:p>
    <w:p w14:paraId="3E3A0FF2" w14:textId="77777777" w:rsidR="00DE61C8" w:rsidRDefault="00694868" w:rsidP="004544DE">
      <w:pPr>
        <w:spacing w:after="160" w:line="360" w:lineRule="auto"/>
        <w:jc w:val="center"/>
        <w:rPr>
          <w:color w:val="000000"/>
          <w:szCs w:val="20"/>
          <w:shd w:val="clear" w:color="auto" w:fill="FFFFFF"/>
        </w:rPr>
      </w:pPr>
      <w:r>
        <w:rPr>
          <w:noProof/>
          <w:lang w:eastAsia="ru-RU"/>
        </w:rPr>
        <w:lastRenderedPageBreak/>
        <w:drawing>
          <wp:inline distT="0" distB="0" distL="0" distR="0" wp14:anchorId="133B3DEE" wp14:editId="62C38476">
            <wp:extent cx="2933700" cy="2232660"/>
            <wp:effectExtent l="0" t="0" r="0" b="1524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rPr>
          <w:noProof/>
          <w:lang w:eastAsia="ru-RU"/>
        </w:rPr>
        <w:drawing>
          <wp:inline distT="0" distB="0" distL="0" distR="0" wp14:anchorId="01BD9B22" wp14:editId="61F508EB">
            <wp:extent cx="2979420" cy="2255520"/>
            <wp:effectExtent l="0" t="0" r="11430" b="114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Pr>
          <w:noProof/>
          <w:lang w:eastAsia="ru-RU"/>
        </w:rPr>
        <w:drawing>
          <wp:inline distT="0" distB="0" distL="0" distR="0" wp14:anchorId="1064079A" wp14:editId="68845C76">
            <wp:extent cx="2948940" cy="2286000"/>
            <wp:effectExtent l="0" t="0" r="381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rPr>
          <w:noProof/>
          <w:lang w:eastAsia="ru-RU"/>
        </w:rPr>
        <w:drawing>
          <wp:inline distT="0" distB="0" distL="0" distR="0" wp14:anchorId="38DBF994" wp14:editId="6A026D04">
            <wp:extent cx="2956560" cy="2301240"/>
            <wp:effectExtent l="0" t="0" r="15240" b="381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r>
        <w:rPr>
          <w:noProof/>
          <w:lang w:eastAsia="ru-RU"/>
        </w:rPr>
        <w:drawing>
          <wp:inline distT="0" distB="0" distL="0" distR="0" wp14:anchorId="7A1D32E1" wp14:editId="4D35C851">
            <wp:extent cx="2979420" cy="2263140"/>
            <wp:effectExtent l="0" t="0" r="11430" b="381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noProof/>
          <w:lang w:eastAsia="ru-RU"/>
        </w:rPr>
        <w:drawing>
          <wp:inline distT="0" distB="0" distL="0" distR="0" wp14:anchorId="23529887" wp14:editId="32B2495D">
            <wp:extent cx="2933700" cy="2265045"/>
            <wp:effectExtent l="0" t="0" r="0" b="1905"/>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r w:rsidR="004544DE">
        <w:rPr>
          <w:noProof/>
          <w:lang w:eastAsia="ru-RU"/>
        </w:rPr>
        <w:lastRenderedPageBreak/>
        <w:drawing>
          <wp:inline distT="0" distB="0" distL="0" distR="0" wp14:anchorId="7CB531D9" wp14:editId="4E465375">
            <wp:extent cx="4518660" cy="2560320"/>
            <wp:effectExtent l="0" t="0" r="15240" b="1143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r w:rsidR="004544DE">
        <w:rPr>
          <w:noProof/>
          <w:lang w:eastAsia="ru-RU"/>
        </w:rPr>
        <w:drawing>
          <wp:inline distT="0" distB="0" distL="0" distR="0" wp14:anchorId="7AFC92A1" wp14:editId="4692369B">
            <wp:extent cx="4533900" cy="2674620"/>
            <wp:effectExtent l="0" t="0" r="0" b="1143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54829612" w14:textId="77777777" w:rsidR="00E257C9" w:rsidRDefault="0059307E" w:rsidP="00FF1AD2">
      <w:pPr>
        <w:spacing w:after="160" w:line="360" w:lineRule="auto"/>
        <w:jc w:val="center"/>
      </w:pPr>
      <w:r>
        <w:t>Рисунок 11</w:t>
      </w:r>
      <w:r w:rsidR="004544DE">
        <w:t xml:space="preserve"> – Показатели описательной статистики (мг</w:t>
      </w:r>
      <w:r w:rsidR="004544DE" w:rsidRPr="00DD11E4">
        <w:t>/</w:t>
      </w:r>
      <w:r w:rsidR="004544DE">
        <w:t xml:space="preserve">кг) для поверхностной </w:t>
      </w:r>
      <w:proofErr w:type="spellStart"/>
      <w:r w:rsidR="004544DE">
        <w:t>литогеохимической</w:t>
      </w:r>
      <w:proofErr w:type="spellEnd"/>
      <w:r w:rsidR="004544DE">
        <w:t xml:space="preserve"> съёмки.</w:t>
      </w:r>
    </w:p>
    <w:p w14:paraId="296DCC5A" w14:textId="3800C533" w:rsidR="00AF3148" w:rsidRDefault="00AF3148" w:rsidP="00A30828">
      <w:pPr>
        <w:spacing w:after="0" w:line="360" w:lineRule="auto"/>
        <w:ind w:firstLine="709"/>
      </w:pPr>
      <w:r>
        <w:t xml:space="preserve">В результате анализа было установлено наличие 4 проб, в которых содержание </w:t>
      </w:r>
      <w:proofErr w:type="spellStart"/>
      <w:r>
        <w:t>Zn</w:t>
      </w:r>
      <w:proofErr w:type="spellEnd"/>
      <w:r>
        <w:t xml:space="preserve"> и </w:t>
      </w:r>
      <w:proofErr w:type="spellStart"/>
      <w:r>
        <w:t>Cu</w:t>
      </w:r>
      <w:proofErr w:type="spellEnd"/>
      <w:r>
        <w:t xml:space="preserve"> незначительно превышает фоновый уровень (1,2-1,4 раза). Для остальных элементов превышений фона не установлено. Расчёт суммарного показателя загрязнения (</w:t>
      </w:r>
      <w:proofErr w:type="spellStart"/>
      <w:r>
        <w:t>Zc</w:t>
      </w:r>
      <w:proofErr w:type="spellEnd"/>
      <w:r>
        <w:t>) в таком случае не имеет смысла. Почвы на исследуемой территории в соответствии с СанПиН 2.1.7.1287-03 относятся к категории «чистая». Превышений нормативных величин не установлено.</w:t>
      </w:r>
    </w:p>
    <w:p w14:paraId="30C4249B" w14:textId="5B676A81" w:rsidR="00E257C9" w:rsidRDefault="00E257C9" w:rsidP="00A30828">
      <w:pPr>
        <w:spacing w:after="0" w:line="360" w:lineRule="auto"/>
        <w:ind w:firstLine="709"/>
      </w:pPr>
      <w:r>
        <w:t xml:space="preserve">Как видно из таблицы </w:t>
      </w:r>
      <w:r w:rsidR="00462132">
        <w:t>21</w:t>
      </w:r>
      <w:r>
        <w:t xml:space="preserve"> значения, полученные в ходе анализа проб поверхностной </w:t>
      </w:r>
      <w:proofErr w:type="spellStart"/>
      <w:r>
        <w:t>литогеохимической</w:t>
      </w:r>
      <w:proofErr w:type="spellEnd"/>
      <w:r>
        <w:t xml:space="preserve"> съёмки очень близки к значениям проб верхних горизонтов почвенных разрезов. Закономерности распространения микроэлементов имеют идентичные причины. Главными факторами дифференциации значений также являются: глинистые минералы, органическое вещество, оксиды железа и марганца, а также литеральное распределение. Для всех анализируемых компонентов не обнаружены концентрации, превышающие </w:t>
      </w:r>
      <w:r>
        <w:lastRenderedPageBreak/>
        <w:t xml:space="preserve">предельно допустимые, также лишь в единичных пробах кадмия и ртути значения приближены к </w:t>
      </w:r>
      <w:proofErr w:type="spellStart"/>
      <w:r>
        <w:t>кларковм</w:t>
      </w:r>
      <w:proofErr w:type="spellEnd"/>
      <w:r>
        <w:t>. Для цинка, кадмия и нефтепродуктов характерно повышение содержания в пробах близ города Арзамас, что объясняется привносом этих элементов путём воздушной миграции.</w:t>
      </w:r>
    </w:p>
    <w:p w14:paraId="6FBD0FA5" w14:textId="60538F6D" w:rsidR="00E257C9" w:rsidRDefault="00E257C9" w:rsidP="00B876F0">
      <w:pPr>
        <w:spacing w:after="0" w:line="360" w:lineRule="auto"/>
        <w:ind w:firstLine="709"/>
      </w:pPr>
      <w:r>
        <w:t xml:space="preserve">Для не анализируемых в почвенных разрезах кадмия и ртути не выявлено аномальных значений. На их распределение также не повлияло распределение почв на различные типы. Закономерное возрастание из значений наблюдается близ городов Муром и Арзамас.  В целом же их низкие значения обусловлены </w:t>
      </w:r>
      <w:proofErr w:type="spellStart"/>
      <w:r>
        <w:t>обеднённостью</w:t>
      </w:r>
      <w:proofErr w:type="spellEnd"/>
      <w:r>
        <w:t xml:space="preserve"> данными элементами </w:t>
      </w:r>
      <w:r>
        <w:rPr>
          <w:color w:val="000000"/>
          <w:shd w:val="clear" w:color="auto" w:fill="FFFFFF"/>
        </w:rPr>
        <w:t xml:space="preserve">озерно-ледниковых отложений и флювиогляциальных песков и супесей, на которых расположена исследуемая территория, а </w:t>
      </w:r>
      <w:r>
        <w:t>так и характером почвенных процессов</w:t>
      </w:r>
      <w:r w:rsidR="0012739B">
        <w:t xml:space="preserve"> (Касимов, 1994).</w:t>
      </w:r>
      <w:r w:rsidR="00112656" w:rsidRPr="00112656">
        <w:t xml:space="preserve"> </w:t>
      </w:r>
      <w:r w:rsidR="00112656">
        <w:t xml:space="preserve">Для большего понимания происходящих в почвах процессах для всех параметров был проведён корреляционный </w:t>
      </w:r>
      <w:r w:rsidR="0059307E">
        <w:t>анализ, приведённый в таблице 22</w:t>
      </w:r>
      <w:r w:rsidR="00112656">
        <w:t xml:space="preserve">. </w:t>
      </w:r>
    </w:p>
    <w:p w14:paraId="430E15C4" w14:textId="77777777" w:rsidR="00FF1AD2" w:rsidRPr="00B75B25" w:rsidRDefault="00FF1AD2" w:rsidP="00B75B25">
      <w:pPr>
        <w:spacing w:after="160" w:line="360" w:lineRule="auto"/>
        <w:jc w:val="center"/>
        <w:rPr>
          <w:color w:val="000000"/>
          <w:szCs w:val="20"/>
          <w:shd w:val="clear" w:color="auto" w:fill="FFFFFF"/>
        </w:rPr>
      </w:pPr>
    </w:p>
    <w:p w14:paraId="0E65DE8B" w14:textId="77777777" w:rsidR="00FF1AD2" w:rsidRDefault="00886EE9" w:rsidP="00FF1AD2">
      <w:pPr>
        <w:spacing w:after="0" w:line="360" w:lineRule="auto"/>
        <w:ind w:firstLine="709"/>
        <w:jc w:val="right"/>
        <w:rPr>
          <w:rFonts w:eastAsia="Times New Roman" w:cs="Times New Roman"/>
          <w:color w:val="000000"/>
          <w:lang w:eastAsia="ru-RU"/>
        </w:rPr>
      </w:pPr>
      <w:r>
        <w:rPr>
          <w:rFonts w:eastAsia="Times New Roman" w:cs="Times New Roman"/>
          <w:color w:val="000000"/>
          <w:lang w:eastAsia="ru-RU"/>
        </w:rPr>
        <w:t>Таблица 13</w:t>
      </w:r>
    </w:p>
    <w:p w14:paraId="751721E8" w14:textId="77777777" w:rsidR="00FF1AD2" w:rsidRDefault="00FF1AD2" w:rsidP="00FF1AD2">
      <w:pPr>
        <w:spacing w:after="0" w:line="360" w:lineRule="auto"/>
        <w:ind w:firstLine="709"/>
        <w:jc w:val="center"/>
        <w:rPr>
          <w:sz w:val="28"/>
        </w:rPr>
      </w:pPr>
      <w:r>
        <w:rPr>
          <w:rFonts w:eastAsia="Times New Roman" w:cs="Times New Roman"/>
          <w:color w:val="000000"/>
          <w:lang w:eastAsia="ru-RU"/>
        </w:rPr>
        <w:t xml:space="preserve">Коэффициенты корреляции Пирсона для различных параметров поверхностной </w:t>
      </w:r>
      <w:proofErr w:type="spellStart"/>
      <w:r>
        <w:rPr>
          <w:rFonts w:eastAsia="Times New Roman" w:cs="Times New Roman"/>
          <w:color w:val="000000"/>
          <w:lang w:eastAsia="ru-RU"/>
        </w:rPr>
        <w:t>литогеохимической</w:t>
      </w:r>
      <w:proofErr w:type="spellEnd"/>
      <w:r>
        <w:rPr>
          <w:rFonts w:eastAsia="Times New Roman" w:cs="Times New Roman"/>
          <w:color w:val="000000"/>
          <w:lang w:eastAsia="ru-RU"/>
        </w:rPr>
        <w:t xml:space="preserve"> съёмки</w:t>
      </w:r>
    </w:p>
    <w:tbl>
      <w:tblPr>
        <w:tblW w:w="7420" w:type="dxa"/>
        <w:tblInd w:w="1174" w:type="dxa"/>
        <w:tblLook w:val="04A0" w:firstRow="1" w:lastRow="0" w:firstColumn="1" w:lastColumn="0" w:noHBand="0" w:noVBand="1"/>
      </w:tblPr>
      <w:tblGrid>
        <w:gridCol w:w="1660"/>
        <w:gridCol w:w="735"/>
        <w:gridCol w:w="774"/>
        <w:gridCol w:w="1134"/>
        <w:gridCol w:w="735"/>
        <w:gridCol w:w="1174"/>
        <w:gridCol w:w="1208"/>
      </w:tblGrid>
      <w:tr w:rsidR="00FF1AD2" w:rsidRPr="00FF1AD2" w14:paraId="38CB18B1" w14:textId="77777777" w:rsidTr="00FF1AD2">
        <w:trPr>
          <w:trHeight w:val="300"/>
        </w:trPr>
        <w:tc>
          <w:tcPr>
            <w:tcW w:w="1660"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37CAFF4"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Пара/Тип почв</w:t>
            </w:r>
          </w:p>
        </w:tc>
        <w:tc>
          <w:tcPr>
            <w:tcW w:w="5760" w:type="dxa"/>
            <w:gridSpan w:val="6"/>
            <w:tcBorders>
              <w:top w:val="single" w:sz="4" w:space="0" w:color="auto"/>
              <w:left w:val="nil"/>
              <w:bottom w:val="single" w:sz="4" w:space="0" w:color="auto"/>
              <w:right w:val="single" w:sz="4" w:space="0" w:color="000000"/>
            </w:tcBorders>
            <w:shd w:val="clear" w:color="auto" w:fill="auto"/>
            <w:noWrap/>
            <w:vAlign w:val="bottom"/>
            <w:hideMark/>
          </w:tcPr>
          <w:p w14:paraId="3176E20F"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Коэффициент корреляции Пирсона</w:t>
            </w:r>
          </w:p>
        </w:tc>
      </w:tr>
      <w:tr w:rsidR="00FF1AD2" w:rsidRPr="00FF1AD2" w14:paraId="1B098B7A" w14:textId="77777777" w:rsidTr="00FF1AD2">
        <w:trPr>
          <w:trHeight w:val="300"/>
        </w:trPr>
        <w:tc>
          <w:tcPr>
            <w:tcW w:w="1660" w:type="dxa"/>
            <w:vMerge/>
            <w:tcBorders>
              <w:top w:val="single" w:sz="4" w:space="0" w:color="auto"/>
              <w:left w:val="single" w:sz="4" w:space="0" w:color="auto"/>
              <w:bottom w:val="single" w:sz="4" w:space="0" w:color="auto"/>
              <w:right w:val="single" w:sz="4" w:space="0" w:color="auto"/>
            </w:tcBorders>
            <w:vAlign w:val="center"/>
            <w:hideMark/>
          </w:tcPr>
          <w:p w14:paraId="627EFD77" w14:textId="77777777" w:rsidR="00FF1AD2" w:rsidRPr="00FF1AD2" w:rsidRDefault="00FF1AD2" w:rsidP="00FF1AD2">
            <w:pPr>
              <w:spacing w:after="0" w:line="240" w:lineRule="auto"/>
              <w:jc w:val="left"/>
              <w:rPr>
                <w:rFonts w:ascii="Calibri" w:eastAsia="Times New Roman" w:hAnsi="Calibri" w:cs="Times New Roman"/>
                <w:color w:val="000000"/>
                <w:sz w:val="22"/>
                <w:lang w:eastAsia="ru-RU"/>
              </w:rPr>
            </w:pPr>
          </w:p>
        </w:tc>
        <w:tc>
          <w:tcPr>
            <w:tcW w:w="735" w:type="dxa"/>
            <w:tcBorders>
              <w:top w:val="nil"/>
              <w:left w:val="nil"/>
              <w:bottom w:val="single" w:sz="4" w:space="0" w:color="auto"/>
              <w:right w:val="single" w:sz="4" w:space="0" w:color="auto"/>
            </w:tcBorders>
            <w:shd w:val="clear" w:color="auto" w:fill="auto"/>
            <w:noWrap/>
            <w:vAlign w:val="bottom"/>
            <w:hideMark/>
          </w:tcPr>
          <w:p w14:paraId="3CCE9CCA"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АП</w:t>
            </w:r>
          </w:p>
        </w:tc>
        <w:tc>
          <w:tcPr>
            <w:tcW w:w="774" w:type="dxa"/>
            <w:tcBorders>
              <w:top w:val="nil"/>
              <w:left w:val="nil"/>
              <w:bottom w:val="single" w:sz="4" w:space="0" w:color="auto"/>
              <w:right w:val="single" w:sz="4" w:space="0" w:color="auto"/>
            </w:tcBorders>
            <w:shd w:val="clear" w:color="auto" w:fill="auto"/>
            <w:noWrap/>
            <w:vAlign w:val="bottom"/>
            <w:hideMark/>
          </w:tcPr>
          <w:p w14:paraId="5D61D410"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ДП/К</w:t>
            </w:r>
          </w:p>
        </w:tc>
        <w:tc>
          <w:tcPr>
            <w:tcW w:w="1134" w:type="dxa"/>
            <w:tcBorders>
              <w:top w:val="nil"/>
              <w:left w:val="nil"/>
              <w:bottom w:val="single" w:sz="4" w:space="0" w:color="auto"/>
              <w:right w:val="single" w:sz="4" w:space="0" w:color="auto"/>
            </w:tcBorders>
            <w:shd w:val="clear" w:color="auto" w:fill="auto"/>
            <w:noWrap/>
            <w:vAlign w:val="bottom"/>
            <w:hideMark/>
          </w:tcPr>
          <w:p w14:paraId="0D114C1F"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ССЦ/ДК</w:t>
            </w:r>
          </w:p>
        </w:tc>
        <w:tc>
          <w:tcPr>
            <w:tcW w:w="735" w:type="dxa"/>
            <w:tcBorders>
              <w:top w:val="nil"/>
              <w:left w:val="nil"/>
              <w:bottom w:val="single" w:sz="4" w:space="0" w:color="auto"/>
              <w:right w:val="single" w:sz="4" w:space="0" w:color="auto"/>
            </w:tcBorders>
            <w:shd w:val="clear" w:color="auto" w:fill="auto"/>
            <w:noWrap/>
            <w:vAlign w:val="bottom"/>
            <w:hideMark/>
          </w:tcPr>
          <w:p w14:paraId="6BA200B9"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ТП</w:t>
            </w:r>
          </w:p>
        </w:tc>
        <w:tc>
          <w:tcPr>
            <w:tcW w:w="1174" w:type="dxa"/>
            <w:tcBorders>
              <w:top w:val="nil"/>
              <w:left w:val="nil"/>
              <w:bottom w:val="single" w:sz="4" w:space="0" w:color="auto"/>
              <w:right w:val="single" w:sz="4" w:space="0" w:color="auto"/>
            </w:tcBorders>
            <w:shd w:val="clear" w:color="auto" w:fill="auto"/>
            <w:noWrap/>
            <w:vAlign w:val="bottom"/>
            <w:hideMark/>
          </w:tcPr>
          <w:p w14:paraId="4102B3A4"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ЦП/ДПТ</w:t>
            </w:r>
          </w:p>
        </w:tc>
        <w:tc>
          <w:tcPr>
            <w:tcW w:w="1208" w:type="dxa"/>
            <w:tcBorders>
              <w:top w:val="nil"/>
              <w:left w:val="nil"/>
              <w:bottom w:val="single" w:sz="4" w:space="0" w:color="auto"/>
              <w:right w:val="single" w:sz="4" w:space="0" w:color="auto"/>
            </w:tcBorders>
            <w:shd w:val="clear" w:color="auto" w:fill="auto"/>
            <w:noWrap/>
            <w:vAlign w:val="bottom"/>
            <w:hideMark/>
          </w:tcPr>
          <w:p w14:paraId="1FB26CED"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Без дел.</w:t>
            </w:r>
          </w:p>
        </w:tc>
      </w:tr>
      <w:tr w:rsidR="00FF1AD2" w:rsidRPr="00FF1AD2" w14:paraId="7DD1B1AF" w14:textId="77777777" w:rsidTr="00FF1AD2">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83896D1"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proofErr w:type="spellStart"/>
            <w:r w:rsidRPr="00FF1AD2">
              <w:rPr>
                <w:rFonts w:ascii="Calibri" w:eastAsia="Times New Roman" w:hAnsi="Calibri" w:cs="Times New Roman"/>
                <w:color w:val="000000"/>
                <w:sz w:val="22"/>
                <w:lang w:eastAsia="ru-RU"/>
              </w:rPr>
              <w:t>pH</w:t>
            </w:r>
            <w:proofErr w:type="spellEnd"/>
            <w:r w:rsidRPr="00FF1AD2">
              <w:rPr>
                <w:rFonts w:ascii="Calibri" w:eastAsia="Times New Roman" w:hAnsi="Calibri" w:cs="Times New Roman"/>
                <w:color w:val="000000"/>
                <w:sz w:val="22"/>
                <w:lang w:eastAsia="ru-RU"/>
              </w:rPr>
              <w:t xml:space="preserve"> - </w:t>
            </w:r>
            <w:proofErr w:type="spellStart"/>
            <w:r w:rsidRPr="00FF1AD2">
              <w:rPr>
                <w:rFonts w:ascii="Calibri" w:eastAsia="Times New Roman" w:hAnsi="Calibri" w:cs="Times New Roman"/>
                <w:color w:val="000000"/>
                <w:sz w:val="22"/>
                <w:lang w:eastAsia="ru-RU"/>
              </w:rPr>
              <w:t>Cu</w:t>
            </w:r>
            <w:proofErr w:type="spellEnd"/>
          </w:p>
        </w:tc>
        <w:tc>
          <w:tcPr>
            <w:tcW w:w="735" w:type="dxa"/>
            <w:tcBorders>
              <w:top w:val="nil"/>
              <w:left w:val="nil"/>
              <w:bottom w:val="single" w:sz="4" w:space="0" w:color="auto"/>
              <w:right w:val="single" w:sz="4" w:space="0" w:color="auto"/>
            </w:tcBorders>
            <w:shd w:val="clear" w:color="auto" w:fill="auto"/>
            <w:noWrap/>
            <w:vAlign w:val="bottom"/>
            <w:hideMark/>
          </w:tcPr>
          <w:p w14:paraId="0DFEC56B"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0,15</w:t>
            </w:r>
          </w:p>
        </w:tc>
        <w:tc>
          <w:tcPr>
            <w:tcW w:w="774" w:type="dxa"/>
            <w:tcBorders>
              <w:top w:val="nil"/>
              <w:left w:val="nil"/>
              <w:bottom w:val="single" w:sz="4" w:space="0" w:color="auto"/>
              <w:right w:val="single" w:sz="4" w:space="0" w:color="auto"/>
            </w:tcBorders>
            <w:shd w:val="clear" w:color="auto" w:fill="auto"/>
            <w:noWrap/>
            <w:vAlign w:val="bottom"/>
            <w:hideMark/>
          </w:tcPr>
          <w:p w14:paraId="01E84628"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0,64</w:t>
            </w:r>
          </w:p>
        </w:tc>
        <w:tc>
          <w:tcPr>
            <w:tcW w:w="1134" w:type="dxa"/>
            <w:tcBorders>
              <w:top w:val="nil"/>
              <w:left w:val="nil"/>
              <w:bottom w:val="single" w:sz="4" w:space="0" w:color="auto"/>
              <w:right w:val="single" w:sz="4" w:space="0" w:color="auto"/>
            </w:tcBorders>
            <w:shd w:val="clear" w:color="auto" w:fill="auto"/>
            <w:noWrap/>
            <w:vAlign w:val="bottom"/>
            <w:hideMark/>
          </w:tcPr>
          <w:p w14:paraId="46D82D6B"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0,22</w:t>
            </w:r>
          </w:p>
        </w:tc>
        <w:tc>
          <w:tcPr>
            <w:tcW w:w="735" w:type="dxa"/>
            <w:tcBorders>
              <w:top w:val="nil"/>
              <w:left w:val="nil"/>
              <w:bottom w:val="single" w:sz="4" w:space="0" w:color="auto"/>
              <w:right w:val="single" w:sz="4" w:space="0" w:color="auto"/>
            </w:tcBorders>
            <w:shd w:val="clear" w:color="auto" w:fill="auto"/>
            <w:noWrap/>
            <w:vAlign w:val="bottom"/>
            <w:hideMark/>
          </w:tcPr>
          <w:p w14:paraId="6E534740"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0,23</w:t>
            </w:r>
          </w:p>
        </w:tc>
        <w:tc>
          <w:tcPr>
            <w:tcW w:w="1174" w:type="dxa"/>
            <w:tcBorders>
              <w:top w:val="nil"/>
              <w:left w:val="nil"/>
              <w:bottom w:val="single" w:sz="4" w:space="0" w:color="auto"/>
              <w:right w:val="single" w:sz="4" w:space="0" w:color="auto"/>
            </w:tcBorders>
            <w:shd w:val="clear" w:color="auto" w:fill="auto"/>
            <w:noWrap/>
            <w:vAlign w:val="bottom"/>
            <w:hideMark/>
          </w:tcPr>
          <w:p w14:paraId="0BE149E1"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-0,06</w:t>
            </w:r>
          </w:p>
        </w:tc>
        <w:tc>
          <w:tcPr>
            <w:tcW w:w="1208" w:type="dxa"/>
            <w:tcBorders>
              <w:top w:val="nil"/>
              <w:left w:val="nil"/>
              <w:bottom w:val="single" w:sz="4" w:space="0" w:color="auto"/>
              <w:right w:val="single" w:sz="4" w:space="0" w:color="auto"/>
            </w:tcBorders>
            <w:shd w:val="clear" w:color="auto" w:fill="auto"/>
            <w:noWrap/>
            <w:vAlign w:val="bottom"/>
            <w:hideMark/>
          </w:tcPr>
          <w:p w14:paraId="5CDBF84E"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0,29</w:t>
            </w:r>
          </w:p>
        </w:tc>
      </w:tr>
      <w:tr w:rsidR="00FF1AD2" w:rsidRPr="00FF1AD2" w14:paraId="4199452D" w14:textId="77777777" w:rsidTr="00FF1AD2">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09A6F3F"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proofErr w:type="spellStart"/>
            <w:r w:rsidRPr="00FF1AD2">
              <w:rPr>
                <w:rFonts w:ascii="Calibri" w:eastAsia="Times New Roman" w:hAnsi="Calibri" w:cs="Times New Roman"/>
                <w:color w:val="000000"/>
                <w:sz w:val="22"/>
                <w:lang w:eastAsia="ru-RU"/>
              </w:rPr>
              <w:t>pH</w:t>
            </w:r>
            <w:proofErr w:type="spellEnd"/>
            <w:r w:rsidRPr="00FF1AD2">
              <w:rPr>
                <w:rFonts w:ascii="Calibri" w:eastAsia="Times New Roman" w:hAnsi="Calibri" w:cs="Times New Roman"/>
                <w:color w:val="000000"/>
                <w:sz w:val="22"/>
                <w:lang w:eastAsia="ru-RU"/>
              </w:rPr>
              <w:t xml:space="preserve"> - </w:t>
            </w:r>
            <w:proofErr w:type="spellStart"/>
            <w:r w:rsidRPr="00FF1AD2">
              <w:rPr>
                <w:rFonts w:ascii="Calibri" w:eastAsia="Times New Roman" w:hAnsi="Calibri" w:cs="Times New Roman"/>
                <w:color w:val="000000"/>
                <w:sz w:val="22"/>
                <w:lang w:eastAsia="ru-RU"/>
              </w:rPr>
              <w:t>Zn</w:t>
            </w:r>
            <w:proofErr w:type="spellEnd"/>
          </w:p>
        </w:tc>
        <w:tc>
          <w:tcPr>
            <w:tcW w:w="735" w:type="dxa"/>
            <w:tcBorders>
              <w:top w:val="nil"/>
              <w:left w:val="nil"/>
              <w:bottom w:val="single" w:sz="4" w:space="0" w:color="auto"/>
              <w:right w:val="single" w:sz="4" w:space="0" w:color="auto"/>
            </w:tcBorders>
            <w:shd w:val="clear" w:color="auto" w:fill="auto"/>
            <w:noWrap/>
            <w:vAlign w:val="bottom"/>
            <w:hideMark/>
          </w:tcPr>
          <w:p w14:paraId="6FAABAA5"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0,26</w:t>
            </w:r>
          </w:p>
        </w:tc>
        <w:tc>
          <w:tcPr>
            <w:tcW w:w="774" w:type="dxa"/>
            <w:tcBorders>
              <w:top w:val="nil"/>
              <w:left w:val="nil"/>
              <w:bottom w:val="single" w:sz="4" w:space="0" w:color="auto"/>
              <w:right w:val="single" w:sz="4" w:space="0" w:color="auto"/>
            </w:tcBorders>
            <w:shd w:val="clear" w:color="auto" w:fill="auto"/>
            <w:noWrap/>
            <w:vAlign w:val="bottom"/>
            <w:hideMark/>
          </w:tcPr>
          <w:p w14:paraId="03C74867"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0,64</w:t>
            </w:r>
          </w:p>
        </w:tc>
        <w:tc>
          <w:tcPr>
            <w:tcW w:w="1134" w:type="dxa"/>
            <w:tcBorders>
              <w:top w:val="nil"/>
              <w:left w:val="nil"/>
              <w:bottom w:val="single" w:sz="4" w:space="0" w:color="auto"/>
              <w:right w:val="single" w:sz="4" w:space="0" w:color="auto"/>
            </w:tcBorders>
            <w:shd w:val="clear" w:color="auto" w:fill="auto"/>
            <w:noWrap/>
            <w:vAlign w:val="bottom"/>
            <w:hideMark/>
          </w:tcPr>
          <w:p w14:paraId="0F313FA8"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0,34</w:t>
            </w:r>
          </w:p>
        </w:tc>
        <w:tc>
          <w:tcPr>
            <w:tcW w:w="735" w:type="dxa"/>
            <w:tcBorders>
              <w:top w:val="nil"/>
              <w:left w:val="nil"/>
              <w:bottom w:val="single" w:sz="4" w:space="0" w:color="auto"/>
              <w:right w:val="single" w:sz="4" w:space="0" w:color="auto"/>
            </w:tcBorders>
            <w:shd w:val="clear" w:color="auto" w:fill="auto"/>
            <w:noWrap/>
            <w:vAlign w:val="bottom"/>
            <w:hideMark/>
          </w:tcPr>
          <w:p w14:paraId="6F63D842"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0,28</w:t>
            </w:r>
          </w:p>
        </w:tc>
        <w:tc>
          <w:tcPr>
            <w:tcW w:w="1174" w:type="dxa"/>
            <w:tcBorders>
              <w:top w:val="nil"/>
              <w:left w:val="nil"/>
              <w:bottom w:val="single" w:sz="4" w:space="0" w:color="auto"/>
              <w:right w:val="single" w:sz="4" w:space="0" w:color="auto"/>
            </w:tcBorders>
            <w:shd w:val="clear" w:color="auto" w:fill="auto"/>
            <w:noWrap/>
            <w:vAlign w:val="bottom"/>
            <w:hideMark/>
          </w:tcPr>
          <w:p w14:paraId="646C6013"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-0,29</w:t>
            </w:r>
          </w:p>
        </w:tc>
        <w:tc>
          <w:tcPr>
            <w:tcW w:w="1208" w:type="dxa"/>
            <w:tcBorders>
              <w:top w:val="nil"/>
              <w:left w:val="nil"/>
              <w:bottom w:val="single" w:sz="4" w:space="0" w:color="auto"/>
              <w:right w:val="single" w:sz="4" w:space="0" w:color="auto"/>
            </w:tcBorders>
            <w:shd w:val="clear" w:color="auto" w:fill="auto"/>
            <w:noWrap/>
            <w:vAlign w:val="bottom"/>
            <w:hideMark/>
          </w:tcPr>
          <w:p w14:paraId="2CAE9BBC"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0,28</w:t>
            </w:r>
          </w:p>
        </w:tc>
      </w:tr>
      <w:tr w:rsidR="00FF1AD2" w:rsidRPr="00FF1AD2" w14:paraId="2A1BCC12" w14:textId="77777777" w:rsidTr="00FF1AD2">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FFFACEF"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proofErr w:type="spellStart"/>
            <w:r w:rsidRPr="00FF1AD2">
              <w:rPr>
                <w:rFonts w:ascii="Calibri" w:eastAsia="Times New Roman" w:hAnsi="Calibri" w:cs="Times New Roman"/>
                <w:color w:val="000000"/>
                <w:sz w:val="22"/>
                <w:lang w:eastAsia="ru-RU"/>
              </w:rPr>
              <w:t>pH</w:t>
            </w:r>
            <w:proofErr w:type="spellEnd"/>
            <w:r w:rsidRPr="00FF1AD2">
              <w:rPr>
                <w:rFonts w:ascii="Calibri" w:eastAsia="Times New Roman" w:hAnsi="Calibri" w:cs="Times New Roman"/>
                <w:color w:val="000000"/>
                <w:sz w:val="22"/>
                <w:lang w:eastAsia="ru-RU"/>
              </w:rPr>
              <w:t xml:space="preserve"> - </w:t>
            </w:r>
            <w:proofErr w:type="spellStart"/>
            <w:r w:rsidRPr="00FF1AD2">
              <w:rPr>
                <w:rFonts w:ascii="Calibri" w:eastAsia="Times New Roman" w:hAnsi="Calibri" w:cs="Times New Roman"/>
                <w:color w:val="000000"/>
                <w:sz w:val="22"/>
                <w:lang w:eastAsia="ru-RU"/>
              </w:rPr>
              <w:t>Pb</w:t>
            </w:r>
            <w:proofErr w:type="spellEnd"/>
          </w:p>
        </w:tc>
        <w:tc>
          <w:tcPr>
            <w:tcW w:w="735" w:type="dxa"/>
            <w:tcBorders>
              <w:top w:val="nil"/>
              <w:left w:val="nil"/>
              <w:bottom w:val="single" w:sz="4" w:space="0" w:color="auto"/>
              <w:right w:val="single" w:sz="4" w:space="0" w:color="auto"/>
            </w:tcBorders>
            <w:shd w:val="clear" w:color="auto" w:fill="auto"/>
            <w:noWrap/>
            <w:vAlign w:val="bottom"/>
            <w:hideMark/>
          </w:tcPr>
          <w:p w14:paraId="7E9A21A4"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0,00</w:t>
            </w:r>
          </w:p>
        </w:tc>
        <w:tc>
          <w:tcPr>
            <w:tcW w:w="774" w:type="dxa"/>
            <w:tcBorders>
              <w:top w:val="nil"/>
              <w:left w:val="nil"/>
              <w:bottom w:val="single" w:sz="4" w:space="0" w:color="auto"/>
              <w:right w:val="single" w:sz="4" w:space="0" w:color="auto"/>
            </w:tcBorders>
            <w:shd w:val="clear" w:color="auto" w:fill="auto"/>
            <w:noWrap/>
            <w:vAlign w:val="bottom"/>
            <w:hideMark/>
          </w:tcPr>
          <w:p w14:paraId="7A098217"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0,67</w:t>
            </w:r>
          </w:p>
        </w:tc>
        <w:tc>
          <w:tcPr>
            <w:tcW w:w="1134" w:type="dxa"/>
            <w:tcBorders>
              <w:top w:val="nil"/>
              <w:left w:val="nil"/>
              <w:bottom w:val="single" w:sz="4" w:space="0" w:color="auto"/>
              <w:right w:val="single" w:sz="4" w:space="0" w:color="auto"/>
            </w:tcBorders>
            <w:shd w:val="clear" w:color="auto" w:fill="auto"/>
            <w:noWrap/>
            <w:vAlign w:val="bottom"/>
            <w:hideMark/>
          </w:tcPr>
          <w:p w14:paraId="59D0B3C0"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0,04</w:t>
            </w:r>
          </w:p>
        </w:tc>
        <w:tc>
          <w:tcPr>
            <w:tcW w:w="735" w:type="dxa"/>
            <w:tcBorders>
              <w:top w:val="nil"/>
              <w:left w:val="nil"/>
              <w:bottom w:val="single" w:sz="4" w:space="0" w:color="auto"/>
              <w:right w:val="single" w:sz="4" w:space="0" w:color="auto"/>
            </w:tcBorders>
            <w:shd w:val="clear" w:color="auto" w:fill="auto"/>
            <w:noWrap/>
            <w:vAlign w:val="bottom"/>
            <w:hideMark/>
          </w:tcPr>
          <w:p w14:paraId="368CAF48"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0,71</w:t>
            </w:r>
          </w:p>
        </w:tc>
        <w:tc>
          <w:tcPr>
            <w:tcW w:w="1174" w:type="dxa"/>
            <w:tcBorders>
              <w:top w:val="nil"/>
              <w:left w:val="nil"/>
              <w:bottom w:val="single" w:sz="4" w:space="0" w:color="auto"/>
              <w:right w:val="single" w:sz="4" w:space="0" w:color="auto"/>
            </w:tcBorders>
            <w:shd w:val="clear" w:color="auto" w:fill="auto"/>
            <w:noWrap/>
            <w:vAlign w:val="bottom"/>
            <w:hideMark/>
          </w:tcPr>
          <w:p w14:paraId="4E2D3186"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-0,17</w:t>
            </w:r>
          </w:p>
        </w:tc>
        <w:tc>
          <w:tcPr>
            <w:tcW w:w="1208" w:type="dxa"/>
            <w:tcBorders>
              <w:top w:val="nil"/>
              <w:left w:val="nil"/>
              <w:bottom w:val="single" w:sz="4" w:space="0" w:color="auto"/>
              <w:right w:val="single" w:sz="4" w:space="0" w:color="auto"/>
            </w:tcBorders>
            <w:shd w:val="clear" w:color="auto" w:fill="auto"/>
            <w:noWrap/>
            <w:vAlign w:val="bottom"/>
            <w:hideMark/>
          </w:tcPr>
          <w:p w14:paraId="36D1CFC0"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0,24</w:t>
            </w:r>
          </w:p>
        </w:tc>
      </w:tr>
      <w:tr w:rsidR="00FF1AD2" w:rsidRPr="00FF1AD2" w14:paraId="1B2684FB" w14:textId="77777777" w:rsidTr="00FF1AD2">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770A7C8"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proofErr w:type="spellStart"/>
            <w:r w:rsidRPr="00FF1AD2">
              <w:rPr>
                <w:rFonts w:ascii="Calibri" w:eastAsia="Times New Roman" w:hAnsi="Calibri" w:cs="Times New Roman"/>
                <w:color w:val="000000"/>
                <w:sz w:val="22"/>
                <w:lang w:eastAsia="ru-RU"/>
              </w:rPr>
              <w:t>pH</w:t>
            </w:r>
            <w:proofErr w:type="spellEnd"/>
            <w:r w:rsidRPr="00FF1AD2">
              <w:rPr>
                <w:rFonts w:ascii="Calibri" w:eastAsia="Times New Roman" w:hAnsi="Calibri" w:cs="Times New Roman"/>
                <w:color w:val="000000"/>
                <w:sz w:val="22"/>
                <w:lang w:eastAsia="ru-RU"/>
              </w:rPr>
              <w:t xml:space="preserve"> - </w:t>
            </w:r>
            <w:proofErr w:type="spellStart"/>
            <w:r w:rsidRPr="00FF1AD2">
              <w:rPr>
                <w:rFonts w:ascii="Calibri" w:eastAsia="Times New Roman" w:hAnsi="Calibri" w:cs="Times New Roman"/>
                <w:color w:val="000000"/>
                <w:sz w:val="22"/>
                <w:lang w:eastAsia="ru-RU"/>
              </w:rPr>
              <w:t>Cd</w:t>
            </w:r>
            <w:proofErr w:type="spellEnd"/>
          </w:p>
        </w:tc>
        <w:tc>
          <w:tcPr>
            <w:tcW w:w="735" w:type="dxa"/>
            <w:tcBorders>
              <w:top w:val="nil"/>
              <w:left w:val="nil"/>
              <w:bottom w:val="single" w:sz="4" w:space="0" w:color="auto"/>
              <w:right w:val="single" w:sz="4" w:space="0" w:color="auto"/>
            </w:tcBorders>
            <w:shd w:val="clear" w:color="auto" w:fill="auto"/>
            <w:noWrap/>
            <w:vAlign w:val="bottom"/>
            <w:hideMark/>
          </w:tcPr>
          <w:p w14:paraId="07E163F3"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0,17</w:t>
            </w:r>
          </w:p>
        </w:tc>
        <w:tc>
          <w:tcPr>
            <w:tcW w:w="774" w:type="dxa"/>
            <w:tcBorders>
              <w:top w:val="nil"/>
              <w:left w:val="nil"/>
              <w:bottom w:val="single" w:sz="4" w:space="0" w:color="auto"/>
              <w:right w:val="single" w:sz="4" w:space="0" w:color="auto"/>
            </w:tcBorders>
            <w:shd w:val="clear" w:color="auto" w:fill="auto"/>
            <w:noWrap/>
            <w:vAlign w:val="bottom"/>
            <w:hideMark/>
          </w:tcPr>
          <w:p w14:paraId="6CC40EE8"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0,53</w:t>
            </w:r>
          </w:p>
        </w:tc>
        <w:tc>
          <w:tcPr>
            <w:tcW w:w="1134" w:type="dxa"/>
            <w:tcBorders>
              <w:top w:val="nil"/>
              <w:left w:val="nil"/>
              <w:bottom w:val="single" w:sz="4" w:space="0" w:color="auto"/>
              <w:right w:val="single" w:sz="4" w:space="0" w:color="auto"/>
            </w:tcBorders>
            <w:shd w:val="clear" w:color="auto" w:fill="auto"/>
            <w:noWrap/>
            <w:vAlign w:val="bottom"/>
            <w:hideMark/>
          </w:tcPr>
          <w:p w14:paraId="387CCBE0"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0,03</w:t>
            </w:r>
          </w:p>
        </w:tc>
        <w:tc>
          <w:tcPr>
            <w:tcW w:w="735" w:type="dxa"/>
            <w:tcBorders>
              <w:top w:val="nil"/>
              <w:left w:val="nil"/>
              <w:bottom w:val="single" w:sz="4" w:space="0" w:color="auto"/>
              <w:right w:val="single" w:sz="4" w:space="0" w:color="auto"/>
            </w:tcBorders>
            <w:shd w:val="clear" w:color="auto" w:fill="auto"/>
            <w:noWrap/>
            <w:vAlign w:val="bottom"/>
            <w:hideMark/>
          </w:tcPr>
          <w:p w14:paraId="26A611F0"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0,50</w:t>
            </w:r>
          </w:p>
        </w:tc>
        <w:tc>
          <w:tcPr>
            <w:tcW w:w="1174" w:type="dxa"/>
            <w:tcBorders>
              <w:top w:val="nil"/>
              <w:left w:val="nil"/>
              <w:bottom w:val="single" w:sz="4" w:space="0" w:color="auto"/>
              <w:right w:val="single" w:sz="4" w:space="0" w:color="auto"/>
            </w:tcBorders>
            <w:shd w:val="clear" w:color="auto" w:fill="auto"/>
            <w:noWrap/>
            <w:vAlign w:val="bottom"/>
            <w:hideMark/>
          </w:tcPr>
          <w:p w14:paraId="4C0AFB8E"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-0,12</w:t>
            </w:r>
          </w:p>
        </w:tc>
        <w:tc>
          <w:tcPr>
            <w:tcW w:w="1208" w:type="dxa"/>
            <w:tcBorders>
              <w:top w:val="nil"/>
              <w:left w:val="nil"/>
              <w:bottom w:val="single" w:sz="4" w:space="0" w:color="auto"/>
              <w:right w:val="single" w:sz="4" w:space="0" w:color="auto"/>
            </w:tcBorders>
            <w:shd w:val="clear" w:color="auto" w:fill="auto"/>
            <w:noWrap/>
            <w:vAlign w:val="bottom"/>
            <w:hideMark/>
          </w:tcPr>
          <w:p w14:paraId="5C61487B"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0,23</w:t>
            </w:r>
          </w:p>
        </w:tc>
      </w:tr>
      <w:tr w:rsidR="00FF1AD2" w:rsidRPr="00FF1AD2" w14:paraId="43D5673F" w14:textId="77777777" w:rsidTr="00FF1AD2">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2FC8530C"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proofErr w:type="spellStart"/>
            <w:r w:rsidRPr="00FF1AD2">
              <w:rPr>
                <w:rFonts w:ascii="Calibri" w:eastAsia="Times New Roman" w:hAnsi="Calibri" w:cs="Times New Roman"/>
                <w:color w:val="000000"/>
                <w:sz w:val="22"/>
                <w:lang w:eastAsia="ru-RU"/>
              </w:rPr>
              <w:t>pH</w:t>
            </w:r>
            <w:proofErr w:type="spellEnd"/>
            <w:r w:rsidRPr="00FF1AD2">
              <w:rPr>
                <w:rFonts w:ascii="Calibri" w:eastAsia="Times New Roman" w:hAnsi="Calibri" w:cs="Times New Roman"/>
                <w:color w:val="000000"/>
                <w:sz w:val="22"/>
                <w:lang w:eastAsia="ru-RU"/>
              </w:rPr>
              <w:t xml:space="preserve"> - </w:t>
            </w:r>
            <w:proofErr w:type="spellStart"/>
            <w:r w:rsidRPr="00FF1AD2">
              <w:rPr>
                <w:rFonts w:ascii="Calibri" w:eastAsia="Times New Roman" w:hAnsi="Calibri" w:cs="Times New Roman"/>
                <w:color w:val="000000"/>
                <w:sz w:val="22"/>
                <w:lang w:eastAsia="ru-RU"/>
              </w:rPr>
              <w:t>Ni</w:t>
            </w:r>
            <w:proofErr w:type="spellEnd"/>
          </w:p>
        </w:tc>
        <w:tc>
          <w:tcPr>
            <w:tcW w:w="735" w:type="dxa"/>
            <w:tcBorders>
              <w:top w:val="nil"/>
              <w:left w:val="nil"/>
              <w:bottom w:val="single" w:sz="4" w:space="0" w:color="auto"/>
              <w:right w:val="single" w:sz="4" w:space="0" w:color="auto"/>
            </w:tcBorders>
            <w:shd w:val="clear" w:color="auto" w:fill="auto"/>
            <w:noWrap/>
            <w:vAlign w:val="bottom"/>
            <w:hideMark/>
          </w:tcPr>
          <w:p w14:paraId="3326C03D"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0,17</w:t>
            </w:r>
          </w:p>
        </w:tc>
        <w:tc>
          <w:tcPr>
            <w:tcW w:w="774" w:type="dxa"/>
            <w:tcBorders>
              <w:top w:val="nil"/>
              <w:left w:val="nil"/>
              <w:bottom w:val="single" w:sz="4" w:space="0" w:color="auto"/>
              <w:right w:val="single" w:sz="4" w:space="0" w:color="auto"/>
            </w:tcBorders>
            <w:shd w:val="clear" w:color="auto" w:fill="auto"/>
            <w:noWrap/>
            <w:vAlign w:val="bottom"/>
            <w:hideMark/>
          </w:tcPr>
          <w:p w14:paraId="70A9A592"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0,66</w:t>
            </w:r>
          </w:p>
        </w:tc>
        <w:tc>
          <w:tcPr>
            <w:tcW w:w="1134" w:type="dxa"/>
            <w:tcBorders>
              <w:top w:val="nil"/>
              <w:left w:val="nil"/>
              <w:bottom w:val="single" w:sz="4" w:space="0" w:color="auto"/>
              <w:right w:val="single" w:sz="4" w:space="0" w:color="auto"/>
            </w:tcBorders>
            <w:shd w:val="clear" w:color="auto" w:fill="auto"/>
            <w:noWrap/>
            <w:vAlign w:val="bottom"/>
            <w:hideMark/>
          </w:tcPr>
          <w:p w14:paraId="3741C1D5"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-0,12</w:t>
            </w:r>
          </w:p>
        </w:tc>
        <w:tc>
          <w:tcPr>
            <w:tcW w:w="735" w:type="dxa"/>
            <w:tcBorders>
              <w:top w:val="nil"/>
              <w:left w:val="nil"/>
              <w:bottom w:val="single" w:sz="4" w:space="0" w:color="auto"/>
              <w:right w:val="single" w:sz="4" w:space="0" w:color="auto"/>
            </w:tcBorders>
            <w:shd w:val="clear" w:color="auto" w:fill="auto"/>
            <w:noWrap/>
            <w:vAlign w:val="bottom"/>
            <w:hideMark/>
          </w:tcPr>
          <w:p w14:paraId="70B5E284"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0,67</w:t>
            </w:r>
          </w:p>
        </w:tc>
        <w:tc>
          <w:tcPr>
            <w:tcW w:w="1174" w:type="dxa"/>
            <w:tcBorders>
              <w:top w:val="nil"/>
              <w:left w:val="nil"/>
              <w:bottom w:val="single" w:sz="4" w:space="0" w:color="auto"/>
              <w:right w:val="single" w:sz="4" w:space="0" w:color="auto"/>
            </w:tcBorders>
            <w:shd w:val="clear" w:color="auto" w:fill="auto"/>
            <w:noWrap/>
            <w:vAlign w:val="bottom"/>
            <w:hideMark/>
          </w:tcPr>
          <w:p w14:paraId="0CBFCF80"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-0,24</w:t>
            </w:r>
          </w:p>
        </w:tc>
        <w:tc>
          <w:tcPr>
            <w:tcW w:w="1208" w:type="dxa"/>
            <w:tcBorders>
              <w:top w:val="nil"/>
              <w:left w:val="nil"/>
              <w:bottom w:val="single" w:sz="4" w:space="0" w:color="auto"/>
              <w:right w:val="single" w:sz="4" w:space="0" w:color="auto"/>
            </w:tcBorders>
            <w:shd w:val="clear" w:color="auto" w:fill="auto"/>
            <w:noWrap/>
            <w:vAlign w:val="bottom"/>
            <w:hideMark/>
          </w:tcPr>
          <w:p w14:paraId="35882A8E"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0,22</w:t>
            </w:r>
          </w:p>
        </w:tc>
      </w:tr>
      <w:tr w:rsidR="00FF1AD2" w:rsidRPr="00FF1AD2" w14:paraId="41890BAA" w14:textId="77777777" w:rsidTr="00FF1AD2">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CE6B7AC"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proofErr w:type="spellStart"/>
            <w:r w:rsidRPr="00FF1AD2">
              <w:rPr>
                <w:rFonts w:ascii="Calibri" w:eastAsia="Times New Roman" w:hAnsi="Calibri" w:cs="Times New Roman"/>
                <w:color w:val="000000"/>
                <w:sz w:val="22"/>
                <w:lang w:eastAsia="ru-RU"/>
              </w:rPr>
              <w:t>pH</w:t>
            </w:r>
            <w:proofErr w:type="spellEnd"/>
            <w:r w:rsidRPr="00FF1AD2">
              <w:rPr>
                <w:rFonts w:ascii="Calibri" w:eastAsia="Times New Roman" w:hAnsi="Calibri" w:cs="Times New Roman"/>
                <w:color w:val="000000"/>
                <w:sz w:val="22"/>
                <w:lang w:eastAsia="ru-RU"/>
              </w:rPr>
              <w:t xml:space="preserve"> - </w:t>
            </w:r>
            <w:proofErr w:type="spellStart"/>
            <w:r w:rsidRPr="00FF1AD2">
              <w:rPr>
                <w:rFonts w:ascii="Calibri" w:eastAsia="Times New Roman" w:hAnsi="Calibri" w:cs="Times New Roman"/>
                <w:color w:val="000000"/>
                <w:sz w:val="22"/>
                <w:lang w:eastAsia="ru-RU"/>
              </w:rPr>
              <w:t>Hg</w:t>
            </w:r>
            <w:proofErr w:type="spellEnd"/>
          </w:p>
        </w:tc>
        <w:tc>
          <w:tcPr>
            <w:tcW w:w="735" w:type="dxa"/>
            <w:tcBorders>
              <w:top w:val="nil"/>
              <w:left w:val="nil"/>
              <w:bottom w:val="single" w:sz="4" w:space="0" w:color="auto"/>
              <w:right w:val="single" w:sz="4" w:space="0" w:color="auto"/>
            </w:tcBorders>
            <w:shd w:val="clear" w:color="auto" w:fill="auto"/>
            <w:noWrap/>
            <w:vAlign w:val="bottom"/>
            <w:hideMark/>
          </w:tcPr>
          <w:p w14:paraId="6A212EE1"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0,00</w:t>
            </w:r>
          </w:p>
        </w:tc>
        <w:tc>
          <w:tcPr>
            <w:tcW w:w="774" w:type="dxa"/>
            <w:tcBorders>
              <w:top w:val="nil"/>
              <w:left w:val="nil"/>
              <w:bottom w:val="single" w:sz="4" w:space="0" w:color="auto"/>
              <w:right w:val="single" w:sz="4" w:space="0" w:color="auto"/>
            </w:tcBorders>
            <w:shd w:val="clear" w:color="auto" w:fill="auto"/>
            <w:noWrap/>
            <w:vAlign w:val="bottom"/>
            <w:hideMark/>
          </w:tcPr>
          <w:p w14:paraId="16104F13"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-0,06</w:t>
            </w:r>
          </w:p>
        </w:tc>
        <w:tc>
          <w:tcPr>
            <w:tcW w:w="1134" w:type="dxa"/>
            <w:tcBorders>
              <w:top w:val="nil"/>
              <w:left w:val="nil"/>
              <w:bottom w:val="single" w:sz="4" w:space="0" w:color="auto"/>
              <w:right w:val="single" w:sz="4" w:space="0" w:color="auto"/>
            </w:tcBorders>
            <w:shd w:val="clear" w:color="auto" w:fill="auto"/>
            <w:noWrap/>
            <w:vAlign w:val="bottom"/>
            <w:hideMark/>
          </w:tcPr>
          <w:p w14:paraId="0AB63D82"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0,03</w:t>
            </w:r>
          </w:p>
        </w:tc>
        <w:tc>
          <w:tcPr>
            <w:tcW w:w="735" w:type="dxa"/>
            <w:tcBorders>
              <w:top w:val="nil"/>
              <w:left w:val="nil"/>
              <w:bottom w:val="single" w:sz="4" w:space="0" w:color="auto"/>
              <w:right w:val="single" w:sz="4" w:space="0" w:color="auto"/>
            </w:tcBorders>
            <w:shd w:val="clear" w:color="auto" w:fill="auto"/>
            <w:noWrap/>
            <w:vAlign w:val="bottom"/>
            <w:hideMark/>
          </w:tcPr>
          <w:p w14:paraId="0C626126"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0,19</w:t>
            </w:r>
          </w:p>
        </w:tc>
        <w:tc>
          <w:tcPr>
            <w:tcW w:w="1174" w:type="dxa"/>
            <w:tcBorders>
              <w:top w:val="nil"/>
              <w:left w:val="nil"/>
              <w:bottom w:val="single" w:sz="4" w:space="0" w:color="auto"/>
              <w:right w:val="single" w:sz="4" w:space="0" w:color="auto"/>
            </w:tcBorders>
            <w:shd w:val="clear" w:color="auto" w:fill="auto"/>
            <w:noWrap/>
            <w:vAlign w:val="bottom"/>
            <w:hideMark/>
          </w:tcPr>
          <w:p w14:paraId="353595C5"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-0,03</w:t>
            </w:r>
          </w:p>
        </w:tc>
        <w:tc>
          <w:tcPr>
            <w:tcW w:w="1208" w:type="dxa"/>
            <w:tcBorders>
              <w:top w:val="nil"/>
              <w:left w:val="nil"/>
              <w:bottom w:val="single" w:sz="4" w:space="0" w:color="auto"/>
              <w:right w:val="single" w:sz="4" w:space="0" w:color="auto"/>
            </w:tcBorders>
            <w:shd w:val="clear" w:color="auto" w:fill="auto"/>
            <w:noWrap/>
            <w:vAlign w:val="bottom"/>
            <w:hideMark/>
          </w:tcPr>
          <w:p w14:paraId="63BF6B6C"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-0,02</w:t>
            </w:r>
          </w:p>
        </w:tc>
      </w:tr>
      <w:tr w:rsidR="00FF1AD2" w:rsidRPr="00FF1AD2" w14:paraId="5F91D995" w14:textId="77777777" w:rsidTr="00FF1AD2">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1915525"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рН - НП</w:t>
            </w:r>
          </w:p>
        </w:tc>
        <w:tc>
          <w:tcPr>
            <w:tcW w:w="735" w:type="dxa"/>
            <w:tcBorders>
              <w:top w:val="nil"/>
              <w:left w:val="nil"/>
              <w:bottom w:val="single" w:sz="4" w:space="0" w:color="auto"/>
              <w:right w:val="single" w:sz="4" w:space="0" w:color="auto"/>
            </w:tcBorders>
            <w:shd w:val="clear" w:color="auto" w:fill="auto"/>
            <w:noWrap/>
            <w:vAlign w:val="bottom"/>
            <w:hideMark/>
          </w:tcPr>
          <w:p w14:paraId="7F7C44DA"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0,15</w:t>
            </w:r>
          </w:p>
        </w:tc>
        <w:tc>
          <w:tcPr>
            <w:tcW w:w="774" w:type="dxa"/>
            <w:tcBorders>
              <w:top w:val="nil"/>
              <w:left w:val="nil"/>
              <w:bottom w:val="single" w:sz="4" w:space="0" w:color="auto"/>
              <w:right w:val="single" w:sz="4" w:space="0" w:color="auto"/>
            </w:tcBorders>
            <w:shd w:val="clear" w:color="auto" w:fill="auto"/>
            <w:noWrap/>
            <w:vAlign w:val="bottom"/>
            <w:hideMark/>
          </w:tcPr>
          <w:p w14:paraId="5D6A6C49"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0,06</w:t>
            </w:r>
          </w:p>
        </w:tc>
        <w:tc>
          <w:tcPr>
            <w:tcW w:w="1134" w:type="dxa"/>
            <w:tcBorders>
              <w:top w:val="nil"/>
              <w:left w:val="nil"/>
              <w:bottom w:val="single" w:sz="4" w:space="0" w:color="auto"/>
              <w:right w:val="single" w:sz="4" w:space="0" w:color="auto"/>
            </w:tcBorders>
            <w:shd w:val="clear" w:color="auto" w:fill="auto"/>
            <w:noWrap/>
            <w:vAlign w:val="bottom"/>
            <w:hideMark/>
          </w:tcPr>
          <w:p w14:paraId="56C9078E"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0,73</w:t>
            </w:r>
          </w:p>
        </w:tc>
        <w:tc>
          <w:tcPr>
            <w:tcW w:w="735" w:type="dxa"/>
            <w:tcBorders>
              <w:top w:val="nil"/>
              <w:left w:val="nil"/>
              <w:bottom w:val="single" w:sz="4" w:space="0" w:color="auto"/>
              <w:right w:val="single" w:sz="4" w:space="0" w:color="auto"/>
            </w:tcBorders>
            <w:shd w:val="clear" w:color="auto" w:fill="auto"/>
            <w:noWrap/>
            <w:vAlign w:val="bottom"/>
            <w:hideMark/>
          </w:tcPr>
          <w:p w14:paraId="7933C705"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0,42</w:t>
            </w:r>
          </w:p>
        </w:tc>
        <w:tc>
          <w:tcPr>
            <w:tcW w:w="1174" w:type="dxa"/>
            <w:tcBorders>
              <w:top w:val="nil"/>
              <w:left w:val="nil"/>
              <w:bottom w:val="single" w:sz="4" w:space="0" w:color="auto"/>
              <w:right w:val="single" w:sz="4" w:space="0" w:color="auto"/>
            </w:tcBorders>
            <w:shd w:val="clear" w:color="auto" w:fill="auto"/>
            <w:noWrap/>
            <w:vAlign w:val="bottom"/>
            <w:hideMark/>
          </w:tcPr>
          <w:p w14:paraId="5267155C"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0,29</w:t>
            </w:r>
          </w:p>
        </w:tc>
        <w:tc>
          <w:tcPr>
            <w:tcW w:w="1208" w:type="dxa"/>
            <w:tcBorders>
              <w:top w:val="nil"/>
              <w:left w:val="nil"/>
              <w:bottom w:val="single" w:sz="4" w:space="0" w:color="auto"/>
              <w:right w:val="single" w:sz="4" w:space="0" w:color="auto"/>
            </w:tcBorders>
            <w:shd w:val="clear" w:color="auto" w:fill="auto"/>
            <w:noWrap/>
            <w:vAlign w:val="bottom"/>
            <w:hideMark/>
          </w:tcPr>
          <w:p w14:paraId="57AB3EB7"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0,33</w:t>
            </w:r>
          </w:p>
        </w:tc>
      </w:tr>
      <w:tr w:rsidR="00FF1AD2" w:rsidRPr="00FF1AD2" w14:paraId="6CAADC05" w14:textId="77777777" w:rsidTr="00FF1AD2">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9550091"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proofErr w:type="spellStart"/>
            <w:r w:rsidRPr="00FF1AD2">
              <w:rPr>
                <w:rFonts w:ascii="Calibri" w:eastAsia="Times New Roman" w:hAnsi="Calibri" w:cs="Times New Roman"/>
                <w:color w:val="000000"/>
                <w:sz w:val="22"/>
                <w:lang w:eastAsia="ru-RU"/>
              </w:rPr>
              <w:t>Cu</w:t>
            </w:r>
            <w:proofErr w:type="spellEnd"/>
            <w:r w:rsidR="00E31DFF">
              <w:rPr>
                <w:rFonts w:ascii="Calibri" w:eastAsia="Times New Roman" w:hAnsi="Calibri" w:cs="Times New Roman"/>
                <w:color w:val="000000"/>
                <w:sz w:val="22"/>
                <w:lang w:val="en-US" w:eastAsia="ru-RU"/>
              </w:rPr>
              <w:t xml:space="preserve"> </w:t>
            </w:r>
            <w:r w:rsidRPr="00FF1AD2">
              <w:rPr>
                <w:rFonts w:ascii="Calibri" w:eastAsia="Times New Roman" w:hAnsi="Calibri" w:cs="Times New Roman"/>
                <w:color w:val="000000"/>
                <w:sz w:val="22"/>
                <w:lang w:eastAsia="ru-RU"/>
              </w:rPr>
              <w:t>-</w:t>
            </w:r>
            <w:r w:rsidR="00E31DFF">
              <w:rPr>
                <w:rFonts w:ascii="Calibri" w:eastAsia="Times New Roman" w:hAnsi="Calibri" w:cs="Times New Roman"/>
                <w:color w:val="000000"/>
                <w:sz w:val="22"/>
                <w:lang w:val="en-US" w:eastAsia="ru-RU"/>
              </w:rPr>
              <w:t xml:space="preserve"> </w:t>
            </w:r>
            <w:proofErr w:type="spellStart"/>
            <w:r w:rsidRPr="00FF1AD2">
              <w:rPr>
                <w:rFonts w:ascii="Calibri" w:eastAsia="Times New Roman" w:hAnsi="Calibri" w:cs="Times New Roman"/>
                <w:color w:val="000000"/>
                <w:sz w:val="22"/>
                <w:lang w:eastAsia="ru-RU"/>
              </w:rPr>
              <w:t>Zn</w:t>
            </w:r>
            <w:proofErr w:type="spellEnd"/>
          </w:p>
        </w:tc>
        <w:tc>
          <w:tcPr>
            <w:tcW w:w="735" w:type="dxa"/>
            <w:tcBorders>
              <w:top w:val="nil"/>
              <w:left w:val="nil"/>
              <w:bottom w:val="single" w:sz="4" w:space="0" w:color="auto"/>
              <w:right w:val="single" w:sz="4" w:space="0" w:color="auto"/>
            </w:tcBorders>
            <w:shd w:val="clear" w:color="auto" w:fill="auto"/>
            <w:noWrap/>
            <w:vAlign w:val="bottom"/>
            <w:hideMark/>
          </w:tcPr>
          <w:p w14:paraId="4D03B9E7"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0,74</w:t>
            </w:r>
          </w:p>
        </w:tc>
        <w:tc>
          <w:tcPr>
            <w:tcW w:w="774" w:type="dxa"/>
            <w:tcBorders>
              <w:top w:val="nil"/>
              <w:left w:val="nil"/>
              <w:bottom w:val="single" w:sz="4" w:space="0" w:color="auto"/>
              <w:right w:val="single" w:sz="4" w:space="0" w:color="auto"/>
            </w:tcBorders>
            <w:shd w:val="clear" w:color="auto" w:fill="auto"/>
            <w:noWrap/>
            <w:vAlign w:val="bottom"/>
            <w:hideMark/>
          </w:tcPr>
          <w:p w14:paraId="22FFBD3E"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0,83</w:t>
            </w:r>
          </w:p>
        </w:tc>
        <w:tc>
          <w:tcPr>
            <w:tcW w:w="1134" w:type="dxa"/>
            <w:tcBorders>
              <w:top w:val="nil"/>
              <w:left w:val="nil"/>
              <w:bottom w:val="single" w:sz="4" w:space="0" w:color="auto"/>
              <w:right w:val="single" w:sz="4" w:space="0" w:color="auto"/>
            </w:tcBorders>
            <w:shd w:val="clear" w:color="auto" w:fill="auto"/>
            <w:noWrap/>
            <w:vAlign w:val="bottom"/>
            <w:hideMark/>
          </w:tcPr>
          <w:p w14:paraId="480BC3B2"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0,60</w:t>
            </w:r>
          </w:p>
        </w:tc>
        <w:tc>
          <w:tcPr>
            <w:tcW w:w="735" w:type="dxa"/>
            <w:tcBorders>
              <w:top w:val="nil"/>
              <w:left w:val="nil"/>
              <w:bottom w:val="single" w:sz="4" w:space="0" w:color="auto"/>
              <w:right w:val="single" w:sz="4" w:space="0" w:color="auto"/>
            </w:tcBorders>
            <w:shd w:val="clear" w:color="auto" w:fill="auto"/>
            <w:noWrap/>
            <w:vAlign w:val="bottom"/>
            <w:hideMark/>
          </w:tcPr>
          <w:p w14:paraId="065F6B25"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0,70</w:t>
            </w:r>
          </w:p>
        </w:tc>
        <w:tc>
          <w:tcPr>
            <w:tcW w:w="1174" w:type="dxa"/>
            <w:tcBorders>
              <w:top w:val="nil"/>
              <w:left w:val="nil"/>
              <w:bottom w:val="single" w:sz="4" w:space="0" w:color="auto"/>
              <w:right w:val="single" w:sz="4" w:space="0" w:color="auto"/>
            </w:tcBorders>
            <w:shd w:val="clear" w:color="auto" w:fill="auto"/>
            <w:noWrap/>
            <w:vAlign w:val="bottom"/>
            <w:hideMark/>
          </w:tcPr>
          <w:p w14:paraId="159E1800"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0,52</w:t>
            </w:r>
          </w:p>
        </w:tc>
        <w:tc>
          <w:tcPr>
            <w:tcW w:w="1208" w:type="dxa"/>
            <w:tcBorders>
              <w:top w:val="nil"/>
              <w:left w:val="nil"/>
              <w:bottom w:val="single" w:sz="4" w:space="0" w:color="auto"/>
              <w:right w:val="single" w:sz="4" w:space="0" w:color="auto"/>
            </w:tcBorders>
            <w:shd w:val="clear" w:color="auto" w:fill="auto"/>
            <w:noWrap/>
            <w:vAlign w:val="bottom"/>
            <w:hideMark/>
          </w:tcPr>
          <w:p w14:paraId="6D0B7C42"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0,68</w:t>
            </w:r>
          </w:p>
        </w:tc>
      </w:tr>
      <w:tr w:rsidR="00FF1AD2" w:rsidRPr="00FF1AD2" w14:paraId="522D86A5" w14:textId="77777777" w:rsidTr="00FF1AD2">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1C7A952"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proofErr w:type="spellStart"/>
            <w:r w:rsidRPr="00FF1AD2">
              <w:rPr>
                <w:rFonts w:ascii="Calibri" w:eastAsia="Times New Roman" w:hAnsi="Calibri" w:cs="Times New Roman"/>
                <w:color w:val="000000"/>
                <w:sz w:val="22"/>
                <w:lang w:eastAsia="ru-RU"/>
              </w:rPr>
              <w:t>Cu</w:t>
            </w:r>
            <w:proofErr w:type="spellEnd"/>
            <w:r w:rsidRPr="00FF1AD2">
              <w:rPr>
                <w:rFonts w:ascii="Calibri" w:eastAsia="Times New Roman" w:hAnsi="Calibri" w:cs="Times New Roman"/>
                <w:color w:val="000000"/>
                <w:sz w:val="22"/>
                <w:lang w:eastAsia="ru-RU"/>
              </w:rPr>
              <w:t xml:space="preserve"> - </w:t>
            </w:r>
            <w:proofErr w:type="spellStart"/>
            <w:r w:rsidRPr="00FF1AD2">
              <w:rPr>
                <w:rFonts w:ascii="Calibri" w:eastAsia="Times New Roman" w:hAnsi="Calibri" w:cs="Times New Roman"/>
                <w:color w:val="000000"/>
                <w:sz w:val="22"/>
                <w:lang w:eastAsia="ru-RU"/>
              </w:rPr>
              <w:t>Pb</w:t>
            </w:r>
            <w:proofErr w:type="spellEnd"/>
          </w:p>
        </w:tc>
        <w:tc>
          <w:tcPr>
            <w:tcW w:w="735" w:type="dxa"/>
            <w:tcBorders>
              <w:top w:val="nil"/>
              <w:left w:val="nil"/>
              <w:bottom w:val="single" w:sz="4" w:space="0" w:color="auto"/>
              <w:right w:val="single" w:sz="4" w:space="0" w:color="auto"/>
            </w:tcBorders>
            <w:shd w:val="clear" w:color="auto" w:fill="auto"/>
            <w:noWrap/>
            <w:vAlign w:val="bottom"/>
            <w:hideMark/>
          </w:tcPr>
          <w:p w14:paraId="13B79239"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0,78</w:t>
            </w:r>
          </w:p>
        </w:tc>
        <w:tc>
          <w:tcPr>
            <w:tcW w:w="774" w:type="dxa"/>
            <w:tcBorders>
              <w:top w:val="nil"/>
              <w:left w:val="nil"/>
              <w:bottom w:val="single" w:sz="4" w:space="0" w:color="auto"/>
              <w:right w:val="single" w:sz="4" w:space="0" w:color="auto"/>
            </w:tcBorders>
            <w:shd w:val="clear" w:color="auto" w:fill="auto"/>
            <w:noWrap/>
            <w:vAlign w:val="bottom"/>
            <w:hideMark/>
          </w:tcPr>
          <w:p w14:paraId="047149AF"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0,79</w:t>
            </w:r>
          </w:p>
        </w:tc>
        <w:tc>
          <w:tcPr>
            <w:tcW w:w="1134" w:type="dxa"/>
            <w:tcBorders>
              <w:top w:val="nil"/>
              <w:left w:val="nil"/>
              <w:bottom w:val="single" w:sz="4" w:space="0" w:color="auto"/>
              <w:right w:val="single" w:sz="4" w:space="0" w:color="auto"/>
            </w:tcBorders>
            <w:shd w:val="clear" w:color="auto" w:fill="auto"/>
            <w:noWrap/>
            <w:vAlign w:val="bottom"/>
            <w:hideMark/>
          </w:tcPr>
          <w:p w14:paraId="0924822A"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0,53</w:t>
            </w:r>
          </w:p>
        </w:tc>
        <w:tc>
          <w:tcPr>
            <w:tcW w:w="735" w:type="dxa"/>
            <w:tcBorders>
              <w:top w:val="nil"/>
              <w:left w:val="nil"/>
              <w:bottom w:val="single" w:sz="4" w:space="0" w:color="auto"/>
              <w:right w:val="single" w:sz="4" w:space="0" w:color="auto"/>
            </w:tcBorders>
            <w:shd w:val="clear" w:color="auto" w:fill="auto"/>
            <w:noWrap/>
            <w:vAlign w:val="bottom"/>
            <w:hideMark/>
          </w:tcPr>
          <w:p w14:paraId="58A23297"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0,67</w:t>
            </w:r>
          </w:p>
        </w:tc>
        <w:tc>
          <w:tcPr>
            <w:tcW w:w="1174" w:type="dxa"/>
            <w:tcBorders>
              <w:top w:val="nil"/>
              <w:left w:val="nil"/>
              <w:bottom w:val="single" w:sz="4" w:space="0" w:color="auto"/>
              <w:right w:val="single" w:sz="4" w:space="0" w:color="auto"/>
            </w:tcBorders>
            <w:shd w:val="clear" w:color="auto" w:fill="auto"/>
            <w:noWrap/>
            <w:vAlign w:val="bottom"/>
            <w:hideMark/>
          </w:tcPr>
          <w:p w14:paraId="617BA092"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0,67</w:t>
            </w:r>
          </w:p>
        </w:tc>
        <w:tc>
          <w:tcPr>
            <w:tcW w:w="1208" w:type="dxa"/>
            <w:tcBorders>
              <w:top w:val="nil"/>
              <w:left w:val="nil"/>
              <w:bottom w:val="single" w:sz="4" w:space="0" w:color="auto"/>
              <w:right w:val="single" w:sz="4" w:space="0" w:color="auto"/>
            </w:tcBorders>
            <w:shd w:val="clear" w:color="auto" w:fill="auto"/>
            <w:noWrap/>
            <w:vAlign w:val="bottom"/>
            <w:hideMark/>
          </w:tcPr>
          <w:p w14:paraId="5ECBF973"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0,72</w:t>
            </w:r>
          </w:p>
        </w:tc>
      </w:tr>
      <w:tr w:rsidR="00FF1AD2" w:rsidRPr="00FF1AD2" w14:paraId="57EF4EE9" w14:textId="77777777" w:rsidTr="00FF1AD2">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79347ED"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proofErr w:type="spellStart"/>
            <w:r w:rsidRPr="00FF1AD2">
              <w:rPr>
                <w:rFonts w:ascii="Calibri" w:eastAsia="Times New Roman" w:hAnsi="Calibri" w:cs="Times New Roman"/>
                <w:color w:val="000000"/>
                <w:sz w:val="22"/>
                <w:lang w:eastAsia="ru-RU"/>
              </w:rPr>
              <w:t>Cu</w:t>
            </w:r>
            <w:proofErr w:type="spellEnd"/>
            <w:r w:rsidRPr="00FF1AD2">
              <w:rPr>
                <w:rFonts w:ascii="Calibri" w:eastAsia="Times New Roman" w:hAnsi="Calibri" w:cs="Times New Roman"/>
                <w:color w:val="000000"/>
                <w:sz w:val="22"/>
                <w:lang w:eastAsia="ru-RU"/>
              </w:rPr>
              <w:t xml:space="preserve"> - </w:t>
            </w:r>
            <w:proofErr w:type="spellStart"/>
            <w:r w:rsidRPr="00FF1AD2">
              <w:rPr>
                <w:rFonts w:ascii="Calibri" w:eastAsia="Times New Roman" w:hAnsi="Calibri" w:cs="Times New Roman"/>
                <w:color w:val="000000"/>
                <w:sz w:val="22"/>
                <w:lang w:eastAsia="ru-RU"/>
              </w:rPr>
              <w:t>Cd</w:t>
            </w:r>
            <w:proofErr w:type="spellEnd"/>
          </w:p>
        </w:tc>
        <w:tc>
          <w:tcPr>
            <w:tcW w:w="735" w:type="dxa"/>
            <w:tcBorders>
              <w:top w:val="nil"/>
              <w:left w:val="nil"/>
              <w:bottom w:val="single" w:sz="4" w:space="0" w:color="auto"/>
              <w:right w:val="single" w:sz="4" w:space="0" w:color="auto"/>
            </w:tcBorders>
            <w:shd w:val="clear" w:color="auto" w:fill="auto"/>
            <w:noWrap/>
            <w:vAlign w:val="bottom"/>
            <w:hideMark/>
          </w:tcPr>
          <w:p w14:paraId="283B1CBA"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0,73</w:t>
            </w:r>
          </w:p>
        </w:tc>
        <w:tc>
          <w:tcPr>
            <w:tcW w:w="774" w:type="dxa"/>
            <w:tcBorders>
              <w:top w:val="nil"/>
              <w:left w:val="nil"/>
              <w:bottom w:val="single" w:sz="4" w:space="0" w:color="auto"/>
              <w:right w:val="single" w:sz="4" w:space="0" w:color="auto"/>
            </w:tcBorders>
            <w:shd w:val="clear" w:color="auto" w:fill="auto"/>
            <w:noWrap/>
            <w:vAlign w:val="bottom"/>
            <w:hideMark/>
          </w:tcPr>
          <w:p w14:paraId="7EC9C5F0"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0,68</w:t>
            </w:r>
          </w:p>
        </w:tc>
        <w:tc>
          <w:tcPr>
            <w:tcW w:w="1134" w:type="dxa"/>
            <w:tcBorders>
              <w:top w:val="nil"/>
              <w:left w:val="nil"/>
              <w:bottom w:val="single" w:sz="4" w:space="0" w:color="auto"/>
              <w:right w:val="single" w:sz="4" w:space="0" w:color="auto"/>
            </w:tcBorders>
            <w:shd w:val="clear" w:color="auto" w:fill="auto"/>
            <w:noWrap/>
            <w:vAlign w:val="bottom"/>
            <w:hideMark/>
          </w:tcPr>
          <w:p w14:paraId="1DBB7523"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0,59</w:t>
            </w:r>
          </w:p>
        </w:tc>
        <w:tc>
          <w:tcPr>
            <w:tcW w:w="735" w:type="dxa"/>
            <w:tcBorders>
              <w:top w:val="nil"/>
              <w:left w:val="nil"/>
              <w:bottom w:val="single" w:sz="4" w:space="0" w:color="auto"/>
              <w:right w:val="single" w:sz="4" w:space="0" w:color="auto"/>
            </w:tcBorders>
            <w:shd w:val="clear" w:color="auto" w:fill="auto"/>
            <w:noWrap/>
            <w:vAlign w:val="bottom"/>
            <w:hideMark/>
          </w:tcPr>
          <w:p w14:paraId="3B897763"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0,56</w:t>
            </w:r>
          </w:p>
        </w:tc>
        <w:tc>
          <w:tcPr>
            <w:tcW w:w="1174" w:type="dxa"/>
            <w:tcBorders>
              <w:top w:val="nil"/>
              <w:left w:val="nil"/>
              <w:bottom w:val="single" w:sz="4" w:space="0" w:color="auto"/>
              <w:right w:val="single" w:sz="4" w:space="0" w:color="auto"/>
            </w:tcBorders>
            <w:shd w:val="clear" w:color="auto" w:fill="auto"/>
            <w:noWrap/>
            <w:vAlign w:val="bottom"/>
            <w:hideMark/>
          </w:tcPr>
          <w:p w14:paraId="23B5E93C"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0,54</w:t>
            </w:r>
          </w:p>
        </w:tc>
        <w:tc>
          <w:tcPr>
            <w:tcW w:w="1208" w:type="dxa"/>
            <w:tcBorders>
              <w:top w:val="nil"/>
              <w:left w:val="nil"/>
              <w:bottom w:val="single" w:sz="4" w:space="0" w:color="auto"/>
              <w:right w:val="single" w:sz="4" w:space="0" w:color="auto"/>
            </w:tcBorders>
            <w:shd w:val="clear" w:color="auto" w:fill="auto"/>
            <w:noWrap/>
            <w:vAlign w:val="bottom"/>
            <w:hideMark/>
          </w:tcPr>
          <w:p w14:paraId="14C1553A"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0,63</w:t>
            </w:r>
          </w:p>
        </w:tc>
      </w:tr>
      <w:tr w:rsidR="00FF1AD2" w:rsidRPr="00FF1AD2" w14:paraId="2F28FDC6" w14:textId="77777777" w:rsidTr="00FF1AD2">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2B32D5E"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proofErr w:type="spellStart"/>
            <w:r w:rsidRPr="00FF1AD2">
              <w:rPr>
                <w:rFonts w:ascii="Calibri" w:eastAsia="Times New Roman" w:hAnsi="Calibri" w:cs="Times New Roman"/>
                <w:color w:val="000000"/>
                <w:sz w:val="22"/>
                <w:lang w:eastAsia="ru-RU"/>
              </w:rPr>
              <w:t>Cu</w:t>
            </w:r>
            <w:proofErr w:type="spellEnd"/>
            <w:r w:rsidRPr="00FF1AD2">
              <w:rPr>
                <w:rFonts w:ascii="Calibri" w:eastAsia="Times New Roman" w:hAnsi="Calibri" w:cs="Times New Roman"/>
                <w:color w:val="000000"/>
                <w:sz w:val="22"/>
                <w:lang w:eastAsia="ru-RU"/>
              </w:rPr>
              <w:t xml:space="preserve"> - </w:t>
            </w:r>
            <w:proofErr w:type="spellStart"/>
            <w:r w:rsidRPr="00FF1AD2">
              <w:rPr>
                <w:rFonts w:ascii="Calibri" w:eastAsia="Times New Roman" w:hAnsi="Calibri" w:cs="Times New Roman"/>
                <w:color w:val="000000"/>
                <w:sz w:val="22"/>
                <w:lang w:eastAsia="ru-RU"/>
              </w:rPr>
              <w:t>Ni</w:t>
            </w:r>
            <w:proofErr w:type="spellEnd"/>
          </w:p>
        </w:tc>
        <w:tc>
          <w:tcPr>
            <w:tcW w:w="735" w:type="dxa"/>
            <w:tcBorders>
              <w:top w:val="nil"/>
              <w:left w:val="nil"/>
              <w:bottom w:val="single" w:sz="4" w:space="0" w:color="auto"/>
              <w:right w:val="single" w:sz="4" w:space="0" w:color="auto"/>
            </w:tcBorders>
            <w:shd w:val="clear" w:color="auto" w:fill="auto"/>
            <w:noWrap/>
            <w:vAlign w:val="bottom"/>
            <w:hideMark/>
          </w:tcPr>
          <w:p w14:paraId="7EE03820"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0,64</w:t>
            </w:r>
          </w:p>
        </w:tc>
        <w:tc>
          <w:tcPr>
            <w:tcW w:w="774" w:type="dxa"/>
            <w:tcBorders>
              <w:top w:val="nil"/>
              <w:left w:val="nil"/>
              <w:bottom w:val="single" w:sz="4" w:space="0" w:color="auto"/>
              <w:right w:val="single" w:sz="4" w:space="0" w:color="auto"/>
            </w:tcBorders>
            <w:shd w:val="clear" w:color="auto" w:fill="auto"/>
            <w:noWrap/>
            <w:vAlign w:val="bottom"/>
            <w:hideMark/>
          </w:tcPr>
          <w:p w14:paraId="7AD620AD"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0,70</w:t>
            </w:r>
          </w:p>
        </w:tc>
        <w:tc>
          <w:tcPr>
            <w:tcW w:w="1134" w:type="dxa"/>
            <w:tcBorders>
              <w:top w:val="nil"/>
              <w:left w:val="nil"/>
              <w:bottom w:val="single" w:sz="4" w:space="0" w:color="auto"/>
              <w:right w:val="single" w:sz="4" w:space="0" w:color="auto"/>
            </w:tcBorders>
            <w:shd w:val="clear" w:color="auto" w:fill="auto"/>
            <w:noWrap/>
            <w:vAlign w:val="bottom"/>
            <w:hideMark/>
          </w:tcPr>
          <w:p w14:paraId="03B09333"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0,38</w:t>
            </w:r>
          </w:p>
        </w:tc>
        <w:tc>
          <w:tcPr>
            <w:tcW w:w="735" w:type="dxa"/>
            <w:tcBorders>
              <w:top w:val="nil"/>
              <w:left w:val="nil"/>
              <w:bottom w:val="single" w:sz="4" w:space="0" w:color="auto"/>
              <w:right w:val="single" w:sz="4" w:space="0" w:color="auto"/>
            </w:tcBorders>
            <w:shd w:val="clear" w:color="auto" w:fill="auto"/>
            <w:noWrap/>
            <w:vAlign w:val="bottom"/>
            <w:hideMark/>
          </w:tcPr>
          <w:p w14:paraId="280BB2DE"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0,08</w:t>
            </w:r>
          </w:p>
        </w:tc>
        <w:tc>
          <w:tcPr>
            <w:tcW w:w="1174" w:type="dxa"/>
            <w:tcBorders>
              <w:top w:val="nil"/>
              <w:left w:val="nil"/>
              <w:bottom w:val="single" w:sz="4" w:space="0" w:color="auto"/>
              <w:right w:val="single" w:sz="4" w:space="0" w:color="auto"/>
            </w:tcBorders>
            <w:shd w:val="clear" w:color="auto" w:fill="auto"/>
            <w:noWrap/>
            <w:vAlign w:val="bottom"/>
            <w:hideMark/>
          </w:tcPr>
          <w:p w14:paraId="63D9AFFC"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0,58</w:t>
            </w:r>
          </w:p>
        </w:tc>
        <w:tc>
          <w:tcPr>
            <w:tcW w:w="1208" w:type="dxa"/>
            <w:tcBorders>
              <w:top w:val="nil"/>
              <w:left w:val="nil"/>
              <w:bottom w:val="single" w:sz="4" w:space="0" w:color="auto"/>
              <w:right w:val="single" w:sz="4" w:space="0" w:color="auto"/>
            </w:tcBorders>
            <w:shd w:val="clear" w:color="auto" w:fill="auto"/>
            <w:noWrap/>
            <w:vAlign w:val="bottom"/>
            <w:hideMark/>
          </w:tcPr>
          <w:p w14:paraId="31413F5F"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0,58</w:t>
            </w:r>
          </w:p>
        </w:tc>
      </w:tr>
      <w:tr w:rsidR="00FF1AD2" w:rsidRPr="00FF1AD2" w14:paraId="4B2CE5FD" w14:textId="77777777" w:rsidTr="00FF1AD2">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29C5BBC"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proofErr w:type="spellStart"/>
            <w:r w:rsidRPr="00FF1AD2">
              <w:rPr>
                <w:rFonts w:ascii="Calibri" w:eastAsia="Times New Roman" w:hAnsi="Calibri" w:cs="Times New Roman"/>
                <w:color w:val="000000"/>
                <w:sz w:val="22"/>
                <w:lang w:eastAsia="ru-RU"/>
              </w:rPr>
              <w:t>Cu</w:t>
            </w:r>
            <w:proofErr w:type="spellEnd"/>
            <w:r w:rsidRPr="00FF1AD2">
              <w:rPr>
                <w:rFonts w:ascii="Calibri" w:eastAsia="Times New Roman" w:hAnsi="Calibri" w:cs="Times New Roman"/>
                <w:color w:val="000000"/>
                <w:sz w:val="22"/>
                <w:lang w:eastAsia="ru-RU"/>
              </w:rPr>
              <w:t xml:space="preserve"> - </w:t>
            </w:r>
            <w:proofErr w:type="spellStart"/>
            <w:r w:rsidRPr="00FF1AD2">
              <w:rPr>
                <w:rFonts w:ascii="Calibri" w:eastAsia="Times New Roman" w:hAnsi="Calibri" w:cs="Times New Roman"/>
                <w:color w:val="000000"/>
                <w:sz w:val="22"/>
                <w:lang w:eastAsia="ru-RU"/>
              </w:rPr>
              <w:t>Hg</w:t>
            </w:r>
            <w:proofErr w:type="spellEnd"/>
          </w:p>
        </w:tc>
        <w:tc>
          <w:tcPr>
            <w:tcW w:w="735" w:type="dxa"/>
            <w:tcBorders>
              <w:top w:val="nil"/>
              <w:left w:val="nil"/>
              <w:bottom w:val="single" w:sz="4" w:space="0" w:color="auto"/>
              <w:right w:val="single" w:sz="4" w:space="0" w:color="auto"/>
            </w:tcBorders>
            <w:shd w:val="clear" w:color="auto" w:fill="auto"/>
            <w:noWrap/>
            <w:vAlign w:val="bottom"/>
            <w:hideMark/>
          </w:tcPr>
          <w:p w14:paraId="53782E16"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-0,08</w:t>
            </w:r>
          </w:p>
        </w:tc>
        <w:tc>
          <w:tcPr>
            <w:tcW w:w="774" w:type="dxa"/>
            <w:tcBorders>
              <w:top w:val="nil"/>
              <w:left w:val="nil"/>
              <w:bottom w:val="single" w:sz="4" w:space="0" w:color="auto"/>
              <w:right w:val="single" w:sz="4" w:space="0" w:color="auto"/>
            </w:tcBorders>
            <w:shd w:val="clear" w:color="auto" w:fill="auto"/>
            <w:noWrap/>
            <w:vAlign w:val="bottom"/>
            <w:hideMark/>
          </w:tcPr>
          <w:p w14:paraId="448CE652"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-0,01</w:t>
            </w:r>
          </w:p>
        </w:tc>
        <w:tc>
          <w:tcPr>
            <w:tcW w:w="1134" w:type="dxa"/>
            <w:tcBorders>
              <w:top w:val="nil"/>
              <w:left w:val="nil"/>
              <w:bottom w:val="single" w:sz="4" w:space="0" w:color="auto"/>
              <w:right w:val="single" w:sz="4" w:space="0" w:color="auto"/>
            </w:tcBorders>
            <w:shd w:val="clear" w:color="auto" w:fill="auto"/>
            <w:noWrap/>
            <w:vAlign w:val="bottom"/>
            <w:hideMark/>
          </w:tcPr>
          <w:p w14:paraId="6C6CB9F1"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0,49</w:t>
            </w:r>
          </w:p>
        </w:tc>
        <w:tc>
          <w:tcPr>
            <w:tcW w:w="735" w:type="dxa"/>
            <w:tcBorders>
              <w:top w:val="nil"/>
              <w:left w:val="nil"/>
              <w:bottom w:val="single" w:sz="4" w:space="0" w:color="auto"/>
              <w:right w:val="single" w:sz="4" w:space="0" w:color="auto"/>
            </w:tcBorders>
            <w:shd w:val="clear" w:color="auto" w:fill="auto"/>
            <w:noWrap/>
            <w:vAlign w:val="bottom"/>
            <w:hideMark/>
          </w:tcPr>
          <w:p w14:paraId="222650CF"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0,40</w:t>
            </w:r>
          </w:p>
        </w:tc>
        <w:tc>
          <w:tcPr>
            <w:tcW w:w="1174" w:type="dxa"/>
            <w:tcBorders>
              <w:top w:val="nil"/>
              <w:left w:val="nil"/>
              <w:bottom w:val="single" w:sz="4" w:space="0" w:color="auto"/>
              <w:right w:val="single" w:sz="4" w:space="0" w:color="auto"/>
            </w:tcBorders>
            <w:shd w:val="clear" w:color="auto" w:fill="auto"/>
            <w:noWrap/>
            <w:vAlign w:val="bottom"/>
            <w:hideMark/>
          </w:tcPr>
          <w:p w14:paraId="32F6CB39"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0,23</w:t>
            </w:r>
          </w:p>
        </w:tc>
        <w:tc>
          <w:tcPr>
            <w:tcW w:w="1208" w:type="dxa"/>
            <w:tcBorders>
              <w:top w:val="nil"/>
              <w:left w:val="nil"/>
              <w:bottom w:val="single" w:sz="4" w:space="0" w:color="auto"/>
              <w:right w:val="single" w:sz="4" w:space="0" w:color="auto"/>
            </w:tcBorders>
            <w:shd w:val="clear" w:color="auto" w:fill="auto"/>
            <w:noWrap/>
            <w:vAlign w:val="bottom"/>
            <w:hideMark/>
          </w:tcPr>
          <w:p w14:paraId="40DF221F"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0,15</w:t>
            </w:r>
          </w:p>
        </w:tc>
      </w:tr>
      <w:tr w:rsidR="00FF1AD2" w:rsidRPr="00FF1AD2" w14:paraId="0AE1A302" w14:textId="77777777" w:rsidTr="00FF1AD2">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147FF5E0"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proofErr w:type="spellStart"/>
            <w:r w:rsidRPr="00FF1AD2">
              <w:rPr>
                <w:rFonts w:ascii="Calibri" w:eastAsia="Times New Roman" w:hAnsi="Calibri" w:cs="Times New Roman"/>
                <w:color w:val="000000"/>
                <w:sz w:val="22"/>
                <w:lang w:eastAsia="ru-RU"/>
              </w:rPr>
              <w:t>Cu</w:t>
            </w:r>
            <w:proofErr w:type="spellEnd"/>
            <w:r w:rsidRPr="00FF1AD2">
              <w:rPr>
                <w:rFonts w:ascii="Calibri" w:eastAsia="Times New Roman" w:hAnsi="Calibri" w:cs="Times New Roman"/>
                <w:color w:val="000000"/>
                <w:sz w:val="22"/>
                <w:lang w:eastAsia="ru-RU"/>
              </w:rPr>
              <w:t xml:space="preserve"> - НП</w:t>
            </w:r>
          </w:p>
        </w:tc>
        <w:tc>
          <w:tcPr>
            <w:tcW w:w="735" w:type="dxa"/>
            <w:tcBorders>
              <w:top w:val="nil"/>
              <w:left w:val="nil"/>
              <w:bottom w:val="single" w:sz="4" w:space="0" w:color="auto"/>
              <w:right w:val="single" w:sz="4" w:space="0" w:color="auto"/>
            </w:tcBorders>
            <w:shd w:val="clear" w:color="auto" w:fill="auto"/>
            <w:noWrap/>
            <w:vAlign w:val="bottom"/>
            <w:hideMark/>
          </w:tcPr>
          <w:p w14:paraId="0C08597C"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0,22</w:t>
            </w:r>
          </w:p>
        </w:tc>
        <w:tc>
          <w:tcPr>
            <w:tcW w:w="774" w:type="dxa"/>
            <w:tcBorders>
              <w:top w:val="nil"/>
              <w:left w:val="nil"/>
              <w:bottom w:val="single" w:sz="4" w:space="0" w:color="auto"/>
              <w:right w:val="single" w:sz="4" w:space="0" w:color="auto"/>
            </w:tcBorders>
            <w:shd w:val="clear" w:color="auto" w:fill="auto"/>
            <w:noWrap/>
            <w:vAlign w:val="bottom"/>
            <w:hideMark/>
          </w:tcPr>
          <w:p w14:paraId="375DABFC"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0,16</w:t>
            </w:r>
          </w:p>
        </w:tc>
        <w:tc>
          <w:tcPr>
            <w:tcW w:w="1134" w:type="dxa"/>
            <w:tcBorders>
              <w:top w:val="nil"/>
              <w:left w:val="nil"/>
              <w:bottom w:val="single" w:sz="4" w:space="0" w:color="auto"/>
              <w:right w:val="single" w:sz="4" w:space="0" w:color="auto"/>
            </w:tcBorders>
            <w:shd w:val="clear" w:color="auto" w:fill="auto"/>
            <w:noWrap/>
            <w:vAlign w:val="bottom"/>
            <w:hideMark/>
          </w:tcPr>
          <w:p w14:paraId="1F9BB665"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0,44</w:t>
            </w:r>
          </w:p>
        </w:tc>
        <w:tc>
          <w:tcPr>
            <w:tcW w:w="735" w:type="dxa"/>
            <w:tcBorders>
              <w:top w:val="nil"/>
              <w:left w:val="nil"/>
              <w:bottom w:val="single" w:sz="4" w:space="0" w:color="auto"/>
              <w:right w:val="single" w:sz="4" w:space="0" w:color="auto"/>
            </w:tcBorders>
            <w:shd w:val="clear" w:color="auto" w:fill="auto"/>
            <w:noWrap/>
            <w:vAlign w:val="bottom"/>
            <w:hideMark/>
          </w:tcPr>
          <w:p w14:paraId="33B0FDFC"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-0,04</w:t>
            </w:r>
          </w:p>
        </w:tc>
        <w:tc>
          <w:tcPr>
            <w:tcW w:w="1174" w:type="dxa"/>
            <w:tcBorders>
              <w:top w:val="nil"/>
              <w:left w:val="nil"/>
              <w:bottom w:val="single" w:sz="4" w:space="0" w:color="auto"/>
              <w:right w:val="single" w:sz="4" w:space="0" w:color="auto"/>
            </w:tcBorders>
            <w:shd w:val="clear" w:color="auto" w:fill="auto"/>
            <w:noWrap/>
            <w:vAlign w:val="bottom"/>
            <w:hideMark/>
          </w:tcPr>
          <w:p w14:paraId="280C765A"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0,12</w:t>
            </w:r>
          </w:p>
        </w:tc>
        <w:tc>
          <w:tcPr>
            <w:tcW w:w="1208" w:type="dxa"/>
            <w:tcBorders>
              <w:top w:val="nil"/>
              <w:left w:val="nil"/>
              <w:bottom w:val="single" w:sz="4" w:space="0" w:color="auto"/>
              <w:right w:val="single" w:sz="4" w:space="0" w:color="auto"/>
            </w:tcBorders>
            <w:shd w:val="clear" w:color="auto" w:fill="auto"/>
            <w:noWrap/>
            <w:vAlign w:val="bottom"/>
            <w:hideMark/>
          </w:tcPr>
          <w:p w14:paraId="01253151"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0,22</w:t>
            </w:r>
          </w:p>
        </w:tc>
      </w:tr>
      <w:tr w:rsidR="00FF1AD2" w:rsidRPr="00FF1AD2" w14:paraId="452332D7" w14:textId="77777777" w:rsidTr="00FF1AD2">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D372825"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proofErr w:type="spellStart"/>
            <w:r w:rsidRPr="00FF1AD2">
              <w:rPr>
                <w:rFonts w:ascii="Calibri" w:eastAsia="Times New Roman" w:hAnsi="Calibri" w:cs="Times New Roman"/>
                <w:color w:val="000000"/>
                <w:sz w:val="22"/>
                <w:lang w:eastAsia="ru-RU"/>
              </w:rPr>
              <w:t>Zn</w:t>
            </w:r>
            <w:proofErr w:type="spellEnd"/>
            <w:r w:rsidRPr="00FF1AD2">
              <w:rPr>
                <w:rFonts w:ascii="Calibri" w:eastAsia="Times New Roman" w:hAnsi="Calibri" w:cs="Times New Roman"/>
                <w:color w:val="000000"/>
                <w:sz w:val="22"/>
                <w:lang w:eastAsia="ru-RU"/>
              </w:rPr>
              <w:t xml:space="preserve"> - </w:t>
            </w:r>
            <w:proofErr w:type="spellStart"/>
            <w:r w:rsidRPr="00FF1AD2">
              <w:rPr>
                <w:rFonts w:ascii="Calibri" w:eastAsia="Times New Roman" w:hAnsi="Calibri" w:cs="Times New Roman"/>
                <w:color w:val="000000"/>
                <w:sz w:val="22"/>
                <w:lang w:eastAsia="ru-RU"/>
              </w:rPr>
              <w:t>Pb</w:t>
            </w:r>
            <w:proofErr w:type="spellEnd"/>
          </w:p>
        </w:tc>
        <w:tc>
          <w:tcPr>
            <w:tcW w:w="735" w:type="dxa"/>
            <w:tcBorders>
              <w:top w:val="nil"/>
              <w:left w:val="nil"/>
              <w:bottom w:val="single" w:sz="4" w:space="0" w:color="auto"/>
              <w:right w:val="single" w:sz="4" w:space="0" w:color="auto"/>
            </w:tcBorders>
            <w:shd w:val="clear" w:color="auto" w:fill="auto"/>
            <w:noWrap/>
            <w:vAlign w:val="bottom"/>
            <w:hideMark/>
          </w:tcPr>
          <w:p w14:paraId="180BDD10"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0,76</w:t>
            </w:r>
          </w:p>
        </w:tc>
        <w:tc>
          <w:tcPr>
            <w:tcW w:w="774" w:type="dxa"/>
            <w:tcBorders>
              <w:top w:val="nil"/>
              <w:left w:val="nil"/>
              <w:bottom w:val="single" w:sz="4" w:space="0" w:color="auto"/>
              <w:right w:val="single" w:sz="4" w:space="0" w:color="auto"/>
            </w:tcBorders>
            <w:shd w:val="clear" w:color="auto" w:fill="auto"/>
            <w:noWrap/>
            <w:vAlign w:val="bottom"/>
            <w:hideMark/>
          </w:tcPr>
          <w:p w14:paraId="1A2C60D4"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0,74</w:t>
            </w:r>
          </w:p>
        </w:tc>
        <w:tc>
          <w:tcPr>
            <w:tcW w:w="1134" w:type="dxa"/>
            <w:tcBorders>
              <w:top w:val="nil"/>
              <w:left w:val="nil"/>
              <w:bottom w:val="single" w:sz="4" w:space="0" w:color="auto"/>
              <w:right w:val="single" w:sz="4" w:space="0" w:color="auto"/>
            </w:tcBorders>
            <w:shd w:val="clear" w:color="auto" w:fill="auto"/>
            <w:noWrap/>
            <w:vAlign w:val="bottom"/>
            <w:hideMark/>
          </w:tcPr>
          <w:p w14:paraId="338B7514"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0,54</w:t>
            </w:r>
          </w:p>
        </w:tc>
        <w:tc>
          <w:tcPr>
            <w:tcW w:w="735" w:type="dxa"/>
            <w:tcBorders>
              <w:top w:val="nil"/>
              <w:left w:val="nil"/>
              <w:bottom w:val="single" w:sz="4" w:space="0" w:color="auto"/>
              <w:right w:val="single" w:sz="4" w:space="0" w:color="auto"/>
            </w:tcBorders>
            <w:shd w:val="clear" w:color="auto" w:fill="auto"/>
            <w:noWrap/>
            <w:vAlign w:val="bottom"/>
            <w:hideMark/>
          </w:tcPr>
          <w:p w14:paraId="08174A1C"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0,59</w:t>
            </w:r>
          </w:p>
        </w:tc>
        <w:tc>
          <w:tcPr>
            <w:tcW w:w="1174" w:type="dxa"/>
            <w:tcBorders>
              <w:top w:val="nil"/>
              <w:left w:val="nil"/>
              <w:bottom w:val="single" w:sz="4" w:space="0" w:color="auto"/>
              <w:right w:val="single" w:sz="4" w:space="0" w:color="auto"/>
            </w:tcBorders>
            <w:shd w:val="clear" w:color="auto" w:fill="auto"/>
            <w:noWrap/>
            <w:vAlign w:val="bottom"/>
            <w:hideMark/>
          </w:tcPr>
          <w:p w14:paraId="0082DB19"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0,61</w:t>
            </w:r>
          </w:p>
        </w:tc>
        <w:tc>
          <w:tcPr>
            <w:tcW w:w="1208" w:type="dxa"/>
            <w:tcBorders>
              <w:top w:val="nil"/>
              <w:left w:val="nil"/>
              <w:bottom w:val="single" w:sz="4" w:space="0" w:color="auto"/>
              <w:right w:val="single" w:sz="4" w:space="0" w:color="auto"/>
            </w:tcBorders>
            <w:shd w:val="clear" w:color="auto" w:fill="auto"/>
            <w:noWrap/>
            <w:vAlign w:val="bottom"/>
            <w:hideMark/>
          </w:tcPr>
          <w:p w14:paraId="371BEB6B"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0,64</w:t>
            </w:r>
          </w:p>
        </w:tc>
      </w:tr>
      <w:tr w:rsidR="00FF1AD2" w:rsidRPr="00FF1AD2" w14:paraId="67DF986A" w14:textId="77777777" w:rsidTr="00FF1AD2">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26229F5"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proofErr w:type="spellStart"/>
            <w:r w:rsidRPr="00FF1AD2">
              <w:rPr>
                <w:rFonts w:ascii="Calibri" w:eastAsia="Times New Roman" w:hAnsi="Calibri" w:cs="Times New Roman"/>
                <w:color w:val="000000"/>
                <w:sz w:val="22"/>
                <w:lang w:eastAsia="ru-RU"/>
              </w:rPr>
              <w:t>Zn</w:t>
            </w:r>
            <w:proofErr w:type="spellEnd"/>
            <w:r w:rsidRPr="00FF1AD2">
              <w:rPr>
                <w:rFonts w:ascii="Calibri" w:eastAsia="Times New Roman" w:hAnsi="Calibri" w:cs="Times New Roman"/>
                <w:color w:val="000000"/>
                <w:sz w:val="22"/>
                <w:lang w:eastAsia="ru-RU"/>
              </w:rPr>
              <w:t xml:space="preserve"> - </w:t>
            </w:r>
            <w:proofErr w:type="spellStart"/>
            <w:r w:rsidRPr="00FF1AD2">
              <w:rPr>
                <w:rFonts w:ascii="Calibri" w:eastAsia="Times New Roman" w:hAnsi="Calibri" w:cs="Times New Roman"/>
                <w:color w:val="000000"/>
                <w:sz w:val="22"/>
                <w:lang w:eastAsia="ru-RU"/>
              </w:rPr>
              <w:t>Cd</w:t>
            </w:r>
            <w:proofErr w:type="spellEnd"/>
          </w:p>
        </w:tc>
        <w:tc>
          <w:tcPr>
            <w:tcW w:w="735" w:type="dxa"/>
            <w:tcBorders>
              <w:top w:val="nil"/>
              <w:left w:val="nil"/>
              <w:bottom w:val="single" w:sz="4" w:space="0" w:color="auto"/>
              <w:right w:val="single" w:sz="4" w:space="0" w:color="auto"/>
            </w:tcBorders>
            <w:shd w:val="clear" w:color="auto" w:fill="auto"/>
            <w:noWrap/>
            <w:vAlign w:val="bottom"/>
            <w:hideMark/>
          </w:tcPr>
          <w:p w14:paraId="3AF0A3A0"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0,68</w:t>
            </w:r>
          </w:p>
        </w:tc>
        <w:tc>
          <w:tcPr>
            <w:tcW w:w="774" w:type="dxa"/>
            <w:tcBorders>
              <w:top w:val="nil"/>
              <w:left w:val="nil"/>
              <w:bottom w:val="single" w:sz="4" w:space="0" w:color="auto"/>
              <w:right w:val="single" w:sz="4" w:space="0" w:color="auto"/>
            </w:tcBorders>
            <w:shd w:val="clear" w:color="auto" w:fill="auto"/>
            <w:noWrap/>
            <w:vAlign w:val="bottom"/>
            <w:hideMark/>
          </w:tcPr>
          <w:p w14:paraId="3CC20246"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0,81</w:t>
            </w:r>
          </w:p>
        </w:tc>
        <w:tc>
          <w:tcPr>
            <w:tcW w:w="1134" w:type="dxa"/>
            <w:tcBorders>
              <w:top w:val="nil"/>
              <w:left w:val="nil"/>
              <w:bottom w:val="single" w:sz="4" w:space="0" w:color="auto"/>
              <w:right w:val="single" w:sz="4" w:space="0" w:color="auto"/>
            </w:tcBorders>
            <w:shd w:val="clear" w:color="auto" w:fill="auto"/>
            <w:noWrap/>
            <w:vAlign w:val="bottom"/>
            <w:hideMark/>
          </w:tcPr>
          <w:p w14:paraId="79DE0667"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0,78</w:t>
            </w:r>
          </w:p>
        </w:tc>
        <w:tc>
          <w:tcPr>
            <w:tcW w:w="735" w:type="dxa"/>
            <w:tcBorders>
              <w:top w:val="nil"/>
              <w:left w:val="nil"/>
              <w:bottom w:val="single" w:sz="4" w:space="0" w:color="auto"/>
              <w:right w:val="single" w:sz="4" w:space="0" w:color="auto"/>
            </w:tcBorders>
            <w:shd w:val="clear" w:color="auto" w:fill="auto"/>
            <w:noWrap/>
            <w:vAlign w:val="bottom"/>
            <w:hideMark/>
          </w:tcPr>
          <w:p w14:paraId="55A8887D"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0,61</w:t>
            </w:r>
          </w:p>
        </w:tc>
        <w:tc>
          <w:tcPr>
            <w:tcW w:w="1174" w:type="dxa"/>
            <w:tcBorders>
              <w:top w:val="nil"/>
              <w:left w:val="nil"/>
              <w:bottom w:val="single" w:sz="4" w:space="0" w:color="auto"/>
              <w:right w:val="single" w:sz="4" w:space="0" w:color="auto"/>
            </w:tcBorders>
            <w:shd w:val="clear" w:color="auto" w:fill="auto"/>
            <w:noWrap/>
            <w:vAlign w:val="bottom"/>
            <w:hideMark/>
          </w:tcPr>
          <w:p w14:paraId="3D8912FB"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0,82</w:t>
            </w:r>
          </w:p>
        </w:tc>
        <w:tc>
          <w:tcPr>
            <w:tcW w:w="1208" w:type="dxa"/>
            <w:tcBorders>
              <w:top w:val="nil"/>
              <w:left w:val="nil"/>
              <w:bottom w:val="single" w:sz="4" w:space="0" w:color="auto"/>
              <w:right w:val="single" w:sz="4" w:space="0" w:color="auto"/>
            </w:tcBorders>
            <w:shd w:val="clear" w:color="auto" w:fill="auto"/>
            <w:noWrap/>
            <w:vAlign w:val="bottom"/>
            <w:hideMark/>
          </w:tcPr>
          <w:p w14:paraId="4EA9EC6B"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0,76</w:t>
            </w:r>
          </w:p>
        </w:tc>
      </w:tr>
      <w:tr w:rsidR="00FF1AD2" w:rsidRPr="00FF1AD2" w14:paraId="04EE91A7" w14:textId="77777777" w:rsidTr="00FF1AD2">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7E708A8"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proofErr w:type="spellStart"/>
            <w:r w:rsidRPr="00FF1AD2">
              <w:rPr>
                <w:rFonts w:ascii="Calibri" w:eastAsia="Times New Roman" w:hAnsi="Calibri" w:cs="Times New Roman"/>
                <w:color w:val="000000"/>
                <w:sz w:val="22"/>
                <w:lang w:eastAsia="ru-RU"/>
              </w:rPr>
              <w:t>Zn</w:t>
            </w:r>
            <w:proofErr w:type="spellEnd"/>
            <w:r w:rsidRPr="00FF1AD2">
              <w:rPr>
                <w:rFonts w:ascii="Calibri" w:eastAsia="Times New Roman" w:hAnsi="Calibri" w:cs="Times New Roman"/>
                <w:color w:val="000000"/>
                <w:sz w:val="22"/>
                <w:lang w:eastAsia="ru-RU"/>
              </w:rPr>
              <w:t xml:space="preserve"> - </w:t>
            </w:r>
            <w:proofErr w:type="spellStart"/>
            <w:r w:rsidRPr="00FF1AD2">
              <w:rPr>
                <w:rFonts w:ascii="Calibri" w:eastAsia="Times New Roman" w:hAnsi="Calibri" w:cs="Times New Roman"/>
                <w:color w:val="000000"/>
                <w:sz w:val="22"/>
                <w:lang w:eastAsia="ru-RU"/>
              </w:rPr>
              <w:t>Ni</w:t>
            </w:r>
            <w:proofErr w:type="spellEnd"/>
          </w:p>
        </w:tc>
        <w:tc>
          <w:tcPr>
            <w:tcW w:w="735" w:type="dxa"/>
            <w:tcBorders>
              <w:top w:val="nil"/>
              <w:left w:val="nil"/>
              <w:bottom w:val="single" w:sz="4" w:space="0" w:color="auto"/>
              <w:right w:val="single" w:sz="4" w:space="0" w:color="auto"/>
            </w:tcBorders>
            <w:shd w:val="clear" w:color="auto" w:fill="auto"/>
            <w:noWrap/>
            <w:vAlign w:val="bottom"/>
            <w:hideMark/>
          </w:tcPr>
          <w:p w14:paraId="4543C8F5"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0,83</w:t>
            </w:r>
          </w:p>
        </w:tc>
        <w:tc>
          <w:tcPr>
            <w:tcW w:w="774" w:type="dxa"/>
            <w:tcBorders>
              <w:top w:val="nil"/>
              <w:left w:val="nil"/>
              <w:bottom w:val="single" w:sz="4" w:space="0" w:color="auto"/>
              <w:right w:val="single" w:sz="4" w:space="0" w:color="auto"/>
            </w:tcBorders>
            <w:shd w:val="clear" w:color="auto" w:fill="auto"/>
            <w:noWrap/>
            <w:vAlign w:val="bottom"/>
            <w:hideMark/>
          </w:tcPr>
          <w:p w14:paraId="5481341F"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0,68</w:t>
            </w:r>
          </w:p>
        </w:tc>
        <w:tc>
          <w:tcPr>
            <w:tcW w:w="1134" w:type="dxa"/>
            <w:tcBorders>
              <w:top w:val="nil"/>
              <w:left w:val="nil"/>
              <w:bottom w:val="single" w:sz="4" w:space="0" w:color="auto"/>
              <w:right w:val="single" w:sz="4" w:space="0" w:color="auto"/>
            </w:tcBorders>
            <w:shd w:val="clear" w:color="auto" w:fill="auto"/>
            <w:noWrap/>
            <w:vAlign w:val="bottom"/>
            <w:hideMark/>
          </w:tcPr>
          <w:p w14:paraId="7BB97049"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0,53</w:t>
            </w:r>
          </w:p>
        </w:tc>
        <w:tc>
          <w:tcPr>
            <w:tcW w:w="735" w:type="dxa"/>
            <w:tcBorders>
              <w:top w:val="nil"/>
              <w:left w:val="nil"/>
              <w:bottom w:val="single" w:sz="4" w:space="0" w:color="auto"/>
              <w:right w:val="single" w:sz="4" w:space="0" w:color="auto"/>
            </w:tcBorders>
            <w:shd w:val="clear" w:color="auto" w:fill="auto"/>
            <w:noWrap/>
            <w:vAlign w:val="bottom"/>
            <w:hideMark/>
          </w:tcPr>
          <w:p w14:paraId="1415975C"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0,10</w:t>
            </w:r>
          </w:p>
        </w:tc>
        <w:tc>
          <w:tcPr>
            <w:tcW w:w="1174" w:type="dxa"/>
            <w:tcBorders>
              <w:top w:val="nil"/>
              <w:left w:val="nil"/>
              <w:bottom w:val="single" w:sz="4" w:space="0" w:color="auto"/>
              <w:right w:val="single" w:sz="4" w:space="0" w:color="auto"/>
            </w:tcBorders>
            <w:shd w:val="clear" w:color="auto" w:fill="auto"/>
            <w:noWrap/>
            <w:vAlign w:val="bottom"/>
            <w:hideMark/>
          </w:tcPr>
          <w:p w14:paraId="1B5C5B32"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0,73</w:t>
            </w:r>
          </w:p>
        </w:tc>
        <w:tc>
          <w:tcPr>
            <w:tcW w:w="1208" w:type="dxa"/>
            <w:tcBorders>
              <w:top w:val="nil"/>
              <w:left w:val="nil"/>
              <w:bottom w:val="single" w:sz="4" w:space="0" w:color="auto"/>
              <w:right w:val="single" w:sz="4" w:space="0" w:color="auto"/>
            </w:tcBorders>
            <w:shd w:val="clear" w:color="auto" w:fill="auto"/>
            <w:noWrap/>
            <w:vAlign w:val="bottom"/>
            <w:hideMark/>
          </w:tcPr>
          <w:p w14:paraId="41235E89"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0,65</w:t>
            </w:r>
          </w:p>
        </w:tc>
      </w:tr>
      <w:tr w:rsidR="00FF1AD2" w:rsidRPr="00FF1AD2" w14:paraId="1455F672" w14:textId="77777777" w:rsidTr="00FF1AD2">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F566C03"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proofErr w:type="spellStart"/>
            <w:r w:rsidRPr="00FF1AD2">
              <w:rPr>
                <w:rFonts w:ascii="Calibri" w:eastAsia="Times New Roman" w:hAnsi="Calibri" w:cs="Times New Roman"/>
                <w:color w:val="000000"/>
                <w:sz w:val="22"/>
                <w:lang w:eastAsia="ru-RU"/>
              </w:rPr>
              <w:t>Zn</w:t>
            </w:r>
            <w:proofErr w:type="spellEnd"/>
            <w:r w:rsidRPr="00FF1AD2">
              <w:rPr>
                <w:rFonts w:ascii="Calibri" w:eastAsia="Times New Roman" w:hAnsi="Calibri" w:cs="Times New Roman"/>
                <w:color w:val="000000"/>
                <w:sz w:val="22"/>
                <w:lang w:eastAsia="ru-RU"/>
              </w:rPr>
              <w:t xml:space="preserve"> - </w:t>
            </w:r>
            <w:proofErr w:type="spellStart"/>
            <w:r w:rsidRPr="00FF1AD2">
              <w:rPr>
                <w:rFonts w:ascii="Calibri" w:eastAsia="Times New Roman" w:hAnsi="Calibri" w:cs="Times New Roman"/>
                <w:color w:val="000000"/>
                <w:sz w:val="22"/>
                <w:lang w:eastAsia="ru-RU"/>
              </w:rPr>
              <w:t>Hg</w:t>
            </w:r>
            <w:proofErr w:type="spellEnd"/>
          </w:p>
        </w:tc>
        <w:tc>
          <w:tcPr>
            <w:tcW w:w="735" w:type="dxa"/>
            <w:tcBorders>
              <w:top w:val="nil"/>
              <w:left w:val="nil"/>
              <w:bottom w:val="single" w:sz="4" w:space="0" w:color="auto"/>
              <w:right w:val="single" w:sz="4" w:space="0" w:color="auto"/>
            </w:tcBorders>
            <w:shd w:val="clear" w:color="auto" w:fill="auto"/>
            <w:noWrap/>
            <w:vAlign w:val="bottom"/>
            <w:hideMark/>
          </w:tcPr>
          <w:p w14:paraId="417A9FB5"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0,03</w:t>
            </w:r>
          </w:p>
        </w:tc>
        <w:tc>
          <w:tcPr>
            <w:tcW w:w="774" w:type="dxa"/>
            <w:tcBorders>
              <w:top w:val="nil"/>
              <w:left w:val="nil"/>
              <w:bottom w:val="single" w:sz="4" w:space="0" w:color="auto"/>
              <w:right w:val="single" w:sz="4" w:space="0" w:color="auto"/>
            </w:tcBorders>
            <w:shd w:val="clear" w:color="auto" w:fill="auto"/>
            <w:noWrap/>
            <w:vAlign w:val="bottom"/>
            <w:hideMark/>
          </w:tcPr>
          <w:p w14:paraId="184DBCD2"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-0,03</w:t>
            </w:r>
          </w:p>
        </w:tc>
        <w:tc>
          <w:tcPr>
            <w:tcW w:w="1134" w:type="dxa"/>
            <w:tcBorders>
              <w:top w:val="nil"/>
              <w:left w:val="nil"/>
              <w:bottom w:val="single" w:sz="4" w:space="0" w:color="auto"/>
              <w:right w:val="single" w:sz="4" w:space="0" w:color="auto"/>
            </w:tcBorders>
            <w:shd w:val="clear" w:color="auto" w:fill="auto"/>
            <w:noWrap/>
            <w:vAlign w:val="bottom"/>
            <w:hideMark/>
          </w:tcPr>
          <w:p w14:paraId="79518480"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0,48</w:t>
            </w:r>
          </w:p>
        </w:tc>
        <w:tc>
          <w:tcPr>
            <w:tcW w:w="735" w:type="dxa"/>
            <w:tcBorders>
              <w:top w:val="nil"/>
              <w:left w:val="nil"/>
              <w:bottom w:val="single" w:sz="4" w:space="0" w:color="auto"/>
              <w:right w:val="single" w:sz="4" w:space="0" w:color="auto"/>
            </w:tcBorders>
            <w:shd w:val="clear" w:color="auto" w:fill="auto"/>
            <w:noWrap/>
            <w:vAlign w:val="bottom"/>
            <w:hideMark/>
          </w:tcPr>
          <w:p w14:paraId="475515E4"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0,54</w:t>
            </w:r>
          </w:p>
        </w:tc>
        <w:tc>
          <w:tcPr>
            <w:tcW w:w="1174" w:type="dxa"/>
            <w:tcBorders>
              <w:top w:val="nil"/>
              <w:left w:val="nil"/>
              <w:bottom w:val="single" w:sz="4" w:space="0" w:color="auto"/>
              <w:right w:val="single" w:sz="4" w:space="0" w:color="auto"/>
            </w:tcBorders>
            <w:shd w:val="clear" w:color="auto" w:fill="auto"/>
            <w:noWrap/>
            <w:vAlign w:val="bottom"/>
            <w:hideMark/>
          </w:tcPr>
          <w:p w14:paraId="26359B2E"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0,18</w:t>
            </w:r>
          </w:p>
        </w:tc>
        <w:tc>
          <w:tcPr>
            <w:tcW w:w="1208" w:type="dxa"/>
            <w:tcBorders>
              <w:top w:val="nil"/>
              <w:left w:val="nil"/>
              <w:bottom w:val="single" w:sz="4" w:space="0" w:color="auto"/>
              <w:right w:val="single" w:sz="4" w:space="0" w:color="auto"/>
            </w:tcBorders>
            <w:shd w:val="clear" w:color="auto" w:fill="auto"/>
            <w:noWrap/>
            <w:vAlign w:val="bottom"/>
            <w:hideMark/>
          </w:tcPr>
          <w:p w14:paraId="718EF4E5"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0,18</w:t>
            </w:r>
          </w:p>
        </w:tc>
      </w:tr>
      <w:tr w:rsidR="00FF1AD2" w:rsidRPr="00FF1AD2" w14:paraId="71012F84" w14:textId="77777777" w:rsidTr="00FF1AD2">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40DC33A1"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proofErr w:type="spellStart"/>
            <w:r w:rsidRPr="00FF1AD2">
              <w:rPr>
                <w:rFonts w:ascii="Calibri" w:eastAsia="Times New Roman" w:hAnsi="Calibri" w:cs="Times New Roman"/>
                <w:color w:val="000000"/>
                <w:sz w:val="22"/>
                <w:lang w:eastAsia="ru-RU"/>
              </w:rPr>
              <w:t>Zn</w:t>
            </w:r>
            <w:proofErr w:type="spellEnd"/>
            <w:r w:rsidRPr="00FF1AD2">
              <w:rPr>
                <w:rFonts w:ascii="Calibri" w:eastAsia="Times New Roman" w:hAnsi="Calibri" w:cs="Times New Roman"/>
                <w:color w:val="000000"/>
                <w:sz w:val="22"/>
                <w:lang w:eastAsia="ru-RU"/>
              </w:rPr>
              <w:t xml:space="preserve"> - НП</w:t>
            </w:r>
          </w:p>
        </w:tc>
        <w:tc>
          <w:tcPr>
            <w:tcW w:w="735" w:type="dxa"/>
            <w:tcBorders>
              <w:top w:val="nil"/>
              <w:left w:val="nil"/>
              <w:bottom w:val="single" w:sz="4" w:space="0" w:color="auto"/>
              <w:right w:val="single" w:sz="4" w:space="0" w:color="auto"/>
            </w:tcBorders>
            <w:shd w:val="clear" w:color="auto" w:fill="auto"/>
            <w:noWrap/>
            <w:vAlign w:val="bottom"/>
            <w:hideMark/>
          </w:tcPr>
          <w:p w14:paraId="5AB57483"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-0,03</w:t>
            </w:r>
          </w:p>
        </w:tc>
        <w:tc>
          <w:tcPr>
            <w:tcW w:w="774" w:type="dxa"/>
            <w:tcBorders>
              <w:top w:val="nil"/>
              <w:left w:val="nil"/>
              <w:bottom w:val="single" w:sz="4" w:space="0" w:color="auto"/>
              <w:right w:val="single" w:sz="4" w:space="0" w:color="auto"/>
            </w:tcBorders>
            <w:shd w:val="clear" w:color="auto" w:fill="auto"/>
            <w:noWrap/>
            <w:vAlign w:val="bottom"/>
            <w:hideMark/>
          </w:tcPr>
          <w:p w14:paraId="7E43BB4C"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0,16</w:t>
            </w:r>
          </w:p>
        </w:tc>
        <w:tc>
          <w:tcPr>
            <w:tcW w:w="1134" w:type="dxa"/>
            <w:tcBorders>
              <w:top w:val="nil"/>
              <w:left w:val="nil"/>
              <w:bottom w:val="single" w:sz="4" w:space="0" w:color="auto"/>
              <w:right w:val="single" w:sz="4" w:space="0" w:color="auto"/>
            </w:tcBorders>
            <w:shd w:val="clear" w:color="auto" w:fill="auto"/>
            <w:noWrap/>
            <w:vAlign w:val="bottom"/>
            <w:hideMark/>
          </w:tcPr>
          <w:p w14:paraId="07756087"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0,46</w:t>
            </w:r>
          </w:p>
        </w:tc>
        <w:tc>
          <w:tcPr>
            <w:tcW w:w="735" w:type="dxa"/>
            <w:tcBorders>
              <w:top w:val="nil"/>
              <w:left w:val="nil"/>
              <w:bottom w:val="single" w:sz="4" w:space="0" w:color="auto"/>
              <w:right w:val="single" w:sz="4" w:space="0" w:color="auto"/>
            </w:tcBorders>
            <w:shd w:val="clear" w:color="auto" w:fill="auto"/>
            <w:noWrap/>
            <w:vAlign w:val="bottom"/>
            <w:hideMark/>
          </w:tcPr>
          <w:p w14:paraId="3D04CFB8"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-0,34</w:t>
            </w:r>
          </w:p>
        </w:tc>
        <w:tc>
          <w:tcPr>
            <w:tcW w:w="1174" w:type="dxa"/>
            <w:tcBorders>
              <w:top w:val="nil"/>
              <w:left w:val="nil"/>
              <w:bottom w:val="single" w:sz="4" w:space="0" w:color="auto"/>
              <w:right w:val="single" w:sz="4" w:space="0" w:color="auto"/>
            </w:tcBorders>
            <w:shd w:val="clear" w:color="auto" w:fill="auto"/>
            <w:noWrap/>
            <w:vAlign w:val="bottom"/>
            <w:hideMark/>
          </w:tcPr>
          <w:p w14:paraId="7CA193EA"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0,06</w:t>
            </w:r>
          </w:p>
        </w:tc>
        <w:tc>
          <w:tcPr>
            <w:tcW w:w="1208" w:type="dxa"/>
            <w:tcBorders>
              <w:top w:val="nil"/>
              <w:left w:val="nil"/>
              <w:bottom w:val="single" w:sz="4" w:space="0" w:color="auto"/>
              <w:right w:val="single" w:sz="4" w:space="0" w:color="auto"/>
            </w:tcBorders>
            <w:shd w:val="clear" w:color="auto" w:fill="auto"/>
            <w:noWrap/>
            <w:vAlign w:val="bottom"/>
            <w:hideMark/>
          </w:tcPr>
          <w:p w14:paraId="5DB4828C"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0,27</w:t>
            </w:r>
          </w:p>
        </w:tc>
      </w:tr>
      <w:tr w:rsidR="00FF1AD2" w:rsidRPr="00FF1AD2" w14:paraId="6989E52F" w14:textId="77777777" w:rsidTr="00FF1AD2">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588C20E"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proofErr w:type="spellStart"/>
            <w:r w:rsidRPr="00FF1AD2">
              <w:rPr>
                <w:rFonts w:ascii="Calibri" w:eastAsia="Times New Roman" w:hAnsi="Calibri" w:cs="Times New Roman"/>
                <w:color w:val="000000"/>
                <w:sz w:val="22"/>
                <w:lang w:eastAsia="ru-RU"/>
              </w:rPr>
              <w:t>Pb</w:t>
            </w:r>
            <w:proofErr w:type="spellEnd"/>
            <w:r w:rsidRPr="00FF1AD2">
              <w:rPr>
                <w:rFonts w:ascii="Calibri" w:eastAsia="Times New Roman" w:hAnsi="Calibri" w:cs="Times New Roman"/>
                <w:color w:val="000000"/>
                <w:sz w:val="22"/>
                <w:lang w:eastAsia="ru-RU"/>
              </w:rPr>
              <w:t xml:space="preserve"> - </w:t>
            </w:r>
            <w:proofErr w:type="spellStart"/>
            <w:r w:rsidRPr="00FF1AD2">
              <w:rPr>
                <w:rFonts w:ascii="Calibri" w:eastAsia="Times New Roman" w:hAnsi="Calibri" w:cs="Times New Roman"/>
                <w:color w:val="000000"/>
                <w:sz w:val="22"/>
                <w:lang w:eastAsia="ru-RU"/>
              </w:rPr>
              <w:t>Cd</w:t>
            </w:r>
            <w:proofErr w:type="spellEnd"/>
          </w:p>
        </w:tc>
        <w:tc>
          <w:tcPr>
            <w:tcW w:w="735" w:type="dxa"/>
            <w:tcBorders>
              <w:top w:val="nil"/>
              <w:left w:val="nil"/>
              <w:bottom w:val="single" w:sz="4" w:space="0" w:color="auto"/>
              <w:right w:val="single" w:sz="4" w:space="0" w:color="auto"/>
            </w:tcBorders>
            <w:shd w:val="clear" w:color="auto" w:fill="auto"/>
            <w:noWrap/>
            <w:vAlign w:val="bottom"/>
            <w:hideMark/>
          </w:tcPr>
          <w:p w14:paraId="7A896A86"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0,64</w:t>
            </w:r>
          </w:p>
        </w:tc>
        <w:tc>
          <w:tcPr>
            <w:tcW w:w="774" w:type="dxa"/>
            <w:tcBorders>
              <w:top w:val="nil"/>
              <w:left w:val="nil"/>
              <w:bottom w:val="single" w:sz="4" w:space="0" w:color="auto"/>
              <w:right w:val="single" w:sz="4" w:space="0" w:color="auto"/>
            </w:tcBorders>
            <w:shd w:val="clear" w:color="auto" w:fill="auto"/>
            <w:noWrap/>
            <w:vAlign w:val="bottom"/>
            <w:hideMark/>
          </w:tcPr>
          <w:p w14:paraId="04C895E9"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0,75</w:t>
            </w:r>
          </w:p>
        </w:tc>
        <w:tc>
          <w:tcPr>
            <w:tcW w:w="1134" w:type="dxa"/>
            <w:tcBorders>
              <w:top w:val="nil"/>
              <w:left w:val="nil"/>
              <w:bottom w:val="single" w:sz="4" w:space="0" w:color="auto"/>
              <w:right w:val="single" w:sz="4" w:space="0" w:color="auto"/>
            </w:tcBorders>
            <w:shd w:val="clear" w:color="auto" w:fill="auto"/>
            <w:noWrap/>
            <w:vAlign w:val="bottom"/>
            <w:hideMark/>
          </w:tcPr>
          <w:p w14:paraId="1E2BCF9B"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0,60</w:t>
            </w:r>
          </w:p>
        </w:tc>
        <w:tc>
          <w:tcPr>
            <w:tcW w:w="735" w:type="dxa"/>
            <w:tcBorders>
              <w:top w:val="nil"/>
              <w:left w:val="nil"/>
              <w:bottom w:val="single" w:sz="4" w:space="0" w:color="auto"/>
              <w:right w:val="single" w:sz="4" w:space="0" w:color="auto"/>
            </w:tcBorders>
            <w:shd w:val="clear" w:color="auto" w:fill="auto"/>
            <w:noWrap/>
            <w:vAlign w:val="bottom"/>
            <w:hideMark/>
          </w:tcPr>
          <w:p w14:paraId="11C83D7C"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0,63</w:t>
            </w:r>
          </w:p>
        </w:tc>
        <w:tc>
          <w:tcPr>
            <w:tcW w:w="1174" w:type="dxa"/>
            <w:tcBorders>
              <w:top w:val="nil"/>
              <w:left w:val="nil"/>
              <w:bottom w:val="single" w:sz="4" w:space="0" w:color="auto"/>
              <w:right w:val="single" w:sz="4" w:space="0" w:color="auto"/>
            </w:tcBorders>
            <w:shd w:val="clear" w:color="auto" w:fill="auto"/>
            <w:noWrap/>
            <w:vAlign w:val="bottom"/>
            <w:hideMark/>
          </w:tcPr>
          <w:p w14:paraId="49EB7F29"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0,76</w:t>
            </w:r>
          </w:p>
        </w:tc>
        <w:tc>
          <w:tcPr>
            <w:tcW w:w="1208" w:type="dxa"/>
            <w:tcBorders>
              <w:top w:val="nil"/>
              <w:left w:val="nil"/>
              <w:bottom w:val="single" w:sz="4" w:space="0" w:color="auto"/>
              <w:right w:val="single" w:sz="4" w:space="0" w:color="auto"/>
            </w:tcBorders>
            <w:shd w:val="clear" w:color="auto" w:fill="auto"/>
            <w:noWrap/>
            <w:vAlign w:val="bottom"/>
            <w:hideMark/>
          </w:tcPr>
          <w:p w14:paraId="6A7A1BD0"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0,67</w:t>
            </w:r>
          </w:p>
        </w:tc>
      </w:tr>
      <w:tr w:rsidR="00FF1AD2" w:rsidRPr="00FF1AD2" w14:paraId="179527B3" w14:textId="77777777" w:rsidTr="00FF1AD2">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A2A281E"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proofErr w:type="spellStart"/>
            <w:r w:rsidRPr="00FF1AD2">
              <w:rPr>
                <w:rFonts w:ascii="Calibri" w:eastAsia="Times New Roman" w:hAnsi="Calibri" w:cs="Times New Roman"/>
                <w:color w:val="000000"/>
                <w:sz w:val="22"/>
                <w:lang w:eastAsia="ru-RU"/>
              </w:rPr>
              <w:t>Pb</w:t>
            </w:r>
            <w:proofErr w:type="spellEnd"/>
            <w:r w:rsidRPr="00FF1AD2">
              <w:rPr>
                <w:rFonts w:ascii="Calibri" w:eastAsia="Times New Roman" w:hAnsi="Calibri" w:cs="Times New Roman"/>
                <w:color w:val="000000"/>
                <w:sz w:val="22"/>
                <w:lang w:eastAsia="ru-RU"/>
              </w:rPr>
              <w:t xml:space="preserve"> - </w:t>
            </w:r>
            <w:proofErr w:type="spellStart"/>
            <w:r w:rsidRPr="00FF1AD2">
              <w:rPr>
                <w:rFonts w:ascii="Calibri" w:eastAsia="Times New Roman" w:hAnsi="Calibri" w:cs="Times New Roman"/>
                <w:color w:val="000000"/>
                <w:sz w:val="22"/>
                <w:lang w:eastAsia="ru-RU"/>
              </w:rPr>
              <w:t>Ni</w:t>
            </w:r>
            <w:proofErr w:type="spellEnd"/>
          </w:p>
        </w:tc>
        <w:tc>
          <w:tcPr>
            <w:tcW w:w="735" w:type="dxa"/>
            <w:tcBorders>
              <w:top w:val="nil"/>
              <w:left w:val="nil"/>
              <w:bottom w:val="single" w:sz="4" w:space="0" w:color="auto"/>
              <w:right w:val="single" w:sz="4" w:space="0" w:color="auto"/>
            </w:tcBorders>
            <w:shd w:val="clear" w:color="auto" w:fill="auto"/>
            <w:noWrap/>
            <w:vAlign w:val="bottom"/>
            <w:hideMark/>
          </w:tcPr>
          <w:p w14:paraId="6E520440"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0,70</w:t>
            </w:r>
          </w:p>
        </w:tc>
        <w:tc>
          <w:tcPr>
            <w:tcW w:w="774" w:type="dxa"/>
            <w:tcBorders>
              <w:top w:val="nil"/>
              <w:left w:val="nil"/>
              <w:bottom w:val="single" w:sz="4" w:space="0" w:color="auto"/>
              <w:right w:val="single" w:sz="4" w:space="0" w:color="auto"/>
            </w:tcBorders>
            <w:shd w:val="clear" w:color="auto" w:fill="auto"/>
            <w:noWrap/>
            <w:vAlign w:val="bottom"/>
            <w:hideMark/>
          </w:tcPr>
          <w:p w14:paraId="5B7A0708"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0,57</w:t>
            </w:r>
          </w:p>
        </w:tc>
        <w:tc>
          <w:tcPr>
            <w:tcW w:w="1134" w:type="dxa"/>
            <w:tcBorders>
              <w:top w:val="nil"/>
              <w:left w:val="nil"/>
              <w:bottom w:val="single" w:sz="4" w:space="0" w:color="auto"/>
              <w:right w:val="single" w:sz="4" w:space="0" w:color="auto"/>
            </w:tcBorders>
            <w:shd w:val="clear" w:color="auto" w:fill="auto"/>
            <w:noWrap/>
            <w:vAlign w:val="bottom"/>
            <w:hideMark/>
          </w:tcPr>
          <w:p w14:paraId="736C9A71"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0,57</w:t>
            </w:r>
          </w:p>
        </w:tc>
        <w:tc>
          <w:tcPr>
            <w:tcW w:w="735" w:type="dxa"/>
            <w:tcBorders>
              <w:top w:val="nil"/>
              <w:left w:val="nil"/>
              <w:bottom w:val="single" w:sz="4" w:space="0" w:color="auto"/>
              <w:right w:val="single" w:sz="4" w:space="0" w:color="auto"/>
            </w:tcBorders>
            <w:shd w:val="clear" w:color="auto" w:fill="auto"/>
            <w:noWrap/>
            <w:vAlign w:val="bottom"/>
            <w:hideMark/>
          </w:tcPr>
          <w:p w14:paraId="286DC768"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0,57</w:t>
            </w:r>
          </w:p>
        </w:tc>
        <w:tc>
          <w:tcPr>
            <w:tcW w:w="1174" w:type="dxa"/>
            <w:tcBorders>
              <w:top w:val="nil"/>
              <w:left w:val="nil"/>
              <w:bottom w:val="single" w:sz="4" w:space="0" w:color="auto"/>
              <w:right w:val="single" w:sz="4" w:space="0" w:color="auto"/>
            </w:tcBorders>
            <w:shd w:val="clear" w:color="auto" w:fill="auto"/>
            <w:noWrap/>
            <w:vAlign w:val="bottom"/>
            <w:hideMark/>
          </w:tcPr>
          <w:p w14:paraId="1687990E"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0,71</w:t>
            </w:r>
          </w:p>
        </w:tc>
        <w:tc>
          <w:tcPr>
            <w:tcW w:w="1208" w:type="dxa"/>
            <w:tcBorders>
              <w:top w:val="nil"/>
              <w:left w:val="nil"/>
              <w:bottom w:val="single" w:sz="4" w:space="0" w:color="auto"/>
              <w:right w:val="single" w:sz="4" w:space="0" w:color="auto"/>
            </w:tcBorders>
            <w:shd w:val="clear" w:color="auto" w:fill="auto"/>
            <w:noWrap/>
            <w:vAlign w:val="bottom"/>
            <w:hideMark/>
          </w:tcPr>
          <w:p w14:paraId="6B07715F"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0,63</w:t>
            </w:r>
          </w:p>
        </w:tc>
      </w:tr>
      <w:tr w:rsidR="00FF1AD2" w:rsidRPr="00FF1AD2" w14:paraId="0756171E" w14:textId="77777777" w:rsidTr="00FF1AD2">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020BDF1"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proofErr w:type="spellStart"/>
            <w:r w:rsidRPr="00FF1AD2">
              <w:rPr>
                <w:rFonts w:ascii="Calibri" w:eastAsia="Times New Roman" w:hAnsi="Calibri" w:cs="Times New Roman"/>
                <w:color w:val="000000"/>
                <w:sz w:val="22"/>
                <w:lang w:eastAsia="ru-RU"/>
              </w:rPr>
              <w:t>Pb</w:t>
            </w:r>
            <w:proofErr w:type="spellEnd"/>
            <w:r w:rsidRPr="00FF1AD2">
              <w:rPr>
                <w:rFonts w:ascii="Calibri" w:eastAsia="Times New Roman" w:hAnsi="Calibri" w:cs="Times New Roman"/>
                <w:color w:val="000000"/>
                <w:sz w:val="22"/>
                <w:lang w:eastAsia="ru-RU"/>
              </w:rPr>
              <w:t xml:space="preserve"> - </w:t>
            </w:r>
            <w:proofErr w:type="spellStart"/>
            <w:r w:rsidRPr="00FF1AD2">
              <w:rPr>
                <w:rFonts w:ascii="Calibri" w:eastAsia="Times New Roman" w:hAnsi="Calibri" w:cs="Times New Roman"/>
                <w:color w:val="000000"/>
                <w:sz w:val="22"/>
                <w:lang w:eastAsia="ru-RU"/>
              </w:rPr>
              <w:t>Hg</w:t>
            </w:r>
            <w:proofErr w:type="spellEnd"/>
          </w:p>
        </w:tc>
        <w:tc>
          <w:tcPr>
            <w:tcW w:w="735" w:type="dxa"/>
            <w:tcBorders>
              <w:top w:val="nil"/>
              <w:left w:val="nil"/>
              <w:bottom w:val="single" w:sz="4" w:space="0" w:color="auto"/>
              <w:right w:val="single" w:sz="4" w:space="0" w:color="auto"/>
            </w:tcBorders>
            <w:shd w:val="clear" w:color="auto" w:fill="auto"/>
            <w:noWrap/>
            <w:vAlign w:val="bottom"/>
            <w:hideMark/>
          </w:tcPr>
          <w:p w14:paraId="13239E12"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-0,05</w:t>
            </w:r>
          </w:p>
        </w:tc>
        <w:tc>
          <w:tcPr>
            <w:tcW w:w="774" w:type="dxa"/>
            <w:tcBorders>
              <w:top w:val="nil"/>
              <w:left w:val="nil"/>
              <w:bottom w:val="single" w:sz="4" w:space="0" w:color="auto"/>
              <w:right w:val="single" w:sz="4" w:space="0" w:color="auto"/>
            </w:tcBorders>
            <w:shd w:val="clear" w:color="auto" w:fill="auto"/>
            <w:noWrap/>
            <w:vAlign w:val="bottom"/>
            <w:hideMark/>
          </w:tcPr>
          <w:p w14:paraId="5873D202"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-0,13</w:t>
            </w:r>
          </w:p>
        </w:tc>
        <w:tc>
          <w:tcPr>
            <w:tcW w:w="1134" w:type="dxa"/>
            <w:tcBorders>
              <w:top w:val="nil"/>
              <w:left w:val="nil"/>
              <w:bottom w:val="single" w:sz="4" w:space="0" w:color="auto"/>
              <w:right w:val="single" w:sz="4" w:space="0" w:color="auto"/>
            </w:tcBorders>
            <w:shd w:val="clear" w:color="auto" w:fill="auto"/>
            <w:noWrap/>
            <w:vAlign w:val="bottom"/>
            <w:hideMark/>
          </w:tcPr>
          <w:p w14:paraId="6E4C7CC7"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0,36</w:t>
            </w:r>
          </w:p>
        </w:tc>
        <w:tc>
          <w:tcPr>
            <w:tcW w:w="735" w:type="dxa"/>
            <w:tcBorders>
              <w:top w:val="nil"/>
              <w:left w:val="nil"/>
              <w:bottom w:val="single" w:sz="4" w:space="0" w:color="auto"/>
              <w:right w:val="single" w:sz="4" w:space="0" w:color="auto"/>
            </w:tcBorders>
            <w:shd w:val="clear" w:color="auto" w:fill="auto"/>
            <w:noWrap/>
            <w:vAlign w:val="bottom"/>
            <w:hideMark/>
          </w:tcPr>
          <w:p w14:paraId="075BC745"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0,14</w:t>
            </w:r>
          </w:p>
        </w:tc>
        <w:tc>
          <w:tcPr>
            <w:tcW w:w="1174" w:type="dxa"/>
            <w:tcBorders>
              <w:top w:val="nil"/>
              <w:left w:val="nil"/>
              <w:bottom w:val="single" w:sz="4" w:space="0" w:color="auto"/>
              <w:right w:val="single" w:sz="4" w:space="0" w:color="auto"/>
            </w:tcBorders>
            <w:shd w:val="clear" w:color="auto" w:fill="auto"/>
            <w:noWrap/>
            <w:vAlign w:val="bottom"/>
            <w:hideMark/>
          </w:tcPr>
          <w:p w14:paraId="66F867F9"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0,14</w:t>
            </w:r>
          </w:p>
        </w:tc>
        <w:tc>
          <w:tcPr>
            <w:tcW w:w="1208" w:type="dxa"/>
            <w:tcBorders>
              <w:top w:val="nil"/>
              <w:left w:val="nil"/>
              <w:bottom w:val="single" w:sz="4" w:space="0" w:color="auto"/>
              <w:right w:val="single" w:sz="4" w:space="0" w:color="auto"/>
            </w:tcBorders>
            <w:shd w:val="clear" w:color="auto" w:fill="auto"/>
            <w:noWrap/>
            <w:vAlign w:val="bottom"/>
            <w:hideMark/>
          </w:tcPr>
          <w:p w14:paraId="62B9A75A"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0,05</w:t>
            </w:r>
          </w:p>
        </w:tc>
      </w:tr>
      <w:tr w:rsidR="00FF1AD2" w:rsidRPr="00FF1AD2" w14:paraId="011DAD25" w14:textId="77777777" w:rsidTr="00FF1AD2">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CC19133"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proofErr w:type="spellStart"/>
            <w:r w:rsidRPr="00FF1AD2">
              <w:rPr>
                <w:rFonts w:ascii="Calibri" w:eastAsia="Times New Roman" w:hAnsi="Calibri" w:cs="Times New Roman"/>
                <w:color w:val="000000"/>
                <w:sz w:val="22"/>
                <w:lang w:eastAsia="ru-RU"/>
              </w:rPr>
              <w:t>Pb</w:t>
            </w:r>
            <w:proofErr w:type="spellEnd"/>
            <w:r w:rsidRPr="00FF1AD2">
              <w:rPr>
                <w:rFonts w:ascii="Calibri" w:eastAsia="Times New Roman" w:hAnsi="Calibri" w:cs="Times New Roman"/>
                <w:color w:val="000000"/>
                <w:sz w:val="22"/>
                <w:lang w:eastAsia="ru-RU"/>
              </w:rPr>
              <w:t xml:space="preserve"> - НП</w:t>
            </w:r>
          </w:p>
        </w:tc>
        <w:tc>
          <w:tcPr>
            <w:tcW w:w="735" w:type="dxa"/>
            <w:tcBorders>
              <w:top w:val="nil"/>
              <w:left w:val="nil"/>
              <w:bottom w:val="single" w:sz="4" w:space="0" w:color="auto"/>
              <w:right w:val="single" w:sz="4" w:space="0" w:color="auto"/>
            </w:tcBorders>
            <w:shd w:val="clear" w:color="auto" w:fill="auto"/>
            <w:noWrap/>
            <w:vAlign w:val="bottom"/>
            <w:hideMark/>
          </w:tcPr>
          <w:p w14:paraId="78EC06F3"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0,02</w:t>
            </w:r>
          </w:p>
        </w:tc>
        <w:tc>
          <w:tcPr>
            <w:tcW w:w="774" w:type="dxa"/>
            <w:tcBorders>
              <w:top w:val="nil"/>
              <w:left w:val="nil"/>
              <w:bottom w:val="single" w:sz="4" w:space="0" w:color="auto"/>
              <w:right w:val="single" w:sz="4" w:space="0" w:color="auto"/>
            </w:tcBorders>
            <w:shd w:val="clear" w:color="auto" w:fill="auto"/>
            <w:noWrap/>
            <w:vAlign w:val="bottom"/>
            <w:hideMark/>
          </w:tcPr>
          <w:p w14:paraId="11D385AD"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0,26</w:t>
            </w:r>
          </w:p>
        </w:tc>
        <w:tc>
          <w:tcPr>
            <w:tcW w:w="1134" w:type="dxa"/>
            <w:tcBorders>
              <w:top w:val="nil"/>
              <w:left w:val="nil"/>
              <w:bottom w:val="single" w:sz="4" w:space="0" w:color="auto"/>
              <w:right w:val="single" w:sz="4" w:space="0" w:color="auto"/>
            </w:tcBorders>
            <w:shd w:val="clear" w:color="auto" w:fill="auto"/>
            <w:noWrap/>
            <w:vAlign w:val="bottom"/>
            <w:hideMark/>
          </w:tcPr>
          <w:p w14:paraId="7ABBF8D0"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0,15</w:t>
            </w:r>
          </w:p>
        </w:tc>
        <w:tc>
          <w:tcPr>
            <w:tcW w:w="735" w:type="dxa"/>
            <w:tcBorders>
              <w:top w:val="nil"/>
              <w:left w:val="nil"/>
              <w:bottom w:val="single" w:sz="4" w:space="0" w:color="auto"/>
              <w:right w:val="single" w:sz="4" w:space="0" w:color="auto"/>
            </w:tcBorders>
            <w:shd w:val="clear" w:color="auto" w:fill="auto"/>
            <w:noWrap/>
            <w:vAlign w:val="bottom"/>
            <w:hideMark/>
          </w:tcPr>
          <w:p w14:paraId="184541E5"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0,20</w:t>
            </w:r>
          </w:p>
        </w:tc>
        <w:tc>
          <w:tcPr>
            <w:tcW w:w="1174" w:type="dxa"/>
            <w:tcBorders>
              <w:top w:val="nil"/>
              <w:left w:val="nil"/>
              <w:bottom w:val="single" w:sz="4" w:space="0" w:color="auto"/>
              <w:right w:val="single" w:sz="4" w:space="0" w:color="auto"/>
            </w:tcBorders>
            <w:shd w:val="clear" w:color="auto" w:fill="auto"/>
            <w:noWrap/>
            <w:vAlign w:val="bottom"/>
            <w:hideMark/>
          </w:tcPr>
          <w:p w14:paraId="33FDAB42"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0,16</w:t>
            </w:r>
          </w:p>
        </w:tc>
        <w:tc>
          <w:tcPr>
            <w:tcW w:w="1208" w:type="dxa"/>
            <w:tcBorders>
              <w:top w:val="nil"/>
              <w:left w:val="nil"/>
              <w:bottom w:val="single" w:sz="4" w:space="0" w:color="auto"/>
              <w:right w:val="single" w:sz="4" w:space="0" w:color="auto"/>
            </w:tcBorders>
            <w:shd w:val="clear" w:color="auto" w:fill="auto"/>
            <w:noWrap/>
            <w:vAlign w:val="bottom"/>
            <w:hideMark/>
          </w:tcPr>
          <w:p w14:paraId="259FDE3E"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0,09</w:t>
            </w:r>
          </w:p>
        </w:tc>
      </w:tr>
      <w:tr w:rsidR="00FF1AD2" w:rsidRPr="00FF1AD2" w14:paraId="7DF696B1" w14:textId="77777777" w:rsidTr="00FF1AD2">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6A8815E4"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proofErr w:type="spellStart"/>
            <w:r w:rsidRPr="00FF1AD2">
              <w:rPr>
                <w:rFonts w:ascii="Calibri" w:eastAsia="Times New Roman" w:hAnsi="Calibri" w:cs="Times New Roman"/>
                <w:color w:val="000000"/>
                <w:sz w:val="22"/>
                <w:lang w:eastAsia="ru-RU"/>
              </w:rPr>
              <w:lastRenderedPageBreak/>
              <w:t>Cd</w:t>
            </w:r>
            <w:proofErr w:type="spellEnd"/>
            <w:r w:rsidRPr="00FF1AD2">
              <w:rPr>
                <w:rFonts w:ascii="Calibri" w:eastAsia="Times New Roman" w:hAnsi="Calibri" w:cs="Times New Roman"/>
                <w:color w:val="000000"/>
                <w:sz w:val="22"/>
                <w:lang w:eastAsia="ru-RU"/>
              </w:rPr>
              <w:t xml:space="preserve"> - </w:t>
            </w:r>
            <w:proofErr w:type="spellStart"/>
            <w:r w:rsidRPr="00FF1AD2">
              <w:rPr>
                <w:rFonts w:ascii="Calibri" w:eastAsia="Times New Roman" w:hAnsi="Calibri" w:cs="Times New Roman"/>
                <w:color w:val="000000"/>
                <w:sz w:val="22"/>
                <w:lang w:eastAsia="ru-RU"/>
              </w:rPr>
              <w:t>Ni</w:t>
            </w:r>
            <w:proofErr w:type="spellEnd"/>
          </w:p>
        </w:tc>
        <w:tc>
          <w:tcPr>
            <w:tcW w:w="735" w:type="dxa"/>
            <w:tcBorders>
              <w:top w:val="nil"/>
              <w:left w:val="nil"/>
              <w:bottom w:val="single" w:sz="4" w:space="0" w:color="auto"/>
              <w:right w:val="single" w:sz="4" w:space="0" w:color="auto"/>
            </w:tcBorders>
            <w:shd w:val="clear" w:color="auto" w:fill="auto"/>
            <w:noWrap/>
            <w:vAlign w:val="bottom"/>
            <w:hideMark/>
          </w:tcPr>
          <w:p w14:paraId="01BCC78A"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0,74</w:t>
            </w:r>
          </w:p>
        </w:tc>
        <w:tc>
          <w:tcPr>
            <w:tcW w:w="774" w:type="dxa"/>
            <w:tcBorders>
              <w:top w:val="nil"/>
              <w:left w:val="nil"/>
              <w:bottom w:val="single" w:sz="4" w:space="0" w:color="auto"/>
              <w:right w:val="single" w:sz="4" w:space="0" w:color="auto"/>
            </w:tcBorders>
            <w:shd w:val="clear" w:color="auto" w:fill="auto"/>
            <w:noWrap/>
            <w:vAlign w:val="bottom"/>
            <w:hideMark/>
          </w:tcPr>
          <w:p w14:paraId="423FB3CD"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0,65</w:t>
            </w:r>
          </w:p>
        </w:tc>
        <w:tc>
          <w:tcPr>
            <w:tcW w:w="1134" w:type="dxa"/>
            <w:tcBorders>
              <w:top w:val="nil"/>
              <w:left w:val="nil"/>
              <w:bottom w:val="single" w:sz="4" w:space="0" w:color="auto"/>
              <w:right w:val="single" w:sz="4" w:space="0" w:color="auto"/>
            </w:tcBorders>
            <w:shd w:val="clear" w:color="auto" w:fill="auto"/>
            <w:noWrap/>
            <w:vAlign w:val="bottom"/>
            <w:hideMark/>
          </w:tcPr>
          <w:p w14:paraId="20E1A1EF"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0,71</w:t>
            </w:r>
          </w:p>
        </w:tc>
        <w:tc>
          <w:tcPr>
            <w:tcW w:w="735" w:type="dxa"/>
            <w:tcBorders>
              <w:top w:val="nil"/>
              <w:left w:val="nil"/>
              <w:bottom w:val="single" w:sz="4" w:space="0" w:color="auto"/>
              <w:right w:val="single" w:sz="4" w:space="0" w:color="auto"/>
            </w:tcBorders>
            <w:shd w:val="clear" w:color="auto" w:fill="auto"/>
            <w:noWrap/>
            <w:vAlign w:val="bottom"/>
            <w:hideMark/>
          </w:tcPr>
          <w:p w14:paraId="0B0E0BDE"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0,52</w:t>
            </w:r>
          </w:p>
        </w:tc>
        <w:tc>
          <w:tcPr>
            <w:tcW w:w="1174" w:type="dxa"/>
            <w:tcBorders>
              <w:top w:val="nil"/>
              <w:left w:val="nil"/>
              <w:bottom w:val="single" w:sz="4" w:space="0" w:color="auto"/>
              <w:right w:val="single" w:sz="4" w:space="0" w:color="auto"/>
            </w:tcBorders>
            <w:shd w:val="clear" w:color="auto" w:fill="auto"/>
            <w:noWrap/>
            <w:vAlign w:val="bottom"/>
            <w:hideMark/>
          </w:tcPr>
          <w:p w14:paraId="34EA0669"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0,77</w:t>
            </w:r>
          </w:p>
        </w:tc>
        <w:tc>
          <w:tcPr>
            <w:tcW w:w="1208" w:type="dxa"/>
            <w:tcBorders>
              <w:top w:val="nil"/>
              <w:left w:val="nil"/>
              <w:bottom w:val="single" w:sz="4" w:space="0" w:color="auto"/>
              <w:right w:val="single" w:sz="4" w:space="0" w:color="auto"/>
            </w:tcBorders>
            <w:shd w:val="clear" w:color="auto" w:fill="auto"/>
            <w:noWrap/>
            <w:vAlign w:val="bottom"/>
            <w:hideMark/>
          </w:tcPr>
          <w:p w14:paraId="1104BDEB"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0,70</w:t>
            </w:r>
          </w:p>
        </w:tc>
      </w:tr>
      <w:tr w:rsidR="00FF1AD2" w:rsidRPr="00FF1AD2" w14:paraId="4D16D787" w14:textId="77777777" w:rsidTr="00FF1AD2">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77FFF896"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proofErr w:type="spellStart"/>
            <w:r w:rsidRPr="00FF1AD2">
              <w:rPr>
                <w:rFonts w:ascii="Calibri" w:eastAsia="Times New Roman" w:hAnsi="Calibri" w:cs="Times New Roman"/>
                <w:color w:val="000000"/>
                <w:sz w:val="22"/>
                <w:lang w:eastAsia="ru-RU"/>
              </w:rPr>
              <w:t>Cd</w:t>
            </w:r>
            <w:proofErr w:type="spellEnd"/>
            <w:r w:rsidRPr="00FF1AD2">
              <w:rPr>
                <w:rFonts w:ascii="Calibri" w:eastAsia="Times New Roman" w:hAnsi="Calibri" w:cs="Times New Roman"/>
                <w:color w:val="000000"/>
                <w:sz w:val="22"/>
                <w:lang w:eastAsia="ru-RU"/>
              </w:rPr>
              <w:t xml:space="preserve"> - </w:t>
            </w:r>
            <w:proofErr w:type="spellStart"/>
            <w:r w:rsidRPr="00FF1AD2">
              <w:rPr>
                <w:rFonts w:ascii="Calibri" w:eastAsia="Times New Roman" w:hAnsi="Calibri" w:cs="Times New Roman"/>
                <w:color w:val="000000"/>
                <w:sz w:val="22"/>
                <w:lang w:eastAsia="ru-RU"/>
              </w:rPr>
              <w:t>Hg</w:t>
            </w:r>
            <w:proofErr w:type="spellEnd"/>
          </w:p>
        </w:tc>
        <w:tc>
          <w:tcPr>
            <w:tcW w:w="735" w:type="dxa"/>
            <w:tcBorders>
              <w:top w:val="nil"/>
              <w:left w:val="nil"/>
              <w:bottom w:val="single" w:sz="4" w:space="0" w:color="auto"/>
              <w:right w:val="single" w:sz="4" w:space="0" w:color="auto"/>
            </w:tcBorders>
            <w:shd w:val="clear" w:color="auto" w:fill="auto"/>
            <w:noWrap/>
            <w:vAlign w:val="bottom"/>
            <w:hideMark/>
          </w:tcPr>
          <w:p w14:paraId="31F08F19"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-0,12</w:t>
            </w:r>
          </w:p>
        </w:tc>
        <w:tc>
          <w:tcPr>
            <w:tcW w:w="774" w:type="dxa"/>
            <w:tcBorders>
              <w:top w:val="nil"/>
              <w:left w:val="nil"/>
              <w:bottom w:val="single" w:sz="4" w:space="0" w:color="auto"/>
              <w:right w:val="single" w:sz="4" w:space="0" w:color="auto"/>
            </w:tcBorders>
            <w:shd w:val="clear" w:color="auto" w:fill="auto"/>
            <w:noWrap/>
            <w:vAlign w:val="bottom"/>
            <w:hideMark/>
          </w:tcPr>
          <w:p w14:paraId="74AE8E9E"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-0,18</w:t>
            </w:r>
          </w:p>
        </w:tc>
        <w:tc>
          <w:tcPr>
            <w:tcW w:w="1134" w:type="dxa"/>
            <w:tcBorders>
              <w:top w:val="nil"/>
              <w:left w:val="nil"/>
              <w:bottom w:val="single" w:sz="4" w:space="0" w:color="auto"/>
              <w:right w:val="single" w:sz="4" w:space="0" w:color="auto"/>
            </w:tcBorders>
            <w:shd w:val="clear" w:color="auto" w:fill="auto"/>
            <w:noWrap/>
            <w:vAlign w:val="bottom"/>
            <w:hideMark/>
          </w:tcPr>
          <w:p w14:paraId="67A229C0"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0,25</w:t>
            </w:r>
          </w:p>
        </w:tc>
        <w:tc>
          <w:tcPr>
            <w:tcW w:w="735" w:type="dxa"/>
            <w:tcBorders>
              <w:top w:val="nil"/>
              <w:left w:val="nil"/>
              <w:bottom w:val="single" w:sz="4" w:space="0" w:color="auto"/>
              <w:right w:val="single" w:sz="4" w:space="0" w:color="auto"/>
            </w:tcBorders>
            <w:shd w:val="clear" w:color="auto" w:fill="auto"/>
            <w:noWrap/>
            <w:vAlign w:val="bottom"/>
            <w:hideMark/>
          </w:tcPr>
          <w:p w14:paraId="53288962"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0,16</w:t>
            </w:r>
          </w:p>
        </w:tc>
        <w:tc>
          <w:tcPr>
            <w:tcW w:w="1174" w:type="dxa"/>
            <w:tcBorders>
              <w:top w:val="nil"/>
              <w:left w:val="nil"/>
              <w:bottom w:val="single" w:sz="4" w:space="0" w:color="auto"/>
              <w:right w:val="single" w:sz="4" w:space="0" w:color="auto"/>
            </w:tcBorders>
            <w:shd w:val="clear" w:color="auto" w:fill="auto"/>
            <w:noWrap/>
            <w:vAlign w:val="bottom"/>
            <w:hideMark/>
          </w:tcPr>
          <w:p w14:paraId="552B5E40"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-0,02</w:t>
            </w:r>
          </w:p>
        </w:tc>
        <w:tc>
          <w:tcPr>
            <w:tcW w:w="1208" w:type="dxa"/>
            <w:tcBorders>
              <w:top w:val="nil"/>
              <w:left w:val="nil"/>
              <w:bottom w:val="single" w:sz="4" w:space="0" w:color="auto"/>
              <w:right w:val="single" w:sz="4" w:space="0" w:color="auto"/>
            </w:tcBorders>
            <w:shd w:val="clear" w:color="auto" w:fill="auto"/>
            <w:noWrap/>
            <w:vAlign w:val="bottom"/>
            <w:hideMark/>
          </w:tcPr>
          <w:p w14:paraId="7BCB9B6E"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-0,03</w:t>
            </w:r>
          </w:p>
        </w:tc>
      </w:tr>
      <w:tr w:rsidR="00FF1AD2" w:rsidRPr="00FF1AD2" w14:paraId="772E0737" w14:textId="77777777" w:rsidTr="00FF1AD2">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00572698"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proofErr w:type="spellStart"/>
            <w:r w:rsidRPr="00FF1AD2">
              <w:rPr>
                <w:rFonts w:ascii="Calibri" w:eastAsia="Times New Roman" w:hAnsi="Calibri" w:cs="Times New Roman"/>
                <w:color w:val="000000"/>
                <w:sz w:val="22"/>
                <w:lang w:eastAsia="ru-RU"/>
              </w:rPr>
              <w:t>Cd</w:t>
            </w:r>
            <w:proofErr w:type="spellEnd"/>
            <w:r w:rsidRPr="00FF1AD2">
              <w:rPr>
                <w:rFonts w:ascii="Calibri" w:eastAsia="Times New Roman" w:hAnsi="Calibri" w:cs="Times New Roman"/>
                <w:color w:val="000000"/>
                <w:sz w:val="22"/>
                <w:lang w:eastAsia="ru-RU"/>
              </w:rPr>
              <w:t xml:space="preserve"> - НП</w:t>
            </w:r>
          </w:p>
        </w:tc>
        <w:tc>
          <w:tcPr>
            <w:tcW w:w="735" w:type="dxa"/>
            <w:tcBorders>
              <w:top w:val="nil"/>
              <w:left w:val="nil"/>
              <w:bottom w:val="single" w:sz="4" w:space="0" w:color="auto"/>
              <w:right w:val="single" w:sz="4" w:space="0" w:color="auto"/>
            </w:tcBorders>
            <w:shd w:val="clear" w:color="auto" w:fill="auto"/>
            <w:noWrap/>
            <w:vAlign w:val="bottom"/>
            <w:hideMark/>
          </w:tcPr>
          <w:p w14:paraId="2A7052D0"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0,35</w:t>
            </w:r>
          </w:p>
        </w:tc>
        <w:tc>
          <w:tcPr>
            <w:tcW w:w="774" w:type="dxa"/>
            <w:tcBorders>
              <w:top w:val="nil"/>
              <w:left w:val="nil"/>
              <w:bottom w:val="single" w:sz="4" w:space="0" w:color="auto"/>
              <w:right w:val="single" w:sz="4" w:space="0" w:color="auto"/>
            </w:tcBorders>
            <w:shd w:val="clear" w:color="auto" w:fill="auto"/>
            <w:noWrap/>
            <w:vAlign w:val="bottom"/>
            <w:hideMark/>
          </w:tcPr>
          <w:p w14:paraId="3225B4E1"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0,16</w:t>
            </w:r>
          </w:p>
        </w:tc>
        <w:tc>
          <w:tcPr>
            <w:tcW w:w="1134" w:type="dxa"/>
            <w:tcBorders>
              <w:top w:val="nil"/>
              <w:left w:val="nil"/>
              <w:bottom w:val="single" w:sz="4" w:space="0" w:color="auto"/>
              <w:right w:val="single" w:sz="4" w:space="0" w:color="auto"/>
            </w:tcBorders>
            <w:shd w:val="clear" w:color="auto" w:fill="auto"/>
            <w:noWrap/>
            <w:vAlign w:val="bottom"/>
            <w:hideMark/>
          </w:tcPr>
          <w:p w14:paraId="6B98F041"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0,34</w:t>
            </w:r>
          </w:p>
        </w:tc>
        <w:tc>
          <w:tcPr>
            <w:tcW w:w="735" w:type="dxa"/>
            <w:tcBorders>
              <w:top w:val="nil"/>
              <w:left w:val="nil"/>
              <w:bottom w:val="single" w:sz="4" w:space="0" w:color="auto"/>
              <w:right w:val="single" w:sz="4" w:space="0" w:color="auto"/>
            </w:tcBorders>
            <w:shd w:val="clear" w:color="auto" w:fill="auto"/>
            <w:noWrap/>
            <w:vAlign w:val="bottom"/>
            <w:hideMark/>
          </w:tcPr>
          <w:p w14:paraId="6545E99E"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-0,13</w:t>
            </w:r>
          </w:p>
        </w:tc>
        <w:tc>
          <w:tcPr>
            <w:tcW w:w="1174" w:type="dxa"/>
            <w:tcBorders>
              <w:top w:val="nil"/>
              <w:left w:val="nil"/>
              <w:bottom w:val="single" w:sz="4" w:space="0" w:color="auto"/>
              <w:right w:val="single" w:sz="4" w:space="0" w:color="auto"/>
            </w:tcBorders>
            <w:shd w:val="clear" w:color="auto" w:fill="auto"/>
            <w:noWrap/>
            <w:vAlign w:val="bottom"/>
            <w:hideMark/>
          </w:tcPr>
          <w:p w14:paraId="462043EA"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0,07</w:t>
            </w:r>
          </w:p>
        </w:tc>
        <w:tc>
          <w:tcPr>
            <w:tcW w:w="1208" w:type="dxa"/>
            <w:tcBorders>
              <w:top w:val="nil"/>
              <w:left w:val="nil"/>
              <w:bottom w:val="single" w:sz="4" w:space="0" w:color="auto"/>
              <w:right w:val="single" w:sz="4" w:space="0" w:color="auto"/>
            </w:tcBorders>
            <w:shd w:val="clear" w:color="auto" w:fill="auto"/>
            <w:noWrap/>
            <w:vAlign w:val="bottom"/>
            <w:hideMark/>
          </w:tcPr>
          <w:p w14:paraId="5EDA48F7"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0,20</w:t>
            </w:r>
          </w:p>
        </w:tc>
      </w:tr>
      <w:tr w:rsidR="00FF1AD2" w:rsidRPr="00FF1AD2" w14:paraId="6C6D34CB" w14:textId="77777777" w:rsidTr="00FF1AD2">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BD7C0DE"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proofErr w:type="spellStart"/>
            <w:r w:rsidRPr="00FF1AD2">
              <w:rPr>
                <w:rFonts w:ascii="Calibri" w:eastAsia="Times New Roman" w:hAnsi="Calibri" w:cs="Times New Roman"/>
                <w:color w:val="000000"/>
                <w:sz w:val="22"/>
                <w:lang w:eastAsia="ru-RU"/>
              </w:rPr>
              <w:t>Ni</w:t>
            </w:r>
            <w:proofErr w:type="spellEnd"/>
            <w:r w:rsidRPr="00FF1AD2">
              <w:rPr>
                <w:rFonts w:ascii="Calibri" w:eastAsia="Times New Roman" w:hAnsi="Calibri" w:cs="Times New Roman"/>
                <w:color w:val="000000"/>
                <w:sz w:val="22"/>
                <w:lang w:eastAsia="ru-RU"/>
              </w:rPr>
              <w:t xml:space="preserve"> - </w:t>
            </w:r>
            <w:proofErr w:type="spellStart"/>
            <w:r w:rsidRPr="00FF1AD2">
              <w:rPr>
                <w:rFonts w:ascii="Calibri" w:eastAsia="Times New Roman" w:hAnsi="Calibri" w:cs="Times New Roman"/>
                <w:color w:val="000000"/>
                <w:sz w:val="22"/>
                <w:lang w:eastAsia="ru-RU"/>
              </w:rPr>
              <w:t>Hg</w:t>
            </w:r>
            <w:proofErr w:type="spellEnd"/>
          </w:p>
        </w:tc>
        <w:tc>
          <w:tcPr>
            <w:tcW w:w="735" w:type="dxa"/>
            <w:tcBorders>
              <w:top w:val="nil"/>
              <w:left w:val="nil"/>
              <w:bottom w:val="single" w:sz="4" w:space="0" w:color="auto"/>
              <w:right w:val="single" w:sz="4" w:space="0" w:color="auto"/>
            </w:tcBorders>
            <w:shd w:val="clear" w:color="auto" w:fill="auto"/>
            <w:noWrap/>
            <w:vAlign w:val="bottom"/>
            <w:hideMark/>
          </w:tcPr>
          <w:p w14:paraId="5F0ED01A"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0,07</w:t>
            </w:r>
          </w:p>
        </w:tc>
        <w:tc>
          <w:tcPr>
            <w:tcW w:w="774" w:type="dxa"/>
            <w:tcBorders>
              <w:top w:val="nil"/>
              <w:left w:val="nil"/>
              <w:bottom w:val="single" w:sz="4" w:space="0" w:color="auto"/>
              <w:right w:val="single" w:sz="4" w:space="0" w:color="auto"/>
            </w:tcBorders>
            <w:shd w:val="clear" w:color="auto" w:fill="auto"/>
            <w:noWrap/>
            <w:vAlign w:val="bottom"/>
            <w:hideMark/>
          </w:tcPr>
          <w:p w14:paraId="56524BE9"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-0,11</w:t>
            </w:r>
          </w:p>
        </w:tc>
        <w:tc>
          <w:tcPr>
            <w:tcW w:w="1134" w:type="dxa"/>
            <w:tcBorders>
              <w:top w:val="nil"/>
              <w:left w:val="nil"/>
              <w:bottom w:val="single" w:sz="4" w:space="0" w:color="auto"/>
              <w:right w:val="single" w:sz="4" w:space="0" w:color="auto"/>
            </w:tcBorders>
            <w:shd w:val="clear" w:color="auto" w:fill="auto"/>
            <w:noWrap/>
            <w:vAlign w:val="bottom"/>
            <w:hideMark/>
          </w:tcPr>
          <w:p w14:paraId="2E371B03"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0,18</w:t>
            </w:r>
          </w:p>
        </w:tc>
        <w:tc>
          <w:tcPr>
            <w:tcW w:w="735" w:type="dxa"/>
            <w:tcBorders>
              <w:top w:val="nil"/>
              <w:left w:val="nil"/>
              <w:bottom w:val="single" w:sz="4" w:space="0" w:color="auto"/>
              <w:right w:val="single" w:sz="4" w:space="0" w:color="auto"/>
            </w:tcBorders>
            <w:shd w:val="clear" w:color="auto" w:fill="auto"/>
            <w:noWrap/>
            <w:vAlign w:val="bottom"/>
            <w:hideMark/>
          </w:tcPr>
          <w:p w14:paraId="1314151D"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0,23</w:t>
            </w:r>
          </w:p>
        </w:tc>
        <w:tc>
          <w:tcPr>
            <w:tcW w:w="1174" w:type="dxa"/>
            <w:tcBorders>
              <w:top w:val="nil"/>
              <w:left w:val="nil"/>
              <w:bottom w:val="single" w:sz="4" w:space="0" w:color="auto"/>
              <w:right w:val="single" w:sz="4" w:space="0" w:color="auto"/>
            </w:tcBorders>
            <w:shd w:val="clear" w:color="auto" w:fill="auto"/>
            <w:noWrap/>
            <w:vAlign w:val="bottom"/>
            <w:hideMark/>
          </w:tcPr>
          <w:p w14:paraId="047AB6E8"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0,09</w:t>
            </w:r>
          </w:p>
        </w:tc>
        <w:tc>
          <w:tcPr>
            <w:tcW w:w="1208" w:type="dxa"/>
            <w:tcBorders>
              <w:top w:val="nil"/>
              <w:left w:val="nil"/>
              <w:bottom w:val="single" w:sz="4" w:space="0" w:color="auto"/>
              <w:right w:val="single" w:sz="4" w:space="0" w:color="auto"/>
            </w:tcBorders>
            <w:shd w:val="clear" w:color="auto" w:fill="auto"/>
            <w:noWrap/>
            <w:vAlign w:val="bottom"/>
            <w:hideMark/>
          </w:tcPr>
          <w:p w14:paraId="72C78CB0"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0,08</w:t>
            </w:r>
          </w:p>
        </w:tc>
      </w:tr>
      <w:tr w:rsidR="00FF1AD2" w:rsidRPr="00FF1AD2" w14:paraId="5D213FBC" w14:textId="77777777" w:rsidTr="00FF1AD2">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348F4F80"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proofErr w:type="spellStart"/>
            <w:r w:rsidRPr="00FF1AD2">
              <w:rPr>
                <w:rFonts w:ascii="Calibri" w:eastAsia="Times New Roman" w:hAnsi="Calibri" w:cs="Times New Roman"/>
                <w:color w:val="000000"/>
                <w:sz w:val="22"/>
                <w:lang w:eastAsia="ru-RU"/>
              </w:rPr>
              <w:t>Ni</w:t>
            </w:r>
            <w:proofErr w:type="spellEnd"/>
            <w:r w:rsidRPr="00FF1AD2">
              <w:rPr>
                <w:rFonts w:ascii="Calibri" w:eastAsia="Times New Roman" w:hAnsi="Calibri" w:cs="Times New Roman"/>
                <w:color w:val="000000"/>
                <w:sz w:val="22"/>
                <w:lang w:eastAsia="ru-RU"/>
              </w:rPr>
              <w:t xml:space="preserve"> - НП</w:t>
            </w:r>
          </w:p>
        </w:tc>
        <w:tc>
          <w:tcPr>
            <w:tcW w:w="735" w:type="dxa"/>
            <w:tcBorders>
              <w:top w:val="nil"/>
              <w:left w:val="nil"/>
              <w:bottom w:val="single" w:sz="4" w:space="0" w:color="auto"/>
              <w:right w:val="single" w:sz="4" w:space="0" w:color="auto"/>
            </w:tcBorders>
            <w:shd w:val="clear" w:color="auto" w:fill="auto"/>
            <w:noWrap/>
            <w:vAlign w:val="bottom"/>
            <w:hideMark/>
          </w:tcPr>
          <w:p w14:paraId="78E9AFCC"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0,09</w:t>
            </w:r>
          </w:p>
        </w:tc>
        <w:tc>
          <w:tcPr>
            <w:tcW w:w="774" w:type="dxa"/>
            <w:tcBorders>
              <w:top w:val="nil"/>
              <w:left w:val="nil"/>
              <w:bottom w:val="single" w:sz="4" w:space="0" w:color="auto"/>
              <w:right w:val="single" w:sz="4" w:space="0" w:color="auto"/>
            </w:tcBorders>
            <w:shd w:val="clear" w:color="auto" w:fill="auto"/>
            <w:noWrap/>
            <w:vAlign w:val="bottom"/>
            <w:hideMark/>
          </w:tcPr>
          <w:p w14:paraId="380A1E32"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0,16</w:t>
            </w:r>
          </w:p>
        </w:tc>
        <w:tc>
          <w:tcPr>
            <w:tcW w:w="1134" w:type="dxa"/>
            <w:tcBorders>
              <w:top w:val="nil"/>
              <w:left w:val="nil"/>
              <w:bottom w:val="single" w:sz="4" w:space="0" w:color="auto"/>
              <w:right w:val="single" w:sz="4" w:space="0" w:color="auto"/>
            </w:tcBorders>
            <w:shd w:val="clear" w:color="auto" w:fill="auto"/>
            <w:noWrap/>
            <w:vAlign w:val="bottom"/>
            <w:hideMark/>
          </w:tcPr>
          <w:p w14:paraId="77352C04"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0,11</w:t>
            </w:r>
          </w:p>
        </w:tc>
        <w:tc>
          <w:tcPr>
            <w:tcW w:w="735" w:type="dxa"/>
            <w:tcBorders>
              <w:top w:val="nil"/>
              <w:left w:val="nil"/>
              <w:bottom w:val="single" w:sz="4" w:space="0" w:color="auto"/>
              <w:right w:val="single" w:sz="4" w:space="0" w:color="auto"/>
            </w:tcBorders>
            <w:shd w:val="clear" w:color="auto" w:fill="auto"/>
            <w:noWrap/>
            <w:vAlign w:val="bottom"/>
            <w:hideMark/>
          </w:tcPr>
          <w:p w14:paraId="4DE69D13"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0,23</w:t>
            </w:r>
          </w:p>
        </w:tc>
        <w:tc>
          <w:tcPr>
            <w:tcW w:w="1174" w:type="dxa"/>
            <w:tcBorders>
              <w:top w:val="nil"/>
              <w:left w:val="nil"/>
              <w:bottom w:val="single" w:sz="4" w:space="0" w:color="auto"/>
              <w:right w:val="single" w:sz="4" w:space="0" w:color="auto"/>
            </w:tcBorders>
            <w:shd w:val="clear" w:color="auto" w:fill="auto"/>
            <w:noWrap/>
            <w:vAlign w:val="bottom"/>
            <w:hideMark/>
          </w:tcPr>
          <w:p w14:paraId="2324B30D"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0,02</w:t>
            </w:r>
          </w:p>
        </w:tc>
        <w:tc>
          <w:tcPr>
            <w:tcW w:w="1208" w:type="dxa"/>
            <w:tcBorders>
              <w:top w:val="nil"/>
              <w:left w:val="nil"/>
              <w:bottom w:val="single" w:sz="4" w:space="0" w:color="auto"/>
              <w:right w:val="single" w:sz="4" w:space="0" w:color="auto"/>
            </w:tcBorders>
            <w:shd w:val="clear" w:color="auto" w:fill="auto"/>
            <w:noWrap/>
            <w:vAlign w:val="bottom"/>
            <w:hideMark/>
          </w:tcPr>
          <w:p w14:paraId="51F5C8B2"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0,07</w:t>
            </w:r>
          </w:p>
        </w:tc>
      </w:tr>
      <w:tr w:rsidR="00FF1AD2" w:rsidRPr="00FF1AD2" w14:paraId="2FC1A142" w14:textId="77777777" w:rsidTr="00FF1AD2">
        <w:trPr>
          <w:trHeight w:val="315"/>
        </w:trPr>
        <w:tc>
          <w:tcPr>
            <w:tcW w:w="1660" w:type="dxa"/>
            <w:tcBorders>
              <w:top w:val="nil"/>
              <w:left w:val="single" w:sz="4" w:space="0" w:color="auto"/>
              <w:bottom w:val="single" w:sz="4" w:space="0" w:color="auto"/>
              <w:right w:val="single" w:sz="4" w:space="0" w:color="auto"/>
            </w:tcBorders>
            <w:shd w:val="clear" w:color="auto" w:fill="auto"/>
            <w:noWrap/>
            <w:vAlign w:val="bottom"/>
            <w:hideMark/>
          </w:tcPr>
          <w:p w14:paraId="5F96FECA"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proofErr w:type="spellStart"/>
            <w:r w:rsidRPr="00FF1AD2">
              <w:rPr>
                <w:rFonts w:ascii="Calibri" w:eastAsia="Times New Roman" w:hAnsi="Calibri" w:cs="Times New Roman"/>
                <w:color w:val="000000"/>
                <w:sz w:val="22"/>
                <w:lang w:eastAsia="ru-RU"/>
              </w:rPr>
              <w:t>Hg</w:t>
            </w:r>
            <w:proofErr w:type="spellEnd"/>
            <w:r w:rsidRPr="00FF1AD2">
              <w:rPr>
                <w:rFonts w:ascii="Calibri" w:eastAsia="Times New Roman" w:hAnsi="Calibri" w:cs="Times New Roman"/>
                <w:color w:val="000000"/>
                <w:sz w:val="22"/>
                <w:lang w:eastAsia="ru-RU"/>
              </w:rPr>
              <w:t xml:space="preserve"> - НП</w:t>
            </w:r>
          </w:p>
        </w:tc>
        <w:tc>
          <w:tcPr>
            <w:tcW w:w="735" w:type="dxa"/>
            <w:tcBorders>
              <w:top w:val="nil"/>
              <w:left w:val="nil"/>
              <w:bottom w:val="single" w:sz="4" w:space="0" w:color="auto"/>
              <w:right w:val="single" w:sz="4" w:space="0" w:color="auto"/>
            </w:tcBorders>
            <w:shd w:val="clear" w:color="auto" w:fill="auto"/>
            <w:noWrap/>
            <w:vAlign w:val="bottom"/>
            <w:hideMark/>
          </w:tcPr>
          <w:p w14:paraId="3EB97003"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-0,17</w:t>
            </w:r>
          </w:p>
        </w:tc>
        <w:tc>
          <w:tcPr>
            <w:tcW w:w="774" w:type="dxa"/>
            <w:tcBorders>
              <w:top w:val="nil"/>
              <w:left w:val="nil"/>
              <w:bottom w:val="single" w:sz="4" w:space="0" w:color="auto"/>
              <w:right w:val="single" w:sz="4" w:space="0" w:color="auto"/>
            </w:tcBorders>
            <w:shd w:val="clear" w:color="auto" w:fill="auto"/>
            <w:noWrap/>
            <w:vAlign w:val="bottom"/>
            <w:hideMark/>
          </w:tcPr>
          <w:p w14:paraId="6B0AFAC1"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-0,20</w:t>
            </w:r>
          </w:p>
        </w:tc>
        <w:tc>
          <w:tcPr>
            <w:tcW w:w="1134" w:type="dxa"/>
            <w:tcBorders>
              <w:top w:val="nil"/>
              <w:left w:val="nil"/>
              <w:bottom w:val="single" w:sz="4" w:space="0" w:color="auto"/>
              <w:right w:val="single" w:sz="4" w:space="0" w:color="auto"/>
            </w:tcBorders>
            <w:shd w:val="clear" w:color="auto" w:fill="auto"/>
            <w:noWrap/>
            <w:vAlign w:val="bottom"/>
            <w:hideMark/>
          </w:tcPr>
          <w:p w14:paraId="1F42ABE3"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0,12</w:t>
            </w:r>
          </w:p>
        </w:tc>
        <w:tc>
          <w:tcPr>
            <w:tcW w:w="735" w:type="dxa"/>
            <w:tcBorders>
              <w:top w:val="nil"/>
              <w:left w:val="nil"/>
              <w:bottom w:val="single" w:sz="4" w:space="0" w:color="auto"/>
              <w:right w:val="single" w:sz="4" w:space="0" w:color="auto"/>
            </w:tcBorders>
            <w:shd w:val="clear" w:color="auto" w:fill="auto"/>
            <w:noWrap/>
            <w:vAlign w:val="bottom"/>
            <w:hideMark/>
          </w:tcPr>
          <w:p w14:paraId="5BC8DAFC"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-0,06</w:t>
            </w:r>
          </w:p>
        </w:tc>
        <w:tc>
          <w:tcPr>
            <w:tcW w:w="1174" w:type="dxa"/>
            <w:tcBorders>
              <w:top w:val="nil"/>
              <w:left w:val="nil"/>
              <w:bottom w:val="single" w:sz="4" w:space="0" w:color="auto"/>
              <w:right w:val="single" w:sz="4" w:space="0" w:color="auto"/>
            </w:tcBorders>
            <w:shd w:val="clear" w:color="auto" w:fill="auto"/>
            <w:noWrap/>
            <w:vAlign w:val="bottom"/>
            <w:hideMark/>
          </w:tcPr>
          <w:p w14:paraId="4385E63D"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0,13</w:t>
            </w:r>
          </w:p>
        </w:tc>
        <w:tc>
          <w:tcPr>
            <w:tcW w:w="1208" w:type="dxa"/>
            <w:tcBorders>
              <w:top w:val="nil"/>
              <w:left w:val="nil"/>
              <w:bottom w:val="single" w:sz="4" w:space="0" w:color="auto"/>
              <w:right w:val="single" w:sz="4" w:space="0" w:color="auto"/>
            </w:tcBorders>
            <w:shd w:val="clear" w:color="auto" w:fill="auto"/>
            <w:noWrap/>
            <w:vAlign w:val="bottom"/>
            <w:hideMark/>
          </w:tcPr>
          <w:p w14:paraId="02DE9332" w14:textId="77777777" w:rsidR="00FF1AD2" w:rsidRPr="00FF1AD2" w:rsidRDefault="00FF1AD2" w:rsidP="00FF1AD2">
            <w:pPr>
              <w:spacing w:after="0" w:line="240" w:lineRule="auto"/>
              <w:jc w:val="center"/>
              <w:rPr>
                <w:rFonts w:ascii="Calibri" w:eastAsia="Times New Roman" w:hAnsi="Calibri" w:cs="Times New Roman"/>
                <w:color w:val="000000"/>
                <w:sz w:val="22"/>
                <w:lang w:eastAsia="ru-RU"/>
              </w:rPr>
            </w:pPr>
            <w:r w:rsidRPr="00FF1AD2">
              <w:rPr>
                <w:rFonts w:ascii="Calibri" w:eastAsia="Times New Roman" w:hAnsi="Calibri" w:cs="Times New Roman"/>
                <w:color w:val="000000"/>
                <w:sz w:val="22"/>
                <w:lang w:eastAsia="ru-RU"/>
              </w:rPr>
              <w:t>0,02</w:t>
            </w:r>
          </w:p>
        </w:tc>
      </w:tr>
    </w:tbl>
    <w:p w14:paraId="32542E62" w14:textId="77777777" w:rsidR="00694868" w:rsidRDefault="00694868">
      <w:pPr>
        <w:spacing w:after="160" w:line="259" w:lineRule="auto"/>
        <w:jc w:val="left"/>
        <w:rPr>
          <w:sz w:val="28"/>
        </w:rPr>
      </w:pPr>
    </w:p>
    <w:p w14:paraId="62842211" w14:textId="223FFEF3" w:rsidR="00A30828" w:rsidRPr="00A30828" w:rsidRDefault="00A30828" w:rsidP="008D58BE">
      <w:pPr>
        <w:spacing w:after="160" w:line="360" w:lineRule="auto"/>
        <w:ind w:firstLine="709"/>
      </w:pPr>
      <w:r w:rsidRPr="00A30828">
        <w:t xml:space="preserve">Для </w:t>
      </w:r>
      <w:r>
        <w:t xml:space="preserve">элементов, относящихся геохимиками к </w:t>
      </w:r>
      <w:proofErr w:type="spellStart"/>
      <w:r>
        <w:t>халькофильным</w:t>
      </w:r>
      <w:proofErr w:type="spellEnd"/>
      <w:r>
        <w:t xml:space="preserve">, характерны </w:t>
      </w:r>
      <w:proofErr w:type="spellStart"/>
      <w:r>
        <w:t>характерны</w:t>
      </w:r>
      <w:proofErr w:type="spellEnd"/>
      <w:r>
        <w:t xml:space="preserve"> высокие значения данного коэффициента, также с ними хорошо коррелирует никель, вероятные причины такой тесной связи описаны в подобном разделе описания результатов анализа почвенных разрезов. </w:t>
      </w:r>
      <w:r w:rsidR="006B1331">
        <w:t xml:space="preserve">Отсутствие связи со всеми анализируемыми элементами в общем массиве данных, а также при делении почв на различные типы наблюдается у ртути и нефтепродуктов, что может быть объяснено </w:t>
      </w:r>
      <w:proofErr w:type="spellStart"/>
      <w:r w:rsidR="006B1331">
        <w:t>нарушенностью</w:t>
      </w:r>
      <w:proofErr w:type="spellEnd"/>
      <w:r w:rsidR="006B1331">
        <w:t xml:space="preserve"> естественного хода почвенных процессов антропогенным воздействием близ крупных населённых пунктов. </w:t>
      </w:r>
      <w:r w:rsidR="008D58BE">
        <w:t>В</w:t>
      </w:r>
      <w:r w:rsidR="006B1331">
        <w:t xml:space="preserve"> </w:t>
      </w:r>
      <w:r w:rsidR="008D58BE">
        <w:t>дерново-подзолистых и дерново-карбонатных почвах отмечается связь между показателем концентрации ионов водорода (</w:t>
      </w:r>
      <w:r w:rsidR="008D58BE">
        <w:rPr>
          <w:lang w:val="en-US"/>
        </w:rPr>
        <w:t>pH</w:t>
      </w:r>
      <w:r w:rsidR="008D58BE">
        <w:t xml:space="preserve">) и медью, цинком, свинцом, кадмием и </w:t>
      </w:r>
      <w:proofErr w:type="spellStart"/>
      <w:r w:rsidR="008D58BE">
        <w:t>никилем</w:t>
      </w:r>
      <w:proofErr w:type="spellEnd"/>
      <w:r w:rsidR="008D58BE">
        <w:t xml:space="preserve">, что может быть объяснено наличием щелочного барьера в данных почвах </w:t>
      </w:r>
      <w:r w:rsidR="0012739B">
        <w:t>(Перельман, 2000)</w:t>
      </w:r>
      <w:r w:rsidR="008D58BE">
        <w:t xml:space="preserve">. </w:t>
      </w:r>
    </w:p>
    <w:p w14:paraId="021BD66C" w14:textId="77777777" w:rsidR="00FF1AD2" w:rsidRDefault="00FF1AD2" w:rsidP="00A30828">
      <w:pPr>
        <w:spacing w:after="160" w:line="360" w:lineRule="auto"/>
        <w:rPr>
          <w:sz w:val="28"/>
        </w:rPr>
      </w:pPr>
      <w:r>
        <w:rPr>
          <w:sz w:val="28"/>
        </w:rPr>
        <w:br w:type="page"/>
      </w:r>
    </w:p>
    <w:p w14:paraId="00FDA476" w14:textId="77777777" w:rsidR="001D506B" w:rsidRPr="00837F6B" w:rsidRDefault="001D506B" w:rsidP="001D506B">
      <w:pPr>
        <w:spacing w:after="0" w:line="360" w:lineRule="auto"/>
        <w:ind w:firstLine="709"/>
        <w:jc w:val="center"/>
        <w:rPr>
          <w:b/>
          <w:sz w:val="32"/>
        </w:rPr>
      </w:pPr>
      <w:r w:rsidRPr="00837F6B">
        <w:rPr>
          <w:b/>
          <w:sz w:val="32"/>
        </w:rPr>
        <w:lastRenderedPageBreak/>
        <w:t>Заключение</w:t>
      </w:r>
    </w:p>
    <w:p w14:paraId="5C28DF4D" w14:textId="77777777" w:rsidR="001D506B" w:rsidRDefault="001D506B" w:rsidP="00C511A1">
      <w:pPr>
        <w:spacing w:after="0" w:line="360" w:lineRule="auto"/>
        <w:ind w:firstLine="709"/>
      </w:pPr>
      <w:r>
        <w:t>По результатам проведённых работ можно сделать следующие выводы:</w:t>
      </w:r>
    </w:p>
    <w:p w14:paraId="270B7816" w14:textId="77777777" w:rsidR="006E5073" w:rsidRPr="00C511A1" w:rsidRDefault="00C511A1" w:rsidP="00C511A1">
      <w:pPr>
        <w:spacing w:after="0" w:line="360" w:lineRule="auto"/>
        <w:ind w:firstLine="709"/>
        <w:rPr>
          <w:szCs w:val="24"/>
        </w:rPr>
      </w:pPr>
      <w:r w:rsidRPr="00C511A1">
        <w:rPr>
          <w:rFonts w:eastAsia="Times New Roman" w:cs="Times New Roman"/>
          <w:color w:val="000000"/>
          <w:szCs w:val="24"/>
          <w:lang w:eastAsia="ru-RU"/>
        </w:rPr>
        <w:t xml:space="preserve">Для Ардатовского, Арзамасского и Навашинского районов Нижегородской области средние значения индекса </w:t>
      </w:r>
      <w:r w:rsidRPr="00C511A1">
        <w:rPr>
          <w:rFonts w:eastAsia="Times New Roman" w:cs="Times New Roman"/>
          <w:color w:val="000000"/>
          <w:szCs w:val="24"/>
          <w:lang w:val="en-US" w:eastAsia="ru-RU"/>
        </w:rPr>
        <w:t>NDVI</w:t>
      </w:r>
      <w:r w:rsidRPr="00C511A1">
        <w:rPr>
          <w:rFonts w:eastAsia="Times New Roman" w:cs="Times New Roman"/>
          <w:color w:val="000000"/>
          <w:szCs w:val="24"/>
          <w:lang w:eastAsia="ru-RU"/>
        </w:rPr>
        <w:t xml:space="preserve"> являются нормальными. В течение последних лет наблюдается смещение времени созревания растений. </w:t>
      </w:r>
      <w:r w:rsidRPr="00C511A1">
        <w:rPr>
          <w:color w:val="000000"/>
          <w:szCs w:val="24"/>
        </w:rPr>
        <w:t xml:space="preserve">Применённое в исследовании классифицирование (кластеризация) территорий методом К-средних, на основание космических снимков программы </w:t>
      </w:r>
      <w:r w:rsidRPr="00C511A1">
        <w:rPr>
          <w:color w:val="000000"/>
          <w:szCs w:val="24"/>
          <w:lang w:val="en-US"/>
        </w:rPr>
        <w:t>Landsat</w:t>
      </w:r>
      <w:r w:rsidRPr="00C511A1">
        <w:rPr>
          <w:color w:val="000000"/>
          <w:szCs w:val="24"/>
        </w:rPr>
        <w:t xml:space="preserve"> может давать высокоточные значения площадей конкретных классов объектов, в данном исследовании площадей лесопокрытых территорий Применённое в исследовании классифицирование (кластеризация) территорий методом К-средних, на основание космических снимков программы </w:t>
      </w:r>
      <w:r w:rsidRPr="00C511A1">
        <w:rPr>
          <w:color w:val="000000"/>
          <w:szCs w:val="24"/>
          <w:lang w:val="en-US"/>
        </w:rPr>
        <w:t>Landsat</w:t>
      </w:r>
      <w:r w:rsidRPr="00C511A1">
        <w:rPr>
          <w:color w:val="000000"/>
          <w:szCs w:val="24"/>
        </w:rPr>
        <w:t xml:space="preserve"> может давать высокоточные значения площадей конкретных классов объектов, в данном исследовании площадей лесопокрытых территорий</w:t>
      </w:r>
      <w:r>
        <w:rPr>
          <w:color w:val="000000"/>
          <w:szCs w:val="24"/>
        </w:rPr>
        <w:t>.</w:t>
      </w:r>
      <w:r w:rsidRPr="00C511A1">
        <w:rPr>
          <w:color w:val="000000"/>
          <w:sz w:val="28"/>
          <w:szCs w:val="28"/>
        </w:rPr>
        <w:t xml:space="preserve"> </w:t>
      </w:r>
      <w:r w:rsidRPr="00C511A1">
        <w:rPr>
          <w:color w:val="000000"/>
          <w:szCs w:val="28"/>
        </w:rPr>
        <w:t xml:space="preserve">Также в исследовании было установлено, что после 90-ых годов площадь лесного покрова на территории Ардатовского района Нижегородской области начала значительно увеличиваться, что скорее всего связанно с экономическим кризисом данного периода.  </w:t>
      </w:r>
    </w:p>
    <w:p w14:paraId="7E0A9D62" w14:textId="6697572A" w:rsidR="00607976" w:rsidRPr="00A864FE" w:rsidRDefault="005B16A8" w:rsidP="005B16A8">
      <w:pPr>
        <w:spacing w:after="0" w:line="360" w:lineRule="auto"/>
        <w:ind w:firstLine="709"/>
      </w:pPr>
      <w:r>
        <w:t xml:space="preserve">По всем анализируемым </w:t>
      </w:r>
      <w:r w:rsidR="00A864FE">
        <w:t>микроэлементам</w:t>
      </w:r>
      <w:r>
        <w:t xml:space="preserve"> в исследуемых районах наблюдаются значения, не превышающие </w:t>
      </w:r>
      <w:proofErr w:type="spellStart"/>
      <w:r>
        <w:t>кларковых</w:t>
      </w:r>
      <w:proofErr w:type="spellEnd"/>
      <w:r>
        <w:t xml:space="preserve">, единственным исключением является Свинец. Превышение </w:t>
      </w:r>
      <w:r w:rsidR="009B08C2">
        <w:t>Фоновых концентраций</w:t>
      </w:r>
      <w:r>
        <w:t xml:space="preserve"> наблюдается лишь в единичных пробах и только в Никеле, Свинце и цинке. Наиболее богатыми на валовое содержание микроэлементов являются почвы, расположенные ближе к городам Муром и Арзамас. Это обусловлено </w:t>
      </w:r>
      <w:r w:rsidR="00607976">
        <w:t>размещением исследуемого участка в удалении от промышленных центров, а также особенностью поч</w:t>
      </w:r>
      <w:r>
        <w:t>вообразующих пород.</w:t>
      </w:r>
      <w:r w:rsidR="00A864FE">
        <w:t xml:space="preserve"> В целом же исследуемые районы можно с уверенностью отнести к категории </w:t>
      </w:r>
      <w:r w:rsidR="00A864FE" w:rsidRPr="00A864FE">
        <w:t>“</w:t>
      </w:r>
      <w:r w:rsidR="00A864FE">
        <w:t>Чистых</w:t>
      </w:r>
      <w:r w:rsidR="00A864FE" w:rsidRPr="00A864FE">
        <w:t>”.</w:t>
      </w:r>
    </w:p>
    <w:p w14:paraId="7844BE0C" w14:textId="77777777" w:rsidR="00803E31" w:rsidRDefault="00803E31" w:rsidP="005B16A8">
      <w:pPr>
        <w:spacing w:after="0" w:line="360" w:lineRule="auto"/>
        <w:ind w:firstLine="709"/>
      </w:pPr>
      <w:r>
        <w:t xml:space="preserve">Содержания микроэлементов, анализируемых в почвенных разрезах очень близки к данным поверхностной </w:t>
      </w:r>
      <w:proofErr w:type="spellStart"/>
      <w:r>
        <w:t>литогохимической</w:t>
      </w:r>
      <w:proofErr w:type="spellEnd"/>
      <w:r>
        <w:t xml:space="preserve"> съёмки, поэтому закономерности радиальной дифференциации в почвенных разрезах можно с уверенностью интерполировать на поверхностную </w:t>
      </w:r>
      <w:proofErr w:type="spellStart"/>
      <w:r>
        <w:t>литогеохимическую</w:t>
      </w:r>
      <w:proofErr w:type="spellEnd"/>
      <w:r>
        <w:t xml:space="preserve"> съёмку. </w:t>
      </w:r>
    </w:p>
    <w:p w14:paraId="003BBF89" w14:textId="10559EE7" w:rsidR="005B16A8" w:rsidRDefault="00803E31" w:rsidP="0003186A">
      <w:pPr>
        <w:spacing w:after="0" w:line="360" w:lineRule="auto"/>
        <w:ind w:firstLine="709"/>
      </w:pPr>
      <w:r>
        <w:t>Г</w:t>
      </w:r>
      <w:r w:rsidR="005B16A8">
        <w:t xml:space="preserve">лавными факторами дифференциации значений содержания микроэлементов </w:t>
      </w:r>
      <w:r>
        <w:t xml:space="preserve">в </w:t>
      </w:r>
      <w:proofErr w:type="spellStart"/>
      <w:r>
        <w:t>литогеохимических</w:t>
      </w:r>
      <w:proofErr w:type="spellEnd"/>
      <w:r>
        <w:t xml:space="preserve"> пробах, а также в пробах почвенных разрезов </w:t>
      </w:r>
      <w:r w:rsidR="005B16A8">
        <w:t xml:space="preserve">являются: 1) Физико-химические свойства почв – их гранулометрический состав, показатели кислотно-щелочных и окислительно-восстановительных условий, наличие геохимических барьеров, во многом определяющие тенденции миграции химических элементов </w:t>
      </w:r>
      <w:r w:rsidR="0012739B">
        <w:t>(Перельман, 2000)</w:t>
      </w:r>
      <w:r>
        <w:t xml:space="preserve"> </w:t>
      </w:r>
      <w:r w:rsidR="0003186A">
        <w:t xml:space="preserve">2) Положение в рельефе, которое определяет изменения содержания элементов в ландшафтах по направлению от автоморфных к аккумулятивным </w:t>
      </w:r>
      <w:r w:rsidR="0012739B">
        <w:t>(Перельман, 2000).</w:t>
      </w:r>
    </w:p>
    <w:p w14:paraId="18306A2F" w14:textId="18982833" w:rsidR="00E74C2E" w:rsidRDefault="003831A5" w:rsidP="00E74C2E">
      <w:pPr>
        <w:spacing w:after="0" w:line="360" w:lineRule="auto"/>
        <w:ind w:firstLine="709"/>
      </w:pPr>
      <w:r>
        <w:lastRenderedPageBreak/>
        <w:t xml:space="preserve">Распределение элементов по различным почвам следующие: </w:t>
      </w:r>
      <w:r w:rsidR="006443F8">
        <w:t>С</w:t>
      </w:r>
      <w:r>
        <w:t>винец аккумулируется</w:t>
      </w:r>
      <w:r w:rsidR="006443F8">
        <w:t xml:space="preserve"> больше всего в дерново-карбонатных, низинных болотных, серых-лесных остаточно карбонатных почвах. </w:t>
      </w:r>
      <w:r w:rsidR="00692933">
        <w:t xml:space="preserve">Цинк </w:t>
      </w:r>
      <w:r>
        <w:t>накапливается</w:t>
      </w:r>
      <w:r w:rsidR="00692933">
        <w:t xml:space="preserve"> в поверхностных горизонтах почв, </w:t>
      </w:r>
      <w:proofErr w:type="spellStart"/>
      <w:r w:rsidR="00692933">
        <w:t>сорбируясь</w:t>
      </w:r>
      <w:proofErr w:type="spellEnd"/>
      <w:r w:rsidR="00692933">
        <w:t xml:space="preserve"> органическим веществом и глинистыми частицами, в подзолистых почвах его накопление </w:t>
      </w:r>
      <w:r>
        <w:t>обусловлено наличием</w:t>
      </w:r>
      <w:r w:rsidR="00692933">
        <w:t xml:space="preserve"> </w:t>
      </w:r>
      <w:proofErr w:type="spellStart"/>
      <w:r w:rsidR="00692933">
        <w:t>хемосорбционного</w:t>
      </w:r>
      <w:proofErr w:type="spellEnd"/>
      <w:r w:rsidR="00692933">
        <w:t xml:space="preserve"> барьера. Медь также к</w:t>
      </w:r>
      <w:r>
        <w:t>ак и свинец накапливается главным образом</w:t>
      </w:r>
      <w:r w:rsidR="00692933">
        <w:t xml:space="preserve"> в дерново-карбонатных, низинных болотных, серых-лесных остаточно карбонатных почвах. Фактором дифференциации никеля в почвах является гранулометрический состав генетических горизонтов, а именно содержание глинистой фракции, с большим её содержание в генетических горизонтах аккумуляция никеля возрастает. </w:t>
      </w:r>
      <w:r w:rsidR="006626E0">
        <w:t>Наибольшие к</w:t>
      </w:r>
      <w:r w:rsidR="00692933">
        <w:t>онцентрации марганца во всех типах почв за исключением аллювиальных,</w:t>
      </w:r>
      <w:r w:rsidR="006626E0">
        <w:t xml:space="preserve"> </w:t>
      </w:r>
      <w:r w:rsidR="00692933">
        <w:t>отмечаются в верхних горизонтах, что объясняется наличием органического вещества, в аллювиальных почвах данная закономерность нарушена из-за сильного промывного режима.</w:t>
      </w:r>
      <w:r w:rsidR="008F5EB6" w:rsidRPr="008F5EB6">
        <w:rPr>
          <w:color w:val="000000"/>
          <w:shd w:val="clear" w:color="auto" w:fill="FFFFFF"/>
        </w:rPr>
        <w:t xml:space="preserve"> </w:t>
      </w:r>
      <w:r w:rsidR="008F5EB6">
        <w:rPr>
          <w:color w:val="000000"/>
          <w:shd w:val="clear" w:color="auto" w:fill="FFFFFF"/>
        </w:rPr>
        <w:t>Наименьшим содержанием железа по всему профилю отмечаются подзолистые почвы. В дерновых почвах отмечается повышенное его содержание в материнском горизонте. В целом же к</w:t>
      </w:r>
      <w:r w:rsidR="008F5EB6">
        <w:t>оличество железа и марганца в почвах определяется как составом материнских пород,</w:t>
      </w:r>
      <w:r w:rsidR="008F5EB6" w:rsidRPr="00477D92">
        <w:t xml:space="preserve"> поэтому </w:t>
      </w:r>
      <w:r w:rsidR="008F5EB6">
        <w:rPr>
          <w:color w:val="000000"/>
          <w:shd w:val="clear" w:color="auto" w:fill="FFFFFF"/>
        </w:rPr>
        <w:t xml:space="preserve">низкое содержание железа относительно </w:t>
      </w:r>
      <w:proofErr w:type="spellStart"/>
      <w:r w:rsidR="008F5EB6">
        <w:rPr>
          <w:color w:val="000000"/>
          <w:shd w:val="clear" w:color="auto" w:fill="FFFFFF"/>
        </w:rPr>
        <w:t>кларка</w:t>
      </w:r>
      <w:proofErr w:type="spellEnd"/>
      <w:r w:rsidR="008F5EB6">
        <w:rPr>
          <w:color w:val="000000"/>
          <w:shd w:val="clear" w:color="auto" w:fill="FFFFFF"/>
        </w:rPr>
        <w:t xml:space="preserve"> </w:t>
      </w:r>
      <w:r w:rsidR="0012739B">
        <w:rPr>
          <w:color w:val="000000"/>
          <w:shd w:val="clear" w:color="auto" w:fill="FFFFFF"/>
        </w:rPr>
        <w:t>(Алексеенко, 2013)</w:t>
      </w:r>
      <w:r w:rsidR="008F5EB6">
        <w:rPr>
          <w:color w:val="000000"/>
          <w:shd w:val="clear" w:color="auto" w:fill="FFFFFF"/>
        </w:rPr>
        <w:t xml:space="preserve"> обусловливается </w:t>
      </w:r>
      <w:proofErr w:type="spellStart"/>
      <w:r w:rsidR="008F5EB6">
        <w:rPr>
          <w:color w:val="000000"/>
          <w:shd w:val="clear" w:color="auto" w:fill="FFFFFF"/>
        </w:rPr>
        <w:t>обедненностью</w:t>
      </w:r>
      <w:proofErr w:type="spellEnd"/>
      <w:r w:rsidR="008F5EB6">
        <w:rPr>
          <w:color w:val="000000"/>
          <w:shd w:val="clear" w:color="auto" w:fill="FFFFFF"/>
        </w:rPr>
        <w:t xml:space="preserve"> металлом озерно-ледниковых отложений и флювиогляциальных песков и супесей,</w:t>
      </w:r>
      <w:r w:rsidR="008F5EB6">
        <w:t xml:space="preserve"> так и характером почвенных процессов </w:t>
      </w:r>
      <w:r w:rsidR="0012739B">
        <w:t>(Кошелева Н.Е. и др., 2015)</w:t>
      </w:r>
      <w:r w:rsidR="008F5EB6">
        <w:t>.</w:t>
      </w:r>
    </w:p>
    <w:p w14:paraId="545C2C13" w14:textId="77777777" w:rsidR="00E74C2E" w:rsidRDefault="006626E0" w:rsidP="008468EA">
      <w:pPr>
        <w:spacing w:after="0" w:line="360" w:lineRule="auto"/>
        <w:ind w:firstLine="709"/>
      </w:pPr>
      <w:r>
        <w:t xml:space="preserve">Результаты </w:t>
      </w:r>
      <w:r w:rsidR="00C511A1">
        <w:t xml:space="preserve">корреляционного анализа подтвердили основную аксиому, описывающую фиксацию некоторых элементов в почвах: </w:t>
      </w:r>
      <w:r>
        <w:t>г</w:t>
      </w:r>
      <w:r w:rsidR="008468EA">
        <w:t xml:space="preserve">лавными факторами дифференциации значений являются: глинистые минералы, органическое вещество, оксиды железа и марганца, а также литеральное распределение, основными факторами аккумуляции микроэлементов внутри почвенного профиля являются кислотно-щелочные условия, гранулометрический состав и промывной режим. </w:t>
      </w:r>
      <w:r w:rsidR="00A16DBB">
        <w:t>Взаимозависимость распространения чётко прослеживается у таки</w:t>
      </w:r>
      <w:r w:rsidR="009358C0">
        <w:t>х</w:t>
      </w:r>
      <w:r w:rsidR="00A16DBB">
        <w:t xml:space="preserve"> </w:t>
      </w:r>
      <w:proofErr w:type="spellStart"/>
      <w:r w:rsidR="00A16DBB">
        <w:t>халькофил</w:t>
      </w:r>
      <w:r w:rsidR="00510006">
        <w:t>ь</w:t>
      </w:r>
      <w:r w:rsidR="00A16DBB">
        <w:t>ных</w:t>
      </w:r>
      <w:proofErr w:type="spellEnd"/>
      <w:r w:rsidR="00A16DBB">
        <w:t xml:space="preserve"> элементов как медь, цинк, свинец</w:t>
      </w:r>
      <w:r w:rsidR="00015AED">
        <w:t xml:space="preserve"> и кадмий</w:t>
      </w:r>
      <w:r w:rsidR="00A16DBB">
        <w:t xml:space="preserve">.  </w:t>
      </w:r>
      <w:r w:rsidR="00510006">
        <w:t>В дерново-подзолистых и дерново-карбонатных почвах отмечается связь между показателем концентрации ионов водорода (</w:t>
      </w:r>
      <w:r w:rsidR="00510006">
        <w:rPr>
          <w:lang w:val="en-US"/>
        </w:rPr>
        <w:t>pH</w:t>
      </w:r>
      <w:r w:rsidR="00510006">
        <w:t xml:space="preserve">) и медью, цинком, свинцом, кадмием и никелем. </w:t>
      </w:r>
      <w:r w:rsidR="00015AED">
        <w:t xml:space="preserve">Отсутствует взаимозависимость в распространении с другими элементами у ртути, нефтепродуктов и </w:t>
      </w:r>
      <w:proofErr w:type="spellStart"/>
      <w:r w:rsidR="00015AED">
        <w:t>бенз</w:t>
      </w:r>
      <w:proofErr w:type="spellEnd"/>
      <w:r w:rsidR="00015AED">
        <w:t>(а)</w:t>
      </w:r>
      <w:proofErr w:type="spellStart"/>
      <w:r w:rsidR="00015AED">
        <w:t>пирена</w:t>
      </w:r>
      <w:proofErr w:type="spellEnd"/>
      <w:r w:rsidR="00015AED">
        <w:t xml:space="preserve">, по причине появления данных </w:t>
      </w:r>
      <w:proofErr w:type="spellStart"/>
      <w:r w:rsidR="00015AED">
        <w:t>полютантов</w:t>
      </w:r>
      <w:proofErr w:type="spellEnd"/>
      <w:r w:rsidR="00015AED">
        <w:t xml:space="preserve"> лишь вблизи крупных населённых пунктов. </w:t>
      </w:r>
    </w:p>
    <w:p w14:paraId="2ED6FF95" w14:textId="10D52EA5" w:rsidR="00C511A1" w:rsidRDefault="00E74C2E" w:rsidP="008468EA">
      <w:pPr>
        <w:spacing w:after="0" w:line="360" w:lineRule="auto"/>
        <w:ind w:firstLine="709"/>
      </w:pPr>
      <w:r>
        <w:t xml:space="preserve">При анализе агрохимических показателей почв установлено наличие плодородного слоя почв, соответствующего требованиям ГОСТ 17.5.1.03-86 только для одного разреза на территории изысканий: 11 - болотная низинная торфяная перегнойная почва (группа - болотные низинные (типичные) торфяные почвы. Остальные почвы, в соответствии с </w:t>
      </w:r>
      <w:r>
        <w:lastRenderedPageBreak/>
        <w:t>ГОСТ, пригодны для биологической рекультивации в виде группы «потенциально плодородные» грунты. Также п</w:t>
      </w:r>
      <w:r w:rsidR="00BF673E">
        <w:t xml:space="preserve">о данным агрохимического анализа почв установлена зависимость между накоплением токсичных солей и количеством органического вещества в почве (гумуса), что может быть обусловлено высокой сорбционной способностью гумуса. </w:t>
      </w:r>
    </w:p>
    <w:p w14:paraId="0917BD2C" w14:textId="082A213F" w:rsidR="00CE43B8" w:rsidRDefault="00E7755B" w:rsidP="00F41BA9">
      <w:pPr>
        <w:spacing w:after="0" w:line="360" w:lineRule="auto"/>
        <w:ind w:firstLine="709"/>
      </w:pPr>
      <w:r>
        <w:t>Для более точного и объективного</w:t>
      </w:r>
      <w:r w:rsidR="00CE43B8">
        <w:t xml:space="preserve"> анализа необходимо </w:t>
      </w:r>
      <w:r>
        <w:t xml:space="preserve">увеличивать сеть опробования, а также работать на аппаратуре с более низкими минимальными порогами обнаружения микроэлементов, </w:t>
      </w:r>
      <w:r w:rsidR="006E7932">
        <w:t xml:space="preserve">что, </w:t>
      </w:r>
      <w:r>
        <w:t xml:space="preserve">к сожалению, </w:t>
      </w:r>
      <w:r w:rsidR="002C5130">
        <w:t>в данной работе</w:t>
      </w:r>
      <w:r>
        <w:t xml:space="preserve"> </w:t>
      </w:r>
      <w:r w:rsidR="002C5130">
        <w:t xml:space="preserve">не </w:t>
      </w:r>
      <w:r>
        <w:t>представ</w:t>
      </w:r>
      <w:r w:rsidR="002C5130">
        <w:t>илось</w:t>
      </w:r>
      <w:r>
        <w:t xml:space="preserve"> возможным. </w:t>
      </w:r>
    </w:p>
    <w:p w14:paraId="6EC0F5F5" w14:textId="403B2D0D" w:rsidR="003611AA" w:rsidRDefault="00283B53" w:rsidP="00F41BA9">
      <w:pPr>
        <w:pStyle w:val="a3"/>
        <w:spacing w:before="0" w:beforeAutospacing="0" w:after="0" w:afterAutospacing="0" w:line="360" w:lineRule="auto"/>
        <w:ind w:firstLine="709"/>
        <w:jc w:val="both"/>
      </w:pPr>
      <w:r>
        <w:rPr>
          <w:color w:val="000000"/>
          <w:szCs w:val="28"/>
        </w:rPr>
        <w:t xml:space="preserve">Нельзя не упомянуть, отмеченные в ходе проведения работ эстетические особенности </w:t>
      </w:r>
      <w:r>
        <w:t>хвойно-широколиственных лесов Нижегородской области.</w:t>
      </w:r>
      <w:r>
        <w:rPr>
          <w:color w:val="000000"/>
          <w:szCs w:val="28"/>
        </w:rPr>
        <w:t xml:space="preserve"> </w:t>
      </w:r>
      <w:r w:rsidR="0049788D">
        <w:t>Являя</w:t>
      </w:r>
      <w:r w:rsidRPr="003611AA">
        <w:t xml:space="preserve">сь одним из наиболее духовно и исторически богатых регионов, Нижегородская область имеет огромный </w:t>
      </w:r>
      <w:r>
        <w:t xml:space="preserve">потенциал </w:t>
      </w:r>
      <w:r w:rsidRPr="003611AA">
        <w:t xml:space="preserve">для создания природных и национальных парков. </w:t>
      </w:r>
      <w:r w:rsidR="003611AA" w:rsidRPr="003611AA">
        <w:rPr>
          <w:color w:val="000000"/>
          <w:szCs w:val="28"/>
        </w:rPr>
        <w:t>По данным национального экологического рейтинга по состоянию на лето 2019 года Нижегородская область по промышленному индексу занимает 51 место по РФ, по социально-экологическому индексу – 68 место, в области природоохранных мероприятий - 83 место, по сводному индексу – 81 место.  По состоянию на 2009 год Нижегородская области занимала по данному показателю 68 место, по сводному индексу – 37 место, по промышленному - 16, по социально-экологическому – 51</w:t>
      </w:r>
      <w:r w:rsidR="0012739B">
        <w:rPr>
          <w:color w:val="000000"/>
          <w:szCs w:val="28"/>
        </w:rPr>
        <w:t xml:space="preserve"> </w:t>
      </w:r>
      <w:r w:rsidR="0012739B" w:rsidRPr="0012739B">
        <w:rPr>
          <w:color w:val="000000"/>
        </w:rPr>
        <w:t>(</w:t>
      </w:r>
      <w:r w:rsidR="0012739B" w:rsidRPr="0012739B">
        <w:rPr>
          <w:color w:val="000000"/>
        </w:rPr>
        <w:t>Общероссийская Общественная организация «Зелёный патруль»</w:t>
      </w:r>
      <w:r w:rsidR="0012739B" w:rsidRPr="0012739B">
        <w:rPr>
          <w:color w:val="000000"/>
        </w:rPr>
        <w:t>)</w:t>
      </w:r>
      <w:r w:rsidR="003611AA" w:rsidRPr="003611AA">
        <w:rPr>
          <w:color w:val="000000"/>
          <w:szCs w:val="28"/>
        </w:rPr>
        <w:t xml:space="preserve">. Причину ухудшения положения в общем рейтинге вероятней всего стала неэффективная работа в поддержании и развитии имеющихся заповедных территориях, а так слишком малое количество созданных новых ООПТ, в период с 2009 по 2019 было создано 9 новых ООПТ, большинство из которых являются памятниками природы. Множество проектируемых ООПТ, в числе которых 2 заповедника, так и не было создано. </w:t>
      </w:r>
      <w:r w:rsidR="003611AA" w:rsidRPr="003611AA">
        <w:t xml:space="preserve">Наиболее логичным решением данной проблемы будет развитие сети ООПТ, включающие в себя не только улучшение эффективности работы с имеющимися заповедными территориями, но и создание новых заповедных зон, ранее не реализованных. </w:t>
      </w:r>
      <w:r w:rsidR="003611AA">
        <w:t xml:space="preserve">Наиболее оптимальным место для создания одной из новых ООПТ на мой взгляд является северо-восток </w:t>
      </w:r>
      <w:r w:rsidR="006626E0">
        <w:t>Навашинского района, - юго-запад</w:t>
      </w:r>
      <w:r w:rsidR="003611AA">
        <w:t xml:space="preserve"> Сосновского, в районе посёлка Венец.</w:t>
      </w:r>
      <w:r w:rsidR="004D68D3">
        <w:t xml:space="preserve"> К тому же, как уже было отмечено, почвы во всех исследуемых районах относятся к категории «Чистых». </w:t>
      </w:r>
    </w:p>
    <w:p w14:paraId="7BA8A1F3" w14:textId="77777777" w:rsidR="000B543D" w:rsidRDefault="00F53CE4" w:rsidP="00F53CE4">
      <w:pPr>
        <w:pStyle w:val="a3"/>
        <w:spacing w:before="0" w:beforeAutospacing="0" w:after="0" w:afterAutospacing="0" w:line="360" w:lineRule="auto"/>
        <w:ind w:firstLine="709"/>
        <w:jc w:val="both"/>
      </w:pPr>
      <w:r>
        <w:t xml:space="preserve">Результаты данной работы были представлены в различных публикациях (Саломатин А.А., </w:t>
      </w:r>
      <w:proofErr w:type="spellStart"/>
      <w:r>
        <w:t>Подлипский</w:t>
      </w:r>
      <w:proofErr w:type="spellEnd"/>
      <w:r>
        <w:t xml:space="preserve"> И.И. 2019, 2020) и могут являться основой для подобных исследований. </w:t>
      </w:r>
    </w:p>
    <w:p w14:paraId="062C35C8" w14:textId="2C873103" w:rsidR="00837F6B" w:rsidRDefault="00A85C29" w:rsidP="00E74C2E">
      <w:pPr>
        <w:pStyle w:val="a3"/>
        <w:spacing w:before="0" w:beforeAutospacing="0" w:after="0" w:afterAutospacing="0" w:line="360" w:lineRule="auto"/>
        <w:ind w:firstLine="709"/>
        <w:jc w:val="both"/>
        <w:rPr>
          <w:b/>
          <w:sz w:val="32"/>
          <w:szCs w:val="32"/>
        </w:rPr>
      </w:pPr>
      <w:r>
        <w:t xml:space="preserve">Автор выражает благодарность, Сафарову А.Р. за руководство в процессе измерения содержания тяжёлых металлов в отобранных пробах, а также научному руководителю </w:t>
      </w:r>
      <w:proofErr w:type="spellStart"/>
      <w:r w:rsidR="00B61C9C">
        <w:lastRenderedPageBreak/>
        <w:t>Подлипскому</w:t>
      </w:r>
      <w:proofErr w:type="spellEnd"/>
      <w:r w:rsidR="00B61C9C">
        <w:t xml:space="preserve"> И.И.</w:t>
      </w:r>
      <w:r>
        <w:t xml:space="preserve"> за ценные замечания и комментарии на протяжении всего периода работ.</w:t>
      </w:r>
      <w:r w:rsidR="00837F6B">
        <w:rPr>
          <w:b/>
          <w:sz w:val="32"/>
          <w:szCs w:val="32"/>
        </w:rPr>
        <w:br w:type="page"/>
      </w:r>
    </w:p>
    <w:p w14:paraId="6917E410" w14:textId="77777777" w:rsidR="003611AA" w:rsidRDefault="00CC6D7D" w:rsidP="00CC6D7D">
      <w:pPr>
        <w:spacing w:after="160" w:line="360" w:lineRule="auto"/>
        <w:ind w:firstLine="709"/>
        <w:jc w:val="center"/>
        <w:rPr>
          <w:b/>
          <w:sz w:val="32"/>
          <w:szCs w:val="32"/>
        </w:rPr>
      </w:pPr>
      <w:r w:rsidRPr="00531AE0">
        <w:rPr>
          <w:b/>
          <w:sz w:val="32"/>
          <w:szCs w:val="32"/>
        </w:rPr>
        <w:lastRenderedPageBreak/>
        <w:t>Список литературы</w:t>
      </w:r>
    </w:p>
    <w:p w14:paraId="549532AC" w14:textId="77777777" w:rsidR="0045436C" w:rsidRPr="00EF26F7" w:rsidRDefault="00524A2C" w:rsidP="00EF26F7">
      <w:pPr>
        <w:pStyle w:val="ab"/>
        <w:numPr>
          <w:ilvl w:val="0"/>
          <w:numId w:val="2"/>
        </w:numPr>
        <w:spacing w:before="240" w:after="160" w:line="360" w:lineRule="auto"/>
        <w:rPr>
          <w:szCs w:val="24"/>
        </w:rPr>
      </w:pPr>
      <w:bookmarkStart w:id="1" w:name="_Ref40390458"/>
      <w:r>
        <w:t>Алексеенко, В.А. Химические элементы в геохимических системах. Кларк почв селитебных ландшафтов: монография / В.А. Алексеенко, А.В. Алексеенко. – Ростов н/Д: издательство Южного федерального университета, 2013. – 388 с.</w:t>
      </w:r>
      <w:bookmarkEnd w:id="1"/>
      <w:r w:rsidR="0045436C">
        <w:t xml:space="preserve"> </w:t>
      </w:r>
    </w:p>
    <w:p w14:paraId="7AC5C9CC" w14:textId="77777777" w:rsidR="00EF26F7" w:rsidRPr="00EF26F7" w:rsidRDefault="00EF26F7" w:rsidP="00EF26F7">
      <w:pPr>
        <w:pStyle w:val="ab"/>
        <w:numPr>
          <w:ilvl w:val="0"/>
          <w:numId w:val="2"/>
        </w:numPr>
        <w:spacing w:line="360" w:lineRule="auto"/>
        <w:rPr>
          <w:rFonts w:cs="Times New Roman"/>
          <w:szCs w:val="24"/>
        </w:rPr>
      </w:pPr>
      <w:proofErr w:type="spellStart"/>
      <w:r w:rsidRPr="00EF26F7">
        <w:rPr>
          <w:rFonts w:cs="Times New Roman"/>
          <w:szCs w:val="24"/>
        </w:rPr>
        <w:t>Бакка</w:t>
      </w:r>
      <w:proofErr w:type="spellEnd"/>
      <w:r w:rsidRPr="00EF26F7">
        <w:rPr>
          <w:rFonts w:cs="Times New Roman"/>
          <w:szCs w:val="24"/>
        </w:rPr>
        <w:t xml:space="preserve"> С.В. Киселева Н.Ю. Особо охраняемые природные территории Нижегородской области. Аннотированный перечень. Н. Новгород, 2008. 560 с.</w:t>
      </w:r>
    </w:p>
    <w:p w14:paraId="10DB84BC" w14:textId="77777777" w:rsidR="00EF26F7" w:rsidRPr="00EF26F7" w:rsidRDefault="00887881" w:rsidP="00EF26F7">
      <w:pPr>
        <w:pStyle w:val="ab"/>
        <w:numPr>
          <w:ilvl w:val="0"/>
          <w:numId w:val="2"/>
        </w:numPr>
        <w:spacing w:after="0" w:line="360" w:lineRule="auto"/>
        <w:rPr>
          <w:rFonts w:cs="Times New Roman"/>
          <w:szCs w:val="28"/>
        </w:rPr>
      </w:pPr>
      <w:bookmarkStart w:id="2" w:name="_Ref46665731"/>
      <w:r w:rsidRPr="00887881">
        <w:rPr>
          <w:rFonts w:cs="Times New Roman"/>
          <w:szCs w:val="28"/>
        </w:rPr>
        <w:t xml:space="preserve">Белоусова А.П. Анализ использования пахотных земель по спутниковым снимкам </w:t>
      </w:r>
      <w:r w:rsidRPr="00887881">
        <w:rPr>
          <w:rFonts w:cs="Times New Roman"/>
          <w:szCs w:val="28"/>
          <w:lang w:val="en-US"/>
        </w:rPr>
        <w:t>L</w:t>
      </w:r>
      <w:proofErr w:type="spellStart"/>
      <w:r w:rsidRPr="00887881">
        <w:rPr>
          <w:rFonts w:cs="Times New Roman"/>
          <w:szCs w:val="28"/>
        </w:rPr>
        <w:t>andsat</w:t>
      </w:r>
      <w:proofErr w:type="spellEnd"/>
      <w:r w:rsidRPr="00887881">
        <w:rPr>
          <w:rFonts w:cs="Times New Roman"/>
          <w:szCs w:val="28"/>
        </w:rPr>
        <w:t xml:space="preserve"> на примере кунгурской лесостепи / Белоусова А.П. // Географический вестник, 2018. -№ 4(47). – С. 133-143.</w:t>
      </w:r>
      <w:bookmarkEnd w:id="2"/>
    </w:p>
    <w:p w14:paraId="5B839B7A" w14:textId="77777777" w:rsidR="00BF691B" w:rsidRPr="008E0814" w:rsidRDefault="00BF691B" w:rsidP="00BF691B">
      <w:pPr>
        <w:pStyle w:val="ab"/>
        <w:numPr>
          <w:ilvl w:val="0"/>
          <w:numId w:val="2"/>
        </w:numPr>
        <w:spacing w:before="240" w:after="160" w:line="360" w:lineRule="auto"/>
        <w:rPr>
          <w:szCs w:val="24"/>
        </w:rPr>
      </w:pPr>
      <w:bookmarkStart w:id="3" w:name="_Ref46376205"/>
      <w:proofErr w:type="spellStart"/>
      <w:r>
        <w:t>Водяницкий</w:t>
      </w:r>
      <w:proofErr w:type="spellEnd"/>
      <w:r w:rsidRPr="00520156">
        <w:t xml:space="preserve"> </w:t>
      </w:r>
      <w:r>
        <w:t xml:space="preserve">Ю. </w:t>
      </w:r>
      <w:proofErr w:type="gramStart"/>
      <w:r>
        <w:t>Н..</w:t>
      </w:r>
      <w:proofErr w:type="gramEnd"/>
      <w:r>
        <w:t xml:space="preserve"> Природные и техногенные соединения тяжелых металлов в почвах. Почвоведение, 2014, № 4, с. 1–13</w:t>
      </w:r>
      <w:bookmarkEnd w:id="3"/>
    </w:p>
    <w:p w14:paraId="7581FD93" w14:textId="77777777" w:rsidR="00BF691B" w:rsidRPr="00193B60" w:rsidRDefault="00BF691B" w:rsidP="00BF691B">
      <w:pPr>
        <w:pStyle w:val="ab"/>
        <w:numPr>
          <w:ilvl w:val="0"/>
          <w:numId w:val="2"/>
        </w:numPr>
        <w:spacing w:before="240" w:after="160" w:line="360" w:lineRule="auto"/>
        <w:rPr>
          <w:szCs w:val="24"/>
        </w:rPr>
      </w:pPr>
      <w:bookmarkStart w:id="4" w:name="_Ref40575424"/>
      <w:r>
        <w:t>Волошин</w:t>
      </w:r>
      <w:r w:rsidRPr="00520156">
        <w:t xml:space="preserve"> </w:t>
      </w:r>
      <w:proofErr w:type="gramStart"/>
      <w:r>
        <w:t>Е.И..</w:t>
      </w:r>
      <w:proofErr w:type="gramEnd"/>
      <w:r>
        <w:t xml:space="preserve"> Никель в почвах средней Сибири. Вестник </w:t>
      </w:r>
      <w:proofErr w:type="spellStart"/>
      <w:r>
        <w:t>КрасГАУ</w:t>
      </w:r>
      <w:proofErr w:type="spellEnd"/>
      <w:r>
        <w:t>. 2007. №2 с 72-81.</w:t>
      </w:r>
      <w:bookmarkEnd w:id="4"/>
    </w:p>
    <w:p w14:paraId="20F6871A" w14:textId="77777777" w:rsidR="00BF691B" w:rsidRPr="00522C2E" w:rsidRDefault="00BF691B" w:rsidP="00BF691B">
      <w:pPr>
        <w:pStyle w:val="ab"/>
        <w:numPr>
          <w:ilvl w:val="0"/>
          <w:numId w:val="2"/>
        </w:numPr>
        <w:spacing w:before="240" w:after="160" w:line="360" w:lineRule="auto"/>
        <w:rPr>
          <w:szCs w:val="24"/>
        </w:rPr>
      </w:pPr>
      <w:proofErr w:type="spellStart"/>
      <w:r>
        <w:t>Войткевич</w:t>
      </w:r>
      <w:proofErr w:type="spellEnd"/>
      <w:r w:rsidRPr="00520156">
        <w:t xml:space="preserve"> </w:t>
      </w:r>
      <w:r>
        <w:t xml:space="preserve">Г.В., </w:t>
      </w:r>
      <w:proofErr w:type="spellStart"/>
      <w:r>
        <w:t>Кокин</w:t>
      </w:r>
      <w:proofErr w:type="spellEnd"/>
      <w:r w:rsidRPr="00520156">
        <w:t xml:space="preserve"> </w:t>
      </w:r>
      <w:r>
        <w:t>А.В., Мирошников</w:t>
      </w:r>
      <w:r w:rsidRPr="00520156">
        <w:t xml:space="preserve"> </w:t>
      </w:r>
      <w:r>
        <w:t>А.Е., Прохоров</w:t>
      </w:r>
      <w:r w:rsidRPr="00520156">
        <w:t xml:space="preserve"> </w:t>
      </w:r>
      <w:r>
        <w:t>В.Г.</w:t>
      </w:r>
      <w:r w:rsidRPr="00524A2C">
        <w:t xml:space="preserve"> </w:t>
      </w:r>
      <w:r>
        <w:t>Справочник по геохимии – М.: Недра, 1990. – 480 с.</w:t>
      </w:r>
    </w:p>
    <w:p w14:paraId="48F8BC1E" w14:textId="77777777" w:rsidR="00BF691B" w:rsidRPr="00147AFF" w:rsidRDefault="00BF691B" w:rsidP="00BF691B">
      <w:pPr>
        <w:pStyle w:val="ab"/>
        <w:numPr>
          <w:ilvl w:val="0"/>
          <w:numId w:val="2"/>
        </w:numPr>
        <w:spacing w:before="240" w:after="160" w:line="360" w:lineRule="auto"/>
        <w:rPr>
          <w:szCs w:val="24"/>
        </w:rPr>
      </w:pPr>
      <w:bookmarkStart w:id="5" w:name="_Ref40586521"/>
      <w:bookmarkStart w:id="6" w:name="_Ref40390472"/>
      <w:r>
        <w:t>ГН 2.1.7.2041— 06 Предельно допустимые концентрации (ПДК) и ориентировочно-допустимые концентрации (ОДК) химических веществ в почве. Москва. 2006. 16 с.</w:t>
      </w:r>
      <w:bookmarkEnd w:id="6"/>
      <w:r>
        <w:t xml:space="preserve"> </w:t>
      </w:r>
    </w:p>
    <w:bookmarkEnd w:id="5"/>
    <w:p w14:paraId="507FC9E2" w14:textId="77777777" w:rsidR="0045436C" w:rsidRPr="0045436C" w:rsidRDefault="009E4D66" w:rsidP="00EF26F7">
      <w:pPr>
        <w:pStyle w:val="ab"/>
        <w:numPr>
          <w:ilvl w:val="0"/>
          <w:numId w:val="2"/>
        </w:numPr>
        <w:spacing w:before="240" w:after="160" w:line="360" w:lineRule="auto"/>
        <w:rPr>
          <w:rFonts w:cs="Times New Roman"/>
          <w:szCs w:val="24"/>
        </w:rPr>
      </w:pPr>
      <w:r>
        <w:fldChar w:fldCharType="begin"/>
      </w:r>
      <w:r>
        <w:instrText xml:space="preserve"> HYPERLINK "https://istina.msu.ru/workers/443938/" \o "Глазовская Мария Альфредовна (перейти на страницу сотрудника)" </w:instrText>
      </w:r>
      <w:r>
        <w:fldChar w:fldCharType="separate"/>
      </w:r>
      <w:r w:rsidR="0045436C" w:rsidRPr="0045436C">
        <w:rPr>
          <w:rStyle w:val="a5"/>
          <w:rFonts w:cs="Times New Roman"/>
          <w:color w:val="auto"/>
          <w:szCs w:val="24"/>
          <w:u w:val="none"/>
          <w:bdr w:val="none" w:sz="0" w:space="0" w:color="auto" w:frame="1"/>
          <w:shd w:val="clear" w:color="auto" w:fill="FFFFFF"/>
        </w:rPr>
        <w:t>Глазовская М.А.</w:t>
      </w:r>
      <w:r>
        <w:rPr>
          <w:rStyle w:val="a5"/>
          <w:rFonts w:cs="Times New Roman"/>
          <w:color w:val="auto"/>
          <w:szCs w:val="24"/>
          <w:u w:val="none"/>
          <w:bdr w:val="none" w:sz="0" w:space="0" w:color="auto" w:frame="1"/>
          <w:shd w:val="clear" w:color="auto" w:fill="FFFFFF"/>
        </w:rPr>
        <w:fldChar w:fldCharType="end"/>
      </w:r>
      <w:r w:rsidR="0045436C" w:rsidRPr="0045436C">
        <w:rPr>
          <w:rFonts w:cs="Times New Roman"/>
          <w:szCs w:val="24"/>
          <w:shd w:val="clear" w:color="auto" w:fill="FFFFFF"/>
        </w:rPr>
        <w:t>, </w:t>
      </w:r>
      <w:hyperlink r:id="rId73" w:tooltip="Богданова Мария Данииловна (перейти на страницу сотрудника)" w:history="1">
        <w:r w:rsidR="0045436C" w:rsidRPr="0045436C">
          <w:rPr>
            <w:rStyle w:val="a5"/>
            <w:rFonts w:cs="Times New Roman"/>
            <w:color w:val="auto"/>
            <w:szCs w:val="24"/>
            <w:u w:val="none"/>
            <w:bdr w:val="none" w:sz="0" w:space="0" w:color="auto" w:frame="1"/>
            <w:shd w:val="clear" w:color="auto" w:fill="FFFFFF"/>
          </w:rPr>
          <w:t>Богданова М.Д.</w:t>
        </w:r>
      </w:hyperlink>
      <w:r w:rsidR="0045436C" w:rsidRPr="0045436C">
        <w:rPr>
          <w:rFonts w:cs="Times New Roman"/>
          <w:szCs w:val="24"/>
        </w:rPr>
        <w:t xml:space="preserve"> </w:t>
      </w:r>
      <w:r w:rsidR="0045436C" w:rsidRPr="0045436C">
        <w:rPr>
          <w:rFonts w:cs="Times New Roman"/>
          <w:bCs/>
          <w:color w:val="111111"/>
          <w:szCs w:val="24"/>
        </w:rPr>
        <w:t>Почвенные горизонты как геохимические барьеры</w:t>
      </w:r>
      <w:r w:rsidR="0045436C">
        <w:rPr>
          <w:rFonts w:cs="Times New Roman"/>
          <w:bCs/>
          <w:color w:val="111111"/>
          <w:szCs w:val="24"/>
        </w:rPr>
        <w:t xml:space="preserve"> </w:t>
      </w:r>
      <w:hyperlink r:id="rId74" w:tooltip="Перейти на страницу сборника" w:history="1">
        <w:r w:rsidR="0045436C" w:rsidRPr="0045436C">
          <w:rPr>
            <w:rStyle w:val="a5"/>
            <w:rFonts w:cs="Times New Roman"/>
            <w:color w:val="000000"/>
            <w:szCs w:val="24"/>
            <w:u w:val="none"/>
            <w:bdr w:val="none" w:sz="0" w:space="0" w:color="auto" w:frame="1"/>
            <w:shd w:val="clear" w:color="auto" w:fill="FFFFFF"/>
          </w:rPr>
          <w:t>Национальный атлас почв Российской Федерации</w:t>
        </w:r>
      </w:hyperlink>
      <w:r w:rsidR="0045436C">
        <w:t xml:space="preserve"> 2011. – 249 с.</w:t>
      </w:r>
    </w:p>
    <w:p w14:paraId="292F3C72" w14:textId="77777777" w:rsidR="00BF691B" w:rsidRPr="00524A2C" w:rsidRDefault="00BF691B" w:rsidP="00BF691B">
      <w:pPr>
        <w:pStyle w:val="ab"/>
        <w:numPr>
          <w:ilvl w:val="0"/>
          <w:numId w:val="2"/>
        </w:numPr>
        <w:spacing w:before="240" w:after="160" w:line="360" w:lineRule="auto"/>
        <w:rPr>
          <w:szCs w:val="24"/>
        </w:rPr>
      </w:pPr>
      <w:bookmarkStart w:id="7" w:name="_Ref46678473"/>
      <w:proofErr w:type="spellStart"/>
      <w:r>
        <w:t>Дабахова</w:t>
      </w:r>
      <w:proofErr w:type="spellEnd"/>
      <w:r w:rsidRPr="00BF691B">
        <w:t xml:space="preserve"> </w:t>
      </w:r>
      <w:proofErr w:type="gramStart"/>
      <w:r>
        <w:t>Е.В.</w:t>
      </w:r>
      <w:r w:rsidRPr="00524A2C">
        <w:t>.</w:t>
      </w:r>
      <w:proofErr w:type="gramEnd"/>
      <w:r w:rsidRPr="00524A2C">
        <w:t xml:space="preserve"> </w:t>
      </w:r>
      <w:r>
        <w:t>Ф</w:t>
      </w:r>
      <w:r w:rsidRPr="00524A2C">
        <w:t>изико-химические свойства темно-с</w:t>
      </w:r>
      <w:r>
        <w:t>ерых лесных и черноземных почв Н</w:t>
      </w:r>
      <w:r w:rsidRPr="00524A2C">
        <w:t>ижегородской области</w:t>
      </w:r>
      <w:r>
        <w:t>. Агрохимический вестник № 3 – 2010 2-4 с.</w:t>
      </w:r>
      <w:bookmarkEnd w:id="7"/>
    </w:p>
    <w:p w14:paraId="47B5D0A4" w14:textId="77777777" w:rsidR="00147AFF" w:rsidRDefault="00147AFF" w:rsidP="00EF26F7">
      <w:pPr>
        <w:pStyle w:val="ab"/>
        <w:numPr>
          <w:ilvl w:val="0"/>
          <w:numId w:val="2"/>
        </w:numPr>
        <w:spacing w:before="240" w:after="0" w:line="360" w:lineRule="auto"/>
        <w:rPr>
          <w:rFonts w:cs="Times New Roman"/>
          <w:szCs w:val="28"/>
        </w:rPr>
      </w:pPr>
      <w:r w:rsidRPr="00DC66BC">
        <w:rPr>
          <w:rFonts w:cs="Times New Roman"/>
          <w:szCs w:val="28"/>
        </w:rPr>
        <w:t xml:space="preserve">Данные ДДЗ программы </w:t>
      </w:r>
      <w:r w:rsidRPr="00DC66BC">
        <w:rPr>
          <w:rFonts w:cs="Times New Roman"/>
          <w:szCs w:val="28"/>
          <w:lang w:val="en-US"/>
        </w:rPr>
        <w:t>Landsat</w:t>
      </w:r>
      <w:r w:rsidRPr="00DC66BC">
        <w:rPr>
          <w:rFonts w:cs="Times New Roman"/>
          <w:szCs w:val="28"/>
        </w:rPr>
        <w:t xml:space="preserve"> 8 [Электронный ресурс]. </w:t>
      </w:r>
      <w:proofErr w:type="spellStart"/>
      <w:r w:rsidRPr="00DC66BC">
        <w:rPr>
          <w:rFonts w:cs="Times New Roman"/>
          <w:szCs w:val="28"/>
          <w:lang w:val="en-US"/>
        </w:rPr>
        <w:t>GloVis</w:t>
      </w:r>
      <w:proofErr w:type="spellEnd"/>
      <w:r w:rsidRPr="00DC66BC">
        <w:rPr>
          <w:rFonts w:cs="Times New Roman"/>
          <w:szCs w:val="28"/>
          <w:lang w:val="en-US"/>
        </w:rPr>
        <w:t xml:space="preserve">/ U.S. </w:t>
      </w:r>
      <w:proofErr w:type="spellStart"/>
      <w:r w:rsidRPr="00DC66BC">
        <w:rPr>
          <w:rFonts w:cs="Times New Roman"/>
          <w:szCs w:val="28"/>
          <w:lang w:val="en-US"/>
        </w:rPr>
        <w:t>Geologocal</w:t>
      </w:r>
      <w:proofErr w:type="spellEnd"/>
      <w:r w:rsidRPr="00DC66BC">
        <w:rPr>
          <w:rFonts w:cs="Times New Roman"/>
          <w:szCs w:val="28"/>
          <w:lang w:val="en-US"/>
        </w:rPr>
        <w:t xml:space="preserve"> Survey (USGS) / </w:t>
      </w:r>
      <w:r w:rsidRPr="00DC66BC">
        <w:rPr>
          <w:rFonts w:cs="Times New Roman"/>
          <w:szCs w:val="28"/>
        </w:rPr>
        <w:t>Геологическая</w:t>
      </w:r>
      <w:r w:rsidRPr="00DC66BC">
        <w:rPr>
          <w:rFonts w:cs="Times New Roman"/>
          <w:szCs w:val="28"/>
          <w:lang w:val="en-US"/>
        </w:rPr>
        <w:t xml:space="preserve"> </w:t>
      </w:r>
      <w:r w:rsidRPr="00DC66BC">
        <w:rPr>
          <w:rFonts w:cs="Times New Roman"/>
          <w:szCs w:val="28"/>
        </w:rPr>
        <w:t>Служба</w:t>
      </w:r>
      <w:r w:rsidRPr="00DC66BC">
        <w:rPr>
          <w:rFonts w:cs="Times New Roman"/>
          <w:szCs w:val="28"/>
          <w:lang w:val="en-US"/>
        </w:rPr>
        <w:t xml:space="preserve"> </w:t>
      </w:r>
      <w:r w:rsidRPr="00DC66BC">
        <w:rPr>
          <w:rFonts w:cs="Times New Roman"/>
          <w:szCs w:val="28"/>
        </w:rPr>
        <w:t>США</w:t>
      </w:r>
      <w:r w:rsidRPr="00DC66BC">
        <w:rPr>
          <w:rFonts w:cs="Times New Roman"/>
          <w:szCs w:val="28"/>
          <w:lang w:val="en-US"/>
        </w:rPr>
        <w:t>. URL</w:t>
      </w:r>
      <w:r w:rsidRPr="00DC66BC">
        <w:rPr>
          <w:rFonts w:cs="Times New Roman"/>
          <w:szCs w:val="28"/>
        </w:rPr>
        <w:t xml:space="preserve">: </w:t>
      </w:r>
      <w:hyperlink r:id="rId75" w:history="1">
        <w:r w:rsidR="003225D5" w:rsidRPr="000D3BCF">
          <w:rPr>
            <w:rStyle w:val="a5"/>
            <w:rFonts w:cs="Times New Roman"/>
            <w:szCs w:val="28"/>
            <w:lang w:val="en-US"/>
          </w:rPr>
          <w:t>https</w:t>
        </w:r>
        <w:r w:rsidR="003225D5" w:rsidRPr="000D3BCF">
          <w:rPr>
            <w:rStyle w:val="a5"/>
            <w:rFonts w:cs="Times New Roman"/>
            <w:szCs w:val="28"/>
          </w:rPr>
          <w:t>://</w:t>
        </w:r>
        <w:proofErr w:type="spellStart"/>
        <w:r w:rsidR="003225D5" w:rsidRPr="000D3BCF">
          <w:rPr>
            <w:rStyle w:val="a5"/>
            <w:rFonts w:cs="Times New Roman"/>
            <w:szCs w:val="28"/>
            <w:lang w:val="en-US"/>
          </w:rPr>
          <w:t>glovis</w:t>
        </w:r>
        <w:proofErr w:type="spellEnd"/>
        <w:r w:rsidR="003225D5" w:rsidRPr="000D3BCF">
          <w:rPr>
            <w:rStyle w:val="a5"/>
            <w:rFonts w:cs="Times New Roman"/>
            <w:szCs w:val="28"/>
          </w:rPr>
          <w:t>.</w:t>
        </w:r>
        <w:proofErr w:type="spellStart"/>
        <w:r w:rsidR="003225D5" w:rsidRPr="000D3BCF">
          <w:rPr>
            <w:rStyle w:val="a5"/>
            <w:rFonts w:cs="Times New Roman"/>
            <w:szCs w:val="28"/>
            <w:lang w:val="en-US"/>
          </w:rPr>
          <w:t>usgs</w:t>
        </w:r>
        <w:proofErr w:type="spellEnd"/>
        <w:r w:rsidR="003225D5" w:rsidRPr="000D3BCF">
          <w:rPr>
            <w:rStyle w:val="a5"/>
            <w:rFonts w:cs="Times New Roman"/>
            <w:szCs w:val="28"/>
          </w:rPr>
          <w:t>.</w:t>
        </w:r>
        <w:r w:rsidR="003225D5" w:rsidRPr="000D3BCF">
          <w:rPr>
            <w:rStyle w:val="a5"/>
            <w:rFonts w:cs="Times New Roman"/>
            <w:szCs w:val="28"/>
            <w:lang w:val="en-US"/>
          </w:rPr>
          <w:t>gov</w:t>
        </w:r>
        <w:r w:rsidR="003225D5" w:rsidRPr="000D3BCF">
          <w:rPr>
            <w:rStyle w:val="a5"/>
            <w:rFonts w:cs="Times New Roman"/>
            <w:szCs w:val="28"/>
          </w:rPr>
          <w:t>/</w:t>
        </w:r>
        <w:r w:rsidR="003225D5" w:rsidRPr="000D3BCF">
          <w:rPr>
            <w:rStyle w:val="a5"/>
            <w:rFonts w:cs="Times New Roman"/>
            <w:szCs w:val="28"/>
            <w:lang w:val="en-US"/>
          </w:rPr>
          <w:t>app</w:t>
        </w:r>
        <w:r w:rsidR="003225D5" w:rsidRPr="000D3BCF">
          <w:rPr>
            <w:rStyle w:val="a5"/>
            <w:rFonts w:cs="Times New Roman"/>
            <w:szCs w:val="28"/>
          </w:rPr>
          <w:t>?</w:t>
        </w:r>
        <w:proofErr w:type="spellStart"/>
        <w:r w:rsidR="003225D5" w:rsidRPr="000D3BCF">
          <w:rPr>
            <w:rStyle w:val="a5"/>
            <w:rFonts w:cs="Times New Roman"/>
            <w:szCs w:val="28"/>
            <w:lang w:val="en-US"/>
          </w:rPr>
          <w:t>fullscreen</w:t>
        </w:r>
        <w:proofErr w:type="spellEnd"/>
        <w:r w:rsidR="003225D5" w:rsidRPr="000D3BCF">
          <w:rPr>
            <w:rStyle w:val="a5"/>
            <w:rFonts w:cs="Times New Roman"/>
            <w:szCs w:val="28"/>
          </w:rPr>
          <w:t>=0</w:t>
        </w:r>
      </w:hyperlink>
      <w:r w:rsidRPr="00DC66BC">
        <w:rPr>
          <w:rFonts w:cs="Times New Roman"/>
          <w:szCs w:val="28"/>
        </w:rPr>
        <w:t>.</w:t>
      </w:r>
    </w:p>
    <w:p w14:paraId="2511EBA9" w14:textId="77777777" w:rsidR="003225D5" w:rsidRPr="00DC66BC" w:rsidRDefault="003225D5" w:rsidP="00EF26F7">
      <w:pPr>
        <w:pStyle w:val="ab"/>
        <w:numPr>
          <w:ilvl w:val="0"/>
          <w:numId w:val="2"/>
        </w:numPr>
        <w:spacing w:before="240" w:after="0" w:line="360" w:lineRule="auto"/>
        <w:rPr>
          <w:rFonts w:cs="Times New Roman"/>
          <w:szCs w:val="28"/>
        </w:rPr>
      </w:pPr>
      <w:proofErr w:type="spellStart"/>
      <w:r>
        <w:t>Джувеликян</w:t>
      </w:r>
      <w:proofErr w:type="spellEnd"/>
      <w:r>
        <w:t xml:space="preserve"> Х.А., Щеглов Д.И., Горбунова Н.С. Загрязнение почв тяжелыми металлами. Способы контроля и нормирования загрязненных почв. - Воронежский государственный университет, 2009. - 22 с.</w:t>
      </w:r>
    </w:p>
    <w:p w14:paraId="68F2DD99" w14:textId="77777777" w:rsidR="00193B60" w:rsidRPr="00147AFF" w:rsidRDefault="00193B60" w:rsidP="00EF26F7">
      <w:pPr>
        <w:pStyle w:val="ab"/>
        <w:numPr>
          <w:ilvl w:val="0"/>
          <w:numId w:val="2"/>
        </w:numPr>
        <w:spacing w:before="240" w:after="160" w:line="360" w:lineRule="auto"/>
        <w:rPr>
          <w:szCs w:val="24"/>
        </w:rPr>
      </w:pPr>
      <w:proofErr w:type="spellStart"/>
      <w:r>
        <w:t>Иванюкович</w:t>
      </w:r>
      <w:proofErr w:type="spellEnd"/>
      <w:r>
        <w:t xml:space="preserve"> Г.А. Статистический анализ </w:t>
      </w:r>
      <w:proofErr w:type="spellStart"/>
      <w:r>
        <w:t>экогеологических</w:t>
      </w:r>
      <w:proofErr w:type="spellEnd"/>
      <w:r>
        <w:t xml:space="preserve"> данных. / Под ред. И.М. </w:t>
      </w:r>
      <w:proofErr w:type="spellStart"/>
      <w:r>
        <w:t>Хайковича</w:t>
      </w:r>
      <w:proofErr w:type="spellEnd"/>
      <w:r>
        <w:t>, В.В. Куриленко. – СПб.: Изд-во СПбГУ, 2010, 204 c</w:t>
      </w:r>
    </w:p>
    <w:p w14:paraId="482C3463" w14:textId="77777777" w:rsidR="00147AFF" w:rsidRPr="007B5806" w:rsidRDefault="00147AFF" w:rsidP="00EF26F7">
      <w:pPr>
        <w:pStyle w:val="ab"/>
        <w:numPr>
          <w:ilvl w:val="0"/>
          <w:numId w:val="2"/>
        </w:numPr>
        <w:spacing w:before="240" w:after="160" w:line="360" w:lineRule="auto"/>
        <w:rPr>
          <w:szCs w:val="24"/>
        </w:rPr>
      </w:pPr>
      <w:bookmarkStart w:id="8" w:name="_Ref40630837"/>
      <w:proofErr w:type="spellStart"/>
      <w:r>
        <w:t>Кабата-Пендиас</w:t>
      </w:r>
      <w:proofErr w:type="spellEnd"/>
      <w:r>
        <w:t xml:space="preserve">, А. Микроэлементы в почвах и растениях / А. </w:t>
      </w:r>
      <w:proofErr w:type="spellStart"/>
      <w:r>
        <w:t>Кабата-Пендиас</w:t>
      </w:r>
      <w:proofErr w:type="spellEnd"/>
      <w:r>
        <w:t xml:space="preserve">, X. </w:t>
      </w:r>
      <w:proofErr w:type="spellStart"/>
      <w:r>
        <w:t>Пендиас</w:t>
      </w:r>
      <w:proofErr w:type="spellEnd"/>
      <w:r>
        <w:t>. – М.: Мир, 1989. – 439 с.</w:t>
      </w:r>
      <w:bookmarkEnd w:id="8"/>
    </w:p>
    <w:p w14:paraId="62E292D4" w14:textId="77777777" w:rsidR="007B5806" w:rsidRPr="00A45377" w:rsidRDefault="007B5806" w:rsidP="00EF26F7">
      <w:pPr>
        <w:pStyle w:val="ab"/>
        <w:numPr>
          <w:ilvl w:val="0"/>
          <w:numId w:val="2"/>
        </w:numPr>
        <w:spacing w:before="240" w:after="160" w:line="360" w:lineRule="auto"/>
        <w:rPr>
          <w:szCs w:val="24"/>
        </w:rPr>
      </w:pPr>
      <w:bookmarkStart w:id="9" w:name="_Ref40398836"/>
      <w:r>
        <w:t>Касимов Н.С., Геннадиев А.Н., Лычагин М.Ю. Пространственные аспекты фонового геохимического мониторинга // Геохимические методы в экологических исследованиях. М., 1994. С. 20–35.</w:t>
      </w:r>
      <w:bookmarkEnd w:id="9"/>
    </w:p>
    <w:p w14:paraId="2927B931" w14:textId="77777777" w:rsidR="00A45377" w:rsidRPr="00A45377" w:rsidRDefault="00A45377" w:rsidP="00EF26F7">
      <w:pPr>
        <w:pStyle w:val="ab"/>
        <w:numPr>
          <w:ilvl w:val="0"/>
          <w:numId w:val="2"/>
        </w:numPr>
        <w:spacing w:before="240" w:after="160" w:line="360" w:lineRule="auto"/>
        <w:rPr>
          <w:sz w:val="22"/>
          <w:szCs w:val="24"/>
        </w:rPr>
      </w:pPr>
      <w:bookmarkStart w:id="10" w:name="_Ref46665125"/>
      <w:r w:rsidRPr="00A45377">
        <w:rPr>
          <w:rFonts w:cs="Times New Roman"/>
          <w:szCs w:val="28"/>
        </w:rPr>
        <w:lastRenderedPageBreak/>
        <w:t xml:space="preserve">Комаров А.А. Оценка состояния травостоя c помощью вегетационного индекса </w:t>
      </w:r>
      <w:r w:rsidRPr="00A45377">
        <w:rPr>
          <w:rFonts w:cs="Times New Roman"/>
          <w:szCs w:val="28"/>
          <w:lang w:val="en-US"/>
        </w:rPr>
        <w:t>NDVI</w:t>
      </w:r>
      <w:r w:rsidRPr="00A45377">
        <w:rPr>
          <w:rFonts w:cs="Times New Roman"/>
          <w:szCs w:val="28"/>
        </w:rPr>
        <w:t>. Сельскохозяйственные науки: агрономия, №2(51), 2018, с. 124-129.</w:t>
      </w:r>
      <w:bookmarkEnd w:id="10"/>
    </w:p>
    <w:p w14:paraId="2EE1956E" w14:textId="77777777" w:rsidR="00BF691B" w:rsidRPr="0098221C" w:rsidRDefault="00BF691B" w:rsidP="00BF691B">
      <w:pPr>
        <w:pStyle w:val="ab"/>
        <w:numPr>
          <w:ilvl w:val="0"/>
          <w:numId w:val="2"/>
        </w:numPr>
        <w:spacing w:before="240" w:after="160" w:line="360" w:lineRule="auto"/>
        <w:rPr>
          <w:szCs w:val="24"/>
        </w:rPr>
      </w:pPr>
      <w:bookmarkStart w:id="11" w:name="_Ref46678503"/>
      <w:r>
        <w:t xml:space="preserve">Крымова Е.А. </w:t>
      </w:r>
      <w:proofErr w:type="spellStart"/>
      <w:r>
        <w:t>Шафронов</w:t>
      </w:r>
      <w:proofErr w:type="spellEnd"/>
      <w:r w:rsidRPr="00520156">
        <w:t xml:space="preserve"> </w:t>
      </w:r>
      <w:proofErr w:type="gramStart"/>
      <w:r>
        <w:t>О.Д..</w:t>
      </w:r>
      <w:proofErr w:type="gramEnd"/>
      <w:r>
        <w:t xml:space="preserve"> Состояние пахотных почв Нижегородской области. Агрохимический вестник. № 4 – 2010 2-4 с.</w:t>
      </w:r>
      <w:bookmarkEnd w:id="11"/>
    </w:p>
    <w:p w14:paraId="2C055589" w14:textId="77777777" w:rsidR="00BF691B" w:rsidRPr="00230B54" w:rsidRDefault="00BF691B" w:rsidP="00BF691B">
      <w:pPr>
        <w:pStyle w:val="ab"/>
        <w:numPr>
          <w:ilvl w:val="0"/>
          <w:numId w:val="2"/>
        </w:numPr>
        <w:spacing w:before="240" w:after="160" w:line="360" w:lineRule="auto"/>
        <w:rPr>
          <w:szCs w:val="24"/>
        </w:rPr>
      </w:pPr>
      <w:r>
        <w:t>Китаев</w:t>
      </w:r>
      <w:r w:rsidRPr="00520156">
        <w:t xml:space="preserve"> </w:t>
      </w:r>
      <w:r>
        <w:t>Н.А., Гребенщикова</w:t>
      </w:r>
      <w:r w:rsidRPr="00520156">
        <w:t xml:space="preserve"> </w:t>
      </w:r>
      <w:proofErr w:type="gramStart"/>
      <w:r>
        <w:t>В.И..</w:t>
      </w:r>
      <w:proofErr w:type="gramEnd"/>
      <w:r>
        <w:t xml:space="preserve"> Геохимические особенности почв ландшафтных областей Прибайкалья. Вестник </w:t>
      </w:r>
      <w:proofErr w:type="spellStart"/>
      <w:r>
        <w:t>ИрГТУ</w:t>
      </w:r>
      <w:proofErr w:type="spellEnd"/>
      <w:r>
        <w:t xml:space="preserve"> №6 (65) 2012. 39-43 с.</w:t>
      </w:r>
    </w:p>
    <w:p w14:paraId="63AF41A2" w14:textId="77777777" w:rsidR="00BF691B" w:rsidRPr="00C301B0" w:rsidRDefault="00BF691B" w:rsidP="00BF691B">
      <w:pPr>
        <w:pStyle w:val="ab"/>
        <w:numPr>
          <w:ilvl w:val="0"/>
          <w:numId w:val="2"/>
        </w:numPr>
        <w:spacing w:before="240" w:after="160" w:line="360" w:lineRule="auto"/>
        <w:rPr>
          <w:szCs w:val="24"/>
        </w:rPr>
      </w:pPr>
      <w:bookmarkStart w:id="12" w:name="_Ref40633758"/>
      <w:r>
        <w:t>Кошелева</w:t>
      </w:r>
      <w:r w:rsidRPr="00520156">
        <w:t xml:space="preserve"> </w:t>
      </w:r>
      <w:r>
        <w:t>Н. Е., Касимов</w:t>
      </w:r>
      <w:r w:rsidRPr="00520156">
        <w:t xml:space="preserve"> </w:t>
      </w:r>
      <w:r>
        <w:t>Н. С., Власов</w:t>
      </w:r>
      <w:r w:rsidRPr="00520156">
        <w:t xml:space="preserve"> </w:t>
      </w:r>
      <w:r>
        <w:t xml:space="preserve">Д. </w:t>
      </w:r>
      <w:proofErr w:type="gramStart"/>
      <w:r>
        <w:t>В.</w:t>
      </w:r>
      <w:r w:rsidRPr="00230B54">
        <w:t>.</w:t>
      </w:r>
      <w:proofErr w:type="gramEnd"/>
      <w:r w:rsidRPr="00230B54">
        <w:t xml:space="preserve"> </w:t>
      </w:r>
      <w:r>
        <w:t>Факторы накопления тяжелых металлов и металлоидов на геохимических барьерах в городских почвах. Почвоведение, 2015, № 5, с. 536–553</w:t>
      </w:r>
      <w:bookmarkEnd w:id="12"/>
    </w:p>
    <w:p w14:paraId="5575CE06" w14:textId="77777777" w:rsidR="00BF691B" w:rsidRPr="00C301B0" w:rsidRDefault="00BF691B" w:rsidP="00BF691B">
      <w:pPr>
        <w:pStyle w:val="ab"/>
        <w:numPr>
          <w:ilvl w:val="0"/>
          <w:numId w:val="2"/>
        </w:numPr>
        <w:spacing w:before="240" w:after="160" w:line="360" w:lineRule="auto"/>
        <w:rPr>
          <w:szCs w:val="24"/>
        </w:rPr>
      </w:pPr>
      <w:bookmarkStart w:id="13" w:name="_Ref46384034"/>
      <w:r>
        <w:t>Касимов</w:t>
      </w:r>
      <w:r w:rsidRPr="00520156">
        <w:t xml:space="preserve"> </w:t>
      </w:r>
      <w:r>
        <w:t>Н.С., Власов</w:t>
      </w:r>
      <w:r w:rsidRPr="00520156">
        <w:t xml:space="preserve"> </w:t>
      </w:r>
      <w:r>
        <w:t xml:space="preserve">Д.В. Кларки химических элементов как эталоны сравнения в </w:t>
      </w:r>
      <w:proofErr w:type="spellStart"/>
      <w:r>
        <w:t>экогеохимии</w:t>
      </w:r>
      <w:proofErr w:type="spellEnd"/>
      <w:r>
        <w:t xml:space="preserve">. </w:t>
      </w:r>
      <w:proofErr w:type="spellStart"/>
      <w:r>
        <w:t>Вестн</w:t>
      </w:r>
      <w:proofErr w:type="spellEnd"/>
      <w:r>
        <w:t xml:space="preserve">. </w:t>
      </w:r>
      <w:proofErr w:type="spellStart"/>
      <w:r>
        <w:t>Моск</w:t>
      </w:r>
      <w:proofErr w:type="spellEnd"/>
      <w:r>
        <w:t>. Ун-та. Сер. 5. География. 2015. № 2. С 7-17.</w:t>
      </w:r>
      <w:bookmarkEnd w:id="13"/>
    </w:p>
    <w:p w14:paraId="73F84F09" w14:textId="77777777" w:rsidR="009F49D2" w:rsidRPr="00EF26F7" w:rsidRDefault="009F49D2" w:rsidP="00EF26F7">
      <w:pPr>
        <w:pStyle w:val="ab"/>
        <w:numPr>
          <w:ilvl w:val="0"/>
          <w:numId w:val="2"/>
        </w:numPr>
        <w:spacing w:before="240" w:after="160" w:line="360" w:lineRule="auto"/>
        <w:rPr>
          <w:szCs w:val="24"/>
        </w:rPr>
      </w:pPr>
      <w:proofErr w:type="spellStart"/>
      <w:r>
        <w:t>Ладонин</w:t>
      </w:r>
      <w:proofErr w:type="spellEnd"/>
      <w:r>
        <w:t xml:space="preserve"> Д.В., Карпухин М.М. Фракционный состав соединений никеля, меди, цинка и свинца в почвах, загрязненных оксидами и растворимыми солями металлов // Почвоведение. 2011. № 8. С. 953– 965.</w:t>
      </w:r>
    </w:p>
    <w:p w14:paraId="652CE579" w14:textId="77777777" w:rsidR="00BF691B" w:rsidRPr="00493FD9" w:rsidRDefault="00BF691B" w:rsidP="00BF691B">
      <w:pPr>
        <w:pStyle w:val="ab"/>
        <w:numPr>
          <w:ilvl w:val="0"/>
          <w:numId w:val="2"/>
        </w:numPr>
        <w:spacing w:before="240" w:after="160" w:line="360" w:lineRule="auto"/>
        <w:rPr>
          <w:szCs w:val="24"/>
        </w:rPr>
      </w:pPr>
      <w:bookmarkStart w:id="14" w:name="_Ref46677377"/>
      <w:bookmarkStart w:id="15" w:name="_Ref40390988"/>
      <w:r>
        <w:t xml:space="preserve">Методические рекомендации по оценке степени загрязнения атмосферного воздуха населенных пунктов металлами по их содержанию в снежном покрове и почве / </w:t>
      </w:r>
      <w:proofErr w:type="spellStart"/>
      <w:r>
        <w:t>Ревич</w:t>
      </w:r>
      <w:proofErr w:type="spellEnd"/>
      <w:r>
        <w:t xml:space="preserve"> Б.А., </w:t>
      </w:r>
      <w:proofErr w:type="spellStart"/>
      <w:r>
        <w:t>Сает</w:t>
      </w:r>
      <w:proofErr w:type="spellEnd"/>
      <w:r>
        <w:t xml:space="preserve"> Ю.Е., Смирнова Р.С. (Утв. 15 мая 1990 г. № 5174-90) – М.: ИМГРЭ, 1990</w:t>
      </w:r>
      <w:bookmarkEnd w:id="15"/>
    </w:p>
    <w:p w14:paraId="78EA8DD6" w14:textId="77777777" w:rsidR="00BF691B" w:rsidRPr="00535DFC" w:rsidRDefault="00BF691B" w:rsidP="00BF691B">
      <w:pPr>
        <w:pStyle w:val="ab"/>
        <w:numPr>
          <w:ilvl w:val="0"/>
          <w:numId w:val="2"/>
        </w:numPr>
        <w:spacing w:before="240" w:after="160" w:line="360" w:lineRule="auto"/>
        <w:rPr>
          <w:rFonts w:cs="Times New Roman"/>
          <w:sz w:val="18"/>
          <w:szCs w:val="24"/>
        </w:rPr>
      </w:pPr>
      <w:bookmarkStart w:id="16" w:name="_Ref46678635"/>
      <w:r w:rsidRPr="00493FD9">
        <w:rPr>
          <w:rFonts w:cs="Times New Roman"/>
          <w:szCs w:val="36"/>
          <w:shd w:val="clear" w:color="auto" w:fill="FFFFFF"/>
        </w:rPr>
        <w:t>Министерство природных ресурсов и экологии Российской Федерации</w:t>
      </w:r>
      <w:r>
        <w:rPr>
          <w:rFonts w:cs="Times New Roman"/>
          <w:szCs w:val="36"/>
          <w:shd w:val="clear" w:color="auto" w:fill="FFFFFF"/>
        </w:rPr>
        <w:t>. Загрязнение почв Р</w:t>
      </w:r>
      <w:r w:rsidRPr="00493FD9">
        <w:rPr>
          <w:rFonts w:cs="Times New Roman"/>
          <w:szCs w:val="36"/>
          <w:shd w:val="clear" w:color="auto" w:fill="FFFFFF"/>
        </w:rPr>
        <w:t xml:space="preserve">оссийской федерации </w:t>
      </w:r>
      <w:proofErr w:type="spellStart"/>
      <w:r w:rsidRPr="00493FD9">
        <w:rPr>
          <w:rFonts w:cs="Times New Roman"/>
          <w:szCs w:val="36"/>
          <w:shd w:val="clear" w:color="auto" w:fill="FFFFFF"/>
        </w:rPr>
        <w:t>токсикантами</w:t>
      </w:r>
      <w:proofErr w:type="spellEnd"/>
      <w:r w:rsidRPr="00493FD9">
        <w:rPr>
          <w:rFonts w:cs="Times New Roman"/>
          <w:szCs w:val="36"/>
          <w:shd w:val="clear" w:color="auto" w:fill="FFFFFF"/>
        </w:rPr>
        <w:t xml:space="preserve"> промышленного происхождения</w:t>
      </w:r>
      <w:r>
        <w:rPr>
          <w:rFonts w:cs="Times New Roman"/>
          <w:szCs w:val="36"/>
          <w:shd w:val="clear" w:color="auto" w:fill="FFFFFF"/>
        </w:rPr>
        <w:t>. 2014. 105с.</w:t>
      </w:r>
      <w:bookmarkEnd w:id="16"/>
    </w:p>
    <w:p w14:paraId="1A295156" w14:textId="77777777" w:rsidR="00BF691B" w:rsidRPr="00522C2E" w:rsidRDefault="00BF691B" w:rsidP="00BF691B">
      <w:pPr>
        <w:pStyle w:val="ab"/>
        <w:numPr>
          <w:ilvl w:val="0"/>
          <w:numId w:val="2"/>
        </w:numPr>
        <w:shd w:val="clear" w:color="auto" w:fill="FFFFFF"/>
        <w:spacing w:before="240" w:line="360" w:lineRule="auto"/>
        <w:jc w:val="left"/>
        <w:rPr>
          <w:rFonts w:cs="Times New Roman"/>
          <w:sz w:val="32"/>
          <w:szCs w:val="24"/>
        </w:rPr>
      </w:pPr>
      <w:proofErr w:type="spellStart"/>
      <w:r w:rsidRPr="00522C2E">
        <w:rPr>
          <w:rFonts w:eastAsia="Times New Roman" w:cs="Times New Roman"/>
          <w:iCs/>
          <w:color w:val="000000"/>
          <w:szCs w:val="24"/>
          <w:lang w:eastAsia="ru-RU"/>
        </w:rPr>
        <w:t>Мотузова</w:t>
      </w:r>
      <w:proofErr w:type="spellEnd"/>
      <w:r w:rsidRPr="00520156">
        <w:rPr>
          <w:rFonts w:eastAsia="Times New Roman" w:cs="Times New Roman"/>
          <w:iCs/>
          <w:color w:val="000000"/>
          <w:szCs w:val="24"/>
          <w:lang w:eastAsia="ru-RU"/>
        </w:rPr>
        <w:t xml:space="preserve"> </w:t>
      </w:r>
      <w:r w:rsidRPr="00522C2E">
        <w:rPr>
          <w:rFonts w:eastAsia="Times New Roman" w:cs="Times New Roman"/>
          <w:iCs/>
          <w:color w:val="000000"/>
          <w:szCs w:val="24"/>
          <w:lang w:eastAsia="ru-RU"/>
        </w:rPr>
        <w:t>Г.В., Карпова</w:t>
      </w:r>
      <w:r w:rsidRPr="00520156">
        <w:rPr>
          <w:rFonts w:eastAsia="Times New Roman" w:cs="Times New Roman"/>
          <w:iCs/>
          <w:color w:val="000000"/>
          <w:szCs w:val="24"/>
          <w:lang w:eastAsia="ru-RU"/>
        </w:rPr>
        <w:t xml:space="preserve"> </w:t>
      </w:r>
      <w:r w:rsidRPr="00522C2E">
        <w:rPr>
          <w:rFonts w:eastAsia="Times New Roman" w:cs="Times New Roman"/>
          <w:iCs/>
          <w:color w:val="000000"/>
          <w:szCs w:val="24"/>
          <w:lang w:eastAsia="ru-RU"/>
        </w:rPr>
        <w:t xml:space="preserve">Е.А., </w:t>
      </w:r>
      <w:proofErr w:type="spellStart"/>
      <w:r w:rsidRPr="00522C2E">
        <w:rPr>
          <w:rFonts w:eastAsia="Times New Roman" w:cs="Times New Roman"/>
          <w:iCs/>
          <w:color w:val="000000"/>
          <w:szCs w:val="24"/>
          <w:lang w:eastAsia="ru-RU"/>
        </w:rPr>
        <w:t>Барсова</w:t>
      </w:r>
      <w:proofErr w:type="spellEnd"/>
      <w:r w:rsidRPr="00520156">
        <w:rPr>
          <w:rFonts w:eastAsia="Times New Roman" w:cs="Times New Roman"/>
          <w:iCs/>
          <w:color w:val="000000"/>
          <w:szCs w:val="24"/>
          <w:lang w:eastAsia="ru-RU"/>
        </w:rPr>
        <w:t xml:space="preserve"> </w:t>
      </w:r>
      <w:r w:rsidRPr="00522C2E">
        <w:rPr>
          <w:rFonts w:eastAsia="Times New Roman" w:cs="Times New Roman"/>
          <w:iCs/>
          <w:color w:val="000000"/>
          <w:szCs w:val="24"/>
          <w:lang w:eastAsia="ru-RU"/>
        </w:rPr>
        <w:t>Н.Ю</w:t>
      </w:r>
      <w:r>
        <w:rPr>
          <w:rFonts w:eastAsia="Times New Roman" w:cs="Times New Roman"/>
          <w:iCs/>
          <w:color w:val="000000"/>
          <w:szCs w:val="24"/>
          <w:lang w:eastAsia="ru-RU"/>
        </w:rPr>
        <w:t xml:space="preserve">. Марганец, цинк и медь в почвах. Национальный Атлас почв России. </w:t>
      </w:r>
      <w:proofErr w:type="spellStart"/>
      <w:r w:rsidRPr="00522C2E">
        <w:rPr>
          <w:rFonts w:cs="Times New Roman"/>
          <w:color w:val="000000"/>
          <w:szCs w:val="21"/>
        </w:rPr>
        <w:t>Астель</w:t>
      </w:r>
      <w:proofErr w:type="spellEnd"/>
      <w:r w:rsidRPr="00522C2E">
        <w:rPr>
          <w:rFonts w:cs="Times New Roman"/>
          <w:color w:val="000000"/>
          <w:szCs w:val="21"/>
        </w:rPr>
        <w:t>, Москва, 2011 г., 632 стр.</w:t>
      </w:r>
    </w:p>
    <w:p w14:paraId="1AD6F5F8" w14:textId="77777777" w:rsidR="00BF691B" w:rsidRPr="00493FD9" w:rsidRDefault="00BF691B" w:rsidP="00BF691B">
      <w:pPr>
        <w:pStyle w:val="ab"/>
        <w:numPr>
          <w:ilvl w:val="0"/>
          <w:numId w:val="2"/>
        </w:numPr>
        <w:spacing w:before="240" w:after="160" w:line="360" w:lineRule="auto"/>
        <w:rPr>
          <w:rFonts w:cs="Times New Roman"/>
          <w:sz w:val="18"/>
          <w:szCs w:val="24"/>
        </w:rPr>
      </w:pPr>
      <w:bookmarkStart w:id="17" w:name="_Ref40738927"/>
      <w:r>
        <w:rPr>
          <w:rFonts w:cs="Times New Roman"/>
          <w:szCs w:val="36"/>
          <w:shd w:val="clear" w:color="auto" w:fill="FFFFFF"/>
        </w:rPr>
        <w:t xml:space="preserve">Национальный атлас почв России. </w:t>
      </w:r>
      <w:proofErr w:type="spellStart"/>
      <w:r w:rsidRPr="00522C2E">
        <w:rPr>
          <w:rFonts w:cs="Times New Roman"/>
          <w:color w:val="000000"/>
          <w:szCs w:val="21"/>
        </w:rPr>
        <w:t>Астель</w:t>
      </w:r>
      <w:proofErr w:type="spellEnd"/>
      <w:r w:rsidRPr="00522C2E">
        <w:rPr>
          <w:rFonts w:cs="Times New Roman"/>
          <w:color w:val="000000"/>
          <w:szCs w:val="21"/>
        </w:rPr>
        <w:t>, Москва, 2011 г., 632 стр.</w:t>
      </w:r>
      <w:bookmarkEnd w:id="17"/>
    </w:p>
    <w:p w14:paraId="17FCFBFE" w14:textId="77777777" w:rsidR="00EF26F7" w:rsidRPr="00E41318" w:rsidRDefault="00EF26F7" w:rsidP="00EF26F7">
      <w:pPr>
        <w:pStyle w:val="ab"/>
        <w:numPr>
          <w:ilvl w:val="0"/>
          <w:numId w:val="2"/>
        </w:numPr>
        <w:spacing w:before="240" w:after="160" w:line="360" w:lineRule="auto"/>
        <w:rPr>
          <w:szCs w:val="24"/>
        </w:rPr>
      </w:pPr>
      <w:r w:rsidRPr="00125479">
        <w:rPr>
          <w:rFonts w:cs="Times New Roman"/>
          <w:color w:val="000000"/>
          <w:szCs w:val="24"/>
          <w:shd w:val="clear" w:color="auto" w:fill="FFFFFF"/>
        </w:rPr>
        <w:t>Общероссийская Общественная организация «Зелёный патруль»</w:t>
      </w:r>
      <w:r>
        <w:rPr>
          <w:rFonts w:cs="Times New Roman"/>
          <w:color w:val="000000"/>
          <w:szCs w:val="24"/>
          <w:shd w:val="clear" w:color="auto" w:fill="FFFFFF"/>
        </w:rPr>
        <w:t xml:space="preserve"> </w:t>
      </w:r>
      <w:r w:rsidRPr="00303231">
        <w:rPr>
          <w:rFonts w:cs="Times New Roman"/>
          <w:color w:val="000000"/>
          <w:szCs w:val="24"/>
          <w:shd w:val="clear" w:color="auto" w:fill="FFFFFF"/>
        </w:rPr>
        <w:t xml:space="preserve">/ </w:t>
      </w:r>
      <w:r>
        <w:rPr>
          <w:rFonts w:cs="Times New Roman"/>
          <w:color w:val="000000"/>
          <w:szCs w:val="24"/>
          <w:shd w:val="clear" w:color="auto" w:fill="FFFFFF"/>
        </w:rPr>
        <w:t xml:space="preserve">Режим доступа: </w:t>
      </w:r>
      <w:r w:rsidRPr="00125479">
        <w:rPr>
          <w:rFonts w:cs="Times New Roman"/>
          <w:color w:val="000000"/>
          <w:szCs w:val="24"/>
          <w:shd w:val="clear" w:color="auto" w:fill="FFFFFF"/>
        </w:rPr>
        <w:t> </w:t>
      </w:r>
      <w:hyperlink r:id="rId76" w:history="1">
        <w:r w:rsidRPr="00125479">
          <w:rPr>
            <w:rStyle w:val="a5"/>
            <w:rFonts w:cs="Times New Roman"/>
            <w:color w:val="000000"/>
            <w:szCs w:val="24"/>
            <w:bdr w:val="none" w:sz="0" w:space="0" w:color="auto" w:frame="1"/>
            <w:shd w:val="clear" w:color="auto" w:fill="FFFFFF"/>
          </w:rPr>
          <w:t>http://greenpatrol.ru</w:t>
        </w:r>
      </w:hyperlink>
      <w:bookmarkEnd w:id="14"/>
    </w:p>
    <w:p w14:paraId="7FAA8F45" w14:textId="77777777" w:rsidR="006F5BE0" w:rsidRPr="00EF26F7" w:rsidRDefault="006F5BE0" w:rsidP="00EF26F7">
      <w:pPr>
        <w:pStyle w:val="ab"/>
        <w:numPr>
          <w:ilvl w:val="0"/>
          <w:numId w:val="2"/>
        </w:numPr>
        <w:spacing w:before="240" w:after="160" w:line="360" w:lineRule="auto"/>
        <w:rPr>
          <w:szCs w:val="24"/>
        </w:rPr>
      </w:pPr>
      <w:bookmarkStart w:id="18" w:name="_Ref40390610"/>
      <w:r>
        <w:t>Перельман, А.И. Геохимия ландшафта. А.И. Перельман, Н.С. Касимов. – М.: Астрея 2000, 1999. – 768 с.</w:t>
      </w:r>
      <w:bookmarkEnd w:id="18"/>
    </w:p>
    <w:p w14:paraId="4D474FD0" w14:textId="77777777" w:rsidR="00EF26F7" w:rsidRPr="003B0E55" w:rsidRDefault="00EF26F7" w:rsidP="00EF26F7">
      <w:pPr>
        <w:pStyle w:val="ab"/>
        <w:numPr>
          <w:ilvl w:val="0"/>
          <w:numId w:val="2"/>
        </w:numPr>
        <w:spacing w:before="240" w:after="160" w:line="360" w:lineRule="auto"/>
        <w:rPr>
          <w:szCs w:val="24"/>
        </w:rPr>
      </w:pPr>
      <w:r w:rsidRPr="00EA35BA">
        <w:rPr>
          <w:rFonts w:cs="Times New Roman"/>
          <w:szCs w:val="24"/>
        </w:rPr>
        <w:t>Стратегия социально-экономического развития Нижегородской области до 2035 года. От 21 декабря 2018 года № 889. 191 с</w:t>
      </w:r>
    </w:p>
    <w:p w14:paraId="477B49D4" w14:textId="77777777" w:rsidR="008E0814" w:rsidRPr="001975C7" w:rsidRDefault="008E0814" w:rsidP="00EF26F7">
      <w:pPr>
        <w:pStyle w:val="ab"/>
        <w:numPr>
          <w:ilvl w:val="0"/>
          <w:numId w:val="2"/>
        </w:numPr>
        <w:spacing w:before="240" w:after="160" w:line="360" w:lineRule="auto"/>
        <w:rPr>
          <w:szCs w:val="24"/>
        </w:rPr>
      </w:pPr>
      <w:bookmarkStart w:id="19" w:name="_Ref40575010"/>
      <w:proofErr w:type="spellStart"/>
      <w:r>
        <w:t>Шакури</w:t>
      </w:r>
      <w:proofErr w:type="spellEnd"/>
      <w:r>
        <w:t xml:space="preserve">, Б.К. Никель, ванадий, хром и стронций в почвах Нахичеванской АССР / Б.К. </w:t>
      </w:r>
      <w:proofErr w:type="spellStart"/>
      <w:r>
        <w:t>Шакури</w:t>
      </w:r>
      <w:proofErr w:type="spellEnd"/>
      <w:r>
        <w:t xml:space="preserve"> // Почвоведение. – 1978. – № 4. – С. 49–54</w:t>
      </w:r>
      <w:bookmarkEnd w:id="19"/>
    </w:p>
    <w:p w14:paraId="5FCC2FD7" w14:textId="77777777" w:rsidR="001975C7" w:rsidRPr="001975C7" w:rsidRDefault="001975C7" w:rsidP="00EF26F7">
      <w:pPr>
        <w:pStyle w:val="ab"/>
        <w:numPr>
          <w:ilvl w:val="0"/>
          <w:numId w:val="2"/>
        </w:numPr>
        <w:spacing w:before="240" w:after="160" w:line="360" w:lineRule="auto"/>
        <w:rPr>
          <w:szCs w:val="24"/>
        </w:rPr>
      </w:pPr>
      <w:r w:rsidRPr="001975C7">
        <w:rPr>
          <w:rFonts w:cs="Times New Roman"/>
          <w:iCs/>
          <w:szCs w:val="24"/>
          <w:shd w:val="clear" w:color="auto" w:fill="FFFFFF"/>
        </w:rPr>
        <w:t>Шанцев В.П.</w:t>
      </w:r>
      <w:r w:rsidRPr="001975C7">
        <w:rPr>
          <w:rFonts w:cs="Times New Roman"/>
          <w:szCs w:val="24"/>
          <w:shd w:val="clear" w:color="auto" w:fill="FFFFFF"/>
        </w:rPr>
        <w:t> </w:t>
      </w:r>
      <w:hyperlink r:id="rId77" w:history="1">
        <w:r w:rsidRPr="001975C7">
          <w:rPr>
            <w:rStyle w:val="a5"/>
            <w:rFonts w:cs="Times New Roman"/>
            <w:color w:val="auto"/>
            <w:szCs w:val="24"/>
            <w:u w:val="none"/>
          </w:rPr>
          <w:t>Экономическое развитие Нижегородской области</w:t>
        </w:r>
      </w:hyperlink>
      <w:r w:rsidRPr="001975C7">
        <w:rPr>
          <w:rFonts w:cs="Times New Roman"/>
          <w:szCs w:val="24"/>
          <w:shd w:val="clear" w:color="auto" w:fill="FFFFFF"/>
        </w:rPr>
        <w:t> // Право и инвестиции : журнал. — Москва: Межрегиональное общественное движение «За правовую поддержку отечественных товаропроизводителей», 2011. — </w:t>
      </w:r>
      <w:r w:rsidRPr="001975C7">
        <w:rPr>
          <w:rStyle w:val="nowrap"/>
          <w:rFonts w:cs="Times New Roman"/>
          <w:szCs w:val="24"/>
          <w:shd w:val="clear" w:color="auto" w:fill="FFFFFF"/>
        </w:rPr>
        <w:t>№ 2 (47)</w:t>
      </w:r>
      <w:r w:rsidRPr="001975C7">
        <w:rPr>
          <w:rFonts w:cs="Times New Roman"/>
          <w:szCs w:val="24"/>
          <w:shd w:val="clear" w:color="auto" w:fill="FFFFFF"/>
        </w:rPr>
        <w:t>.</w:t>
      </w:r>
    </w:p>
    <w:p w14:paraId="3754458A" w14:textId="77777777" w:rsidR="00493FD9" w:rsidRPr="00493FD9" w:rsidRDefault="00493FD9" w:rsidP="00EF26F7">
      <w:pPr>
        <w:pStyle w:val="ab"/>
        <w:numPr>
          <w:ilvl w:val="0"/>
          <w:numId w:val="2"/>
        </w:numPr>
        <w:spacing w:before="240" w:after="160" w:line="360" w:lineRule="auto"/>
        <w:rPr>
          <w:rFonts w:cs="Times New Roman"/>
          <w:sz w:val="32"/>
          <w:szCs w:val="24"/>
        </w:rPr>
      </w:pPr>
      <w:proofErr w:type="spellStart"/>
      <w:r w:rsidRPr="00493FD9">
        <w:rPr>
          <w:rFonts w:cs="Times New Roman"/>
        </w:rPr>
        <w:t>Шафронов</w:t>
      </w:r>
      <w:proofErr w:type="spellEnd"/>
      <w:r w:rsidRPr="00493FD9">
        <w:rPr>
          <w:rFonts w:cs="Times New Roman"/>
        </w:rPr>
        <w:t xml:space="preserve"> О.Д. Ландшафтно-экологическое районирование Нижегородской области по содержанию тяжелых </w:t>
      </w:r>
      <w:proofErr w:type="gramStart"/>
      <w:r w:rsidRPr="00493FD9">
        <w:rPr>
          <w:rFonts w:cs="Times New Roman"/>
        </w:rPr>
        <w:t>металлов  в</w:t>
      </w:r>
      <w:proofErr w:type="gramEnd"/>
      <w:r w:rsidRPr="00493FD9">
        <w:rPr>
          <w:rFonts w:cs="Times New Roman"/>
        </w:rPr>
        <w:t xml:space="preserve"> почве. Агрохимический вестник, №1, 2006, с. 5-7</w:t>
      </w:r>
    </w:p>
    <w:p w14:paraId="36FC9154" w14:textId="77777777" w:rsidR="00DC66BC" w:rsidRPr="00DC66BC" w:rsidRDefault="00DC66BC" w:rsidP="00EF26F7">
      <w:pPr>
        <w:pStyle w:val="ab"/>
        <w:numPr>
          <w:ilvl w:val="0"/>
          <w:numId w:val="2"/>
        </w:numPr>
        <w:spacing w:before="240" w:after="160" w:line="360" w:lineRule="auto"/>
        <w:rPr>
          <w:szCs w:val="24"/>
        </w:rPr>
      </w:pPr>
      <w:bookmarkStart w:id="20" w:name="_Ref46664219"/>
      <w:r w:rsidRPr="00DC66BC">
        <w:rPr>
          <w:rFonts w:cs="Times New Roman"/>
          <w:bCs/>
          <w:color w:val="000000"/>
          <w:szCs w:val="28"/>
          <w:shd w:val="clear" w:color="auto" w:fill="FFFFFF"/>
        </w:rPr>
        <w:lastRenderedPageBreak/>
        <w:t>GIS-</w:t>
      </w:r>
      <w:proofErr w:type="spellStart"/>
      <w:r w:rsidRPr="00DC66BC">
        <w:rPr>
          <w:rFonts w:cs="Times New Roman"/>
          <w:bCs/>
          <w:color w:val="000000"/>
          <w:szCs w:val="28"/>
          <w:shd w:val="clear" w:color="auto" w:fill="FFFFFF"/>
        </w:rPr>
        <w:t>Lab</w:t>
      </w:r>
      <w:proofErr w:type="spellEnd"/>
      <w:r w:rsidRPr="00DC66BC">
        <w:rPr>
          <w:rFonts w:cs="Times New Roman"/>
          <w:color w:val="000000"/>
          <w:szCs w:val="28"/>
          <w:shd w:val="clear" w:color="auto" w:fill="FFFFFF"/>
        </w:rPr>
        <w:t> («ГИС Лаборатория»)</w:t>
      </w:r>
      <w:r w:rsidRPr="00DC66BC">
        <w:rPr>
          <w:rFonts w:cs="Times New Roman"/>
          <w:szCs w:val="28"/>
        </w:rPr>
        <w:t xml:space="preserve"> </w:t>
      </w:r>
      <w:r w:rsidRPr="00DC66BC">
        <w:rPr>
          <w:rFonts w:cs="Times New Roman"/>
          <w:color w:val="000000"/>
          <w:szCs w:val="28"/>
          <w:shd w:val="clear" w:color="auto" w:fill="FFFFFF"/>
        </w:rPr>
        <w:t xml:space="preserve">/ Географические информационные системы(ГИС) и Дистанционное зондированию (ДЗ) </w:t>
      </w:r>
      <w:r w:rsidRPr="00DC66BC">
        <w:rPr>
          <w:rFonts w:eastAsia="Times New Roman" w:cs="Times New Roman"/>
          <w:bCs/>
          <w:kern w:val="36"/>
          <w:szCs w:val="28"/>
          <w:lang w:eastAsia="ru-RU"/>
        </w:rPr>
        <w:t xml:space="preserve">Интерпретация комбинаций каналов данных </w:t>
      </w:r>
      <w:proofErr w:type="spellStart"/>
      <w:r w:rsidRPr="00DC66BC">
        <w:rPr>
          <w:rFonts w:eastAsia="Times New Roman" w:cs="Times New Roman"/>
          <w:bCs/>
          <w:kern w:val="36"/>
          <w:szCs w:val="28"/>
          <w:lang w:eastAsia="ru-RU"/>
        </w:rPr>
        <w:t>Landsat</w:t>
      </w:r>
      <w:proofErr w:type="spellEnd"/>
      <w:r w:rsidRPr="00DC66BC">
        <w:rPr>
          <w:rFonts w:eastAsia="Times New Roman" w:cs="Times New Roman"/>
          <w:bCs/>
          <w:kern w:val="36"/>
          <w:szCs w:val="28"/>
          <w:lang w:eastAsia="ru-RU"/>
        </w:rPr>
        <w:t xml:space="preserve"> TM / ETM+ [Электронный ресурс]. </w:t>
      </w:r>
      <w:r w:rsidRPr="00DC66BC">
        <w:rPr>
          <w:rFonts w:cs="Times New Roman"/>
          <w:szCs w:val="28"/>
          <w:shd w:val="clear" w:color="auto" w:fill="FFFFFF"/>
        </w:rPr>
        <w:t>13.07.2005.</w:t>
      </w:r>
      <w:r w:rsidRPr="00DC66BC">
        <w:rPr>
          <w:rFonts w:cs="Times New Roman"/>
          <w:color w:val="000000"/>
          <w:szCs w:val="28"/>
          <w:shd w:val="clear" w:color="auto" w:fill="FFFFFF"/>
        </w:rPr>
        <w:t xml:space="preserve"> </w:t>
      </w:r>
      <w:r w:rsidRPr="00DC66BC">
        <w:rPr>
          <w:rFonts w:cs="Times New Roman"/>
          <w:color w:val="000000"/>
          <w:szCs w:val="28"/>
          <w:shd w:val="clear" w:color="auto" w:fill="FFFFFF"/>
          <w:lang w:val="en-US"/>
        </w:rPr>
        <w:t>URL</w:t>
      </w:r>
      <w:r w:rsidRPr="00DC66BC">
        <w:rPr>
          <w:rFonts w:cs="Times New Roman"/>
          <w:color w:val="000000"/>
          <w:szCs w:val="28"/>
          <w:shd w:val="clear" w:color="auto" w:fill="FFFFFF"/>
        </w:rPr>
        <w:t>:</w:t>
      </w:r>
      <w:r w:rsidRPr="00DC66BC">
        <w:rPr>
          <w:rFonts w:cs="Times New Roman"/>
          <w:szCs w:val="28"/>
          <w:lang w:val="en-US"/>
        </w:rPr>
        <w:t>http</w:t>
      </w:r>
      <w:r w:rsidRPr="00DC66BC">
        <w:rPr>
          <w:rFonts w:cs="Times New Roman"/>
          <w:szCs w:val="28"/>
        </w:rPr>
        <w:t>://</w:t>
      </w:r>
      <w:proofErr w:type="spellStart"/>
      <w:r w:rsidRPr="00DC66BC">
        <w:rPr>
          <w:rFonts w:cs="Times New Roman"/>
          <w:szCs w:val="28"/>
          <w:lang w:val="en-US"/>
        </w:rPr>
        <w:t>gis</w:t>
      </w:r>
      <w:proofErr w:type="spellEnd"/>
      <w:r w:rsidRPr="00DC66BC">
        <w:rPr>
          <w:rFonts w:cs="Times New Roman"/>
          <w:szCs w:val="28"/>
        </w:rPr>
        <w:t>-</w:t>
      </w:r>
      <w:r w:rsidRPr="00DC66BC">
        <w:rPr>
          <w:rFonts w:cs="Times New Roman"/>
          <w:szCs w:val="28"/>
          <w:lang w:val="en-US"/>
        </w:rPr>
        <w:t>lab</w:t>
      </w:r>
      <w:r w:rsidRPr="00DC66BC">
        <w:rPr>
          <w:rFonts w:cs="Times New Roman"/>
          <w:szCs w:val="28"/>
        </w:rPr>
        <w:t>.</w:t>
      </w:r>
      <w:r w:rsidRPr="00DC66BC">
        <w:rPr>
          <w:rFonts w:cs="Times New Roman"/>
          <w:szCs w:val="28"/>
          <w:lang w:val="en-US"/>
        </w:rPr>
        <w:t>info</w:t>
      </w:r>
      <w:r w:rsidRPr="00DC66BC">
        <w:rPr>
          <w:rFonts w:cs="Times New Roman"/>
          <w:szCs w:val="28"/>
        </w:rPr>
        <w:t>/</w:t>
      </w:r>
      <w:proofErr w:type="spellStart"/>
      <w:r w:rsidRPr="00DC66BC">
        <w:rPr>
          <w:rFonts w:cs="Times New Roman"/>
          <w:szCs w:val="28"/>
          <w:lang w:val="en-US"/>
        </w:rPr>
        <w:t>qa</w:t>
      </w:r>
      <w:proofErr w:type="spellEnd"/>
      <w:r w:rsidRPr="00DC66BC">
        <w:rPr>
          <w:rFonts w:cs="Times New Roman"/>
          <w:szCs w:val="28"/>
        </w:rPr>
        <w:t>/</w:t>
      </w:r>
      <w:proofErr w:type="spellStart"/>
      <w:r w:rsidRPr="00DC66BC">
        <w:rPr>
          <w:rFonts w:cs="Times New Roman"/>
          <w:szCs w:val="28"/>
          <w:lang w:val="en-US"/>
        </w:rPr>
        <w:t>landsat</w:t>
      </w:r>
      <w:proofErr w:type="spellEnd"/>
      <w:r w:rsidRPr="00DC66BC">
        <w:rPr>
          <w:rFonts w:cs="Times New Roman"/>
          <w:szCs w:val="28"/>
        </w:rPr>
        <w:t>-</w:t>
      </w:r>
      <w:proofErr w:type="spellStart"/>
      <w:r w:rsidRPr="00DC66BC">
        <w:rPr>
          <w:rFonts w:cs="Times New Roman"/>
          <w:szCs w:val="28"/>
          <w:lang w:val="en-US"/>
        </w:rPr>
        <w:t>bandcomb</w:t>
      </w:r>
      <w:proofErr w:type="spellEnd"/>
      <w:r w:rsidRPr="00DC66BC">
        <w:rPr>
          <w:rFonts w:cs="Times New Roman"/>
          <w:szCs w:val="28"/>
        </w:rPr>
        <w:t>.</w:t>
      </w:r>
      <w:r w:rsidRPr="00DC66BC">
        <w:rPr>
          <w:rFonts w:cs="Times New Roman"/>
          <w:szCs w:val="28"/>
          <w:lang w:val="en-US"/>
        </w:rPr>
        <w:t>html</w:t>
      </w:r>
      <w:r w:rsidRPr="00DC66BC">
        <w:rPr>
          <w:rFonts w:cs="Times New Roman"/>
          <w:szCs w:val="28"/>
        </w:rPr>
        <w:t>.</w:t>
      </w:r>
      <w:bookmarkEnd w:id="20"/>
    </w:p>
    <w:p w14:paraId="12602753" w14:textId="77777777" w:rsidR="00DC66BC" w:rsidRPr="00524A2C" w:rsidRDefault="00DC66BC" w:rsidP="00C36C6D">
      <w:pPr>
        <w:pStyle w:val="ab"/>
        <w:spacing w:before="240" w:after="160" w:line="360" w:lineRule="auto"/>
        <w:rPr>
          <w:szCs w:val="24"/>
        </w:rPr>
      </w:pPr>
    </w:p>
    <w:sectPr w:rsidR="00DC66BC" w:rsidRPr="00524A2C" w:rsidSect="00DE61C8">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F6B53" w14:textId="77777777" w:rsidR="009E4D66" w:rsidRDefault="009E4D66" w:rsidP="0029227D">
      <w:pPr>
        <w:spacing w:after="0" w:line="240" w:lineRule="auto"/>
      </w:pPr>
      <w:r>
        <w:separator/>
      </w:r>
    </w:p>
  </w:endnote>
  <w:endnote w:type="continuationSeparator" w:id="0">
    <w:p w14:paraId="79C89769" w14:textId="77777777" w:rsidR="009E4D66" w:rsidRDefault="009E4D66" w:rsidP="002922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charset w:val="00"/>
    <w:family w:val="auto"/>
    <w:pitch w:val="variable"/>
    <w:sig w:usb0="E00002FF" w:usb1="5000205B" w:usb2="00000020" w:usb3="00000000" w:csb0="0000019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TimesNewRomanPS-BoldMT">
    <w:altName w:val="Cambria"/>
    <w:panose1 w:val="00000000000000000000"/>
    <w:charset w:val="CC"/>
    <w:family w:val="roman"/>
    <w:notTrueType/>
    <w:pitch w:val="default"/>
    <w:sig w:usb0="00000203" w:usb1="00000000" w:usb2="00000000" w:usb3="00000000" w:csb0="00000005" w:csb1="00000000"/>
  </w:font>
  <w:font w:name="TimesNewRomanPSMT">
    <w:altName w:val="MS Gothic"/>
    <w:panose1 w:val="00000000000000000000"/>
    <w:charset w:val="CC"/>
    <w:family w:val="auto"/>
    <w:notTrueType/>
    <w:pitch w:val="default"/>
    <w:sig w:usb0="00000203" w:usb1="08080000" w:usb2="00000010" w:usb3="00000000" w:csb0="00100005" w:csb1="00000000"/>
  </w:font>
  <w:font w:name="Trebuchet MS">
    <w:panose1 w:val="020B0603020202020204"/>
    <w:charset w:val="CC"/>
    <w:family w:val="swiss"/>
    <w:pitch w:val="variable"/>
    <w:sig w:usb0="00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498A1A" w14:textId="77777777" w:rsidR="009E4D66" w:rsidRDefault="009E4D66" w:rsidP="0029227D">
      <w:pPr>
        <w:spacing w:after="0" w:line="240" w:lineRule="auto"/>
      </w:pPr>
      <w:r>
        <w:separator/>
      </w:r>
    </w:p>
  </w:footnote>
  <w:footnote w:type="continuationSeparator" w:id="0">
    <w:p w14:paraId="5D19CF49" w14:textId="77777777" w:rsidR="009E4D66" w:rsidRDefault="009E4D66" w:rsidP="0029227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23FC7"/>
    <w:multiLevelType w:val="multilevel"/>
    <w:tmpl w:val="02DE507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A6277ED"/>
    <w:multiLevelType w:val="multilevel"/>
    <w:tmpl w:val="362A3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06C3103"/>
    <w:multiLevelType w:val="hybridMultilevel"/>
    <w:tmpl w:val="D55E3662"/>
    <w:lvl w:ilvl="0" w:tplc="04190001">
      <w:start w:val="1"/>
      <w:numFmt w:val="bullet"/>
      <w:lvlText w:val=""/>
      <w:lvlJc w:val="left"/>
      <w:pPr>
        <w:ind w:left="1429" w:hanging="360"/>
      </w:pPr>
      <w:rPr>
        <w:rFonts w:ascii="Symbol" w:hAnsi="Symbol"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 w15:restartNumberingAfterBreak="0">
    <w:nsid w:val="1890098E"/>
    <w:multiLevelType w:val="multilevel"/>
    <w:tmpl w:val="6E809F84"/>
    <w:lvl w:ilvl="0">
      <w:start w:val="1"/>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4" w15:restartNumberingAfterBreak="0">
    <w:nsid w:val="1ADA5993"/>
    <w:multiLevelType w:val="hybridMultilevel"/>
    <w:tmpl w:val="38AA1BE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203D093C"/>
    <w:multiLevelType w:val="hybridMultilevel"/>
    <w:tmpl w:val="C42E94F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 w15:restartNumberingAfterBreak="0">
    <w:nsid w:val="237625C0"/>
    <w:multiLevelType w:val="hybridMultilevel"/>
    <w:tmpl w:val="0F940EC8"/>
    <w:lvl w:ilvl="0" w:tplc="E1A639A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3CD91AE7"/>
    <w:multiLevelType w:val="hybridMultilevel"/>
    <w:tmpl w:val="6EC0481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8" w15:restartNumberingAfterBreak="0">
    <w:nsid w:val="42585EEA"/>
    <w:multiLevelType w:val="multilevel"/>
    <w:tmpl w:val="49189754"/>
    <w:lvl w:ilvl="0">
      <w:start w:val="1"/>
      <w:numFmt w:val="decimal"/>
      <w:lvlText w:val="%1."/>
      <w:lvlJc w:val="left"/>
      <w:pPr>
        <w:ind w:left="360" w:hanging="360"/>
      </w:pPr>
      <w:rPr>
        <w:rFonts w:hint="default"/>
      </w:rPr>
    </w:lvl>
    <w:lvl w:ilvl="1">
      <w:start w:val="1"/>
      <w:numFmt w:val="decimal"/>
      <w:pStyle w:val="2"/>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abstractNum w:abstractNumId="9" w15:restartNumberingAfterBreak="0">
    <w:nsid w:val="5CBA0BEC"/>
    <w:multiLevelType w:val="hybridMultilevel"/>
    <w:tmpl w:val="50984A48"/>
    <w:lvl w:ilvl="0" w:tplc="0DBEA05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5E176CD3"/>
    <w:multiLevelType w:val="hybridMultilevel"/>
    <w:tmpl w:val="F58E1228"/>
    <w:lvl w:ilvl="0" w:tplc="A14A3D9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66395886"/>
    <w:multiLevelType w:val="hybridMultilevel"/>
    <w:tmpl w:val="D062C3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 w15:restartNumberingAfterBreak="0">
    <w:nsid w:val="67225A09"/>
    <w:multiLevelType w:val="hybridMultilevel"/>
    <w:tmpl w:val="74F69D9C"/>
    <w:lvl w:ilvl="0" w:tplc="04A45EBE">
      <w:start w:val="1"/>
      <w:numFmt w:val="decimal"/>
      <w:lvlText w:val="%1."/>
      <w:lvlJc w:val="left"/>
      <w:pPr>
        <w:ind w:left="360" w:hanging="360"/>
      </w:pPr>
      <w:rPr>
        <w:rFonts w:hint="default"/>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68985FB2"/>
    <w:multiLevelType w:val="hybridMultilevel"/>
    <w:tmpl w:val="DC8805F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73752AA8"/>
    <w:multiLevelType w:val="multilevel"/>
    <w:tmpl w:val="3E025D18"/>
    <w:lvl w:ilvl="0">
      <w:start w:val="2"/>
      <w:numFmt w:val="decimal"/>
      <w:lvlText w:val="%1."/>
      <w:lvlJc w:val="left"/>
      <w:pPr>
        <w:ind w:left="360" w:hanging="360"/>
      </w:pPr>
      <w:rPr>
        <w:rFonts w:ascii="Roboto" w:hAnsi="Roboto" w:hint="default"/>
        <w:color w:val="000000"/>
        <w:sz w:val="20"/>
      </w:rPr>
    </w:lvl>
    <w:lvl w:ilvl="1">
      <w:start w:val="3"/>
      <w:numFmt w:val="decimal"/>
      <w:lvlText w:val="%1.%2."/>
      <w:lvlJc w:val="left"/>
      <w:pPr>
        <w:ind w:left="576" w:hanging="360"/>
      </w:pPr>
      <w:rPr>
        <w:rFonts w:ascii="Times New Roman" w:hAnsi="Times New Roman" w:cs="Times New Roman" w:hint="default"/>
        <w:color w:val="000000"/>
        <w:sz w:val="24"/>
        <w:szCs w:val="24"/>
      </w:rPr>
    </w:lvl>
    <w:lvl w:ilvl="2">
      <w:start w:val="1"/>
      <w:numFmt w:val="decimal"/>
      <w:lvlText w:val="%1.%2.%3."/>
      <w:lvlJc w:val="left"/>
      <w:pPr>
        <w:ind w:left="1152" w:hanging="720"/>
      </w:pPr>
      <w:rPr>
        <w:rFonts w:ascii="Roboto" w:hAnsi="Roboto" w:hint="default"/>
        <w:color w:val="000000"/>
        <w:sz w:val="20"/>
      </w:rPr>
    </w:lvl>
    <w:lvl w:ilvl="3">
      <w:start w:val="1"/>
      <w:numFmt w:val="decimal"/>
      <w:lvlText w:val="%1.%2.%3.%4."/>
      <w:lvlJc w:val="left"/>
      <w:pPr>
        <w:ind w:left="1368" w:hanging="720"/>
      </w:pPr>
      <w:rPr>
        <w:rFonts w:ascii="Roboto" w:hAnsi="Roboto" w:hint="default"/>
        <w:color w:val="000000"/>
        <w:sz w:val="20"/>
      </w:rPr>
    </w:lvl>
    <w:lvl w:ilvl="4">
      <w:start w:val="1"/>
      <w:numFmt w:val="decimal"/>
      <w:lvlText w:val="%1.%2.%3.%4.%5."/>
      <w:lvlJc w:val="left"/>
      <w:pPr>
        <w:ind w:left="1944" w:hanging="1080"/>
      </w:pPr>
      <w:rPr>
        <w:rFonts w:ascii="Roboto" w:hAnsi="Roboto" w:hint="default"/>
        <w:color w:val="000000"/>
        <w:sz w:val="20"/>
      </w:rPr>
    </w:lvl>
    <w:lvl w:ilvl="5">
      <w:start w:val="1"/>
      <w:numFmt w:val="decimal"/>
      <w:lvlText w:val="%1.%2.%3.%4.%5.%6."/>
      <w:lvlJc w:val="left"/>
      <w:pPr>
        <w:ind w:left="2160" w:hanging="1080"/>
      </w:pPr>
      <w:rPr>
        <w:rFonts w:ascii="Roboto" w:hAnsi="Roboto" w:hint="default"/>
        <w:color w:val="000000"/>
        <w:sz w:val="20"/>
      </w:rPr>
    </w:lvl>
    <w:lvl w:ilvl="6">
      <w:start w:val="1"/>
      <w:numFmt w:val="decimal"/>
      <w:lvlText w:val="%1.%2.%3.%4.%5.%6.%7."/>
      <w:lvlJc w:val="left"/>
      <w:pPr>
        <w:ind w:left="2736" w:hanging="1440"/>
      </w:pPr>
      <w:rPr>
        <w:rFonts w:ascii="Roboto" w:hAnsi="Roboto" w:hint="default"/>
        <w:color w:val="000000"/>
        <w:sz w:val="20"/>
      </w:rPr>
    </w:lvl>
    <w:lvl w:ilvl="7">
      <w:start w:val="1"/>
      <w:numFmt w:val="decimal"/>
      <w:lvlText w:val="%1.%2.%3.%4.%5.%6.%7.%8."/>
      <w:lvlJc w:val="left"/>
      <w:pPr>
        <w:ind w:left="2952" w:hanging="1440"/>
      </w:pPr>
      <w:rPr>
        <w:rFonts w:ascii="Roboto" w:hAnsi="Roboto" w:hint="default"/>
        <w:color w:val="000000"/>
        <w:sz w:val="20"/>
      </w:rPr>
    </w:lvl>
    <w:lvl w:ilvl="8">
      <w:start w:val="1"/>
      <w:numFmt w:val="decimal"/>
      <w:lvlText w:val="%1.%2.%3.%4.%5.%6.%7.%8.%9."/>
      <w:lvlJc w:val="left"/>
      <w:pPr>
        <w:ind w:left="3528" w:hanging="1800"/>
      </w:pPr>
      <w:rPr>
        <w:rFonts w:ascii="Roboto" w:hAnsi="Roboto" w:hint="default"/>
        <w:color w:val="000000"/>
        <w:sz w:val="20"/>
      </w:rPr>
    </w:lvl>
  </w:abstractNum>
  <w:abstractNum w:abstractNumId="15" w15:restartNumberingAfterBreak="0">
    <w:nsid w:val="76950665"/>
    <w:multiLevelType w:val="multilevel"/>
    <w:tmpl w:val="6E809F84"/>
    <w:lvl w:ilvl="0">
      <w:start w:val="1"/>
      <w:numFmt w:val="decimal"/>
      <w:lvlText w:val="%1."/>
      <w:lvlJc w:val="left"/>
      <w:pPr>
        <w:ind w:left="360" w:hanging="360"/>
      </w:pPr>
      <w:rPr>
        <w:rFonts w:hint="default"/>
      </w:rPr>
    </w:lvl>
    <w:lvl w:ilvl="1">
      <w:start w:val="1"/>
      <w:numFmt w:val="decimal"/>
      <w:lvlText w:val="%1.%2."/>
      <w:lvlJc w:val="left"/>
      <w:pPr>
        <w:ind w:left="576" w:hanging="360"/>
      </w:pPr>
      <w:rPr>
        <w:rFonts w:hint="default"/>
      </w:rPr>
    </w:lvl>
    <w:lvl w:ilvl="2">
      <w:start w:val="1"/>
      <w:numFmt w:val="decimal"/>
      <w:lvlText w:val="%1.%2.%3."/>
      <w:lvlJc w:val="left"/>
      <w:pPr>
        <w:ind w:left="1152" w:hanging="720"/>
      </w:pPr>
      <w:rPr>
        <w:rFonts w:hint="default"/>
      </w:rPr>
    </w:lvl>
    <w:lvl w:ilvl="3">
      <w:start w:val="1"/>
      <w:numFmt w:val="decimal"/>
      <w:lvlText w:val="%1.%2.%3.%4."/>
      <w:lvlJc w:val="left"/>
      <w:pPr>
        <w:ind w:left="1368" w:hanging="720"/>
      </w:pPr>
      <w:rPr>
        <w:rFonts w:hint="default"/>
      </w:rPr>
    </w:lvl>
    <w:lvl w:ilvl="4">
      <w:start w:val="1"/>
      <w:numFmt w:val="decimal"/>
      <w:lvlText w:val="%1.%2.%3.%4.%5."/>
      <w:lvlJc w:val="left"/>
      <w:pPr>
        <w:ind w:left="1944" w:hanging="1080"/>
      </w:pPr>
      <w:rPr>
        <w:rFonts w:hint="default"/>
      </w:rPr>
    </w:lvl>
    <w:lvl w:ilvl="5">
      <w:start w:val="1"/>
      <w:numFmt w:val="decimal"/>
      <w:lvlText w:val="%1.%2.%3.%4.%5.%6."/>
      <w:lvlJc w:val="left"/>
      <w:pPr>
        <w:ind w:left="2160" w:hanging="1080"/>
      </w:pPr>
      <w:rPr>
        <w:rFonts w:hint="default"/>
      </w:rPr>
    </w:lvl>
    <w:lvl w:ilvl="6">
      <w:start w:val="1"/>
      <w:numFmt w:val="decimal"/>
      <w:lvlText w:val="%1.%2.%3.%4.%5.%6.%7."/>
      <w:lvlJc w:val="left"/>
      <w:pPr>
        <w:ind w:left="2736" w:hanging="1440"/>
      </w:pPr>
      <w:rPr>
        <w:rFonts w:hint="default"/>
      </w:rPr>
    </w:lvl>
    <w:lvl w:ilvl="7">
      <w:start w:val="1"/>
      <w:numFmt w:val="decimal"/>
      <w:lvlText w:val="%1.%2.%3.%4.%5.%6.%7.%8."/>
      <w:lvlJc w:val="left"/>
      <w:pPr>
        <w:ind w:left="2952" w:hanging="1440"/>
      </w:pPr>
      <w:rPr>
        <w:rFonts w:hint="default"/>
      </w:rPr>
    </w:lvl>
    <w:lvl w:ilvl="8">
      <w:start w:val="1"/>
      <w:numFmt w:val="decimal"/>
      <w:lvlText w:val="%1.%2.%3.%4.%5.%6.%7.%8.%9."/>
      <w:lvlJc w:val="left"/>
      <w:pPr>
        <w:ind w:left="3528" w:hanging="1800"/>
      </w:pPr>
      <w:rPr>
        <w:rFonts w:hint="default"/>
      </w:rPr>
    </w:lvl>
  </w:abstractNum>
  <w:num w:numId="1">
    <w:abstractNumId w:val="9"/>
  </w:num>
  <w:num w:numId="2">
    <w:abstractNumId w:val="12"/>
  </w:num>
  <w:num w:numId="3">
    <w:abstractNumId w:val="5"/>
  </w:num>
  <w:num w:numId="4">
    <w:abstractNumId w:val="2"/>
  </w:num>
  <w:num w:numId="5">
    <w:abstractNumId w:val="7"/>
  </w:num>
  <w:num w:numId="6">
    <w:abstractNumId w:val="11"/>
  </w:num>
  <w:num w:numId="7">
    <w:abstractNumId w:val="13"/>
  </w:num>
  <w:num w:numId="8">
    <w:abstractNumId w:val="4"/>
  </w:num>
  <w:num w:numId="9">
    <w:abstractNumId w:val="10"/>
  </w:num>
  <w:num w:numId="10">
    <w:abstractNumId w:val="1"/>
  </w:num>
  <w:num w:numId="11">
    <w:abstractNumId w:val="6"/>
  </w:num>
  <w:num w:numId="12">
    <w:abstractNumId w:val="0"/>
  </w:num>
  <w:num w:numId="13">
    <w:abstractNumId w:val="3"/>
  </w:num>
  <w:num w:numId="14">
    <w:abstractNumId w:val="15"/>
  </w:num>
  <w:num w:numId="15">
    <w:abstractNumId w:val="14"/>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4"/>
  <w:activeWritingStyle w:appName="MSWord" w:lang="ru-RU" w:vendorID="64" w:dllVersion="6" w:nlCheck="1" w:checkStyle="0"/>
  <w:activeWritingStyle w:appName="MSWord" w:lang="en-US" w:vendorID="64" w:dllVersion="6" w:nlCheck="1" w:checkStyle="0"/>
  <w:activeWritingStyle w:appName="MSWord" w:lang="ru-RU" w:vendorID="64" w:dllVersion="4096" w:nlCheck="1" w:checkStyle="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001E"/>
    <w:rsid w:val="00007804"/>
    <w:rsid w:val="00015AED"/>
    <w:rsid w:val="0001601C"/>
    <w:rsid w:val="00022265"/>
    <w:rsid w:val="000231BD"/>
    <w:rsid w:val="0003186A"/>
    <w:rsid w:val="00052B57"/>
    <w:rsid w:val="00055FFA"/>
    <w:rsid w:val="0005680E"/>
    <w:rsid w:val="000602D4"/>
    <w:rsid w:val="0006253B"/>
    <w:rsid w:val="00063E21"/>
    <w:rsid w:val="00075B30"/>
    <w:rsid w:val="00076987"/>
    <w:rsid w:val="000971F0"/>
    <w:rsid w:val="000A0696"/>
    <w:rsid w:val="000A1246"/>
    <w:rsid w:val="000A49D7"/>
    <w:rsid w:val="000B1027"/>
    <w:rsid w:val="000B2F6A"/>
    <w:rsid w:val="000B543D"/>
    <w:rsid w:val="000C3A76"/>
    <w:rsid w:val="000D10ED"/>
    <w:rsid w:val="000D3E2A"/>
    <w:rsid w:val="000E3958"/>
    <w:rsid w:val="000E4514"/>
    <w:rsid w:val="000F35FA"/>
    <w:rsid w:val="000F42E5"/>
    <w:rsid w:val="0010068F"/>
    <w:rsid w:val="00105B04"/>
    <w:rsid w:val="00106057"/>
    <w:rsid w:val="00112656"/>
    <w:rsid w:val="001164E1"/>
    <w:rsid w:val="0012020A"/>
    <w:rsid w:val="001207CF"/>
    <w:rsid w:val="0012739B"/>
    <w:rsid w:val="00130828"/>
    <w:rsid w:val="00133EC7"/>
    <w:rsid w:val="00136707"/>
    <w:rsid w:val="00141399"/>
    <w:rsid w:val="00142183"/>
    <w:rsid w:val="001432C1"/>
    <w:rsid w:val="001446A1"/>
    <w:rsid w:val="00147AFF"/>
    <w:rsid w:val="00150CB7"/>
    <w:rsid w:val="0015208E"/>
    <w:rsid w:val="0015231B"/>
    <w:rsid w:val="00162583"/>
    <w:rsid w:val="00167C75"/>
    <w:rsid w:val="00172B4A"/>
    <w:rsid w:val="00173A6A"/>
    <w:rsid w:val="00175914"/>
    <w:rsid w:val="00177867"/>
    <w:rsid w:val="001835FE"/>
    <w:rsid w:val="00184D32"/>
    <w:rsid w:val="00187398"/>
    <w:rsid w:val="00193B60"/>
    <w:rsid w:val="0019697C"/>
    <w:rsid w:val="001975C7"/>
    <w:rsid w:val="001A1BE0"/>
    <w:rsid w:val="001A542E"/>
    <w:rsid w:val="001A6CFD"/>
    <w:rsid w:val="001B1F3F"/>
    <w:rsid w:val="001B73F1"/>
    <w:rsid w:val="001C2C71"/>
    <w:rsid w:val="001C3901"/>
    <w:rsid w:val="001D0EE5"/>
    <w:rsid w:val="001D3C60"/>
    <w:rsid w:val="001D464B"/>
    <w:rsid w:val="001D506B"/>
    <w:rsid w:val="001E04E5"/>
    <w:rsid w:val="001E59ED"/>
    <w:rsid w:val="001E6A66"/>
    <w:rsid w:val="001E6F08"/>
    <w:rsid w:val="001F2D0A"/>
    <w:rsid w:val="001F4F85"/>
    <w:rsid w:val="001F60F8"/>
    <w:rsid w:val="001F641C"/>
    <w:rsid w:val="001F7428"/>
    <w:rsid w:val="001F7E56"/>
    <w:rsid w:val="001F7FF1"/>
    <w:rsid w:val="002000EB"/>
    <w:rsid w:val="002047F0"/>
    <w:rsid w:val="002049A1"/>
    <w:rsid w:val="0020764E"/>
    <w:rsid w:val="0021541E"/>
    <w:rsid w:val="00215958"/>
    <w:rsid w:val="00216B1A"/>
    <w:rsid w:val="00221419"/>
    <w:rsid w:val="00221EA2"/>
    <w:rsid w:val="002248EC"/>
    <w:rsid w:val="00224AAA"/>
    <w:rsid w:val="00225F77"/>
    <w:rsid w:val="00230201"/>
    <w:rsid w:val="00230B54"/>
    <w:rsid w:val="00233966"/>
    <w:rsid w:val="00234A15"/>
    <w:rsid w:val="00235105"/>
    <w:rsid w:val="0024252C"/>
    <w:rsid w:val="00243F0A"/>
    <w:rsid w:val="00245BAD"/>
    <w:rsid w:val="00246067"/>
    <w:rsid w:val="00247A9E"/>
    <w:rsid w:val="00260F71"/>
    <w:rsid w:val="00274379"/>
    <w:rsid w:val="00274E32"/>
    <w:rsid w:val="00275C17"/>
    <w:rsid w:val="0027645E"/>
    <w:rsid w:val="002771F4"/>
    <w:rsid w:val="00280755"/>
    <w:rsid w:val="0028306D"/>
    <w:rsid w:val="00283B53"/>
    <w:rsid w:val="002858AB"/>
    <w:rsid w:val="00286466"/>
    <w:rsid w:val="00290DAE"/>
    <w:rsid w:val="0029227D"/>
    <w:rsid w:val="00293047"/>
    <w:rsid w:val="002968D3"/>
    <w:rsid w:val="00297DF1"/>
    <w:rsid w:val="002A2C4E"/>
    <w:rsid w:val="002A4EE6"/>
    <w:rsid w:val="002B14D4"/>
    <w:rsid w:val="002B1557"/>
    <w:rsid w:val="002B3348"/>
    <w:rsid w:val="002B5452"/>
    <w:rsid w:val="002B74CB"/>
    <w:rsid w:val="002B7AAF"/>
    <w:rsid w:val="002C5130"/>
    <w:rsid w:val="002C5C44"/>
    <w:rsid w:val="002D1243"/>
    <w:rsid w:val="002D3DA8"/>
    <w:rsid w:val="002E5B92"/>
    <w:rsid w:val="002F1C86"/>
    <w:rsid w:val="00312B16"/>
    <w:rsid w:val="00317A03"/>
    <w:rsid w:val="003203AF"/>
    <w:rsid w:val="003225D5"/>
    <w:rsid w:val="003321DC"/>
    <w:rsid w:val="00332294"/>
    <w:rsid w:val="003333E7"/>
    <w:rsid w:val="0033606B"/>
    <w:rsid w:val="00336ADA"/>
    <w:rsid w:val="00344ADF"/>
    <w:rsid w:val="0034505F"/>
    <w:rsid w:val="00350152"/>
    <w:rsid w:val="003611AA"/>
    <w:rsid w:val="00362E09"/>
    <w:rsid w:val="00363087"/>
    <w:rsid w:val="00380ABB"/>
    <w:rsid w:val="00381527"/>
    <w:rsid w:val="00381584"/>
    <w:rsid w:val="003831A5"/>
    <w:rsid w:val="00384DF9"/>
    <w:rsid w:val="00385857"/>
    <w:rsid w:val="003861E2"/>
    <w:rsid w:val="00392F43"/>
    <w:rsid w:val="00397CFD"/>
    <w:rsid w:val="00397E10"/>
    <w:rsid w:val="003A060F"/>
    <w:rsid w:val="003A546B"/>
    <w:rsid w:val="003A78A0"/>
    <w:rsid w:val="003B0206"/>
    <w:rsid w:val="003B0B9A"/>
    <w:rsid w:val="003B0E55"/>
    <w:rsid w:val="003B57CD"/>
    <w:rsid w:val="003C64F7"/>
    <w:rsid w:val="003C7519"/>
    <w:rsid w:val="003C7D94"/>
    <w:rsid w:val="003D12FC"/>
    <w:rsid w:val="003D2411"/>
    <w:rsid w:val="003D374E"/>
    <w:rsid w:val="003D7997"/>
    <w:rsid w:val="003E1337"/>
    <w:rsid w:val="003E2DB3"/>
    <w:rsid w:val="003F017C"/>
    <w:rsid w:val="003F1DE6"/>
    <w:rsid w:val="00402FF6"/>
    <w:rsid w:val="004031CC"/>
    <w:rsid w:val="00403AC8"/>
    <w:rsid w:val="004053C2"/>
    <w:rsid w:val="0041134C"/>
    <w:rsid w:val="00415F07"/>
    <w:rsid w:val="00416123"/>
    <w:rsid w:val="00416F94"/>
    <w:rsid w:val="004226B6"/>
    <w:rsid w:val="004255F3"/>
    <w:rsid w:val="0042711D"/>
    <w:rsid w:val="00431175"/>
    <w:rsid w:val="004335F4"/>
    <w:rsid w:val="00447CA0"/>
    <w:rsid w:val="0045087C"/>
    <w:rsid w:val="00451E3E"/>
    <w:rsid w:val="0045436C"/>
    <w:rsid w:val="004544DE"/>
    <w:rsid w:val="004614C3"/>
    <w:rsid w:val="00462132"/>
    <w:rsid w:val="00466CF0"/>
    <w:rsid w:val="00470D7C"/>
    <w:rsid w:val="0047304B"/>
    <w:rsid w:val="00477C89"/>
    <w:rsid w:val="00477D92"/>
    <w:rsid w:val="00483A24"/>
    <w:rsid w:val="00484E9A"/>
    <w:rsid w:val="00486339"/>
    <w:rsid w:val="00491127"/>
    <w:rsid w:val="004936A6"/>
    <w:rsid w:val="00493FD9"/>
    <w:rsid w:val="004966D6"/>
    <w:rsid w:val="00497043"/>
    <w:rsid w:val="0049788D"/>
    <w:rsid w:val="004A2E08"/>
    <w:rsid w:val="004A4655"/>
    <w:rsid w:val="004A60B5"/>
    <w:rsid w:val="004B4FF1"/>
    <w:rsid w:val="004B51C3"/>
    <w:rsid w:val="004B521B"/>
    <w:rsid w:val="004B614E"/>
    <w:rsid w:val="004C0336"/>
    <w:rsid w:val="004C5BD4"/>
    <w:rsid w:val="004D1741"/>
    <w:rsid w:val="004D68D3"/>
    <w:rsid w:val="004E36FE"/>
    <w:rsid w:val="004E7921"/>
    <w:rsid w:val="004E7A55"/>
    <w:rsid w:val="004E7F0E"/>
    <w:rsid w:val="00501407"/>
    <w:rsid w:val="00501561"/>
    <w:rsid w:val="005018F9"/>
    <w:rsid w:val="0050302A"/>
    <w:rsid w:val="00504288"/>
    <w:rsid w:val="00510006"/>
    <w:rsid w:val="00510AFB"/>
    <w:rsid w:val="00513448"/>
    <w:rsid w:val="00520156"/>
    <w:rsid w:val="00522C2E"/>
    <w:rsid w:val="00524A2C"/>
    <w:rsid w:val="00525DB1"/>
    <w:rsid w:val="00527125"/>
    <w:rsid w:val="005278B6"/>
    <w:rsid w:val="005318E8"/>
    <w:rsid w:val="005319A3"/>
    <w:rsid w:val="0053501E"/>
    <w:rsid w:val="00535DFC"/>
    <w:rsid w:val="00536701"/>
    <w:rsid w:val="005458EE"/>
    <w:rsid w:val="0054677F"/>
    <w:rsid w:val="00554BA2"/>
    <w:rsid w:val="00556960"/>
    <w:rsid w:val="00557001"/>
    <w:rsid w:val="00557267"/>
    <w:rsid w:val="00561176"/>
    <w:rsid w:val="0056470D"/>
    <w:rsid w:val="00572A5B"/>
    <w:rsid w:val="005762C7"/>
    <w:rsid w:val="005765D6"/>
    <w:rsid w:val="00582D6E"/>
    <w:rsid w:val="00584938"/>
    <w:rsid w:val="005868E4"/>
    <w:rsid w:val="0058775E"/>
    <w:rsid w:val="00591ABD"/>
    <w:rsid w:val="0059307E"/>
    <w:rsid w:val="005939B4"/>
    <w:rsid w:val="005951AE"/>
    <w:rsid w:val="0059621C"/>
    <w:rsid w:val="005A19AE"/>
    <w:rsid w:val="005A44FC"/>
    <w:rsid w:val="005B001E"/>
    <w:rsid w:val="005B0BAF"/>
    <w:rsid w:val="005B16A8"/>
    <w:rsid w:val="005C4122"/>
    <w:rsid w:val="005D1BF7"/>
    <w:rsid w:val="005D31D5"/>
    <w:rsid w:val="005F05B1"/>
    <w:rsid w:val="005F09E5"/>
    <w:rsid w:val="006070BF"/>
    <w:rsid w:val="00607976"/>
    <w:rsid w:val="00610379"/>
    <w:rsid w:val="00611156"/>
    <w:rsid w:val="0061178B"/>
    <w:rsid w:val="006129BB"/>
    <w:rsid w:val="00612A65"/>
    <w:rsid w:val="006155C6"/>
    <w:rsid w:val="00621CA0"/>
    <w:rsid w:val="0062210A"/>
    <w:rsid w:val="00632F90"/>
    <w:rsid w:val="0063575A"/>
    <w:rsid w:val="00637D31"/>
    <w:rsid w:val="00641CCC"/>
    <w:rsid w:val="00641CD9"/>
    <w:rsid w:val="00642BA3"/>
    <w:rsid w:val="006443F8"/>
    <w:rsid w:val="006461C5"/>
    <w:rsid w:val="00647094"/>
    <w:rsid w:val="00651096"/>
    <w:rsid w:val="00651D53"/>
    <w:rsid w:val="0065306E"/>
    <w:rsid w:val="00656FAC"/>
    <w:rsid w:val="006626E0"/>
    <w:rsid w:val="00666073"/>
    <w:rsid w:val="00672ADC"/>
    <w:rsid w:val="00675A16"/>
    <w:rsid w:val="00682111"/>
    <w:rsid w:val="00685071"/>
    <w:rsid w:val="00690AC9"/>
    <w:rsid w:val="00691609"/>
    <w:rsid w:val="00692933"/>
    <w:rsid w:val="00694224"/>
    <w:rsid w:val="00694794"/>
    <w:rsid w:val="00694868"/>
    <w:rsid w:val="006A2FE6"/>
    <w:rsid w:val="006A320A"/>
    <w:rsid w:val="006A44E5"/>
    <w:rsid w:val="006B0FF2"/>
    <w:rsid w:val="006B1331"/>
    <w:rsid w:val="006B269F"/>
    <w:rsid w:val="006B288E"/>
    <w:rsid w:val="006B688C"/>
    <w:rsid w:val="006C1DBB"/>
    <w:rsid w:val="006C253C"/>
    <w:rsid w:val="006C6279"/>
    <w:rsid w:val="006C7A9B"/>
    <w:rsid w:val="006D0749"/>
    <w:rsid w:val="006D11A5"/>
    <w:rsid w:val="006D748C"/>
    <w:rsid w:val="006E1C16"/>
    <w:rsid w:val="006E5073"/>
    <w:rsid w:val="006E7932"/>
    <w:rsid w:val="006F5BE0"/>
    <w:rsid w:val="00700CA5"/>
    <w:rsid w:val="00701EEE"/>
    <w:rsid w:val="00706E4B"/>
    <w:rsid w:val="00710666"/>
    <w:rsid w:val="00713BE0"/>
    <w:rsid w:val="00722067"/>
    <w:rsid w:val="007230BC"/>
    <w:rsid w:val="00733888"/>
    <w:rsid w:val="0073616D"/>
    <w:rsid w:val="007460C3"/>
    <w:rsid w:val="00750702"/>
    <w:rsid w:val="00755B90"/>
    <w:rsid w:val="007645B9"/>
    <w:rsid w:val="00767146"/>
    <w:rsid w:val="00771CFB"/>
    <w:rsid w:val="00777153"/>
    <w:rsid w:val="007877BF"/>
    <w:rsid w:val="00797167"/>
    <w:rsid w:val="007A068B"/>
    <w:rsid w:val="007A2858"/>
    <w:rsid w:val="007A359A"/>
    <w:rsid w:val="007B5806"/>
    <w:rsid w:val="007B72E4"/>
    <w:rsid w:val="007C2792"/>
    <w:rsid w:val="007C2C0A"/>
    <w:rsid w:val="007C3A7D"/>
    <w:rsid w:val="007C4B8E"/>
    <w:rsid w:val="007C5714"/>
    <w:rsid w:val="007C688E"/>
    <w:rsid w:val="007D1001"/>
    <w:rsid w:val="007E0F24"/>
    <w:rsid w:val="007E1D9B"/>
    <w:rsid w:val="007E2276"/>
    <w:rsid w:val="007E35ED"/>
    <w:rsid w:val="007E50D7"/>
    <w:rsid w:val="007E7413"/>
    <w:rsid w:val="007F1178"/>
    <w:rsid w:val="007F3EEF"/>
    <w:rsid w:val="00803E31"/>
    <w:rsid w:val="00807681"/>
    <w:rsid w:val="00810005"/>
    <w:rsid w:val="00810872"/>
    <w:rsid w:val="008148A3"/>
    <w:rsid w:val="00816804"/>
    <w:rsid w:val="00825307"/>
    <w:rsid w:val="0083707C"/>
    <w:rsid w:val="00837E41"/>
    <w:rsid w:val="00837F6B"/>
    <w:rsid w:val="00840E59"/>
    <w:rsid w:val="00843778"/>
    <w:rsid w:val="008468EA"/>
    <w:rsid w:val="008476E3"/>
    <w:rsid w:val="00851921"/>
    <w:rsid w:val="00851C28"/>
    <w:rsid w:val="00856CA2"/>
    <w:rsid w:val="008665F9"/>
    <w:rsid w:val="00873EF3"/>
    <w:rsid w:val="00877A64"/>
    <w:rsid w:val="00877AB1"/>
    <w:rsid w:val="0088022A"/>
    <w:rsid w:val="00880379"/>
    <w:rsid w:val="00880B38"/>
    <w:rsid w:val="00880F09"/>
    <w:rsid w:val="0088339C"/>
    <w:rsid w:val="00885D9B"/>
    <w:rsid w:val="00886EE9"/>
    <w:rsid w:val="00887881"/>
    <w:rsid w:val="0089255A"/>
    <w:rsid w:val="00892958"/>
    <w:rsid w:val="00893BBD"/>
    <w:rsid w:val="008969A5"/>
    <w:rsid w:val="00896BCF"/>
    <w:rsid w:val="008B4852"/>
    <w:rsid w:val="008C2150"/>
    <w:rsid w:val="008C2158"/>
    <w:rsid w:val="008D1376"/>
    <w:rsid w:val="008D3357"/>
    <w:rsid w:val="008D58BE"/>
    <w:rsid w:val="008D7E45"/>
    <w:rsid w:val="008E0814"/>
    <w:rsid w:val="008E33EF"/>
    <w:rsid w:val="008E4A28"/>
    <w:rsid w:val="008E787C"/>
    <w:rsid w:val="008F3102"/>
    <w:rsid w:val="008F5EB6"/>
    <w:rsid w:val="00900F6E"/>
    <w:rsid w:val="009010ED"/>
    <w:rsid w:val="00902B6D"/>
    <w:rsid w:val="0090329E"/>
    <w:rsid w:val="00903712"/>
    <w:rsid w:val="00905283"/>
    <w:rsid w:val="0090534D"/>
    <w:rsid w:val="0090585F"/>
    <w:rsid w:val="00907682"/>
    <w:rsid w:val="00914E82"/>
    <w:rsid w:val="00916B13"/>
    <w:rsid w:val="00916E78"/>
    <w:rsid w:val="00917441"/>
    <w:rsid w:val="00930F03"/>
    <w:rsid w:val="009358C0"/>
    <w:rsid w:val="009363F7"/>
    <w:rsid w:val="00937F02"/>
    <w:rsid w:val="00943054"/>
    <w:rsid w:val="00946483"/>
    <w:rsid w:val="009466C5"/>
    <w:rsid w:val="00950907"/>
    <w:rsid w:val="009545CE"/>
    <w:rsid w:val="00956694"/>
    <w:rsid w:val="00957B7D"/>
    <w:rsid w:val="00961909"/>
    <w:rsid w:val="00962CB8"/>
    <w:rsid w:val="00967F92"/>
    <w:rsid w:val="00973485"/>
    <w:rsid w:val="009740C4"/>
    <w:rsid w:val="00975830"/>
    <w:rsid w:val="00976EA0"/>
    <w:rsid w:val="00977BBE"/>
    <w:rsid w:val="0098221C"/>
    <w:rsid w:val="00982B23"/>
    <w:rsid w:val="00983B76"/>
    <w:rsid w:val="009847DC"/>
    <w:rsid w:val="00985B71"/>
    <w:rsid w:val="0099089E"/>
    <w:rsid w:val="0099478F"/>
    <w:rsid w:val="009A2E39"/>
    <w:rsid w:val="009A35D0"/>
    <w:rsid w:val="009B08C2"/>
    <w:rsid w:val="009B2402"/>
    <w:rsid w:val="009B402A"/>
    <w:rsid w:val="009B7975"/>
    <w:rsid w:val="009C3083"/>
    <w:rsid w:val="009C436F"/>
    <w:rsid w:val="009C61C8"/>
    <w:rsid w:val="009D347E"/>
    <w:rsid w:val="009D4096"/>
    <w:rsid w:val="009D7480"/>
    <w:rsid w:val="009D7F22"/>
    <w:rsid w:val="009E2384"/>
    <w:rsid w:val="009E4D66"/>
    <w:rsid w:val="009E63B6"/>
    <w:rsid w:val="009E78BE"/>
    <w:rsid w:val="009F043A"/>
    <w:rsid w:val="009F114B"/>
    <w:rsid w:val="009F13BF"/>
    <w:rsid w:val="009F49D2"/>
    <w:rsid w:val="009F7603"/>
    <w:rsid w:val="00A07BD3"/>
    <w:rsid w:val="00A11C89"/>
    <w:rsid w:val="00A1214E"/>
    <w:rsid w:val="00A16496"/>
    <w:rsid w:val="00A16DBB"/>
    <w:rsid w:val="00A1781B"/>
    <w:rsid w:val="00A213AE"/>
    <w:rsid w:val="00A218E5"/>
    <w:rsid w:val="00A22A73"/>
    <w:rsid w:val="00A25A2D"/>
    <w:rsid w:val="00A304D4"/>
    <w:rsid w:val="00A30828"/>
    <w:rsid w:val="00A35A70"/>
    <w:rsid w:val="00A35F3B"/>
    <w:rsid w:val="00A40A26"/>
    <w:rsid w:val="00A43C60"/>
    <w:rsid w:val="00A45377"/>
    <w:rsid w:val="00A47901"/>
    <w:rsid w:val="00A53977"/>
    <w:rsid w:val="00A53C5D"/>
    <w:rsid w:val="00A541DF"/>
    <w:rsid w:val="00A63034"/>
    <w:rsid w:val="00A73CA6"/>
    <w:rsid w:val="00A76E13"/>
    <w:rsid w:val="00A77E5A"/>
    <w:rsid w:val="00A85C29"/>
    <w:rsid w:val="00A864FE"/>
    <w:rsid w:val="00A902F6"/>
    <w:rsid w:val="00A919FF"/>
    <w:rsid w:val="00AA0416"/>
    <w:rsid w:val="00AB5B34"/>
    <w:rsid w:val="00AB7D2C"/>
    <w:rsid w:val="00AC2672"/>
    <w:rsid w:val="00AC3A55"/>
    <w:rsid w:val="00AC54F1"/>
    <w:rsid w:val="00AC5EF7"/>
    <w:rsid w:val="00AD5A46"/>
    <w:rsid w:val="00AE429E"/>
    <w:rsid w:val="00AF15B6"/>
    <w:rsid w:val="00AF3148"/>
    <w:rsid w:val="00AF5DBF"/>
    <w:rsid w:val="00B002EC"/>
    <w:rsid w:val="00B053AB"/>
    <w:rsid w:val="00B05E48"/>
    <w:rsid w:val="00B14CC1"/>
    <w:rsid w:val="00B160E1"/>
    <w:rsid w:val="00B22590"/>
    <w:rsid w:val="00B351BE"/>
    <w:rsid w:val="00B35954"/>
    <w:rsid w:val="00B4049D"/>
    <w:rsid w:val="00B42F95"/>
    <w:rsid w:val="00B43089"/>
    <w:rsid w:val="00B518A7"/>
    <w:rsid w:val="00B521C1"/>
    <w:rsid w:val="00B5287D"/>
    <w:rsid w:val="00B52A8F"/>
    <w:rsid w:val="00B54DA7"/>
    <w:rsid w:val="00B5724C"/>
    <w:rsid w:val="00B61C9C"/>
    <w:rsid w:val="00B622D1"/>
    <w:rsid w:val="00B62B6F"/>
    <w:rsid w:val="00B64F90"/>
    <w:rsid w:val="00B7326B"/>
    <w:rsid w:val="00B74470"/>
    <w:rsid w:val="00B7559A"/>
    <w:rsid w:val="00B75B25"/>
    <w:rsid w:val="00B75C17"/>
    <w:rsid w:val="00B764A6"/>
    <w:rsid w:val="00B7680C"/>
    <w:rsid w:val="00B76B57"/>
    <w:rsid w:val="00B773D9"/>
    <w:rsid w:val="00B774D7"/>
    <w:rsid w:val="00B80628"/>
    <w:rsid w:val="00B85EA1"/>
    <w:rsid w:val="00B85F97"/>
    <w:rsid w:val="00B876F0"/>
    <w:rsid w:val="00B90F47"/>
    <w:rsid w:val="00B91B72"/>
    <w:rsid w:val="00B9201B"/>
    <w:rsid w:val="00B93A91"/>
    <w:rsid w:val="00B94BB4"/>
    <w:rsid w:val="00BA2E79"/>
    <w:rsid w:val="00BA3030"/>
    <w:rsid w:val="00BA35FB"/>
    <w:rsid w:val="00BB1029"/>
    <w:rsid w:val="00BB6CBB"/>
    <w:rsid w:val="00BB6FF2"/>
    <w:rsid w:val="00BC27E4"/>
    <w:rsid w:val="00BC764F"/>
    <w:rsid w:val="00BD3A40"/>
    <w:rsid w:val="00BD615D"/>
    <w:rsid w:val="00BD6841"/>
    <w:rsid w:val="00BE3DB1"/>
    <w:rsid w:val="00BE53E1"/>
    <w:rsid w:val="00BF249C"/>
    <w:rsid w:val="00BF3931"/>
    <w:rsid w:val="00BF673E"/>
    <w:rsid w:val="00BF691B"/>
    <w:rsid w:val="00BF74CB"/>
    <w:rsid w:val="00C0175A"/>
    <w:rsid w:val="00C03302"/>
    <w:rsid w:val="00C04345"/>
    <w:rsid w:val="00C07555"/>
    <w:rsid w:val="00C11817"/>
    <w:rsid w:val="00C120BA"/>
    <w:rsid w:val="00C23042"/>
    <w:rsid w:val="00C252E4"/>
    <w:rsid w:val="00C276D1"/>
    <w:rsid w:val="00C301B0"/>
    <w:rsid w:val="00C365D3"/>
    <w:rsid w:val="00C36C6D"/>
    <w:rsid w:val="00C4205A"/>
    <w:rsid w:val="00C43597"/>
    <w:rsid w:val="00C44985"/>
    <w:rsid w:val="00C511A1"/>
    <w:rsid w:val="00C51E6B"/>
    <w:rsid w:val="00C56DA9"/>
    <w:rsid w:val="00C612E0"/>
    <w:rsid w:val="00C65865"/>
    <w:rsid w:val="00C74CAD"/>
    <w:rsid w:val="00C76D21"/>
    <w:rsid w:val="00C77BA9"/>
    <w:rsid w:val="00C77F95"/>
    <w:rsid w:val="00C93705"/>
    <w:rsid w:val="00CA1D73"/>
    <w:rsid w:val="00CA5896"/>
    <w:rsid w:val="00CA64CF"/>
    <w:rsid w:val="00CB004E"/>
    <w:rsid w:val="00CB2778"/>
    <w:rsid w:val="00CB4A4B"/>
    <w:rsid w:val="00CB4CBA"/>
    <w:rsid w:val="00CB787D"/>
    <w:rsid w:val="00CC4CB7"/>
    <w:rsid w:val="00CC6D7D"/>
    <w:rsid w:val="00CD03E3"/>
    <w:rsid w:val="00CE0D5C"/>
    <w:rsid w:val="00CE43B8"/>
    <w:rsid w:val="00CE6B57"/>
    <w:rsid w:val="00CF07E0"/>
    <w:rsid w:val="00CF32FA"/>
    <w:rsid w:val="00CF365F"/>
    <w:rsid w:val="00CF3D12"/>
    <w:rsid w:val="00CF633A"/>
    <w:rsid w:val="00CF6A98"/>
    <w:rsid w:val="00CF6D47"/>
    <w:rsid w:val="00D074A2"/>
    <w:rsid w:val="00D1007A"/>
    <w:rsid w:val="00D10F0A"/>
    <w:rsid w:val="00D15575"/>
    <w:rsid w:val="00D17C0A"/>
    <w:rsid w:val="00D207CF"/>
    <w:rsid w:val="00D2763C"/>
    <w:rsid w:val="00D33CF3"/>
    <w:rsid w:val="00D36066"/>
    <w:rsid w:val="00D3606E"/>
    <w:rsid w:val="00D362A0"/>
    <w:rsid w:val="00D36A75"/>
    <w:rsid w:val="00D427DD"/>
    <w:rsid w:val="00D54726"/>
    <w:rsid w:val="00D6307F"/>
    <w:rsid w:val="00D73513"/>
    <w:rsid w:val="00D7489B"/>
    <w:rsid w:val="00D81081"/>
    <w:rsid w:val="00D8169C"/>
    <w:rsid w:val="00D816D7"/>
    <w:rsid w:val="00D92A2C"/>
    <w:rsid w:val="00D94106"/>
    <w:rsid w:val="00DA1596"/>
    <w:rsid w:val="00DA2AAB"/>
    <w:rsid w:val="00DA2CDC"/>
    <w:rsid w:val="00DB15C1"/>
    <w:rsid w:val="00DB2281"/>
    <w:rsid w:val="00DC1A68"/>
    <w:rsid w:val="00DC226F"/>
    <w:rsid w:val="00DC66BC"/>
    <w:rsid w:val="00DD0F5D"/>
    <w:rsid w:val="00DD11E4"/>
    <w:rsid w:val="00DD1347"/>
    <w:rsid w:val="00DD261C"/>
    <w:rsid w:val="00DD4226"/>
    <w:rsid w:val="00DD44DC"/>
    <w:rsid w:val="00DE1B27"/>
    <w:rsid w:val="00DE61C8"/>
    <w:rsid w:val="00DE704B"/>
    <w:rsid w:val="00DF3226"/>
    <w:rsid w:val="00E053A6"/>
    <w:rsid w:val="00E1184E"/>
    <w:rsid w:val="00E12DB5"/>
    <w:rsid w:val="00E16DE0"/>
    <w:rsid w:val="00E2143B"/>
    <w:rsid w:val="00E21526"/>
    <w:rsid w:val="00E24896"/>
    <w:rsid w:val="00E257C9"/>
    <w:rsid w:val="00E300E2"/>
    <w:rsid w:val="00E31DFF"/>
    <w:rsid w:val="00E3209F"/>
    <w:rsid w:val="00E33D69"/>
    <w:rsid w:val="00E37EEC"/>
    <w:rsid w:val="00E40514"/>
    <w:rsid w:val="00E41318"/>
    <w:rsid w:val="00E4743B"/>
    <w:rsid w:val="00E53E02"/>
    <w:rsid w:val="00E54C45"/>
    <w:rsid w:val="00E55137"/>
    <w:rsid w:val="00E61317"/>
    <w:rsid w:val="00E62515"/>
    <w:rsid w:val="00E6569E"/>
    <w:rsid w:val="00E6666B"/>
    <w:rsid w:val="00E67F94"/>
    <w:rsid w:val="00E70B58"/>
    <w:rsid w:val="00E725F6"/>
    <w:rsid w:val="00E74C2E"/>
    <w:rsid w:val="00E7755B"/>
    <w:rsid w:val="00E77D33"/>
    <w:rsid w:val="00E840F6"/>
    <w:rsid w:val="00E9097B"/>
    <w:rsid w:val="00E9315D"/>
    <w:rsid w:val="00E935DA"/>
    <w:rsid w:val="00E96984"/>
    <w:rsid w:val="00EA6132"/>
    <w:rsid w:val="00EB41D3"/>
    <w:rsid w:val="00EC50D2"/>
    <w:rsid w:val="00EC51BA"/>
    <w:rsid w:val="00EC5AC5"/>
    <w:rsid w:val="00ED1856"/>
    <w:rsid w:val="00ED2A7A"/>
    <w:rsid w:val="00EE5866"/>
    <w:rsid w:val="00EE688B"/>
    <w:rsid w:val="00EE7046"/>
    <w:rsid w:val="00EF0C05"/>
    <w:rsid w:val="00EF237A"/>
    <w:rsid w:val="00EF26F7"/>
    <w:rsid w:val="00EF27E6"/>
    <w:rsid w:val="00EF28A2"/>
    <w:rsid w:val="00EF441D"/>
    <w:rsid w:val="00EF7DBC"/>
    <w:rsid w:val="00F0070F"/>
    <w:rsid w:val="00F03132"/>
    <w:rsid w:val="00F11BEC"/>
    <w:rsid w:val="00F12D5E"/>
    <w:rsid w:val="00F12E64"/>
    <w:rsid w:val="00F154C1"/>
    <w:rsid w:val="00F26885"/>
    <w:rsid w:val="00F26F4A"/>
    <w:rsid w:val="00F27A9A"/>
    <w:rsid w:val="00F27ECE"/>
    <w:rsid w:val="00F3013E"/>
    <w:rsid w:val="00F304B2"/>
    <w:rsid w:val="00F32982"/>
    <w:rsid w:val="00F35921"/>
    <w:rsid w:val="00F36A95"/>
    <w:rsid w:val="00F414CA"/>
    <w:rsid w:val="00F41BA9"/>
    <w:rsid w:val="00F53A3B"/>
    <w:rsid w:val="00F53CE4"/>
    <w:rsid w:val="00F55D90"/>
    <w:rsid w:val="00F57F31"/>
    <w:rsid w:val="00F60F52"/>
    <w:rsid w:val="00F64D4B"/>
    <w:rsid w:val="00F67577"/>
    <w:rsid w:val="00F72F65"/>
    <w:rsid w:val="00F81097"/>
    <w:rsid w:val="00F85C4A"/>
    <w:rsid w:val="00F8604E"/>
    <w:rsid w:val="00FA16DD"/>
    <w:rsid w:val="00FA27E0"/>
    <w:rsid w:val="00FA35A7"/>
    <w:rsid w:val="00FA431A"/>
    <w:rsid w:val="00FA62BD"/>
    <w:rsid w:val="00FA6A02"/>
    <w:rsid w:val="00FA7B8D"/>
    <w:rsid w:val="00FB335B"/>
    <w:rsid w:val="00FB3A1C"/>
    <w:rsid w:val="00FB4334"/>
    <w:rsid w:val="00FC223E"/>
    <w:rsid w:val="00FC2A17"/>
    <w:rsid w:val="00FC60C1"/>
    <w:rsid w:val="00FD10EC"/>
    <w:rsid w:val="00FD2D75"/>
    <w:rsid w:val="00FD5AA3"/>
    <w:rsid w:val="00FD72F3"/>
    <w:rsid w:val="00FD770E"/>
    <w:rsid w:val="00FE0516"/>
    <w:rsid w:val="00FE22FE"/>
    <w:rsid w:val="00FF1AD2"/>
    <w:rsid w:val="00FF5E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216CF"/>
  <w15:chartTrackingRefBased/>
  <w15:docId w15:val="{27BF53C6-3FC8-4E76-B7B0-377FBE7EC2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902F6"/>
    <w:pPr>
      <w:spacing w:after="200" w:line="276" w:lineRule="auto"/>
      <w:jc w:val="both"/>
    </w:pPr>
    <w:rPr>
      <w:rFonts w:ascii="Times New Roman" w:hAnsi="Times New Roman"/>
      <w:sz w:val="24"/>
    </w:rPr>
  </w:style>
  <w:style w:type="paragraph" w:styleId="1">
    <w:name w:val="heading 1"/>
    <w:basedOn w:val="a"/>
    <w:next w:val="a"/>
    <w:link w:val="10"/>
    <w:uiPriority w:val="9"/>
    <w:qFormat/>
    <w:rsid w:val="0029227D"/>
    <w:pPr>
      <w:keepNext/>
      <w:keepLines/>
      <w:spacing w:before="240" w:after="0"/>
      <w:outlineLvl w:val="0"/>
    </w:pPr>
    <w:rPr>
      <w:rFonts w:asciiTheme="majorHAnsi" w:eastAsiaTheme="majorEastAsia" w:hAnsiTheme="majorHAnsi" w:cstheme="majorBidi"/>
      <w:color w:val="306785" w:themeColor="accent1" w:themeShade="BF"/>
      <w:sz w:val="32"/>
      <w:szCs w:val="32"/>
    </w:rPr>
  </w:style>
  <w:style w:type="paragraph" w:styleId="20">
    <w:name w:val="heading 2"/>
    <w:basedOn w:val="a"/>
    <w:next w:val="a"/>
    <w:link w:val="21"/>
    <w:uiPriority w:val="9"/>
    <w:semiHidden/>
    <w:unhideWhenUsed/>
    <w:qFormat/>
    <w:rsid w:val="0045436C"/>
    <w:pPr>
      <w:keepNext/>
      <w:keepLines/>
      <w:spacing w:before="40" w:after="0"/>
      <w:outlineLvl w:val="1"/>
    </w:pPr>
    <w:rPr>
      <w:rFonts w:asciiTheme="majorHAnsi" w:eastAsiaTheme="majorEastAsia" w:hAnsiTheme="majorHAnsi" w:cstheme="majorBidi"/>
      <w:color w:val="306785"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902F6"/>
    <w:pPr>
      <w:spacing w:before="100" w:beforeAutospacing="1" w:after="100" w:afterAutospacing="1" w:line="240" w:lineRule="auto"/>
      <w:jc w:val="left"/>
    </w:pPr>
    <w:rPr>
      <w:rFonts w:eastAsia="Times New Roman" w:cs="Times New Roman"/>
      <w:szCs w:val="24"/>
      <w:lang w:eastAsia="ru-RU"/>
    </w:rPr>
  </w:style>
  <w:style w:type="character" w:customStyle="1" w:styleId="10">
    <w:name w:val="Заголовок 1 Знак"/>
    <w:basedOn w:val="a0"/>
    <w:link w:val="1"/>
    <w:uiPriority w:val="9"/>
    <w:rsid w:val="0029227D"/>
    <w:rPr>
      <w:rFonts w:asciiTheme="majorHAnsi" w:eastAsiaTheme="majorEastAsia" w:hAnsiTheme="majorHAnsi" w:cstheme="majorBidi"/>
      <w:color w:val="306785" w:themeColor="accent1" w:themeShade="BF"/>
      <w:sz w:val="32"/>
      <w:szCs w:val="32"/>
    </w:rPr>
  </w:style>
  <w:style w:type="paragraph" w:styleId="11">
    <w:name w:val="toc 1"/>
    <w:basedOn w:val="a"/>
    <w:next w:val="a"/>
    <w:autoRedefine/>
    <w:uiPriority w:val="39"/>
    <w:unhideWhenUsed/>
    <w:rsid w:val="0029227D"/>
    <w:pPr>
      <w:spacing w:after="100"/>
    </w:pPr>
  </w:style>
  <w:style w:type="paragraph" w:styleId="a4">
    <w:name w:val="TOC Heading"/>
    <w:basedOn w:val="1"/>
    <w:next w:val="a"/>
    <w:uiPriority w:val="39"/>
    <w:unhideWhenUsed/>
    <w:qFormat/>
    <w:rsid w:val="0029227D"/>
    <w:pPr>
      <w:outlineLvl w:val="9"/>
    </w:pPr>
  </w:style>
  <w:style w:type="character" w:styleId="a5">
    <w:name w:val="Hyperlink"/>
    <w:basedOn w:val="a0"/>
    <w:uiPriority w:val="99"/>
    <w:unhideWhenUsed/>
    <w:rsid w:val="0029227D"/>
    <w:rPr>
      <w:color w:val="0000FF"/>
      <w:u w:val="single"/>
    </w:rPr>
  </w:style>
  <w:style w:type="paragraph" w:styleId="2">
    <w:name w:val="toc 2"/>
    <w:basedOn w:val="a"/>
    <w:next w:val="a"/>
    <w:autoRedefine/>
    <w:uiPriority w:val="39"/>
    <w:unhideWhenUsed/>
    <w:rsid w:val="00451E3E"/>
    <w:pPr>
      <w:numPr>
        <w:ilvl w:val="1"/>
        <w:numId w:val="16"/>
      </w:numPr>
      <w:spacing w:after="100"/>
      <w:jc w:val="left"/>
    </w:pPr>
  </w:style>
  <w:style w:type="paragraph" w:styleId="3">
    <w:name w:val="toc 3"/>
    <w:basedOn w:val="a"/>
    <w:next w:val="a"/>
    <w:autoRedefine/>
    <w:uiPriority w:val="39"/>
    <w:unhideWhenUsed/>
    <w:rsid w:val="0029227D"/>
    <w:pPr>
      <w:spacing w:after="100"/>
      <w:ind w:left="480"/>
    </w:pPr>
  </w:style>
  <w:style w:type="paragraph" w:styleId="a6">
    <w:name w:val="header"/>
    <w:basedOn w:val="a"/>
    <w:link w:val="a7"/>
    <w:uiPriority w:val="99"/>
    <w:unhideWhenUsed/>
    <w:rsid w:val="0029227D"/>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29227D"/>
    <w:rPr>
      <w:rFonts w:ascii="Times New Roman" w:hAnsi="Times New Roman"/>
      <w:sz w:val="24"/>
    </w:rPr>
  </w:style>
  <w:style w:type="paragraph" w:styleId="a8">
    <w:name w:val="footer"/>
    <w:basedOn w:val="a"/>
    <w:link w:val="a9"/>
    <w:uiPriority w:val="99"/>
    <w:unhideWhenUsed/>
    <w:rsid w:val="0029227D"/>
    <w:pPr>
      <w:tabs>
        <w:tab w:val="center" w:pos="4677"/>
        <w:tab w:val="right" w:pos="9355"/>
      </w:tabs>
      <w:spacing w:after="0" w:line="240" w:lineRule="auto"/>
    </w:pPr>
  </w:style>
  <w:style w:type="character" w:customStyle="1" w:styleId="a9">
    <w:name w:val="Нижний колонтитул Знак"/>
    <w:basedOn w:val="a0"/>
    <w:link w:val="a8"/>
    <w:uiPriority w:val="99"/>
    <w:rsid w:val="0029227D"/>
    <w:rPr>
      <w:rFonts w:ascii="Times New Roman" w:hAnsi="Times New Roman"/>
      <w:sz w:val="24"/>
    </w:rPr>
  </w:style>
  <w:style w:type="character" w:customStyle="1" w:styleId="spelle">
    <w:name w:val="spelle"/>
    <w:basedOn w:val="a0"/>
    <w:rsid w:val="00233966"/>
  </w:style>
  <w:style w:type="character" w:styleId="aa">
    <w:name w:val="Strong"/>
    <w:basedOn w:val="a0"/>
    <w:uiPriority w:val="22"/>
    <w:qFormat/>
    <w:rsid w:val="005939B4"/>
    <w:rPr>
      <w:b/>
      <w:bCs/>
    </w:rPr>
  </w:style>
  <w:style w:type="paragraph" w:styleId="ab">
    <w:name w:val="List Paragraph"/>
    <w:basedOn w:val="a"/>
    <w:uiPriority w:val="34"/>
    <w:qFormat/>
    <w:rsid w:val="00524A2C"/>
    <w:pPr>
      <w:ind w:left="720"/>
      <w:contextualSpacing/>
    </w:pPr>
  </w:style>
  <w:style w:type="character" w:customStyle="1" w:styleId="mwe-math-mathml-inline">
    <w:name w:val="mwe-math-mathml-inline"/>
    <w:basedOn w:val="a0"/>
    <w:rsid w:val="00843778"/>
  </w:style>
  <w:style w:type="character" w:styleId="ac">
    <w:name w:val="Placeholder Text"/>
    <w:basedOn w:val="a0"/>
    <w:uiPriority w:val="99"/>
    <w:semiHidden/>
    <w:rsid w:val="00133EC7"/>
    <w:rPr>
      <w:color w:val="808080"/>
    </w:rPr>
  </w:style>
  <w:style w:type="character" w:customStyle="1" w:styleId="21">
    <w:name w:val="Заголовок 2 Знак"/>
    <w:basedOn w:val="a0"/>
    <w:link w:val="20"/>
    <w:uiPriority w:val="9"/>
    <w:semiHidden/>
    <w:rsid w:val="0045436C"/>
    <w:rPr>
      <w:rFonts w:asciiTheme="majorHAnsi" w:eastAsiaTheme="majorEastAsia" w:hAnsiTheme="majorHAnsi" w:cstheme="majorBidi"/>
      <w:color w:val="306785" w:themeColor="accent1" w:themeShade="BF"/>
      <w:sz w:val="26"/>
      <w:szCs w:val="26"/>
    </w:rPr>
  </w:style>
  <w:style w:type="character" w:customStyle="1" w:styleId="mjx-char">
    <w:name w:val="mjx-char"/>
    <w:basedOn w:val="a0"/>
    <w:rsid w:val="00DB15C1"/>
  </w:style>
  <w:style w:type="character" w:styleId="ad">
    <w:name w:val="Emphasis"/>
    <w:basedOn w:val="a0"/>
    <w:uiPriority w:val="20"/>
    <w:qFormat/>
    <w:rsid w:val="00522C2E"/>
    <w:rPr>
      <w:i/>
      <w:iCs/>
    </w:rPr>
  </w:style>
  <w:style w:type="table" w:styleId="ae">
    <w:name w:val="Table Grid"/>
    <w:basedOn w:val="a1"/>
    <w:uiPriority w:val="39"/>
    <w:rsid w:val="00C51E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wrap">
    <w:name w:val="nowrap"/>
    <w:basedOn w:val="a0"/>
    <w:rsid w:val="001975C7"/>
  </w:style>
  <w:style w:type="character" w:styleId="af">
    <w:name w:val="Unresolved Mention"/>
    <w:basedOn w:val="a0"/>
    <w:uiPriority w:val="99"/>
    <w:semiHidden/>
    <w:unhideWhenUsed/>
    <w:rsid w:val="00C77F9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4109842">
      <w:bodyDiv w:val="1"/>
      <w:marLeft w:val="0"/>
      <w:marRight w:val="0"/>
      <w:marTop w:val="0"/>
      <w:marBottom w:val="0"/>
      <w:divBdr>
        <w:top w:val="none" w:sz="0" w:space="0" w:color="auto"/>
        <w:left w:val="none" w:sz="0" w:space="0" w:color="auto"/>
        <w:bottom w:val="none" w:sz="0" w:space="0" w:color="auto"/>
        <w:right w:val="none" w:sz="0" w:space="0" w:color="auto"/>
      </w:divBdr>
    </w:div>
    <w:div w:id="80378128">
      <w:bodyDiv w:val="1"/>
      <w:marLeft w:val="0"/>
      <w:marRight w:val="0"/>
      <w:marTop w:val="0"/>
      <w:marBottom w:val="0"/>
      <w:divBdr>
        <w:top w:val="none" w:sz="0" w:space="0" w:color="auto"/>
        <w:left w:val="none" w:sz="0" w:space="0" w:color="auto"/>
        <w:bottom w:val="none" w:sz="0" w:space="0" w:color="auto"/>
        <w:right w:val="none" w:sz="0" w:space="0" w:color="auto"/>
      </w:divBdr>
    </w:div>
    <w:div w:id="130564208">
      <w:bodyDiv w:val="1"/>
      <w:marLeft w:val="0"/>
      <w:marRight w:val="0"/>
      <w:marTop w:val="0"/>
      <w:marBottom w:val="0"/>
      <w:divBdr>
        <w:top w:val="none" w:sz="0" w:space="0" w:color="auto"/>
        <w:left w:val="none" w:sz="0" w:space="0" w:color="auto"/>
        <w:bottom w:val="none" w:sz="0" w:space="0" w:color="auto"/>
        <w:right w:val="none" w:sz="0" w:space="0" w:color="auto"/>
      </w:divBdr>
    </w:div>
    <w:div w:id="285504184">
      <w:bodyDiv w:val="1"/>
      <w:marLeft w:val="0"/>
      <w:marRight w:val="0"/>
      <w:marTop w:val="0"/>
      <w:marBottom w:val="0"/>
      <w:divBdr>
        <w:top w:val="none" w:sz="0" w:space="0" w:color="auto"/>
        <w:left w:val="none" w:sz="0" w:space="0" w:color="auto"/>
        <w:bottom w:val="none" w:sz="0" w:space="0" w:color="auto"/>
        <w:right w:val="none" w:sz="0" w:space="0" w:color="auto"/>
      </w:divBdr>
    </w:div>
    <w:div w:id="414132743">
      <w:bodyDiv w:val="1"/>
      <w:marLeft w:val="0"/>
      <w:marRight w:val="0"/>
      <w:marTop w:val="0"/>
      <w:marBottom w:val="0"/>
      <w:divBdr>
        <w:top w:val="none" w:sz="0" w:space="0" w:color="auto"/>
        <w:left w:val="none" w:sz="0" w:space="0" w:color="auto"/>
        <w:bottom w:val="none" w:sz="0" w:space="0" w:color="auto"/>
        <w:right w:val="none" w:sz="0" w:space="0" w:color="auto"/>
      </w:divBdr>
    </w:div>
    <w:div w:id="414473304">
      <w:bodyDiv w:val="1"/>
      <w:marLeft w:val="0"/>
      <w:marRight w:val="0"/>
      <w:marTop w:val="0"/>
      <w:marBottom w:val="0"/>
      <w:divBdr>
        <w:top w:val="none" w:sz="0" w:space="0" w:color="auto"/>
        <w:left w:val="none" w:sz="0" w:space="0" w:color="auto"/>
        <w:bottom w:val="none" w:sz="0" w:space="0" w:color="auto"/>
        <w:right w:val="none" w:sz="0" w:space="0" w:color="auto"/>
      </w:divBdr>
    </w:div>
    <w:div w:id="451746240">
      <w:bodyDiv w:val="1"/>
      <w:marLeft w:val="0"/>
      <w:marRight w:val="0"/>
      <w:marTop w:val="0"/>
      <w:marBottom w:val="0"/>
      <w:divBdr>
        <w:top w:val="none" w:sz="0" w:space="0" w:color="auto"/>
        <w:left w:val="none" w:sz="0" w:space="0" w:color="auto"/>
        <w:bottom w:val="none" w:sz="0" w:space="0" w:color="auto"/>
        <w:right w:val="none" w:sz="0" w:space="0" w:color="auto"/>
      </w:divBdr>
    </w:div>
    <w:div w:id="553852319">
      <w:bodyDiv w:val="1"/>
      <w:marLeft w:val="0"/>
      <w:marRight w:val="0"/>
      <w:marTop w:val="0"/>
      <w:marBottom w:val="0"/>
      <w:divBdr>
        <w:top w:val="none" w:sz="0" w:space="0" w:color="auto"/>
        <w:left w:val="none" w:sz="0" w:space="0" w:color="auto"/>
        <w:bottom w:val="none" w:sz="0" w:space="0" w:color="auto"/>
        <w:right w:val="none" w:sz="0" w:space="0" w:color="auto"/>
      </w:divBdr>
    </w:div>
    <w:div w:id="618417409">
      <w:bodyDiv w:val="1"/>
      <w:marLeft w:val="0"/>
      <w:marRight w:val="0"/>
      <w:marTop w:val="0"/>
      <w:marBottom w:val="0"/>
      <w:divBdr>
        <w:top w:val="none" w:sz="0" w:space="0" w:color="auto"/>
        <w:left w:val="none" w:sz="0" w:space="0" w:color="auto"/>
        <w:bottom w:val="none" w:sz="0" w:space="0" w:color="auto"/>
        <w:right w:val="none" w:sz="0" w:space="0" w:color="auto"/>
      </w:divBdr>
    </w:div>
    <w:div w:id="644705202">
      <w:bodyDiv w:val="1"/>
      <w:marLeft w:val="0"/>
      <w:marRight w:val="0"/>
      <w:marTop w:val="0"/>
      <w:marBottom w:val="0"/>
      <w:divBdr>
        <w:top w:val="none" w:sz="0" w:space="0" w:color="auto"/>
        <w:left w:val="none" w:sz="0" w:space="0" w:color="auto"/>
        <w:bottom w:val="none" w:sz="0" w:space="0" w:color="auto"/>
        <w:right w:val="none" w:sz="0" w:space="0" w:color="auto"/>
      </w:divBdr>
    </w:div>
    <w:div w:id="690565705">
      <w:bodyDiv w:val="1"/>
      <w:marLeft w:val="0"/>
      <w:marRight w:val="0"/>
      <w:marTop w:val="0"/>
      <w:marBottom w:val="0"/>
      <w:divBdr>
        <w:top w:val="none" w:sz="0" w:space="0" w:color="auto"/>
        <w:left w:val="none" w:sz="0" w:space="0" w:color="auto"/>
        <w:bottom w:val="none" w:sz="0" w:space="0" w:color="auto"/>
        <w:right w:val="none" w:sz="0" w:space="0" w:color="auto"/>
      </w:divBdr>
    </w:div>
    <w:div w:id="705250083">
      <w:bodyDiv w:val="1"/>
      <w:marLeft w:val="0"/>
      <w:marRight w:val="0"/>
      <w:marTop w:val="0"/>
      <w:marBottom w:val="0"/>
      <w:divBdr>
        <w:top w:val="none" w:sz="0" w:space="0" w:color="auto"/>
        <w:left w:val="none" w:sz="0" w:space="0" w:color="auto"/>
        <w:bottom w:val="none" w:sz="0" w:space="0" w:color="auto"/>
        <w:right w:val="none" w:sz="0" w:space="0" w:color="auto"/>
      </w:divBdr>
    </w:div>
    <w:div w:id="716664206">
      <w:bodyDiv w:val="1"/>
      <w:marLeft w:val="0"/>
      <w:marRight w:val="0"/>
      <w:marTop w:val="0"/>
      <w:marBottom w:val="0"/>
      <w:divBdr>
        <w:top w:val="none" w:sz="0" w:space="0" w:color="auto"/>
        <w:left w:val="none" w:sz="0" w:space="0" w:color="auto"/>
        <w:bottom w:val="none" w:sz="0" w:space="0" w:color="auto"/>
        <w:right w:val="none" w:sz="0" w:space="0" w:color="auto"/>
      </w:divBdr>
    </w:div>
    <w:div w:id="792673779">
      <w:bodyDiv w:val="1"/>
      <w:marLeft w:val="0"/>
      <w:marRight w:val="0"/>
      <w:marTop w:val="0"/>
      <w:marBottom w:val="0"/>
      <w:divBdr>
        <w:top w:val="none" w:sz="0" w:space="0" w:color="auto"/>
        <w:left w:val="none" w:sz="0" w:space="0" w:color="auto"/>
        <w:bottom w:val="none" w:sz="0" w:space="0" w:color="auto"/>
        <w:right w:val="none" w:sz="0" w:space="0" w:color="auto"/>
      </w:divBdr>
    </w:div>
    <w:div w:id="916400832">
      <w:bodyDiv w:val="1"/>
      <w:marLeft w:val="0"/>
      <w:marRight w:val="0"/>
      <w:marTop w:val="0"/>
      <w:marBottom w:val="0"/>
      <w:divBdr>
        <w:top w:val="none" w:sz="0" w:space="0" w:color="auto"/>
        <w:left w:val="none" w:sz="0" w:space="0" w:color="auto"/>
        <w:bottom w:val="none" w:sz="0" w:space="0" w:color="auto"/>
        <w:right w:val="none" w:sz="0" w:space="0" w:color="auto"/>
      </w:divBdr>
    </w:div>
    <w:div w:id="923144619">
      <w:bodyDiv w:val="1"/>
      <w:marLeft w:val="0"/>
      <w:marRight w:val="0"/>
      <w:marTop w:val="0"/>
      <w:marBottom w:val="0"/>
      <w:divBdr>
        <w:top w:val="none" w:sz="0" w:space="0" w:color="auto"/>
        <w:left w:val="none" w:sz="0" w:space="0" w:color="auto"/>
        <w:bottom w:val="none" w:sz="0" w:space="0" w:color="auto"/>
        <w:right w:val="none" w:sz="0" w:space="0" w:color="auto"/>
      </w:divBdr>
    </w:div>
    <w:div w:id="973562791">
      <w:bodyDiv w:val="1"/>
      <w:marLeft w:val="0"/>
      <w:marRight w:val="0"/>
      <w:marTop w:val="0"/>
      <w:marBottom w:val="0"/>
      <w:divBdr>
        <w:top w:val="none" w:sz="0" w:space="0" w:color="auto"/>
        <w:left w:val="none" w:sz="0" w:space="0" w:color="auto"/>
        <w:bottom w:val="none" w:sz="0" w:space="0" w:color="auto"/>
        <w:right w:val="none" w:sz="0" w:space="0" w:color="auto"/>
      </w:divBdr>
    </w:div>
    <w:div w:id="1090930935">
      <w:bodyDiv w:val="1"/>
      <w:marLeft w:val="0"/>
      <w:marRight w:val="0"/>
      <w:marTop w:val="0"/>
      <w:marBottom w:val="0"/>
      <w:divBdr>
        <w:top w:val="none" w:sz="0" w:space="0" w:color="auto"/>
        <w:left w:val="none" w:sz="0" w:space="0" w:color="auto"/>
        <w:bottom w:val="none" w:sz="0" w:space="0" w:color="auto"/>
        <w:right w:val="none" w:sz="0" w:space="0" w:color="auto"/>
      </w:divBdr>
    </w:div>
    <w:div w:id="1100370535">
      <w:bodyDiv w:val="1"/>
      <w:marLeft w:val="0"/>
      <w:marRight w:val="0"/>
      <w:marTop w:val="0"/>
      <w:marBottom w:val="0"/>
      <w:divBdr>
        <w:top w:val="none" w:sz="0" w:space="0" w:color="auto"/>
        <w:left w:val="none" w:sz="0" w:space="0" w:color="auto"/>
        <w:bottom w:val="none" w:sz="0" w:space="0" w:color="auto"/>
        <w:right w:val="none" w:sz="0" w:space="0" w:color="auto"/>
      </w:divBdr>
    </w:div>
    <w:div w:id="1195726572">
      <w:bodyDiv w:val="1"/>
      <w:marLeft w:val="0"/>
      <w:marRight w:val="0"/>
      <w:marTop w:val="0"/>
      <w:marBottom w:val="0"/>
      <w:divBdr>
        <w:top w:val="none" w:sz="0" w:space="0" w:color="auto"/>
        <w:left w:val="none" w:sz="0" w:space="0" w:color="auto"/>
        <w:bottom w:val="none" w:sz="0" w:space="0" w:color="auto"/>
        <w:right w:val="none" w:sz="0" w:space="0" w:color="auto"/>
      </w:divBdr>
    </w:div>
    <w:div w:id="1196894075">
      <w:bodyDiv w:val="1"/>
      <w:marLeft w:val="0"/>
      <w:marRight w:val="0"/>
      <w:marTop w:val="0"/>
      <w:marBottom w:val="0"/>
      <w:divBdr>
        <w:top w:val="none" w:sz="0" w:space="0" w:color="auto"/>
        <w:left w:val="none" w:sz="0" w:space="0" w:color="auto"/>
        <w:bottom w:val="none" w:sz="0" w:space="0" w:color="auto"/>
        <w:right w:val="none" w:sz="0" w:space="0" w:color="auto"/>
      </w:divBdr>
    </w:div>
    <w:div w:id="1235778054">
      <w:bodyDiv w:val="1"/>
      <w:marLeft w:val="0"/>
      <w:marRight w:val="0"/>
      <w:marTop w:val="0"/>
      <w:marBottom w:val="0"/>
      <w:divBdr>
        <w:top w:val="none" w:sz="0" w:space="0" w:color="auto"/>
        <w:left w:val="none" w:sz="0" w:space="0" w:color="auto"/>
        <w:bottom w:val="none" w:sz="0" w:space="0" w:color="auto"/>
        <w:right w:val="none" w:sz="0" w:space="0" w:color="auto"/>
      </w:divBdr>
    </w:div>
    <w:div w:id="1296132756">
      <w:bodyDiv w:val="1"/>
      <w:marLeft w:val="0"/>
      <w:marRight w:val="0"/>
      <w:marTop w:val="0"/>
      <w:marBottom w:val="0"/>
      <w:divBdr>
        <w:top w:val="none" w:sz="0" w:space="0" w:color="auto"/>
        <w:left w:val="none" w:sz="0" w:space="0" w:color="auto"/>
        <w:bottom w:val="none" w:sz="0" w:space="0" w:color="auto"/>
        <w:right w:val="none" w:sz="0" w:space="0" w:color="auto"/>
      </w:divBdr>
    </w:div>
    <w:div w:id="1347319749">
      <w:bodyDiv w:val="1"/>
      <w:marLeft w:val="0"/>
      <w:marRight w:val="0"/>
      <w:marTop w:val="0"/>
      <w:marBottom w:val="0"/>
      <w:divBdr>
        <w:top w:val="none" w:sz="0" w:space="0" w:color="auto"/>
        <w:left w:val="none" w:sz="0" w:space="0" w:color="auto"/>
        <w:bottom w:val="none" w:sz="0" w:space="0" w:color="auto"/>
        <w:right w:val="none" w:sz="0" w:space="0" w:color="auto"/>
      </w:divBdr>
    </w:div>
    <w:div w:id="1354379977">
      <w:bodyDiv w:val="1"/>
      <w:marLeft w:val="0"/>
      <w:marRight w:val="0"/>
      <w:marTop w:val="0"/>
      <w:marBottom w:val="0"/>
      <w:divBdr>
        <w:top w:val="none" w:sz="0" w:space="0" w:color="auto"/>
        <w:left w:val="none" w:sz="0" w:space="0" w:color="auto"/>
        <w:bottom w:val="none" w:sz="0" w:space="0" w:color="auto"/>
        <w:right w:val="none" w:sz="0" w:space="0" w:color="auto"/>
      </w:divBdr>
    </w:div>
    <w:div w:id="1371495840">
      <w:bodyDiv w:val="1"/>
      <w:marLeft w:val="0"/>
      <w:marRight w:val="0"/>
      <w:marTop w:val="0"/>
      <w:marBottom w:val="0"/>
      <w:divBdr>
        <w:top w:val="none" w:sz="0" w:space="0" w:color="auto"/>
        <w:left w:val="none" w:sz="0" w:space="0" w:color="auto"/>
        <w:bottom w:val="none" w:sz="0" w:space="0" w:color="auto"/>
        <w:right w:val="none" w:sz="0" w:space="0" w:color="auto"/>
      </w:divBdr>
    </w:div>
    <w:div w:id="1455979757">
      <w:bodyDiv w:val="1"/>
      <w:marLeft w:val="0"/>
      <w:marRight w:val="0"/>
      <w:marTop w:val="0"/>
      <w:marBottom w:val="0"/>
      <w:divBdr>
        <w:top w:val="none" w:sz="0" w:space="0" w:color="auto"/>
        <w:left w:val="none" w:sz="0" w:space="0" w:color="auto"/>
        <w:bottom w:val="none" w:sz="0" w:space="0" w:color="auto"/>
        <w:right w:val="none" w:sz="0" w:space="0" w:color="auto"/>
      </w:divBdr>
    </w:div>
    <w:div w:id="1488092869">
      <w:bodyDiv w:val="1"/>
      <w:marLeft w:val="0"/>
      <w:marRight w:val="0"/>
      <w:marTop w:val="0"/>
      <w:marBottom w:val="0"/>
      <w:divBdr>
        <w:top w:val="none" w:sz="0" w:space="0" w:color="auto"/>
        <w:left w:val="none" w:sz="0" w:space="0" w:color="auto"/>
        <w:bottom w:val="none" w:sz="0" w:space="0" w:color="auto"/>
        <w:right w:val="none" w:sz="0" w:space="0" w:color="auto"/>
      </w:divBdr>
    </w:div>
    <w:div w:id="1503009430">
      <w:bodyDiv w:val="1"/>
      <w:marLeft w:val="0"/>
      <w:marRight w:val="0"/>
      <w:marTop w:val="0"/>
      <w:marBottom w:val="0"/>
      <w:divBdr>
        <w:top w:val="none" w:sz="0" w:space="0" w:color="auto"/>
        <w:left w:val="none" w:sz="0" w:space="0" w:color="auto"/>
        <w:bottom w:val="none" w:sz="0" w:space="0" w:color="auto"/>
        <w:right w:val="none" w:sz="0" w:space="0" w:color="auto"/>
      </w:divBdr>
    </w:div>
    <w:div w:id="1513953430">
      <w:bodyDiv w:val="1"/>
      <w:marLeft w:val="0"/>
      <w:marRight w:val="0"/>
      <w:marTop w:val="0"/>
      <w:marBottom w:val="0"/>
      <w:divBdr>
        <w:top w:val="none" w:sz="0" w:space="0" w:color="auto"/>
        <w:left w:val="none" w:sz="0" w:space="0" w:color="auto"/>
        <w:bottom w:val="none" w:sz="0" w:space="0" w:color="auto"/>
        <w:right w:val="none" w:sz="0" w:space="0" w:color="auto"/>
      </w:divBdr>
    </w:div>
    <w:div w:id="1541211704">
      <w:bodyDiv w:val="1"/>
      <w:marLeft w:val="0"/>
      <w:marRight w:val="0"/>
      <w:marTop w:val="0"/>
      <w:marBottom w:val="0"/>
      <w:divBdr>
        <w:top w:val="none" w:sz="0" w:space="0" w:color="auto"/>
        <w:left w:val="none" w:sz="0" w:space="0" w:color="auto"/>
        <w:bottom w:val="none" w:sz="0" w:space="0" w:color="auto"/>
        <w:right w:val="none" w:sz="0" w:space="0" w:color="auto"/>
      </w:divBdr>
    </w:div>
    <w:div w:id="1592738789">
      <w:bodyDiv w:val="1"/>
      <w:marLeft w:val="0"/>
      <w:marRight w:val="0"/>
      <w:marTop w:val="0"/>
      <w:marBottom w:val="0"/>
      <w:divBdr>
        <w:top w:val="none" w:sz="0" w:space="0" w:color="auto"/>
        <w:left w:val="none" w:sz="0" w:space="0" w:color="auto"/>
        <w:bottom w:val="none" w:sz="0" w:space="0" w:color="auto"/>
        <w:right w:val="none" w:sz="0" w:space="0" w:color="auto"/>
      </w:divBdr>
    </w:div>
    <w:div w:id="1599363259">
      <w:bodyDiv w:val="1"/>
      <w:marLeft w:val="0"/>
      <w:marRight w:val="0"/>
      <w:marTop w:val="0"/>
      <w:marBottom w:val="0"/>
      <w:divBdr>
        <w:top w:val="none" w:sz="0" w:space="0" w:color="auto"/>
        <w:left w:val="none" w:sz="0" w:space="0" w:color="auto"/>
        <w:bottom w:val="none" w:sz="0" w:space="0" w:color="auto"/>
        <w:right w:val="none" w:sz="0" w:space="0" w:color="auto"/>
      </w:divBdr>
    </w:div>
    <w:div w:id="1664045228">
      <w:bodyDiv w:val="1"/>
      <w:marLeft w:val="0"/>
      <w:marRight w:val="0"/>
      <w:marTop w:val="0"/>
      <w:marBottom w:val="0"/>
      <w:divBdr>
        <w:top w:val="none" w:sz="0" w:space="0" w:color="auto"/>
        <w:left w:val="none" w:sz="0" w:space="0" w:color="auto"/>
        <w:bottom w:val="none" w:sz="0" w:space="0" w:color="auto"/>
        <w:right w:val="none" w:sz="0" w:space="0" w:color="auto"/>
      </w:divBdr>
    </w:div>
    <w:div w:id="1693340116">
      <w:bodyDiv w:val="1"/>
      <w:marLeft w:val="0"/>
      <w:marRight w:val="0"/>
      <w:marTop w:val="0"/>
      <w:marBottom w:val="0"/>
      <w:divBdr>
        <w:top w:val="none" w:sz="0" w:space="0" w:color="auto"/>
        <w:left w:val="none" w:sz="0" w:space="0" w:color="auto"/>
        <w:bottom w:val="none" w:sz="0" w:space="0" w:color="auto"/>
        <w:right w:val="none" w:sz="0" w:space="0" w:color="auto"/>
      </w:divBdr>
    </w:div>
    <w:div w:id="1700817062">
      <w:bodyDiv w:val="1"/>
      <w:marLeft w:val="0"/>
      <w:marRight w:val="0"/>
      <w:marTop w:val="0"/>
      <w:marBottom w:val="0"/>
      <w:divBdr>
        <w:top w:val="none" w:sz="0" w:space="0" w:color="auto"/>
        <w:left w:val="none" w:sz="0" w:space="0" w:color="auto"/>
        <w:bottom w:val="none" w:sz="0" w:space="0" w:color="auto"/>
        <w:right w:val="none" w:sz="0" w:space="0" w:color="auto"/>
      </w:divBdr>
    </w:div>
    <w:div w:id="1755128853">
      <w:bodyDiv w:val="1"/>
      <w:marLeft w:val="0"/>
      <w:marRight w:val="0"/>
      <w:marTop w:val="0"/>
      <w:marBottom w:val="0"/>
      <w:divBdr>
        <w:top w:val="none" w:sz="0" w:space="0" w:color="auto"/>
        <w:left w:val="none" w:sz="0" w:space="0" w:color="auto"/>
        <w:bottom w:val="none" w:sz="0" w:space="0" w:color="auto"/>
        <w:right w:val="none" w:sz="0" w:space="0" w:color="auto"/>
      </w:divBdr>
    </w:div>
    <w:div w:id="1779137695">
      <w:bodyDiv w:val="1"/>
      <w:marLeft w:val="0"/>
      <w:marRight w:val="0"/>
      <w:marTop w:val="0"/>
      <w:marBottom w:val="0"/>
      <w:divBdr>
        <w:top w:val="none" w:sz="0" w:space="0" w:color="auto"/>
        <w:left w:val="none" w:sz="0" w:space="0" w:color="auto"/>
        <w:bottom w:val="none" w:sz="0" w:space="0" w:color="auto"/>
        <w:right w:val="none" w:sz="0" w:space="0" w:color="auto"/>
      </w:divBdr>
    </w:div>
    <w:div w:id="1793817468">
      <w:bodyDiv w:val="1"/>
      <w:marLeft w:val="0"/>
      <w:marRight w:val="0"/>
      <w:marTop w:val="0"/>
      <w:marBottom w:val="0"/>
      <w:divBdr>
        <w:top w:val="none" w:sz="0" w:space="0" w:color="auto"/>
        <w:left w:val="none" w:sz="0" w:space="0" w:color="auto"/>
        <w:bottom w:val="none" w:sz="0" w:space="0" w:color="auto"/>
        <w:right w:val="none" w:sz="0" w:space="0" w:color="auto"/>
      </w:divBdr>
    </w:div>
    <w:div w:id="1813213085">
      <w:bodyDiv w:val="1"/>
      <w:marLeft w:val="0"/>
      <w:marRight w:val="0"/>
      <w:marTop w:val="0"/>
      <w:marBottom w:val="0"/>
      <w:divBdr>
        <w:top w:val="none" w:sz="0" w:space="0" w:color="auto"/>
        <w:left w:val="none" w:sz="0" w:space="0" w:color="auto"/>
        <w:bottom w:val="none" w:sz="0" w:space="0" w:color="auto"/>
        <w:right w:val="none" w:sz="0" w:space="0" w:color="auto"/>
      </w:divBdr>
    </w:div>
    <w:div w:id="1833907808">
      <w:bodyDiv w:val="1"/>
      <w:marLeft w:val="0"/>
      <w:marRight w:val="0"/>
      <w:marTop w:val="0"/>
      <w:marBottom w:val="0"/>
      <w:divBdr>
        <w:top w:val="none" w:sz="0" w:space="0" w:color="auto"/>
        <w:left w:val="none" w:sz="0" w:space="0" w:color="auto"/>
        <w:bottom w:val="none" w:sz="0" w:space="0" w:color="auto"/>
        <w:right w:val="none" w:sz="0" w:space="0" w:color="auto"/>
      </w:divBdr>
    </w:div>
    <w:div w:id="1855411956">
      <w:bodyDiv w:val="1"/>
      <w:marLeft w:val="0"/>
      <w:marRight w:val="0"/>
      <w:marTop w:val="0"/>
      <w:marBottom w:val="0"/>
      <w:divBdr>
        <w:top w:val="none" w:sz="0" w:space="0" w:color="auto"/>
        <w:left w:val="none" w:sz="0" w:space="0" w:color="auto"/>
        <w:bottom w:val="none" w:sz="0" w:space="0" w:color="auto"/>
        <w:right w:val="none" w:sz="0" w:space="0" w:color="auto"/>
      </w:divBdr>
    </w:div>
    <w:div w:id="1872985934">
      <w:bodyDiv w:val="1"/>
      <w:marLeft w:val="0"/>
      <w:marRight w:val="0"/>
      <w:marTop w:val="0"/>
      <w:marBottom w:val="0"/>
      <w:divBdr>
        <w:top w:val="none" w:sz="0" w:space="0" w:color="auto"/>
        <w:left w:val="none" w:sz="0" w:space="0" w:color="auto"/>
        <w:bottom w:val="none" w:sz="0" w:space="0" w:color="auto"/>
        <w:right w:val="none" w:sz="0" w:space="0" w:color="auto"/>
      </w:divBdr>
    </w:div>
    <w:div w:id="1880429242">
      <w:bodyDiv w:val="1"/>
      <w:marLeft w:val="0"/>
      <w:marRight w:val="0"/>
      <w:marTop w:val="0"/>
      <w:marBottom w:val="0"/>
      <w:divBdr>
        <w:top w:val="none" w:sz="0" w:space="0" w:color="auto"/>
        <w:left w:val="none" w:sz="0" w:space="0" w:color="auto"/>
        <w:bottom w:val="none" w:sz="0" w:space="0" w:color="auto"/>
        <w:right w:val="none" w:sz="0" w:space="0" w:color="auto"/>
      </w:divBdr>
    </w:div>
    <w:div w:id="1938443405">
      <w:bodyDiv w:val="1"/>
      <w:marLeft w:val="0"/>
      <w:marRight w:val="0"/>
      <w:marTop w:val="0"/>
      <w:marBottom w:val="0"/>
      <w:divBdr>
        <w:top w:val="none" w:sz="0" w:space="0" w:color="auto"/>
        <w:left w:val="none" w:sz="0" w:space="0" w:color="auto"/>
        <w:bottom w:val="none" w:sz="0" w:space="0" w:color="auto"/>
        <w:right w:val="none" w:sz="0" w:space="0" w:color="auto"/>
      </w:divBdr>
    </w:div>
    <w:div w:id="2017227773">
      <w:bodyDiv w:val="1"/>
      <w:marLeft w:val="0"/>
      <w:marRight w:val="0"/>
      <w:marTop w:val="0"/>
      <w:marBottom w:val="0"/>
      <w:divBdr>
        <w:top w:val="none" w:sz="0" w:space="0" w:color="auto"/>
        <w:left w:val="none" w:sz="0" w:space="0" w:color="auto"/>
        <w:bottom w:val="none" w:sz="0" w:space="0" w:color="auto"/>
        <w:right w:val="none" w:sz="0" w:space="0" w:color="auto"/>
      </w:divBdr>
    </w:div>
    <w:div w:id="2035837098">
      <w:bodyDiv w:val="1"/>
      <w:marLeft w:val="0"/>
      <w:marRight w:val="0"/>
      <w:marTop w:val="0"/>
      <w:marBottom w:val="0"/>
      <w:divBdr>
        <w:top w:val="none" w:sz="0" w:space="0" w:color="auto"/>
        <w:left w:val="none" w:sz="0" w:space="0" w:color="auto"/>
        <w:bottom w:val="none" w:sz="0" w:space="0" w:color="auto"/>
        <w:right w:val="none" w:sz="0" w:space="0" w:color="auto"/>
      </w:divBdr>
    </w:div>
    <w:div w:id="2044472532">
      <w:bodyDiv w:val="1"/>
      <w:marLeft w:val="0"/>
      <w:marRight w:val="0"/>
      <w:marTop w:val="0"/>
      <w:marBottom w:val="0"/>
      <w:divBdr>
        <w:top w:val="none" w:sz="0" w:space="0" w:color="auto"/>
        <w:left w:val="none" w:sz="0" w:space="0" w:color="auto"/>
        <w:bottom w:val="none" w:sz="0" w:space="0" w:color="auto"/>
        <w:right w:val="none" w:sz="0" w:space="0" w:color="auto"/>
      </w:divBdr>
    </w:div>
    <w:div w:id="2056193044">
      <w:bodyDiv w:val="1"/>
      <w:marLeft w:val="0"/>
      <w:marRight w:val="0"/>
      <w:marTop w:val="0"/>
      <w:marBottom w:val="0"/>
      <w:divBdr>
        <w:top w:val="none" w:sz="0" w:space="0" w:color="auto"/>
        <w:left w:val="none" w:sz="0" w:space="0" w:color="auto"/>
        <w:bottom w:val="none" w:sz="0" w:space="0" w:color="auto"/>
        <w:right w:val="none" w:sz="0" w:space="0" w:color="auto"/>
      </w:divBdr>
    </w:div>
    <w:div w:id="2094282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ru.wikipedia.org/wiki/%D0%93%D1%80%D0%B0%D0%B4%D1%83%D1%81_%D0%A6%D0%B5%D0%BB%D1%8C%D1%81%D0%B8%D1%8F" TargetMode="External"/><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4.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png"/><Relationship Id="rId55" Type="http://schemas.openxmlformats.org/officeDocument/2006/relationships/image" Target="media/image40.PNG"/><Relationship Id="rId63" Type="http://schemas.openxmlformats.org/officeDocument/2006/relationships/chart" Target="charts/chart9.xml"/><Relationship Id="rId68" Type="http://schemas.openxmlformats.org/officeDocument/2006/relationships/chart" Target="charts/chart13.xml"/><Relationship Id="rId76" Type="http://schemas.openxmlformats.org/officeDocument/2006/relationships/hyperlink" Target="http://greenpatrol.ru/" TargetMode="External"/><Relationship Id="rId7" Type="http://schemas.openxmlformats.org/officeDocument/2006/relationships/endnotes" Target="endnotes.xml"/><Relationship Id="rId71" Type="http://schemas.openxmlformats.org/officeDocument/2006/relationships/chart" Target="charts/chart16.xml"/><Relationship Id="rId2" Type="http://schemas.openxmlformats.org/officeDocument/2006/relationships/numbering" Target="numbering.xml"/><Relationship Id="rId16" Type="http://schemas.openxmlformats.org/officeDocument/2006/relationships/chart" Target="charts/chart3.xml"/><Relationship Id="rId29" Type="http://schemas.openxmlformats.org/officeDocument/2006/relationships/image" Target="media/image15.PNG"/><Relationship Id="rId11" Type="http://schemas.openxmlformats.org/officeDocument/2006/relationships/hyperlink" Target="http://lesnoytur.ru/tiplesa/rastitelnostnn.htm" TargetMode="Externa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chart" Target="charts/chart4.xml"/><Relationship Id="rId66" Type="http://schemas.openxmlformats.org/officeDocument/2006/relationships/chart" Target="charts/chart11.xml"/><Relationship Id="rId74" Type="http://schemas.openxmlformats.org/officeDocument/2006/relationships/hyperlink" Target="https://istina.msu.ru/collections/388403/" TargetMode="External"/><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chart" Target="charts/chart7.xml"/><Relationship Id="rId10" Type="http://schemas.openxmlformats.org/officeDocument/2006/relationships/hyperlink" Target="http://lesnoytur.ru/geographnn/pocva.htm"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chart" Target="charts/chart6.xml"/><Relationship Id="rId65" Type="http://schemas.openxmlformats.org/officeDocument/2006/relationships/chart" Target="charts/chart10.xml"/><Relationship Id="rId73" Type="http://schemas.openxmlformats.org/officeDocument/2006/relationships/hyperlink" Target="https://istina.msu.ru/workers/395603/" TargetMode="External"/><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hyperlink" Target="https://wiki.loginom.ru/articles/mathematical-statistics.html" TargetMode="External"/><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3.PNG"/><Relationship Id="rId69" Type="http://schemas.openxmlformats.org/officeDocument/2006/relationships/chart" Target="charts/chart14.xml"/><Relationship Id="rId77" Type="http://schemas.openxmlformats.org/officeDocument/2006/relationships/hyperlink" Target="http://dpr.ru/journal/journal_45_4.htm" TargetMode="External"/><Relationship Id="rId8" Type="http://schemas.openxmlformats.org/officeDocument/2006/relationships/image" Target="media/image1.jpeg"/><Relationship Id="rId51" Type="http://schemas.openxmlformats.org/officeDocument/2006/relationships/image" Target="media/image36.PNG"/><Relationship Id="rId72" Type="http://schemas.openxmlformats.org/officeDocument/2006/relationships/chart" Target="charts/chart17.xml"/><Relationship Id="rId3" Type="http://schemas.openxmlformats.org/officeDocument/2006/relationships/styles" Target="styles.xml"/><Relationship Id="rId12" Type="http://schemas.openxmlformats.org/officeDocument/2006/relationships/hyperlink" Target="http://lesnoytur.ru/vody/regimrek.htm"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chart" Target="charts/chart5.xml"/><Relationship Id="rId67" Type="http://schemas.openxmlformats.org/officeDocument/2006/relationships/chart" Target="charts/chart12.xml"/><Relationship Id="rId20" Type="http://schemas.openxmlformats.org/officeDocument/2006/relationships/image" Target="media/image6.PNG"/><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chart" Target="charts/chart8.xml"/><Relationship Id="rId70" Type="http://schemas.openxmlformats.org/officeDocument/2006/relationships/chart" Target="charts/chart15.xml"/><Relationship Id="rId75" Type="http://schemas.openxmlformats.org/officeDocument/2006/relationships/hyperlink" Target="https://glovis.usgs.gov/app?fullscreen=0"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34.PNG"/><Relationship Id="rId57" Type="http://schemas.openxmlformats.org/officeDocument/2006/relationships/image" Target="media/image42.PNG"/></Relationships>
</file>

<file path=word/charts/_rels/chart1.xml.rels><?xml version="1.0" encoding="UTF-8" standalone="yes"?>
<Relationships xmlns="http://schemas.openxmlformats.org/package/2006/relationships"><Relationship Id="rId3" Type="http://schemas.openxmlformats.org/officeDocument/2006/relationships/oleObject" Target="file:///D:\Diplom\&#1044;&#1080;&#1087;&#1083;&#1086;&#1084;%20&#1095;&#1080;&#1089;&#1090;&#1086;\&#1056;&#1077;&#1079;&#1091;&#1083;&#1100;&#1090;&#1072;&#1090;&#1099;%20&#1087;&#1086;%20&#1087;&#1088;&#1086;&#1073;&#1072;&#1084;.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user\Desktop\Salomatin_freeride\&#1056;&#1077;&#1079;&#1091;&#1083;&#1100;&#1090;&#1072;&#1090;&#1099;%20&#1087;&#1086;%20&#1087;&#1088;&#1086;&#1073;&#1072;&#1084;.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user\Desktop\Salomatin_freeride\&#1056;&#1077;&#1079;&#1091;&#1083;&#1100;&#1090;&#1072;&#1090;&#1099;%20&#1087;&#1086;%20&#1087;&#1088;&#1086;&#1073;&#1072;&#1084;.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user\Desktop\Salomatin_freeride\&#1056;&#1077;&#1079;&#1091;&#1083;&#1100;&#1090;&#1072;&#1090;&#1099;%20&#1087;&#1086;%20&#1087;&#1088;&#1086;&#1073;&#1072;&#1084;.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user\Desktop\Salomatin_freeride\&#1056;&#1077;&#1079;&#1091;&#1083;&#1100;&#1090;&#1072;&#1090;&#1099;%20&#1087;&#1086;%20&#1087;&#1088;&#1086;&#1073;&#1072;&#1084;.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user\Desktop\Salomatin_freeride\&#1056;&#1077;&#1079;&#1091;&#1083;&#1100;&#1090;&#1072;&#1090;&#1099;%20&#1087;&#1086;%20&#1087;&#1088;&#1086;&#1073;&#1072;&#108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C:\Users\user\Desktop\Salomatin_freeride\&#1056;&#1077;&#1079;&#1091;&#1083;&#1100;&#1090;&#1072;&#1090;&#1099;%20&#1087;&#1086;%20&#1087;&#1088;&#1086;&#1073;&#1072;&#108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C:\Users\user\Desktop\Salomatin_freeride\&#1056;&#1077;&#1079;&#1091;&#1083;&#1100;&#1090;&#1072;&#1090;&#1099;%20&#1087;&#1086;%20&#1087;&#1088;&#1086;&#1073;&#1072;&#108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oleObject" Target="file:///C:\Users\user\Desktop\Salomatin_freeride\&#1056;&#1077;&#1079;&#1091;&#1083;&#1100;&#1090;&#1072;&#1090;&#1099;%20&#1087;&#1086;%20&#1087;&#1088;&#1086;&#1073;&#1072;&#1084;.xlsx" TargetMode="External"/><Relationship Id="rId2" Type="http://schemas.microsoft.com/office/2011/relationships/chartColorStyle" Target="colors17.xml"/><Relationship Id="rId1" Type="http://schemas.microsoft.com/office/2011/relationships/chartStyle" Target="style17.xml"/></Relationships>
</file>

<file path=word/charts/_rels/chart2.xml.rels><?xml version="1.0" encoding="UTF-8" standalone="yes"?>
<Relationships xmlns="http://schemas.openxmlformats.org/package/2006/relationships"><Relationship Id="rId3" Type="http://schemas.openxmlformats.org/officeDocument/2006/relationships/oleObject" Target="file:///D:\Diplom\&#1044;&#1080;&#1087;&#1083;&#1086;&#1084;%20&#1095;&#1080;&#1089;&#1090;&#1086;\&#1056;&#1077;&#1079;&#1091;&#1083;&#1100;&#1090;&#1072;&#1090;&#1099;%20&#1087;&#1086;%20&#1087;&#1088;&#1086;&#1073;&#1072;&#108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Diplom\&#1044;&#1080;&#1087;&#1083;&#1086;&#1084;%20&#1095;&#1080;&#1089;&#1090;&#1086;\&#1056;&#1077;&#1079;&#1091;&#1083;&#1100;&#1090;&#1072;&#1090;&#1099;%20&#1087;&#1086;%20&#1087;&#1088;&#1086;&#1073;&#1072;&#1084;.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D:\Course%20work\&#1050;&#1091;&#1088;&#1089;&#1086;&#1074;&#1072;&#1103;%20&#1095;&#1080;&#1089;&#1090;&#1086;\&#1056;&#1077;&#1079;&#1091;&#1083;&#1100;&#1090;&#1072;&#1090;&#1099;%20&#1087;&#1086;%20&#1087;&#1088;&#1086;&#1073;&#1072;&#1084;.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D:\Course%20work\&#1050;&#1091;&#1088;&#1089;&#1086;&#1074;&#1072;&#1103;%20&#1095;&#1080;&#1089;&#1090;&#1086;\&#1056;&#1077;&#1079;&#1091;&#1083;&#1100;&#1090;&#1072;&#1090;&#1099;%20&#1087;&#1086;%20&#1087;&#1088;&#1086;&#1073;&#1072;&#1084;.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D:\Course%20work\&#1050;&#1091;&#1088;&#1089;&#1086;&#1074;&#1072;&#1103;%20&#1095;&#1080;&#1089;&#1090;&#1086;\&#1056;&#1077;&#1079;&#1091;&#1083;&#1100;&#1090;&#1072;&#1090;&#1099;%20&#1087;&#1086;%20&#1087;&#1088;&#1086;&#1073;&#1072;&#1084;.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Course%20work\&#1050;&#1091;&#1088;&#1089;&#1086;&#1074;&#1072;&#1103;%20&#1095;&#1080;&#1089;&#1090;&#1086;\&#1056;&#1077;&#1079;&#1091;&#1083;&#1100;&#1090;&#1072;&#1090;&#1099;%20&#1087;&#1086;%20&#1087;&#1088;&#1086;&#1073;&#1072;&#1084;.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Course%20work\&#1050;&#1091;&#1088;&#1089;&#1086;&#1074;&#1072;&#1103;%20&#1095;&#1080;&#1089;&#1090;&#1086;\&#1056;&#1077;&#1079;&#1091;&#1083;&#1100;&#1090;&#1072;&#1090;&#1099;%20&#1087;&#1086;%20&#1087;&#1088;&#1086;&#1073;&#1072;&#1084;.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Course%20work\&#1050;&#1091;&#1088;&#1089;&#1086;&#1074;&#1072;&#1103;%20&#1095;&#1080;&#1089;&#1090;&#1086;\&#1056;&#1077;&#1079;&#1091;&#1083;&#1100;&#1090;&#1072;&#1090;&#1099;%20&#1087;&#1086;%20&#1087;&#1088;&#1086;&#1073;&#1072;&#1084;.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radarChart>
        <c:radarStyle val="marker"/>
        <c:varyColors val="0"/>
        <c:ser>
          <c:idx val="0"/>
          <c:order val="0"/>
          <c:tx>
            <c:strRef>
              <c:f>'Розы ветров'!$A$10</c:f>
              <c:strCache>
                <c:ptCount val="1"/>
                <c:pt idx="0">
                  <c:v>Арзамасский</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'Розы ветров'!$B$9:$I$9</c:f>
              <c:strCache>
                <c:ptCount val="8"/>
                <c:pt idx="0">
                  <c:v>С</c:v>
                </c:pt>
                <c:pt idx="1">
                  <c:v>СВ</c:v>
                </c:pt>
                <c:pt idx="2">
                  <c:v>В</c:v>
                </c:pt>
                <c:pt idx="3">
                  <c:v>ЮВ</c:v>
                </c:pt>
                <c:pt idx="4">
                  <c:v>Ю</c:v>
                </c:pt>
                <c:pt idx="5">
                  <c:v>ЮЗ</c:v>
                </c:pt>
                <c:pt idx="6">
                  <c:v>З</c:v>
                </c:pt>
                <c:pt idx="7">
                  <c:v>СЗ</c:v>
                </c:pt>
              </c:strCache>
            </c:strRef>
          </c:cat>
          <c:val>
            <c:numRef>
              <c:f>'Розы ветров'!$B$10:$I$10</c:f>
              <c:numCache>
                <c:formatCode>General</c:formatCode>
                <c:ptCount val="8"/>
                <c:pt idx="0">
                  <c:v>8</c:v>
                </c:pt>
                <c:pt idx="1">
                  <c:v>7</c:v>
                </c:pt>
                <c:pt idx="2">
                  <c:v>8</c:v>
                </c:pt>
                <c:pt idx="3">
                  <c:v>14</c:v>
                </c:pt>
                <c:pt idx="4">
                  <c:v>18</c:v>
                </c:pt>
                <c:pt idx="5">
                  <c:v>18</c:v>
                </c:pt>
                <c:pt idx="6">
                  <c:v>16</c:v>
                </c:pt>
                <c:pt idx="7">
                  <c:v>11</c:v>
                </c:pt>
              </c:numCache>
            </c:numRef>
          </c:val>
          <c:extLst>
            <c:ext xmlns:c16="http://schemas.microsoft.com/office/drawing/2014/chart" uri="{C3380CC4-5D6E-409C-BE32-E72D297353CC}">
              <c16:uniqueId val="{00000000-EFBF-4CA5-B8F0-84F3B9762618}"/>
            </c:ext>
          </c:extLst>
        </c:ser>
        <c:dLbls>
          <c:showLegendKey val="0"/>
          <c:showVal val="0"/>
          <c:showCatName val="0"/>
          <c:showSerName val="0"/>
          <c:showPercent val="0"/>
          <c:showBubbleSize val="0"/>
        </c:dLbls>
        <c:axId val="258822936"/>
        <c:axId val="258822608"/>
      </c:radarChart>
      <c:catAx>
        <c:axId val="2588229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822608"/>
        <c:crosses val="autoZero"/>
        <c:auto val="1"/>
        <c:lblAlgn val="ctr"/>
        <c:lblOffset val="100"/>
        <c:noMultiLvlLbl val="0"/>
      </c:catAx>
      <c:valAx>
        <c:axId val="258822608"/>
        <c:scaling>
          <c:orientation val="minMax"/>
        </c:scaling>
        <c:delete val="0"/>
        <c:axPos val="l"/>
        <c:majorGridlines>
          <c:spPr>
            <a:ln w="9525" cap="flat" cmpd="sng" algn="ctr">
              <a:solidFill>
                <a:schemeClr val="bg1"/>
              </a:solidFill>
              <a:round/>
            </a:ln>
            <a:effectLst/>
          </c:spPr>
        </c:majorGridlines>
        <c:numFmt formatCode="General" sourceLinked="1"/>
        <c:majorTickMark val="in"/>
        <c:minorTickMark val="in"/>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588229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Значения </a:t>
            </a:r>
            <a:r>
              <a:rPr lang="en-US"/>
              <a:t>pH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'Графики Литогео'!$L$6</c:f>
              <c:strCache>
                <c:ptCount val="1"/>
                <c:pt idx="0">
                  <c:v>Макимум</c:v>
                </c:pt>
              </c:strCache>
            </c:strRef>
          </c:tx>
          <c:spPr>
            <a:solidFill>
              <a:schemeClr val="accent1"/>
            </a:solidFill>
            <a:ln>
              <a:noFill/>
            </a:ln>
            <a:effectLst/>
          </c:spPr>
          <c:invertIfNegative val="0"/>
          <c:cat>
            <c:strRef>
              <c:f>'Графики Литогео'!$K$7:$K$12</c:f>
              <c:strCache>
                <c:ptCount val="6"/>
                <c:pt idx="0">
                  <c:v>АП</c:v>
                </c:pt>
                <c:pt idx="1">
                  <c:v>ДП/К</c:v>
                </c:pt>
                <c:pt idx="2">
                  <c:v>ССЦ/ДК</c:v>
                </c:pt>
                <c:pt idx="3">
                  <c:v>ТП</c:v>
                </c:pt>
                <c:pt idx="4">
                  <c:v>ЦП/ДПТ</c:v>
                </c:pt>
                <c:pt idx="5">
                  <c:v>Без деления</c:v>
                </c:pt>
              </c:strCache>
            </c:strRef>
          </c:cat>
          <c:val>
            <c:numRef>
              <c:f>'Графики Литогео'!$L$7:$L$12</c:f>
              <c:numCache>
                <c:formatCode>General</c:formatCode>
                <c:ptCount val="6"/>
                <c:pt idx="0">
                  <c:v>6.3</c:v>
                </c:pt>
                <c:pt idx="1">
                  <c:v>6.9</c:v>
                </c:pt>
                <c:pt idx="2">
                  <c:v>7</c:v>
                </c:pt>
                <c:pt idx="3">
                  <c:v>6.2</c:v>
                </c:pt>
                <c:pt idx="4">
                  <c:v>6.4</c:v>
                </c:pt>
                <c:pt idx="5">
                  <c:v>7</c:v>
                </c:pt>
              </c:numCache>
            </c:numRef>
          </c:val>
          <c:extLst>
            <c:ext xmlns:c16="http://schemas.microsoft.com/office/drawing/2014/chart" uri="{C3380CC4-5D6E-409C-BE32-E72D297353CC}">
              <c16:uniqueId val="{00000000-7624-4F5E-AA30-C721C96CEBF5}"/>
            </c:ext>
          </c:extLst>
        </c:ser>
        <c:ser>
          <c:idx val="1"/>
          <c:order val="1"/>
          <c:tx>
            <c:strRef>
              <c:f>'Графики Литогео'!$M$6</c:f>
              <c:strCache>
                <c:ptCount val="1"/>
                <c:pt idx="0">
                  <c:v>Минимум</c:v>
                </c:pt>
              </c:strCache>
            </c:strRef>
          </c:tx>
          <c:spPr>
            <a:solidFill>
              <a:schemeClr val="accent2"/>
            </a:solidFill>
            <a:ln>
              <a:noFill/>
            </a:ln>
            <a:effectLst/>
          </c:spPr>
          <c:invertIfNegative val="0"/>
          <c:cat>
            <c:strRef>
              <c:f>'Графики Литогео'!$K$7:$K$12</c:f>
              <c:strCache>
                <c:ptCount val="6"/>
                <c:pt idx="0">
                  <c:v>АП</c:v>
                </c:pt>
                <c:pt idx="1">
                  <c:v>ДП/К</c:v>
                </c:pt>
                <c:pt idx="2">
                  <c:v>ССЦ/ДК</c:v>
                </c:pt>
                <c:pt idx="3">
                  <c:v>ТП</c:v>
                </c:pt>
                <c:pt idx="4">
                  <c:v>ЦП/ДПТ</c:v>
                </c:pt>
                <c:pt idx="5">
                  <c:v>Без деления</c:v>
                </c:pt>
              </c:strCache>
            </c:strRef>
          </c:cat>
          <c:val>
            <c:numRef>
              <c:f>'Графики Литогео'!$M$7:$M$12</c:f>
              <c:numCache>
                <c:formatCode>General</c:formatCode>
                <c:ptCount val="6"/>
                <c:pt idx="0">
                  <c:v>4.4000000000000004</c:v>
                </c:pt>
                <c:pt idx="1">
                  <c:v>3.9</c:v>
                </c:pt>
                <c:pt idx="2">
                  <c:v>5.4</c:v>
                </c:pt>
                <c:pt idx="3">
                  <c:v>4.5</c:v>
                </c:pt>
                <c:pt idx="4">
                  <c:v>4.8</c:v>
                </c:pt>
                <c:pt idx="5">
                  <c:v>3.9</c:v>
                </c:pt>
              </c:numCache>
            </c:numRef>
          </c:val>
          <c:extLst>
            <c:ext xmlns:c16="http://schemas.microsoft.com/office/drawing/2014/chart" uri="{C3380CC4-5D6E-409C-BE32-E72D297353CC}">
              <c16:uniqueId val="{00000001-7624-4F5E-AA30-C721C96CEBF5}"/>
            </c:ext>
          </c:extLst>
        </c:ser>
        <c:ser>
          <c:idx val="2"/>
          <c:order val="2"/>
          <c:tx>
            <c:strRef>
              <c:f>'Графики Литогео'!$N$6</c:f>
              <c:strCache>
                <c:ptCount val="1"/>
                <c:pt idx="0">
                  <c:v>Медиана</c:v>
                </c:pt>
              </c:strCache>
            </c:strRef>
          </c:tx>
          <c:spPr>
            <a:solidFill>
              <a:schemeClr val="accent3"/>
            </a:solidFill>
            <a:ln>
              <a:noFill/>
            </a:ln>
            <a:effectLst/>
          </c:spPr>
          <c:invertIfNegative val="0"/>
          <c:cat>
            <c:strRef>
              <c:f>'Графики Литогео'!$K$7:$K$12</c:f>
              <c:strCache>
                <c:ptCount val="6"/>
                <c:pt idx="0">
                  <c:v>АП</c:v>
                </c:pt>
                <c:pt idx="1">
                  <c:v>ДП/К</c:v>
                </c:pt>
                <c:pt idx="2">
                  <c:v>ССЦ/ДК</c:v>
                </c:pt>
                <c:pt idx="3">
                  <c:v>ТП</c:v>
                </c:pt>
                <c:pt idx="4">
                  <c:v>ЦП/ДПТ</c:v>
                </c:pt>
                <c:pt idx="5">
                  <c:v>Без деления</c:v>
                </c:pt>
              </c:strCache>
            </c:strRef>
          </c:cat>
          <c:val>
            <c:numRef>
              <c:f>'Графики Литогео'!$N$7:$N$12</c:f>
              <c:numCache>
                <c:formatCode>General</c:formatCode>
                <c:ptCount val="6"/>
                <c:pt idx="0">
                  <c:v>5.85</c:v>
                </c:pt>
                <c:pt idx="1">
                  <c:v>5.9</c:v>
                </c:pt>
                <c:pt idx="2">
                  <c:v>6.2</c:v>
                </c:pt>
                <c:pt idx="3">
                  <c:v>5.7</c:v>
                </c:pt>
                <c:pt idx="4">
                  <c:v>5.8</c:v>
                </c:pt>
                <c:pt idx="5">
                  <c:v>5.9</c:v>
                </c:pt>
              </c:numCache>
            </c:numRef>
          </c:val>
          <c:extLst>
            <c:ext xmlns:c16="http://schemas.microsoft.com/office/drawing/2014/chart" uri="{C3380CC4-5D6E-409C-BE32-E72D297353CC}">
              <c16:uniqueId val="{00000002-7624-4F5E-AA30-C721C96CEBF5}"/>
            </c:ext>
          </c:extLst>
        </c:ser>
        <c:ser>
          <c:idx val="3"/>
          <c:order val="3"/>
          <c:tx>
            <c:strRef>
              <c:f>'Графики Литогео'!$O$6</c:f>
              <c:strCache>
                <c:ptCount val="1"/>
                <c:pt idx="0">
                  <c:v>Среднее</c:v>
                </c:pt>
              </c:strCache>
            </c:strRef>
          </c:tx>
          <c:spPr>
            <a:solidFill>
              <a:schemeClr val="accent4"/>
            </a:solidFill>
            <a:ln>
              <a:noFill/>
            </a:ln>
            <a:effectLst/>
          </c:spPr>
          <c:invertIfNegative val="0"/>
          <c:cat>
            <c:strRef>
              <c:f>'Графики Литогео'!$K$7:$K$12</c:f>
              <c:strCache>
                <c:ptCount val="6"/>
                <c:pt idx="0">
                  <c:v>АП</c:v>
                </c:pt>
                <c:pt idx="1">
                  <c:v>ДП/К</c:v>
                </c:pt>
                <c:pt idx="2">
                  <c:v>ССЦ/ДК</c:v>
                </c:pt>
                <c:pt idx="3">
                  <c:v>ТП</c:v>
                </c:pt>
                <c:pt idx="4">
                  <c:v>ЦП/ДПТ</c:v>
                </c:pt>
                <c:pt idx="5">
                  <c:v>Без деления</c:v>
                </c:pt>
              </c:strCache>
            </c:strRef>
          </c:cat>
          <c:val>
            <c:numRef>
              <c:f>'Графики Литогео'!$O$7:$O$12</c:f>
              <c:numCache>
                <c:formatCode>0.0</c:formatCode>
                <c:ptCount val="6"/>
                <c:pt idx="0">
                  <c:v>5.7392857142857139</c:v>
                </c:pt>
                <c:pt idx="1">
                  <c:v>5.7250000000000005</c:v>
                </c:pt>
                <c:pt idx="2">
                  <c:v>6.1761904761904756</c:v>
                </c:pt>
                <c:pt idx="3">
                  <c:v>5.61</c:v>
                </c:pt>
                <c:pt idx="4">
                  <c:v>5.7555555555555546</c:v>
                </c:pt>
                <c:pt idx="5">
                  <c:v>5.8048780487804859</c:v>
                </c:pt>
              </c:numCache>
            </c:numRef>
          </c:val>
          <c:extLst>
            <c:ext xmlns:c16="http://schemas.microsoft.com/office/drawing/2014/chart" uri="{C3380CC4-5D6E-409C-BE32-E72D297353CC}">
              <c16:uniqueId val="{00000003-7624-4F5E-AA30-C721C96CEBF5}"/>
            </c:ext>
          </c:extLst>
        </c:ser>
        <c:dLbls>
          <c:showLegendKey val="0"/>
          <c:showVal val="0"/>
          <c:showCatName val="0"/>
          <c:showSerName val="0"/>
          <c:showPercent val="0"/>
          <c:showBubbleSize val="0"/>
        </c:dLbls>
        <c:gapWidth val="219"/>
        <c:overlap val="-27"/>
        <c:axId val="335947008"/>
        <c:axId val="335952256"/>
      </c:barChart>
      <c:catAx>
        <c:axId val="335947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952256"/>
        <c:crosses val="autoZero"/>
        <c:auto val="1"/>
        <c:lblAlgn val="ctr"/>
        <c:lblOffset val="100"/>
        <c:noMultiLvlLbl val="0"/>
      </c:catAx>
      <c:valAx>
        <c:axId val="335952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359470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'Графики Литогео'!$Z$7</c:f>
              <c:strCache>
                <c:ptCount val="1"/>
                <c:pt idx="0">
                  <c:v>Макимум</c:v>
                </c:pt>
              </c:strCache>
            </c:strRef>
          </c:tx>
          <c:spPr>
            <a:solidFill>
              <a:schemeClr val="accent1"/>
            </a:solidFill>
            <a:ln>
              <a:noFill/>
            </a:ln>
            <a:effectLst/>
          </c:spPr>
          <c:invertIfNegative val="0"/>
          <c:cat>
            <c:strRef>
              <c:f>'Графики Литогео'!$Y$8:$Y$13</c:f>
              <c:strCache>
                <c:ptCount val="6"/>
                <c:pt idx="0">
                  <c:v>АП</c:v>
                </c:pt>
                <c:pt idx="1">
                  <c:v>ДП/К</c:v>
                </c:pt>
                <c:pt idx="2">
                  <c:v>ССЦ/ДК</c:v>
                </c:pt>
                <c:pt idx="3">
                  <c:v>ТП</c:v>
                </c:pt>
                <c:pt idx="4">
                  <c:v>ЦП/ДПТ</c:v>
                </c:pt>
                <c:pt idx="5">
                  <c:v>Без деления</c:v>
                </c:pt>
              </c:strCache>
            </c:strRef>
          </c:cat>
          <c:val>
            <c:numRef>
              <c:f>'Графики Литогео'!$Z$8:$Z$13</c:f>
              <c:numCache>
                <c:formatCode>General</c:formatCode>
                <c:ptCount val="6"/>
                <c:pt idx="0">
                  <c:v>14</c:v>
                </c:pt>
                <c:pt idx="1">
                  <c:v>12</c:v>
                </c:pt>
                <c:pt idx="2">
                  <c:v>10</c:v>
                </c:pt>
                <c:pt idx="3">
                  <c:v>9.1</c:v>
                </c:pt>
                <c:pt idx="4">
                  <c:v>9.5</c:v>
                </c:pt>
                <c:pt idx="5">
                  <c:v>14</c:v>
                </c:pt>
              </c:numCache>
            </c:numRef>
          </c:val>
          <c:extLst>
            <c:ext xmlns:c16="http://schemas.microsoft.com/office/drawing/2014/chart" uri="{C3380CC4-5D6E-409C-BE32-E72D297353CC}">
              <c16:uniqueId val="{00000000-E7E6-4D79-A8B8-AEE22F98A7A4}"/>
            </c:ext>
          </c:extLst>
        </c:ser>
        <c:ser>
          <c:idx val="1"/>
          <c:order val="1"/>
          <c:tx>
            <c:strRef>
              <c:f>'Графики Литогео'!$AA$7</c:f>
              <c:strCache>
                <c:ptCount val="1"/>
                <c:pt idx="0">
                  <c:v>Минимум</c:v>
                </c:pt>
              </c:strCache>
            </c:strRef>
          </c:tx>
          <c:spPr>
            <a:solidFill>
              <a:schemeClr val="accent2"/>
            </a:solidFill>
            <a:ln>
              <a:noFill/>
            </a:ln>
            <a:effectLst/>
          </c:spPr>
          <c:invertIfNegative val="0"/>
          <c:cat>
            <c:strRef>
              <c:f>'Графики Литогео'!$Y$8:$Y$13</c:f>
              <c:strCache>
                <c:ptCount val="6"/>
                <c:pt idx="0">
                  <c:v>АП</c:v>
                </c:pt>
                <c:pt idx="1">
                  <c:v>ДП/К</c:v>
                </c:pt>
                <c:pt idx="2">
                  <c:v>ССЦ/ДК</c:v>
                </c:pt>
                <c:pt idx="3">
                  <c:v>ТП</c:v>
                </c:pt>
                <c:pt idx="4">
                  <c:v>ЦП/ДПТ</c:v>
                </c:pt>
                <c:pt idx="5">
                  <c:v>Без деления</c:v>
                </c:pt>
              </c:strCache>
            </c:strRef>
          </c:cat>
          <c:val>
            <c:numRef>
              <c:f>'Графики Литогео'!$AA$8:$AA$13</c:f>
              <c:numCache>
                <c:formatCode>General</c:formatCode>
                <c:ptCount val="6"/>
                <c:pt idx="0">
                  <c:v>2.1</c:v>
                </c:pt>
                <c:pt idx="1">
                  <c:v>1.5</c:v>
                </c:pt>
                <c:pt idx="2">
                  <c:v>2.2999999999999998</c:v>
                </c:pt>
                <c:pt idx="3">
                  <c:v>1.9</c:v>
                </c:pt>
                <c:pt idx="4">
                  <c:v>1.7</c:v>
                </c:pt>
                <c:pt idx="5">
                  <c:v>1.5</c:v>
                </c:pt>
              </c:numCache>
            </c:numRef>
          </c:val>
          <c:extLst>
            <c:ext xmlns:c16="http://schemas.microsoft.com/office/drawing/2014/chart" uri="{C3380CC4-5D6E-409C-BE32-E72D297353CC}">
              <c16:uniqueId val="{00000001-E7E6-4D79-A8B8-AEE22F98A7A4}"/>
            </c:ext>
          </c:extLst>
        </c:ser>
        <c:ser>
          <c:idx val="2"/>
          <c:order val="2"/>
          <c:tx>
            <c:strRef>
              <c:f>'Графики Литогео'!$AB$7</c:f>
              <c:strCache>
                <c:ptCount val="1"/>
                <c:pt idx="0">
                  <c:v>Медиана</c:v>
                </c:pt>
              </c:strCache>
            </c:strRef>
          </c:tx>
          <c:spPr>
            <a:solidFill>
              <a:schemeClr val="accent3"/>
            </a:solidFill>
            <a:ln>
              <a:noFill/>
            </a:ln>
            <a:effectLst/>
          </c:spPr>
          <c:invertIfNegative val="0"/>
          <c:cat>
            <c:strRef>
              <c:f>'Графики Литогео'!$Y$8:$Y$13</c:f>
              <c:strCache>
                <c:ptCount val="6"/>
                <c:pt idx="0">
                  <c:v>АП</c:v>
                </c:pt>
                <c:pt idx="1">
                  <c:v>ДП/К</c:v>
                </c:pt>
                <c:pt idx="2">
                  <c:v>ССЦ/ДК</c:v>
                </c:pt>
                <c:pt idx="3">
                  <c:v>ТП</c:v>
                </c:pt>
                <c:pt idx="4">
                  <c:v>ЦП/ДПТ</c:v>
                </c:pt>
                <c:pt idx="5">
                  <c:v>Без деления</c:v>
                </c:pt>
              </c:strCache>
            </c:strRef>
          </c:cat>
          <c:val>
            <c:numRef>
              <c:f>'Графики Литогео'!$AB$8:$AB$13</c:f>
              <c:numCache>
                <c:formatCode>General</c:formatCode>
                <c:ptCount val="6"/>
                <c:pt idx="0">
                  <c:v>5.5</c:v>
                </c:pt>
                <c:pt idx="1">
                  <c:v>6</c:v>
                </c:pt>
                <c:pt idx="2">
                  <c:v>5.0999999999999996</c:v>
                </c:pt>
                <c:pt idx="3">
                  <c:v>3.95</c:v>
                </c:pt>
                <c:pt idx="4">
                  <c:v>4</c:v>
                </c:pt>
                <c:pt idx="5">
                  <c:v>4.7</c:v>
                </c:pt>
              </c:numCache>
            </c:numRef>
          </c:val>
          <c:extLst>
            <c:ext xmlns:c16="http://schemas.microsoft.com/office/drawing/2014/chart" uri="{C3380CC4-5D6E-409C-BE32-E72D297353CC}">
              <c16:uniqueId val="{00000002-E7E6-4D79-A8B8-AEE22F98A7A4}"/>
            </c:ext>
          </c:extLst>
        </c:ser>
        <c:ser>
          <c:idx val="3"/>
          <c:order val="3"/>
          <c:tx>
            <c:strRef>
              <c:f>'Графики Литогео'!$AC$7</c:f>
              <c:strCache>
                <c:ptCount val="1"/>
                <c:pt idx="0">
                  <c:v>Среднее</c:v>
                </c:pt>
              </c:strCache>
            </c:strRef>
          </c:tx>
          <c:spPr>
            <a:solidFill>
              <a:schemeClr val="accent4"/>
            </a:solidFill>
            <a:ln>
              <a:noFill/>
            </a:ln>
            <a:effectLst/>
          </c:spPr>
          <c:invertIfNegative val="0"/>
          <c:cat>
            <c:strRef>
              <c:f>'Графики Литогео'!$Y$8:$Y$13</c:f>
              <c:strCache>
                <c:ptCount val="6"/>
                <c:pt idx="0">
                  <c:v>АП</c:v>
                </c:pt>
                <c:pt idx="1">
                  <c:v>ДП/К</c:v>
                </c:pt>
                <c:pt idx="2">
                  <c:v>ССЦ/ДК</c:v>
                </c:pt>
                <c:pt idx="3">
                  <c:v>ТП</c:v>
                </c:pt>
                <c:pt idx="4">
                  <c:v>ЦП/ДПТ</c:v>
                </c:pt>
                <c:pt idx="5">
                  <c:v>Без деления</c:v>
                </c:pt>
              </c:strCache>
            </c:strRef>
          </c:cat>
          <c:val>
            <c:numRef>
              <c:f>'Графики Литогео'!$AC$8:$AC$13</c:f>
              <c:numCache>
                <c:formatCode>0.0</c:formatCode>
                <c:ptCount val="6"/>
                <c:pt idx="0">
                  <c:v>5.7642857142857133</c:v>
                </c:pt>
                <c:pt idx="1">
                  <c:v>5.9750000000000005</c:v>
                </c:pt>
                <c:pt idx="2">
                  <c:v>5.6047619047619035</c:v>
                </c:pt>
                <c:pt idx="3">
                  <c:v>4.4399999999999995</c:v>
                </c:pt>
                <c:pt idx="4">
                  <c:v>4.3805555555555564</c:v>
                </c:pt>
                <c:pt idx="5">
                  <c:v>5.272357723577235</c:v>
                </c:pt>
              </c:numCache>
            </c:numRef>
          </c:val>
          <c:extLst>
            <c:ext xmlns:c16="http://schemas.microsoft.com/office/drawing/2014/chart" uri="{C3380CC4-5D6E-409C-BE32-E72D297353CC}">
              <c16:uniqueId val="{00000003-E7E6-4D79-A8B8-AEE22F98A7A4}"/>
            </c:ext>
          </c:extLst>
        </c:ser>
        <c:dLbls>
          <c:showLegendKey val="0"/>
          <c:showVal val="0"/>
          <c:showCatName val="0"/>
          <c:showSerName val="0"/>
          <c:showPercent val="0"/>
          <c:showBubbleSize val="0"/>
        </c:dLbls>
        <c:gapWidth val="219"/>
        <c:overlap val="-27"/>
        <c:axId val="329734320"/>
        <c:axId val="329733992"/>
      </c:barChart>
      <c:catAx>
        <c:axId val="3297343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733992"/>
        <c:crosses val="autoZero"/>
        <c:auto val="1"/>
        <c:lblAlgn val="ctr"/>
        <c:lblOffset val="100"/>
        <c:noMultiLvlLbl val="0"/>
      </c:catAx>
      <c:valAx>
        <c:axId val="3297339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7343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'Графики Литогео'!$L$20</c:f>
              <c:strCache>
                <c:ptCount val="1"/>
                <c:pt idx="0">
                  <c:v>Макимум</c:v>
                </c:pt>
              </c:strCache>
            </c:strRef>
          </c:tx>
          <c:spPr>
            <a:solidFill>
              <a:schemeClr val="accent1"/>
            </a:solidFill>
            <a:ln>
              <a:noFill/>
            </a:ln>
            <a:effectLst/>
          </c:spPr>
          <c:invertIfNegative val="0"/>
          <c:cat>
            <c:strRef>
              <c:f>'Графики Литогео'!$K$21:$K$26</c:f>
              <c:strCache>
                <c:ptCount val="6"/>
                <c:pt idx="0">
                  <c:v>АП</c:v>
                </c:pt>
                <c:pt idx="1">
                  <c:v>ДП/К</c:v>
                </c:pt>
                <c:pt idx="2">
                  <c:v>ССЦ/ДК</c:v>
                </c:pt>
                <c:pt idx="3">
                  <c:v>ТП</c:v>
                </c:pt>
                <c:pt idx="4">
                  <c:v>ЦП/ДПТ</c:v>
                </c:pt>
                <c:pt idx="5">
                  <c:v>Без деления</c:v>
                </c:pt>
              </c:strCache>
            </c:strRef>
          </c:cat>
          <c:val>
            <c:numRef>
              <c:f>'Графики Литогео'!$L$21:$L$26</c:f>
              <c:numCache>
                <c:formatCode>General</c:formatCode>
                <c:ptCount val="6"/>
                <c:pt idx="0">
                  <c:v>41</c:v>
                </c:pt>
                <c:pt idx="1">
                  <c:v>38</c:v>
                </c:pt>
                <c:pt idx="2">
                  <c:v>37</c:v>
                </c:pt>
                <c:pt idx="3">
                  <c:v>29</c:v>
                </c:pt>
                <c:pt idx="4">
                  <c:v>33</c:v>
                </c:pt>
                <c:pt idx="5">
                  <c:v>41</c:v>
                </c:pt>
              </c:numCache>
            </c:numRef>
          </c:val>
          <c:extLst>
            <c:ext xmlns:c16="http://schemas.microsoft.com/office/drawing/2014/chart" uri="{C3380CC4-5D6E-409C-BE32-E72D297353CC}">
              <c16:uniqueId val="{00000000-F6DE-4518-80AE-BA7D093AF232}"/>
            </c:ext>
          </c:extLst>
        </c:ser>
        <c:ser>
          <c:idx val="1"/>
          <c:order val="1"/>
          <c:tx>
            <c:strRef>
              <c:f>'Графики Литогео'!$M$20</c:f>
              <c:strCache>
                <c:ptCount val="1"/>
                <c:pt idx="0">
                  <c:v>Минимум</c:v>
                </c:pt>
              </c:strCache>
            </c:strRef>
          </c:tx>
          <c:spPr>
            <a:solidFill>
              <a:schemeClr val="accent2"/>
            </a:solidFill>
            <a:ln>
              <a:noFill/>
            </a:ln>
            <a:effectLst/>
          </c:spPr>
          <c:invertIfNegative val="0"/>
          <c:cat>
            <c:strRef>
              <c:f>'Графики Литогео'!$K$21:$K$26</c:f>
              <c:strCache>
                <c:ptCount val="6"/>
                <c:pt idx="0">
                  <c:v>АП</c:v>
                </c:pt>
                <c:pt idx="1">
                  <c:v>ДП/К</c:v>
                </c:pt>
                <c:pt idx="2">
                  <c:v>ССЦ/ДК</c:v>
                </c:pt>
                <c:pt idx="3">
                  <c:v>ТП</c:v>
                </c:pt>
                <c:pt idx="4">
                  <c:v>ЦП/ДПТ</c:v>
                </c:pt>
                <c:pt idx="5">
                  <c:v>Без деления</c:v>
                </c:pt>
              </c:strCache>
            </c:strRef>
          </c:cat>
          <c:val>
            <c:numRef>
              <c:f>'Графики Литогео'!$M$21:$M$26</c:f>
              <c:numCache>
                <c:formatCode>General</c:formatCode>
                <c:ptCount val="6"/>
                <c:pt idx="0">
                  <c:v>5.0999999999999996</c:v>
                </c:pt>
                <c:pt idx="1">
                  <c:v>3.5</c:v>
                </c:pt>
                <c:pt idx="2">
                  <c:v>8.5</c:v>
                </c:pt>
                <c:pt idx="3">
                  <c:v>4.5</c:v>
                </c:pt>
                <c:pt idx="4">
                  <c:v>5.4</c:v>
                </c:pt>
                <c:pt idx="5">
                  <c:v>3.5</c:v>
                </c:pt>
              </c:numCache>
            </c:numRef>
          </c:val>
          <c:extLst>
            <c:ext xmlns:c16="http://schemas.microsoft.com/office/drawing/2014/chart" uri="{C3380CC4-5D6E-409C-BE32-E72D297353CC}">
              <c16:uniqueId val="{00000001-F6DE-4518-80AE-BA7D093AF232}"/>
            </c:ext>
          </c:extLst>
        </c:ser>
        <c:ser>
          <c:idx val="2"/>
          <c:order val="2"/>
          <c:tx>
            <c:strRef>
              <c:f>'Графики Литогео'!$N$20</c:f>
              <c:strCache>
                <c:ptCount val="1"/>
                <c:pt idx="0">
                  <c:v>Медиана</c:v>
                </c:pt>
              </c:strCache>
            </c:strRef>
          </c:tx>
          <c:spPr>
            <a:solidFill>
              <a:schemeClr val="accent3"/>
            </a:solidFill>
            <a:ln>
              <a:noFill/>
            </a:ln>
            <a:effectLst/>
          </c:spPr>
          <c:invertIfNegative val="0"/>
          <c:cat>
            <c:strRef>
              <c:f>'Графики Литогео'!$K$21:$K$26</c:f>
              <c:strCache>
                <c:ptCount val="6"/>
                <c:pt idx="0">
                  <c:v>АП</c:v>
                </c:pt>
                <c:pt idx="1">
                  <c:v>ДП/К</c:v>
                </c:pt>
                <c:pt idx="2">
                  <c:v>ССЦ/ДК</c:v>
                </c:pt>
                <c:pt idx="3">
                  <c:v>ТП</c:v>
                </c:pt>
                <c:pt idx="4">
                  <c:v>ЦП/ДПТ</c:v>
                </c:pt>
                <c:pt idx="5">
                  <c:v>Без деления</c:v>
                </c:pt>
              </c:strCache>
            </c:strRef>
          </c:cat>
          <c:val>
            <c:numRef>
              <c:f>'Графики Литогео'!$N$21:$N$26</c:f>
              <c:numCache>
                <c:formatCode>General</c:formatCode>
                <c:ptCount val="6"/>
                <c:pt idx="0">
                  <c:v>15.5</c:v>
                </c:pt>
                <c:pt idx="1">
                  <c:v>18.5</c:v>
                </c:pt>
                <c:pt idx="2">
                  <c:v>18</c:v>
                </c:pt>
                <c:pt idx="3">
                  <c:v>15.5</c:v>
                </c:pt>
                <c:pt idx="4">
                  <c:v>13</c:v>
                </c:pt>
                <c:pt idx="5">
                  <c:v>16</c:v>
                </c:pt>
              </c:numCache>
            </c:numRef>
          </c:val>
          <c:extLst>
            <c:ext xmlns:c16="http://schemas.microsoft.com/office/drawing/2014/chart" uri="{C3380CC4-5D6E-409C-BE32-E72D297353CC}">
              <c16:uniqueId val="{00000002-F6DE-4518-80AE-BA7D093AF232}"/>
            </c:ext>
          </c:extLst>
        </c:ser>
        <c:ser>
          <c:idx val="3"/>
          <c:order val="3"/>
          <c:tx>
            <c:strRef>
              <c:f>'Графики Литогео'!$O$20</c:f>
              <c:strCache>
                <c:ptCount val="1"/>
                <c:pt idx="0">
                  <c:v>Среднее</c:v>
                </c:pt>
              </c:strCache>
            </c:strRef>
          </c:tx>
          <c:spPr>
            <a:solidFill>
              <a:schemeClr val="accent4"/>
            </a:solidFill>
            <a:ln>
              <a:noFill/>
            </a:ln>
            <a:effectLst/>
          </c:spPr>
          <c:invertIfNegative val="0"/>
          <c:cat>
            <c:strRef>
              <c:f>'Графики Литогео'!$K$21:$K$26</c:f>
              <c:strCache>
                <c:ptCount val="6"/>
                <c:pt idx="0">
                  <c:v>АП</c:v>
                </c:pt>
                <c:pt idx="1">
                  <c:v>ДП/К</c:v>
                </c:pt>
                <c:pt idx="2">
                  <c:v>ССЦ/ДК</c:v>
                </c:pt>
                <c:pt idx="3">
                  <c:v>ТП</c:v>
                </c:pt>
                <c:pt idx="4">
                  <c:v>ЦП/ДПТ</c:v>
                </c:pt>
                <c:pt idx="5">
                  <c:v>Без деления</c:v>
                </c:pt>
              </c:strCache>
            </c:strRef>
          </c:cat>
          <c:val>
            <c:numRef>
              <c:f>'Графики Литогео'!$O$21:$O$26</c:f>
              <c:numCache>
                <c:formatCode>0.0</c:formatCode>
                <c:ptCount val="6"/>
                <c:pt idx="0">
                  <c:v>17.139285714285716</c:v>
                </c:pt>
                <c:pt idx="1">
                  <c:v>19.535714285714285</c:v>
                </c:pt>
                <c:pt idx="2">
                  <c:v>20.209523809523809</c:v>
                </c:pt>
                <c:pt idx="3">
                  <c:v>15.09</c:v>
                </c:pt>
                <c:pt idx="4">
                  <c:v>15.599999999999998</c:v>
                </c:pt>
                <c:pt idx="5">
                  <c:v>17.591869918699185</c:v>
                </c:pt>
              </c:numCache>
            </c:numRef>
          </c:val>
          <c:extLst>
            <c:ext xmlns:c16="http://schemas.microsoft.com/office/drawing/2014/chart" uri="{C3380CC4-5D6E-409C-BE32-E72D297353CC}">
              <c16:uniqueId val="{00000003-F6DE-4518-80AE-BA7D093AF232}"/>
            </c:ext>
          </c:extLst>
        </c:ser>
        <c:dLbls>
          <c:showLegendKey val="0"/>
          <c:showVal val="0"/>
          <c:showCatName val="0"/>
          <c:showSerName val="0"/>
          <c:showPercent val="0"/>
          <c:showBubbleSize val="0"/>
        </c:dLbls>
        <c:gapWidth val="219"/>
        <c:overlap val="-27"/>
        <c:axId val="329524560"/>
        <c:axId val="329520296"/>
      </c:barChart>
      <c:catAx>
        <c:axId val="329524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520296"/>
        <c:crosses val="autoZero"/>
        <c:auto val="1"/>
        <c:lblAlgn val="ctr"/>
        <c:lblOffset val="100"/>
        <c:noMultiLvlLbl val="0"/>
      </c:catAx>
      <c:valAx>
        <c:axId val="329520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29524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'Графики Литогео'!$Z$19</c:f>
              <c:strCache>
                <c:ptCount val="1"/>
                <c:pt idx="0">
                  <c:v>Макимум</c:v>
                </c:pt>
              </c:strCache>
            </c:strRef>
          </c:tx>
          <c:spPr>
            <a:solidFill>
              <a:schemeClr val="accent1"/>
            </a:solidFill>
            <a:ln>
              <a:noFill/>
            </a:ln>
            <a:effectLst/>
          </c:spPr>
          <c:invertIfNegative val="0"/>
          <c:cat>
            <c:strRef>
              <c:f>'Графики Литогео'!$Y$20:$Y$25</c:f>
              <c:strCache>
                <c:ptCount val="6"/>
                <c:pt idx="0">
                  <c:v>АП</c:v>
                </c:pt>
                <c:pt idx="1">
                  <c:v>ДП/К</c:v>
                </c:pt>
                <c:pt idx="2">
                  <c:v>ССЦ/ДК</c:v>
                </c:pt>
                <c:pt idx="3">
                  <c:v>ТП</c:v>
                </c:pt>
                <c:pt idx="4">
                  <c:v>ЦП/ДПТ</c:v>
                </c:pt>
                <c:pt idx="5">
                  <c:v>Без деления</c:v>
                </c:pt>
              </c:strCache>
            </c:strRef>
          </c:cat>
          <c:val>
            <c:numRef>
              <c:f>'Графики Литогео'!$Z$20:$Z$25</c:f>
              <c:numCache>
                <c:formatCode>General</c:formatCode>
                <c:ptCount val="6"/>
                <c:pt idx="0">
                  <c:v>17</c:v>
                </c:pt>
                <c:pt idx="1">
                  <c:v>15</c:v>
                </c:pt>
                <c:pt idx="2">
                  <c:v>11</c:v>
                </c:pt>
                <c:pt idx="3">
                  <c:v>10</c:v>
                </c:pt>
                <c:pt idx="4">
                  <c:v>10</c:v>
                </c:pt>
                <c:pt idx="5">
                  <c:v>17</c:v>
                </c:pt>
              </c:numCache>
            </c:numRef>
          </c:val>
          <c:extLst>
            <c:ext xmlns:c16="http://schemas.microsoft.com/office/drawing/2014/chart" uri="{C3380CC4-5D6E-409C-BE32-E72D297353CC}">
              <c16:uniqueId val="{00000000-2844-4181-8A32-063A380F187B}"/>
            </c:ext>
          </c:extLst>
        </c:ser>
        <c:ser>
          <c:idx val="1"/>
          <c:order val="1"/>
          <c:tx>
            <c:strRef>
              <c:f>'Графики Литогео'!$AA$19</c:f>
              <c:strCache>
                <c:ptCount val="1"/>
                <c:pt idx="0">
                  <c:v>Минимум</c:v>
                </c:pt>
              </c:strCache>
            </c:strRef>
          </c:tx>
          <c:spPr>
            <a:solidFill>
              <a:schemeClr val="accent2"/>
            </a:solidFill>
            <a:ln>
              <a:noFill/>
            </a:ln>
            <a:effectLst/>
          </c:spPr>
          <c:invertIfNegative val="0"/>
          <c:cat>
            <c:strRef>
              <c:f>'Графики Литогео'!$Y$20:$Y$25</c:f>
              <c:strCache>
                <c:ptCount val="6"/>
                <c:pt idx="0">
                  <c:v>АП</c:v>
                </c:pt>
                <c:pt idx="1">
                  <c:v>ДП/К</c:v>
                </c:pt>
                <c:pt idx="2">
                  <c:v>ССЦ/ДК</c:v>
                </c:pt>
                <c:pt idx="3">
                  <c:v>ТП</c:v>
                </c:pt>
                <c:pt idx="4">
                  <c:v>ЦП/ДПТ</c:v>
                </c:pt>
                <c:pt idx="5">
                  <c:v>Без деления</c:v>
                </c:pt>
              </c:strCache>
            </c:strRef>
          </c:cat>
          <c:val>
            <c:numRef>
              <c:f>'Графики Литогео'!$AA$20:$AA$25</c:f>
              <c:numCache>
                <c:formatCode>General</c:formatCode>
                <c:ptCount val="6"/>
                <c:pt idx="0">
                  <c:v>2</c:v>
                </c:pt>
                <c:pt idx="1">
                  <c:v>1.5</c:v>
                </c:pt>
                <c:pt idx="2">
                  <c:v>3.3</c:v>
                </c:pt>
                <c:pt idx="3">
                  <c:v>2.2000000000000002</c:v>
                </c:pt>
                <c:pt idx="4">
                  <c:v>1.8</c:v>
                </c:pt>
                <c:pt idx="5">
                  <c:v>1.5</c:v>
                </c:pt>
              </c:numCache>
            </c:numRef>
          </c:val>
          <c:extLst>
            <c:ext xmlns:c16="http://schemas.microsoft.com/office/drawing/2014/chart" uri="{C3380CC4-5D6E-409C-BE32-E72D297353CC}">
              <c16:uniqueId val="{00000001-2844-4181-8A32-063A380F187B}"/>
            </c:ext>
          </c:extLst>
        </c:ser>
        <c:ser>
          <c:idx val="2"/>
          <c:order val="2"/>
          <c:tx>
            <c:strRef>
              <c:f>'Графики Литогео'!$AB$19</c:f>
              <c:strCache>
                <c:ptCount val="1"/>
                <c:pt idx="0">
                  <c:v>Медиана</c:v>
                </c:pt>
              </c:strCache>
            </c:strRef>
          </c:tx>
          <c:spPr>
            <a:solidFill>
              <a:schemeClr val="accent3"/>
            </a:solidFill>
            <a:ln>
              <a:noFill/>
            </a:ln>
            <a:effectLst/>
          </c:spPr>
          <c:invertIfNegative val="0"/>
          <c:cat>
            <c:strRef>
              <c:f>'Графики Литогео'!$Y$20:$Y$25</c:f>
              <c:strCache>
                <c:ptCount val="6"/>
                <c:pt idx="0">
                  <c:v>АП</c:v>
                </c:pt>
                <c:pt idx="1">
                  <c:v>ДП/К</c:v>
                </c:pt>
                <c:pt idx="2">
                  <c:v>ССЦ/ДК</c:v>
                </c:pt>
                <c:pt idx="3">
                  <c:v>ТП</c:v>
                </c:pt>
                <c:pt idx="4">
                  <c:v>ЦП/ДПТ</c:v>
                </c:pt>
                <c:pt idx="5">
                  <c:v>Без деления</c:v>
                </c:pt>
              </c:strCache>
            </c:strRef>
          </c:cat>
          <c:val>
            <c:numRef>
              <c:f>'Графики Литогео'!$AB$20:$AB$25</c:f>
              <c:numCache>
                <c:formatCode>General</c:formatCode>
                <c:ptCount val="6"/>
                <c:pt idx="0">
                  <c:v>5.6999999999999993</c:v>
                </c:pt>
                <c:pt idx="1">
                  <c:v>6.95</c:v>
                </c:pt>
                <c:pt idx="2">
                  <c:v>5.8</c:v>
                </c:pt>
                <c:pt idx="3">
                  <c:v>7.4</c:v>
                </c:pt>
                <c:pt idx="4">
                  <c:v>5.2</c:v>
                </c:pt>
                <c:pt idx="5">
                  <c:v>5.9</c:v>
                </c:pt>
              </c:numCache>
            </c:numRef>
          </c:val>
          <c:extLst>
            <c:ext xmlns:c16="http://schemas.microsoft.com/office/drawing/2014/chart" uri="{C3380CC4-5D6E-409C-BE32-E72D297353CC}">
              <c16:uniqueId val="{00000002-2844-4181-8A32-063A380F187B}"/>
            </c:ext>
          </c:extLst>
        </c:ser>
        <c:ser>
          <c:idx val="3"/>
          <c:order val="3"/>
          <c:tx>
            <c:strRef>
              <c:f>'Графики Литогео'!$AC$19</c:f>
              <c:strCache>
                <c:ptCount val="1"/>
                <c:pt idx="0">
                  <c:v>Среднее</c:v>
                </c:pt>
              </c:strCache>
            </c:strRef>
          </c:tx>
          <c:spPr>
            <a:solidFill>
              <a:schemeClr val="accent4"/>
            </a:solidFill>
            <a:ln>
              <a:noFill/>
            </a:ln>
            <a:effectLst/>
          </c:spPr>
          <c:invertIfNegative val="0"/>
          <c:cat>
            <c:strRef>
              <c:f>'Графики Литогео'!$Y$20:$Y$25</c:f>
              <c:strCache>
                <c:ptCount val="6"/>
                <c:pt idx="0">
                  <c:v>АП</c:v>
                </c:pt>
                <c:pt idx="1">
                  <c:v>ДП/К</c:v>
                </c:pt>
                <c:pt idx="2">
                  <c:v>ССЦ/ДК</c:v>
                </c:pt>
                <c:pt idx="3">
                  <c:v>ТП</c:v>
                </c:pt>
                <c:pt idx="4">
                  <c:v>ЦП/ДПТ</c:v>
                </c:pt>
                <c:pt idx="5">
                  <c:v>Без деления</c:v>
                </c:pt>
              </c:strCache>
            </c:strRef>
          </c:cat>
          <c:val>
            <c:numRef>
              <c:f>'Графики Литогео'!$AC$20:$AC$25</c:f>
              <c:numCache>
                <c:formatCode>0.0</c:formatCode>
                <c:ptCount val="6"/>
                <c:pt idx="0">
                  <c:v>6.5499999999999989</c:v>
                </c:pt>
                <c:pt idx="1">
                  <c:v>7.0464285714285708</c:v>
                </c:pt>
                <c:pt idx="2">
                  <c:v>6.0476190476190466</c:v>
                </c:pt>
                <c:pt idx="3">
                  <c:v>6.94</c:v>
                </c:pt>
                <c:pt idx="4">
                  <c:v>5.4555555555555557</c:v>
                </c:pt>
                <c:pt idx="5">
                  <c:v>6.2886178861788631</c:v>
                </c:pt>
              </c:numCache>
            </c:numRef>
          </c:val>
          <c:extLst>
            <c:ext xmlns:c16="http://schemas.microsoft.com/office/drawing/2014/chart" uri="{C3380CC4-5D6E-409C-BE32-E72D297353CC}">
              <c16:uniqueId val="{00000003-2844-4181-8A32-063A380F187B}"/>
            </c:ext>
          </c:extLst>
        </c:ser>
        <c:dLbls>
          <c:showLegendKey val="0"/>
          <c:showVal val="0"/>
          <c:showCatName val="0"/>
          <c:showSerName val="0"/>
          <c:showPercent val="0"/>
          <c:showBubbleSize val="0"/>
        </c:dLbls>
        <c:gapWidth val="219"/>
        <c:overlap val="-27"/>
        <c:axId val="380569871"/>
        <c:axId val="380571951"/>
      </c:barChart>
      <c:catAx>
        <c:axId val="380569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0571951"/>
        <c:crosses val="autoZero"/>
        <c:auto val="1"/>
        <c:lblAlgn val="ctr"/>
        <c:lblOffset val="100"/>
        <c:noMultiLvlLbl val="0"/>
      </c:catAx>
      <c:valAx>
        <c:axId val="38057195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056987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'Графики Литогео'!$L$33</c:f>
              <c:strCache>
                <c:ptCount val="1"/>
                <c:pt idx="0">
                  <c:v>Макимум</c:v>
                </c:pt>
              </c:strCache>
            </c:strRef>
          </c:tx>
          <c:spPr>
            <a:solidFill>
              <a:schemeClr val="accent1"/>
            </a:solidFill>
            <a:ln>
              <a:noFill/>
            </a:ln>
            <a:effectLst/>
          </c:spPr>
          <c:invertIfNegative val="0"/>
          <c:cat>
            <c:strRef>
              <c:f>'Графики Литогео'!$K$34:$K$39</c:f>
              <c:strCache>
                <c:ptCount val="6"/>
                <c:pt idx="0">
                  <c:v>АП</c:v>
                </c:pt>
                <c:pt idx="1">
                  <c:v>ДП/К</c:v>
                </c:pt>
                <c:pt idx="2">
                  <c:v>ССЦ/ДК</c:v>
                </c:pt>
                <c:pt idx="3">
                  <c:v>ТП</c:v>
                </c:pt>
                <c:pt idx="4">
                  <c:v>ЦП/ДПТ</c:v>
                </c:pt>
                <c:pt idx="5">
                  <c:v>Без деления</c:v>
                </c:pt>
              </c:strCache>
            </c:strRef>
          </c:cat>
          <c:val>
            <c:numRef>
              <c:f>'Графики Литогео'!$L$34:$L$39</c:f>
              <c:numCache>
                <c:formatCode>General</c:formatCode>
                <c:ptCount val="6"/>
                <c:pt idx="0">
                  <c:v>0.37</c:v>
                </c:pt>
                <c:pt idx="1">
                  <c:v>0.38</c:v>
                </c:pt>
                <c:pt idx="2">
                  <c:v>0.37</c:v>
                </c:pt>
                <c:pt idx="3">
                  <c:v>0.33</c:v>
                </c:pt>
                <c:pt idx="4">
                  <c:v>0.37</c:v>
                </c:pt>
                <c:pt idx="5">
                  <c:v>0.38</c:v>
                </c:pt>
              </c:numCache>
            </c:numRef>
          </c:val>
          <c:extLst>
            <c:ext xmlns:c16="http://schemas.microsoft.com/office/drawing/2014/chart" uri="{C3380CC4-5D6E-409C-BE32-E72D297353CC}">
              <c16:uniqueId val="{00000000-D493-4375-978D-6097419B4900}"/>
            </c:ext>
          </c:extLst>
        </c:ser>
        <c:ser>
          <c:idx val="1"/>
          <c:order val="1"/>
          <c:tx>
            <c:strRef>
              <c:f>'Графики Литогео'!$M$33</c:f>
              <c:strCache>
                <c:ptCount val="1"/>
                <c:pt idx="0">
                  <c:v>Минимум</c:v>
                </c:pt>
              </c:strCache>
            </c:strRef>
          </c:tx>
          <c:spPr>
            <a:solidFill>
              <a:schemeClr val="accent2"/>
            </a:solidFill>
            <a:ln>
              <a:noFill/>
            </a:ln>
            <a:effectLst/>
          </c:spPr>
          <c:invertIfNegative val="0"/>
          <c:cat>
            <c:strRef>
              <c:f>'Графики Литогео'!$K$34:$K$39</c:f>
              <c:strCache>
                <c:ptCount val="6"/>
                <c:pt idx="0">
                  <c:v>АП</c:v>
                </c:pt>
                <c:pt idx="1">
                  <c:v>ДП/К</c:v>
                </c:pt>
                <c:pt idx="2">
                  <c:v>ССЦ/ДК</c:v>
                </c:pt>
                <c:pt idx="3">
                  <c:v>ТП</c:v>
                </c:pt>
                <c:pt idx="4">
                  <c:v>ЦП/ДПТ</c:v>
                </c:pt>
                <c:pt idx="5">
                  <c:v>Без деления</c:v>
                </c:pt>
              </c:strCache>
            </c:strRef>
          </c:cat>
          <c:val>
            <c:numRef>
              <c:f>'Графики Литогео'!$M$34:$M$39</c:f>
              <c:numCache>
                <c:formatCode>0.00</c:formatCode>
                <c:ptCount val="6"/>
                <c:pt idx="0" formatCode="General">
                  <c:v>0.08</c:v>
                </c:pt>
                <c:pt idx="1">
                  <c:v>8.7999999999999995E-2</c:v>
                </c:pt>
                <c:pt idx="2">
                  <c:v>0.11</c:v>
                </c:pt>
                <c:pt idx="3">
                  <c:v>9.4E-2</c:v>
                </c:pt>
                <c:pt idx="4">
                  <c:v>6.2E-2</c:v>
                </c:pt>
                <c:pt idx="5">
                  <c:v>6.2E-2</c:v>
                </c:pt>
              </c:numCache>
            </c:numRef>
          </c:val>
          <c:extLst>
            <c:ext xmlns:c16="http://schemas.microsoft.com/office/drawing/2014/chart" uri="{C3380CC4-5D6E-409C-BE32-E72D297353CC}">
              <c16:uniqueId val="{00000001-D493-4375-978D-6097419B4900}"/>
            </c:ext>
          </c:extLst>
        </c:ser>
        <c:ser>
          <c:idx val="2"/>
          <c:order val="2"/>
          <c:tx>
            <c:strRef>
              <c:f>'Графики Литогео'!$N$33</c:f>
              <c:strCache>
                <c:ptCount val="1"/>
                <c:pt idx="0">
                  <c:v>Медиана</c:v>
                </c:pt>
              </c:strCache>
            </c:strRef>
          </c:tx>
          <c:spPr>
            <a:solidFill>
              <a:schemeClr val="accent3"/>
            </a:solidFill>
            <a:ln>
              <a:noFill/>
            </a:ln>
            <a:effectLst/>
          </c:spPr>
          <c:invertIfNegative val="0"/>
          <c:cat>
            <c:strRef>
              <c:f>'Графики Литогео'!$K$34:$K$39</c:f>
              <c:strCache>
                <c:ptCount val="6"/>
                <c:pt idx="0">
                  <c:v>АП</c:v>
                </c:pt>
                <c:pt idx="1">
                  <c:v>ДП/К</c:v>
                </c:pt>
                <c:pt idx="2">
                  <c:v>ССЦ/ДК</c:v>
                </c:pt>
                <c:pt idx="3">
                  <c:v>ТП</c:v>
                </c:pt>
                <c:pt idx="4">
                  <c:v>ЦП/ДПТ</c:v>
                </c:pt>
                <c:pt idx="5">
                  <c:v>Без деления</c:v>
                </c:pt>
              </c:strCache>
            </c:strRef>
          </c:cat>
          <c:val>
            <c:numRef>
              <c:f>'Графики Литогео'!$N$34:$N$39</c:f>
              <c:numCache>
                <c:formatCode>0.00</c:formatCode>
                <c:ptCount val="6"/>
                <c:pt idx="0">
                  <c:v>0.185</c:v>
                </c:pt>
                <c:pt idx="1">
                  <c:v>0.21</c:v>
                </c:pt>
                <c:pt idx="2">
                  <c:v>0.22</c:v>
                </c:pt>
                <c:pt idx="3">
                  <c:v>0.22500000000000001</c:v>
                </c:pt>
                <c:pt idx="4">
                  <c:v>0.19500000000000001</c:v>
                </c:pt>
                <c:pt idx="5" formatCode="General">
                  <c:v>0.21</c:v>
                </c:pt>
              </c:numCache>
            </c:numRef>
          </c:val>
          <c:extLst>
            <c:ext xmlns:c16="http://schemas.microsoft.com/office/drawing/2014/chart" uri="{C3380CC4-5D6E-409C-BE32-E72D297353CC}">
              <c16:uniqueId val="{00000002-D493-4375-978D-6097419B4900}"/>
            </c:ext>
          </c:extLst>
        </c:ser>
        <c:ser>
          <c:idx val="3"/>
          <c:order val="3"/>
          <c:tx>
            <c:strRef>
              <c:f>'Графики Литогео'!$O$33</c:f>
              <c:strCache>
                <c:ptCount val="1"/>
                <c:pt idx="0">
                  <c:v>Среднее</c:v>
                </c:pt>
              </c:strCache>
            </c:strRef>
          </c:tx>
          <c:spPr>
            <a:solidFill>
              <a:schemeClr val="accent4"/>
            </a:solidFill>
            <a:ln>
              <a:noFill/>
            </a:ln>
            <a:effectLst/>
          </c:spPr>
          <c:invertIfNegative val="0"/>
          <c:cat>
            <c:strRef>
              <c:f>'Графики Литогео'!$K$34:$K$39</c:f>
              <c:strCache>
                <c:ptCount val="6"/>
                <c:pt idx="0">
                  <c:v>АП</c:v>
                </c:pt>
                <c:pt idx="1">
                  <c:v>ДП/К</c:v>
                </c:pt>
                <c:pt idx="2">
                  <c:v>ССЦ/ДК</c:v>
                </c:pt>
                <c:pt idx="3">
                  <c:v>ТП</c:v>
                </c:pt>
                <c:pt idx="4">
                  <c:v>ЦП/ДПТ</c:v>
                </c:pt>
                <c:pt idx="5">
                  <c:v>Без деления</c:v>
                </c:pt>
              </c:strCache>
            </c:strRef>
          </c:cat>
          <c:val>
            <c:numRef>
              <c:f>'Графики Литогео'!$O$34:$O$39</c:f>
              <c:numCache>
                <c:formatCode>0.00</c:formatCode>
                <c:ptCount val="6"/>
                <c:pt idx="0">
                  <c:v>0.20560714285714285</c:v>
                </c:pt>
                <c:pt idx="1">
                  <c:v>0.22207142857142861</c:v>
                </c:pt>
                <c:pt idx="2">
                  <c:v>0.23238095238095233</c:v>
                </c:pt>
                <c:pt idx="3">
                  <c:v>0.2104</c:v>
                </c:pt>
                <c:pt idx="4">
                  <c:v>0.20033333333333336</c:v>
                </c:pt>
                <c:pt idx="5">
                  <c:v>0.21277235772357725</c:v>
                </c:pt>
              </c:numCache>
            </c:numRef>
          </c:val>
          <c:extLst>
            <c:ext xmlns:c16="http://schemas.microsoft.com/office/drawing/2014/chart" uri="{C3380CC4-5D6E-409C-BE32-E72D297353CC}">
              <c16:uniqueId val="{00000003-D493-4375-978D-6097419B4900}"/>
            </c:ext>
          </c:extLst>
        </c:ser>
        <c:dLbls>
          <c:showLegendKey val="0"/>
          <c:showVal val="0"/>
          <c:showCatName val="0"/>
          <c:showSerName val="0"/>
          <c:showPercent val="0"/>
          <c:showBubbleSize val="0"/>
        </c:dLbls>
        <c:gapWidth val="219"/>
        <c:overlap val="-27"/>
        <c:axId val="380574031"/>
        <c:axId val="380570287"/>
      </c:barChart>
      <c:catAx>
        <c:axId val="38057403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0570287"/>
        <c:crosses val="autoZero"/>
        <c:auto val="1"/>
        <c:lblAlgn val="ctr"/>
        <c:lblOffset val="100"/>
        <c:noMultiLvlLbl val="0"/>
      </c:catAx>
      <c:valAx>
        <c:axId val="38057028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057403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'Графики Литогео'!$Z$33</c:f>
              <c:strCache>
                <c:ptCount val="1"/>
                <c:pt idx="0">
                  <c:v>Макимум</c:v>
                </c:pt>
              </c:strCache>
            </c:strRef>
          </c:tx>
          <c:spPr>
            <a:solidFill>
              <a:schemeClr val="accent1"/>
            </a:solidFill>
            <a:ln>
              <a:noFill/>
            </a:ln>
            <a:effectLst/>
          </c:spPr>
          <c:invertIfNegative val="0"/>
          <c:cat>
            <c:strRef>
              <c:f>'Графики Литогео'!$Y$34:$Y$39</c:f>
              <c:strCache>
                <c:ptCount val="6"/>
                <c:pt idx="0">
                  <c:v>АП</c:v>
                </c:pt>
                <c:pt idx="1">
                  <c:v>ДП/К</c:v>
                </c:pt>
                <c:pt idx="2">
                  <c:v>ССЦ/ДК</c:v>
                </c:pt>
                <c:pt idx="3">
                  <c:v>ТП</c:v>
                </c:pt>
                <c:pt idx="4">
                  <c:v>ЦП/ДПТ</c:v>
                </c:pt>
                <c:pt idx="5">
                  <c:v>Без деления</c:v>
                </c:pt>
              </c:strCache>
            </c:strRef>
          </c:cat>
          <c:val>
            <c:numRef>
              <c:f>'Графики Литогео'!$Z$34:$Z$39</c:f>
              <c:numCache>
                <c:formatCode>General</c:formatCode>
                <c:ptCount val="6"/>
                <c:pt idx="0">
                  <c:v>15</c:v>
                </c:pt>
                <c:pt idx="1">
                  <c:v>14</c:v>
                </c:pt>
                <c:pt idx="2">
                  <c:v>13</c:v>
                </c:pt>
                <c:pt idx="3">
                  <c:v>8.1999999999999993</c:v>
                </c:pt>
                <c:pt idx="4">
                  <c:v>12</c:v>
                </c:pt>
                <c:pt idx="5">
                  <c:v>15</c:v>
                </c:pt>
              </c:numCache>
            </c:numRef>
          </c:val>
          <c:extLst>
            <c:ext xmlns:c16="http://schemas.microsoft.com/office/drawing/2014/chart" uri="{C3380CC4-5D6E-409C-BE32-E72D297353CC}">
              <c16:uniqueId val="{00000000-D4E2-474F-8A3F-2B93C392BFED}"/>
            </c:ext>
          </c:extLst>
        </c:ser>
        <c:ser>
          <c:idx val="1"/>
          <c:order val="1"/>
          <c:tx>
            <c:strRef>
              <c:f>'Графики Литогео'!$AA$33</c:f>
              <c:strCache>
                <c:ptCount val="1"/>
                <c:pt idx="0">
                  <c:v>Минимум</c:v>
                </c:pt>
              </c:strCache>
            </c:strRef>
          </c:tx>
          <c:spPr>
            <a:solidFill>
              <a:schemeClr val="accent2"/>
            </a:solidFill>
            <a:ln>
              <a:noFill/>
            </a:ln>
            <a:effectLst/>
          </c:spPr>
          <c:invertIfNegative val="0"/>
          <c:cat>
            <c:strRef>
              <c:f>'Графики Литогео'!$Y$34:$Y$39</c:f>
              <c:strCache>
                <c:ptCount val="6"/>
                <c:pt idx="0">
                  <c:v>АП</c:v>
                </c:pt>
                <c:pt idx="1">
                  <c:v>ДП/К</c:v>
                </c:pt>
                <c:pt idx="2">
                  <c:v>ССЦ/ДК</c:v>
                </c:pt>
                <c:pt idx="3">
                  <c:v>ТП</c:v>
                </c:pt>
                <c:pt idx="4">
                  <c:v>ЦП/ДПТ</c:v>
                </c:pt>
                <c:pt idx="5">
                  <c:v>Без деления</c:v>
                </c:pt>
              </c:strCache>
            </c:strRef>
          </c:cat>
          <c:val>
            <c:numRef>
              <c:f>'Графики Литогео'!$AA$34:$AA$39</c:f>
              <c:numCache>
                <c:formatCode>General</c:formatCode>
                <c:ptCount val="6"/>
                <c:pt idx="0">
                  <c:v>2.2999999999999998</c:v>
                </c:pt>
                <c:pt idx="1">
                  <c:v>1.8</c:v>
                </c:pt>
                <c:pt idx="2">
                  <c:v>2.8</c:v>
                </c:pt>
                <c:pt idx="3">
                  <c:v>1.7</c:v>
                </c:pt>
                <c:pt idx="4">
                  <c:v>1.2</c:v>
                </c:pt>
                <c:pt idx="5">
                  <c:v>1.2</c:v>
                </c:pt>
              </c:numCache>
            </c:numRef>
          </c:val>
          <c:extLst>
            <c:ext xmlns:c16="http://schemas.microsoft.com/office/drawing/2014/chart" uri="{C3380CC4-5D6E-409C-BE32-E72D297353CC}">
              <c16:uniqueId val="{00000001-D4E2-474F-8A3F-2B93C392BFED}"/>
            </c:ext>
          </c:extLst>
        </c:ser>
        <c:ser>
          <c:idx val="2"/>
          <c:order val="2"/>
          <c:tx>
            <c:strRef>
              <c:f>'Графики Литогео'!$AB$33</c:f>
              <c:strCache>
                <c:ptCount val="1"/>
                <c:pt idx="0">
                  <c:v>Медиана</c:v>
                </c:pt>
              </c:strCache>
            </c:strRef>
          </c:tx>
          <c:spPr>
            <a:solidFill>
              <a:schemeClr val="accent3"/>
            </a:solidFill>
            <a:ln>
              <a:noFill/>
            </a:ln>
            <a:effectLst/>
          </c:spPr>
          <c:invertIfNegative val="0"/>
          <c:cat>
            <c:strRef>
              <c:f>'Графики Литогео'!$Y$34:$Y$39</c:f>
              <c:strCache>
                <c:ptCount val="6"/>
                <c:pt idx="0">
                  <c:v>АП</c:v>
                </c:pt>
                <c:pt idx="1">
                  <c:v>ДП/К</c:v>
                </c:pt>
                <c:pt idx="2">
                  <c:v>ССЦ/ДК</c:v>
                </c:pt>
                <c:pt idx="3">
                  <c:v>ТП</c:v>
                </c:pt>
                <c:pt idx="4">
                  <c:v>ЦП/ДПТ</c:v>
                </c:pt>
                <c:pt idx="5">
                  <c:v>Без деления</c:v>
                </c:pt>
              </c:strCache>
            </c:strRef>
          </c:cat>
          <c:val>
            <c:numRef>
              <c:f>'Графики Литогео'!$AB$34:$AB$39</c:f>
              <c:numCache>
                <c:formatCode>General</c:formatCode>
                <c:ptCount val="6"/>
                <c:pt idx="0">
                  <c:v>6.4499999999999993</c:v>
                </c:pt>
                <c:pt idx="1">
                  <c:v>6.6999999999999993</c:v>
                </c:pt>
                <c:pt idx="2">
                  <c:v>5.4</c:v>
                </c:pt>
                <c:pt idx="3">
                  <c:v>5.6999999999999993</c:v>
                </c:pt>
                <c:pt idx="4">
                  <c:v>5.65</c:v>
                </c:pt>
                <c:pt idx="5">
                  <c:v>6.2</c:v>
                </c:pt>
              </c:numCache>
            </c:numRef>
          </c:val>
          <c:extLst>
            <c:ext xmlns:c16="http://schemas.microsoft.com/office/drawing/2014/chart" uri="{C3380CC4-5D6E-409C-BE32-E72D297353CC}">
              <c16:uniqueId val="{00000002-D4E2-474F-8A3F-2B93C392BFED}"/>
            </c:ext>
          </c:extLst>
        </c:ser>
        <c:ser>
          <c:idx val="3"/>
          <c:order val="3"/>
          <c:tx>
            <c:strRef>
              <c:f>'Графики Литогео'!$AC$33</c:f>
              <c:strCache>
                <c:ptCount val="1"/>
                <c:pt idx="0">
                  <c:v>Среднее</c:v>
                </c:pt>
              </c:strCache>
            </c:strRef>
          </c:tx>
          <c:spPr>
            <a:solidFill>
              <a:schemeClr val="accent4"/>
            </a:solidFill>
            <a:ln>
              <a:noFill/>
            </a:ln>
            <a:effectLst/>
          </c:spPr>
          <c:invertIfNegative val="0"/>
          <c:cat>
            <c:strRef>
              <c:f>'Графики Литогео'!$Y$34:$Y$39</c:f>
              <c:strCache>
                <c:ptCount val="6"/>
                <c:pt idx="0">
                  <c:v>АП</c:v>
                </c:pt>
                <c:pt idx="1">
                  <c:v>ДП/К</c:v>
                </c:pt>
                <c:pt idx="2">
                  <c:v>ССЦ/ДК</c:v>
                </c:pt>
                <c:pt idx="3">
                  <c:v>ТП</c:v>
                </c:pt>
                <c:pt idx="4">
                  <c:v>ЦП/ДПТ</c:v>
                </c:pt>
                <c:pt idx="5">
                  <c:v>Без деления</c:v>
                </c:pt>
              </c:strCache>
            </c:strRef>
          </c:cat>
          <c:val>
            <c:numRef>
              <c:f>'Графики Литогео'!$AC$34:$AC$39</c:f>
              <c:numCache>
                <c:formatCode>0.0</c:formatCode>
                <c:ptCount val="6"/>
                <c:pt idx="0">
                  <c:v>6.8857142857142852</c:v>
                </c:pt>
                <c:pt idx="1">
                  <c:v>6.5999999999999988</c:v>
                </c:pt>
                <c:pt idx="2">
                  <c:v>6.3142857142857141</c:v>
                </c:pt>
                <c:pt idx="3">
                  <c:v>5.6100000000000012</c:v>
                </c:pt>
                <c:pt idx="4">
                  <c:v>6.0222222222222221</c:v>
                </c:pt>
                <c:pt idx="5">
                  <c:v>6.3666666666666689</c:v>
                </c:pt>
              </c:numCache>
            </c:numRef>
          </c:val>
          <c:extLst>
            <c:ext xmlns:c16="http://schemas.microsoft.com/office/drawing/2014/chart" uri="{C3380CC4-5D6E-409C-BE32-E72D297353CC}">
              <c16:uniqueId val="{00000003-D4E2-474F-8A3F-2B93C392BFED}"/>
            </c:ext>
          </c:extLst>
        </c:ser>
        <c:dLbls>
          <c:showLegendKey val="0"/>
          <c:showVal val="0"/>
          <c:showCatName val="0"/>
          <c:showSerName val="0"/>
          <c:showPercent val="0"/>
          <c:showBubbleSize val="0"/>
        </c:dLbls>
        <c:gapWidth val="219"/>
        <c:overlap val="-27"/>
        <c:axId val="453346527"/>
        <c:axId val="453348191"/>
      </c:barChart>
      <c:catAx>
        <c:axId val="4533465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3348191"/>
        <c:crosses val="autoZero"/>
        <c:auto val="1"/>
        <c:lblAlgn val="ctr"/>
        <c:lblOffset val="100"/>
        <c:noMultiLvlLbl val="0"/>
      </c:catAx>
      <c:valAx>
        <c:axId val="4533481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334652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Hg</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0.1076615423072116"/>
          <c:y val="0.20184563758389265"/>
          <c:w val="0.87249959676828104"/>
          <c:h val="0.4734432524793461"/>
        </c:manualLayout>
      </c:layout>
      <c:barChart>
        <c:barDir val="col"/>
        <c:grouping val="clustered"/>
        <c:varyColors val="0"/>
        <c:ser>
          <c:idx val="0"/>
          <c:order val="0"/>
          <c:tx>
            <c:strRef>
              <c:f>'Графики Литогео'!$L$49</c:f>
              <c:strCache>
                <c:ptCount val="1"/>
                <c:pt idx="0">
                  <c:v>Макимум</c:v>
                </c:pt>
              </c:strCache>
            </c:strRef>
          </c:tx>
          <c:spPr>
            <a:solidFill>
              <a:schemeClr val="accent1"/>
            </a:solidFill>
            <a:ln>
              <a:noFill/>
            </a:ln>
            <a:effectLst/>
          </c:spPr>
          <c:invertIfNegative val="0"/>
          <c:cat>
            <c:strRef>
              <c:f>'Графики Литогео'!$K$50:$K$55</c:f>
              <c:strCache>
                <c:ptCount val="6"/>
                <c:pt idx="0">
                  <c:v>АП</c:v>
                </c:pt>
                <c:pt idx="1">
                  <c:v>ДП/К</c:v>
                </c:pt>
                <c:pt idx="2">
                  <c:v>ССЦ/ДК</c:v>
                </c:pt>
                <c:pt idx="3">
                  <c:v>ТП</c:v>
                </c:pt>
                <c:pt idx="4">
                  <c:v>ЦП/ДПТ</c:v>
                </c:pt>
                <c:pt idx="5">
                  <c:v>Без деления</c:v>
                </c:pt>
              </c:strCache>
            </c:strRef>
          </c:cat>
          <c:val>
            <c:numRef>
              <c:f>'Графики Литогео'!$L$50:$L$55</c:f>
              <c:numCache>
                <c:formatCode>General</c:formatCode>
                <c:ptCount val="6"/>
                <c:pt idx="0">
                  <c:v>7.3999999999999996E-2</c:v>
                </c:pt>
                <c:pt idx="1">
                  <c:v>6.0999999999999999E-2</c:v>
                </c:pt>
                <c:pt idx="2">
                  <c:v>5.3999999999999999E-2</c:v>
                </c:pt>
                <c:pt idx="3">
                  <c:v>3.3000000000000002E-2</c:v>
                </c:pt>
                <c:pt idx="4">
                  <c:v>4.1000000000000002E-2</c:v>
                </c:pt>
                <c:pt idx="5">
                  <c:v>7.3999999999999996E-2</c:v>
                </c:pt>
              </c:numCache>
            </c:numRef>
          </c:val>
          <c:extLst>
            <c:ext xmlns:c16="http://schemas.microsoft.com/office/drawing/2014/chart" uri="{C3380CC4-5D6E-409C-BE32-E72D297353CC}">
              <c16:uniqueId val="{00000000-F9D4-442C-88FF-536BD454B406}"/>
            </c:ext>
          </c:extLst>
        </c:ser>
        <c:ser>
          <c:idx val="1"/>
          <c:order val="1"/>
          <c:tx>
            <c:strRef>
              <c:f>'Графики Литогео'!$M$49</c:f>
              <c:strCache>
                <c:ptCount val="1"/>
                <c:pt idx="0">
                  <c:v>Минимум</c:v>
                </c:pt>
              </c:strCache>
            </c:strRef>
          </c:tx>
          <c:spPr>
            <a:solidFill>
              <a:schemeClr val="accent2"/>
            </a:solidFill>
            <a:ln>
              <a:noFill/>
            </a:ln>
            <a:effectLst/>
          </c:spPr>
          <c:invertIfNegative val="0"/>
          <c:cat>
            <c:strRef>
              <c:f>'Графики Литогео'!$K$50:$K$55</c:f>
              <c:strCache>
                <c:ptCount val="6"/>
                <c:pt idx="0">
                  <c:v>АП</c:v>
                </c:pt>
                <c:pt idx="1">
                  <c:v>ДП/К</c:v>
                </c:pt>
                <c:pt idx="2">
                  <c:v>ССЦ/ДК</c:v>
                </c:pt>
                <c:pt idx="3">
                  <c:v>ТП</c:v>
                </c:pt>
                <c:pt idx="4">
                  <c:v>ЦП/ДПТ</c:v>
                </c:pt>
                <c:pt idx="5">
                  <c:v>Без деления</c:v>
                </c:pt>
              </c:strCache>
            </c:strRef>
          </c:cat>
          <c:val>
            <c:numRef>
              <c:f>'Графики Литогео'!$M$50:$M$55</c:f>
              <c:numCache>
                <c:formatCode>0.000</c:formatCode>
                <c:ptCount val="6"/>
                <c:pt idx="0">
                  <c:v>8.8000000000000005E-3</c:v>
                </c:pt>
                <c:pt idx="1">
                  <c:v>9.5999999999999992E-3</c:v>
                </c:pt>
                <c:pt idx="2">
                  <c:v>0.01</c:v>
                </c:pt>
                <c:pt idx="3">
                  <c:v>1.0999999999999999E-2</c:v>
                </c:pt>
                <c:pt idx="4">
                  <c:v>6.7000000000000002E-3</c:v>
                </c:pt>
                <c:pt idx="5">
                  <c:v>6.7000000000000002E-3</c:v>
                </c:pt>
              </c:numCache>
            </c:numRef>
          </c:val>
          <c:extLst>
            <c:ext xmlns:c16="http://schemas.microsoft.com/office/drawing/2014/chart" uri="{C3380CC4-5D6E-409C-BE32-E72D297353CC}">
              <c16:uniqueId val="{00000001-F9D4-442C-88FF-536BD454B406}"/>
            </c:ext>
          </c:extLst>
        </c:ser>
        <c:ser>
          <c:idx val="2"/>
          <c:order val="2"/>
          <c:tx>
            <c:strRef>
              <c:f>'Графики Литогео'!$N$49</c:f>
              <c:strCache>
                <c:ptCount val="1"/>
                <c:pt idx="0">
                  <c:v>Медиана</c:v>
                </c:pt>
              </c:strCache>
            </c:strRef>
          </c:tx>
          <c:spPr>
            <a:solidFill>
              <a:schemeClr val="accent3"/>
            </a:solidFill>
            <a:ln>
              <a:noFill/>
            </a:ln>
            <a:effectLst/>
          </c:spPr>
          <c:invertIfNegative val="0"/>
          <c:cat>
            <c:strRef>
              <c:f>'Графики Литогео'!$K$50:$K$55</c:f>
              <c:strCache>
                <c:ptCount val="6"/>
                <c:pt idx="0">
                  <c:v>АП</c:v>
                </c:pt>
                <c:pt idx="1">
                  <c:v>ДП/К</c:v>
                </c:pt>
                <c:pt idx="2">
                  <c:v>ССЦ/ДК</c:v>
                </c:pt>
                <c:pt idx="3">
                  <c:v>ТП</c:v>
                </c:pt>
                <c:pt idx="4">
                  <c:v>ЦП/ДПТ</c:v>
                </c:pt>
                <c:pt idx="5">
                  <c:v>Без деления</c:v>
                </c:pt>
              </c:strCache>
            </c:strRef>
          </c:cat>
          <c:val>
            <c:numRef>
              <c:f>'Графики Литогео'!$N$50:$N$55</c:f>
              <c:numCache>
                <c:formatCode>0.000</c:formatCode>
                <c:ptCount val="6"/>
                <c:pt idx="0">
                  <c:v>2.1499999999999998E-2</c:v>
                </c:pt>
                <c:pt idx="1">
                  <c:v>2.1000000000000001E-2</c:v>
                </c:pt>
                <c:pt idx="2">
                  <c:v>1.9E-2</c:v>
                </c:pt>
                <c:pt idx="3">
                  <c:v>2.1000000000000001E-2</c:v>
                </c:pt>
                <c:pt idx="4">
                  <c:v>1.95E-2</c:v>
                </c:pt>
                <c:pt idx="5" formatCode="General">
                  <c:v>2.1000000000000001E-2</c:v>
                </c:pt>
              </c:numCache>
            </c:numRef>
          </c:val>
          <c:extLst>
            <c:ext xmlns:c16="http://schemas.microsoft.com/office/drawing/2014/chart" uri="{C3380CC4-5D6E-409C-BE32-E72D297353CC}">
              <c16:uniqueId val="{00000002-F9D4-442C-88FF-536BD454B406}"/>
            </c:ext>
          </c:extLst>
        </c:ser>
        <c:ser>
          <c:idx val="3"/>
          <c:order val="3"/>
          <c:tx>
            <c:strRef>
              <c:f>'Графики Литогео'!$O$49</c:f>
              <c:strCache>
                <c:ptCount val="1"/>
                <c:pt idx="0">
                  <c:v>Среднее</c:v>
                </c:pt>
              </c:strCache>
            </c:strRef>
          </c:tx>
          <c:spPr>
            <a:solidFill>
              <a:schemeClr val="accent4"/>
            </a:solidFill>
            <a:ln>
              <a:noFill/>
            </a:ln>
            <a:effectLst/>
          </c:spPr>
          <c:invertIfNegative val="0"/>
          <c:cat>
            <c:strRef>
              <c:f>'Графики Литогео'!$K$50:$K$55</c:f>
              <c:strCache>
                <c:ptCount val="6"/>
                <c:pt idx="0">
                  <c:v>АП</c:v>
                </c:pt>
                <c:pt idx="1">
                  <c:v>ДП/К</c:v>
                </c:pt>
                <c:pt idx="2">
                  <c:v>ССЦ/ДК</c:v>
                </c:pt>
                <c:pt idx="3">
                  <c:v>ТП</c:v>
                </c:pt>
                <c:pt idx="4">
                  <c:v>ЦП/ДПТ</c:v>
                </c:pt>
                <c:pt idx="5">
                  <c:v>Без деления</c:v>
                </c:pt>
              </c:strCache>
            </c:strRef>
          </c:cat>
          <c:val>
            <c:numRef>
              <c:f>'Графики Литогео'!$O$50:$O$55</c:f>
              <c:numCache>
                <c:formatCode>0.000</c:formatCode>
                <c:ptCount val="6"/>
                <c:pt idx="0">
                  <c:v>2.6278571428571432E-2</c:v>
                </c:pt>
                <c:pt idx="1">
                  <c:v>2.5057142857142868E-2</c:v>
                </c:pt>
                <c:pt idx="2">
                  <c:v>2.2809523809523818E-2</c:v>
                </c:pt>
                <c:pt idx="3">
                  <c:v>1.9700000000000002E-2</c:v>
                </c:pt>
                <c:pt idx="4">
                  <c:v>2.1547222222222231E-2</c:v>
                </c:pt>
                <c:pt idx="5">
                  <c:v>2.3488617886178832E-2</c:v>
                </c:pt>
              </c:numCache>
            </c:numRef>
          </c:val>
          <c:extLst>
            <c:ext xmlns:c16="http://schemas.microsoft.com/office/drawing/2014/chart" uri="{C3380CC4-5D6E-409C-BE32-E72D297353CC}">
              <c16:uniqueId val="{00000003-F9D4-442C-88FF-536BD454B406}"/>
            </c:ext>
          </c:extLst>
        </c:ser>
        <c:dLbls>
          <c:showLegendKey val="0"/>
          <c:showVal val="0"/>
          <c:showCatName val="0"/>
          <c:showSerName val="0"/>
          <c:showPercent val="0"/>
          <c:showBubbleSize val="0"/>
        </c:dLbls>
        <c:gapWidth val="219"/>
        <c:overlap val="-27"/>
        <c:axId val="382405711"/>
        <c:axId val="382410703"/>
      </c:barChart>
      <c:catAx>
        <c:axId val="38240571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2410703"/>
        <c:crosses val="autoZero"/>
        <c:auto val="1"/>
        <c:lblAlgn val="ctr"/>
        <c:lblOffset val="100"/>
        <c:noMultiLvlLbl val="0"/>
      </c:catAx>
      <c:valAx>
        <c:axId val="38241070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82405711"/>
        <c:crosses val="autoZero"/>
        <c:crossBetween val="between"/>
      </c:valAx>
      <c:spPr>
        <a:noFill/>
        <a:ln>
          <a:noFill/>
        </a:ln>
        <a:effectLst/>
      </c:spPr>
    </c:plotArea>
    <c:legend>
      <c:legendPos val="b"/>
      <c:layout>
        <c:manualLayout>
          <c:xMode val="edge"/>
          <c:yMode val="edge"/>
          <c:x val="8.9580318058893577E-2"/>
          <c:y val="0.77159183227096617"/>
          <c:w val="0.9"/>
          <c:h val="9.4379855202663426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Нефтепродукты</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'Графики Литогео'!$Z$50</c:f>
              <c:strCache>
                <c:ptCount val="1"/>
                <c:pt idx="0">
                  <c:v>Макимум</c:v>
                </c:pt>
              </c:strCache>
            </c:strRef>
          </c:tx>
          <c:spPr>
            <a:solidFill>
              <a:schemeClr val="accent1"/>
            </a:solidFill>
            <a:ln>
              <a:noFill/>
            </a:ln>
            <a:effectLst/>
          </c:spPr>
          <c:invertIfNegative val="0"/>
          <c:cat>
            <c:strRef>
              <c:f>'Графики Литогео'!$Y$51:$Y$56</c:f>
              <c:strCache>
                <c:ptCount val="6"/>
                <c:pt idx="0">
                  <c:v>АП</c:v>
                </c:pt>
                <c:pt idx="1">
                  <c:v>ДП/К</c:v>
                </c:pt>
                <c:pt idx="2">
                  <c:v>ССЦ/ДК</c:v>
                </c:pt>
                <c:pt idx="3">
                  <c:v>ТП</c:v>
                </c:pt>
                <c:pt idx="4">
                  <c:v>ЦП/ДПТ</c:v>
                </c:pt>
                <c:pt idx="5">
                  <c:v>Без деления</c:v>
                </c:pt>
              </c:strCache>
            </c:strRef>
          </c:cat>
          <c:val>
            <c:numRef>
              <c:f>'Графики Литогео'!$Z$51:$Z$56</c:f>
              <c:numCache>
                <c:formatCode>General</c:formatCode>
                <c:ptCount val="6"/>
                <c:pt idx="0">
                  <c:v>31</c:v>
                </c:pt>
                <c:pt idx="1">
                  <c:v>73</c:v>
                </c:pt>
                <c:pt idx="2">
                  <c:v>230</c:v>
                </c:pt>
                <c:pt idx="3">
                  <c:v>35</c:v>
                </c:pt>
                <c:pt idx="4">
                  <c:v>40</c:v>
                </c:pt>
                <c:pt idx="5">
                  <c:v>230</c:v>
                </c:pt>
              </c:numCache>
            </c:numRef>
          </c:val>
          <c:extLst>
            <c:ext xmlns:c16="http://schemas.microsoft.com/office/drawing/2014/chart" uri="{C3380CC4-5D6E-409C-BE32-E72D297353CC}">
              <c16:uniqueId val="{00000000-E485-407F-AA0A-1B92E24C075F}"/>
            </c:ext>
          </c:extLst>
        </c:ser>
        <c:ser>
          <c:idx val="1"/>
          <c:order val="1"/>
          <c:tx>
            <c:strRef>
              <c:f>'Графики Литогео'!$AA$50</c:f>
              <c:strCache>
                <c:ptCount val="1"/>
                <c:pt idx="0">
                  <c:v>Минимум</c:v>
                </c:pt>
              </c:strCache>
            </c:strRef>
          </c:tx>
          <c:spPr>
            <a:solidFill>
              <a:schemeClr val="accent2"/>
            </a:solidFill>
            <a:ln>
              <a:noFill/>
            </a:ln>
            <a:effectLst/>
          </c:spPr>
          <c:invertIfNegative val="0"/>
          <c:cat>
            <c:strRef>
              <c:f>'Графики Литогео'!$Y$51:$Y$56</c:f>
              <c:strCache>
                <c:ptCount val="6"/>
                <c:pt idx="0">
                  <c:v>АП</c:v>
                </c:pt>
                <c:pt idx="1">
                  <c:v>ДП/К</c:v>
                </c:pt>
                <c:pt idx="2">
                  <c:v>ССЦ/ДК</c:v>
                </c:pt>
                <c:pt idx="3">
                  <c:v>ТП</c:v>
                </c:pt>
                <c:pt idx="4">
                  <c:v>ЦП/ДПТ</c:v>
                </c:pt>
                <c:pt idx="5">
                  <c:v>Без деления</c:v>
                </c:pt>
              </c:strCache>
            </c:strRef>
          </c:cat>
          <c:val>
            <c:numRef>
              <c:f>'Графики Литогео'!$AA$51:$AA$56</c:f>
              <c:numCache>
                <c:formatCode>General</c:formatCode>
                <c:ptCount val="6"/>
                <c:pt idx="0">
                  <c:v>6.5</c:v>
                </c:pt>
                <c:pt idx="1">
                  <c:v>6.9</c:v>
                </c:pt>
                <c:pt idx="2">
                  <c:v>7.2</c:v>
                </c:pt>
                <c:pt idx="3">
                  <c:v>7.2</c:v>
                </c:pt>
                <c:pt idx="4">
                  <c:v>5.4</c:v>
                </c:pt>
                <c:pt idx="5">
                  <c:v>5.4</c:v>
                </c:pt>
              </c:numCache>
            </c:numRef>
          </c:val>
          <c:extLst>
            <c:ext xmlns:c16="http://schemas.microsoft.com/office/drawing/2014/chart" uri="{C3380CC4-5D6E-409C-BE32-E72D297353CC}">
              <c16:uniqueId val="{00000001-E485-407F-AA0A-1B92E24C075F}"/>
            </c:ext>
          </c:extLst>
        </c:ser>
        <c:ser>
          <c:idx val="2"/>
          <c:order val="2"/>
          <c:tx>
            <c:strRef>
              <c:f>'Графики Литогео'!$AB$50</c:f>
              <c:strCache>
                <c:ptCount val="1"/>
                <c:pt idx="0">
                  <c:v>Медиана</c:v>
                </c:pt>
              </c:strCache>
            </c:strRef>
          </c:tx>
          <c:spPr>
            <a:solidFill>
              <a:schemeClr val="accent3"/>
            </a:solidFill>
            <a:ln>
              <a:noFill/>
            </a:ln>
            <a:effectLst/>
          </c:spPr>
          <c:invertIfNegative val="0"/>
          <c:cat>
            <c:strRef>
              <c:f>'Графики Литогео'!$Y$51:$Y$56</c:f>
              <c:strCache>
                <c:ptCount val="6"/>
                <c:pt idx="0">
                  <c:v>АП</c:v>
                </c:pt>
                <c:pt idx="1">
                  <c:v>ДП/К</c:v>
                </c:pt>
                <c:pt idx="2">
                  <c:v>ССЦ/ДК</c:v>
                </c:pt>
                <c:pt idx="3">
                  <c:v>ТП</c:v>
                </c:pt>
                <c:pt idx="4">
                  <c:v>ЦП/ДПТ</c:v>
                </c:pt>
                <c:pt idx="5">
                  <c:v>Без деления</c:v>
                </c:pt>
              </c:strCache>
            </c:strRef>
          </c:cat>
          <c:val>
            <c:numRef>
              <c:f>'Графики Литогео'!$AB$51:$AB$56</c:f>
              <c:numCache>
                <c:formatCode>General</c:formatCode>
                <c:ptCount val="6"/>
                <c:pt idx="0">
                  <c:v>13</c:v>
                </c:pt>
                <c:pt idx="1">
                  <c:v>14</c:v>
                </c:pt>
                <c:pt idx="2">
                  <c:v>15</c:v>
                </c:pt>
                <c:pt idx="3">
                  <c:v>15.5</c:v>
                </c:pt>
                <c:pt idx="4">
                  <c:v>11.5</c:v>
                </c:pt>
                <c:pt idx="5">
                  <c:v>13</c:v>
                </c:pt>
              </c:numCache>
            </c:numRef>
          </c:val>
          <c:extLst>
            <c:ext xmlns:c16="http://schemas.microsoft.com/office/drawing/2014/chart" uri="{C3380CC4-5D6E-409C-BE32-E72D297353CC}">
              <c16:uniqueId val="{00000002-E485-407F-AA0A-1B92E24C075F}"/>
            </c:ext>
          </c:extLst>
        </c:ser>
        <c:ser>
          <c:idx val="3"/>
          <c:order val="3"/>
          <c:tx>
            <c:strRef>
              <c:f>'Графики Литогео'!$AC$50</c:f>
              <c:strCache>
                <c:ptCount val="1"/>
                <c:pt idx="0">
                  <c:v>Среднее</c:v>
                </c:pt>
              </c:strCache>
            </c:strRef>
          </c:tx>
          <c:spPr>
            <a:solidFill>
              <a:schemeClr val="accent4"/>
            </a:solidFill>
            <a:ln>
              <a:noFill/>
            </a:ln>
            <a:effectLst/>
          </c:spPr>
          <c:invertIfNegative val="0"/>
          <c:cat>
            <c:strRef>
              <c:f>'Графики Литогео'!$Y$51:$Y$56</c:f>
              <c:strCache>
                <c:ptCount val="6"/>
                <c:pt idx="0">
                  <c:v>АП</c:v>
                </c:pt>
                <c:pt idx="1">
                  <c:v>ДП/К</c:v>
                </c:pt>
                <c:pt idx="2">
                  <c:v>ССЦ/ДК</c:v>
                </c:pt>
                <c:pt idx="3">
                  <c:v>ТП</c:v>
                </c:pt>
                <c:pt idx="4">
                  <c:v>ЦП/ДПТ</c:v>
                </c:pt>
                <c:pt idx="5">
                  <c:v>Без деления</c:v>
                </c:pt>
              </c:strCache>
            </c:strRef>
          </c:cat>
          <c:val>
            <c:numRef>
              <c:f>'Графики Литогео'!$AC$51:$AC$56</c:f>
              <c:numCache>
                <c:formatCode>0.0</c:formatCode>
                <c:ptCount val="6"/>
                <c:pt idx="0">
                  <c:v>14.357142857142858</c:v>
                </c:pt>
                <c:pt idx="1">
                  <c:v>18.467857142857145</c:v>
                </c:pt>
                <c:pt idx="2">
                  <c:v>38.495238095238093</c:v>
                </c:pt>
                <c:pt idx="3">
                  <c:v>16.330000000000002</c:v>
                </c:pt>
                <c:pt idx="4">
                  <c:v>14.008333333333333</c:v>
                </c:pt>
                <c:pt idx="5">
                  <c:v>19.47235772357724</c:v>
                </c:pt>
              </c:numCache>
            </c:numRef>
          </c:val>
          <c:extLst>
            <c:ext xmlns:c16="http://schemas.microsoft.com/office/drawing/2014/chart" uri="{C3380CC4-5D6E-409C-BE32-E72D297353CC}">
              <c16:uniqueId val="{00000003-E485-407F-AA0A-1B92E24C075F}"/>
            </c:ext>
          </c:extLst>
        </c:ser>
        <c:dLbls>
          <c:showLegendKey val="0"/>
          <c:showVal val="0"/>
          <c:showCatName val="0"/>
          <c:showSerName val="0"/>
          <c:showPercent val="0"/>
          <c:showBubbleSize val="0"/>
        </c:dLbls>
        <c:gapWidth val="219"/>
        <c:overlap val="-27"/>
        <c:axId val="453336127"/>
        <c:axId val="453339039"/>
      </c:barChart>
      <c:catAx>
        <c:axId val="453336127"/>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3339039"/>
        <c:crossesAt val="0"/>
        <c:auto val="1"/>
        <c:lblAlgn val="ctr"/>
        <c:lblOffset val="100"/>
        <c:noMultiLvlLbl val="0"/>
      </c:catAx>
      <c:valAx>
        <c:axId val="453339039"/>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53336127"/>
        <c:crosses val="autoZero"/>
        <c:crossBetween val="between"/>
        <c:majorUnit val="2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radarChart>
        <c:radarStyle val="marker"/>
        <c:varyColors val="0"/>
        <c:ser>
          <c:idx val="0"/>
          <c:order val="0"/>
          <c:tx>
            <c:strRef>
              <c:f>'Розы ветров'!$A$7</c:f>
              <c:strCache>
                <c:ptCount val="1"/>
                <c:pt idx="0">
                  <c:v>Ардатовский</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'Розы ветров'!$B$6:$I$6</c:f>
              <c:strCache>
                <c:ptCount val="8"/>
                <c:pt idx="0">
                  <c:v>С</c:v>
                </c:pt>
                <c:pt idx="1">
                  <c:v>СВ</c:v>
                </c:pt>
                <c:pt idx="2">
                  <c:v>В</c:v>
                </c:pt>
                <c:pt idx="3">
                  <c:v>ЮВ</c:v>
                </c:pt>
                <c:pt idx="4">
                  <c:v>Ю</c:v>
                </c:pt>
                <c:pt idx="5">
                  <c:v>ЮЗ</c:v>
                </c:pt>
                <c:pt idx="6">
                  <c:v>З</c:v>
                </c:pt>
                <c:pt idx="7">
                  <c:v>СЗ</c:v>
                </c:pt>
              </c:strCache>
            </c:strRef>
          </c:cat>
          <c:val>
            <c:numRef>
              <c:f>'Розы ветров'!$B$7:$I$7</c:f>
              <c:numCache>
                <c:formatCode>General</c:formatCode>
                <c:ptCount val="8"/>
                <c:pt idx="0">
                  <c:v>7</c:v>
                </c:pt>
                <c:pt idx="1">
                  <c:v>7</c:v>
                </c:pt>
                <c:pt idx="2">
                  <c:v>8</c:v>
                </c:pt>
                <c:pt idx="3">
                  <c:v>11</c:v>
                </c:pt>
                <c:pt idx="4">
                  <c:v>20</c:v>
                </c:pt>
                <c:pt idx="5">
                  <c:v>18</c:v>
                </c:pt>
                <c:pt idx="6">
                  <c:v>16</c:v>
                </c:pt>
                <c:pt idx="7">
                  <c:v>13</c:v>
                </c:pt>
              </c:numCache>
            </c:numRef>
          </c:val>
          <c:extLst>
            <c:ext xmlns:c16="http://schemas.microsoft.com/office/drawing/2014/chart" uri="{C3380CC4-5D6E-409C-BE32-E72D297353CC}">
              <c16:uniqueId val="{00000000-1A8E-486E-AA0D-A95A8E32F577}"/>
            </c:ext>
          </c:extLst>
        </c:ser>
        <c:dLbls>
          <c:showLegendKey val="0"/>
          <c:showVal val="0"/>
          <c:showCatName val="0"/>
          <c:showSerName val="0"/>
          <c:showPercent val="0"/>
          <c:showBubbleSize val="0"/>
        </c:dLbls>
        <c:axId val="271362904"/>
        <c:axId val="271360936"/>
      </c:radarChart>
      <c:catAx>
        <c:axId val="271362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1360936"/>
        <c:crosses val="autoZero"/>
        <c:auto val="1"/>
        <c:lblAlgn val="ctr"/>
        <c:lblOffset val="100"/>
        <c:noMultiLvlLbl val="0"/>
      </c:catAx>
      <c:valAx>
        <c:axId val="271360936"/>
        <c:scaling>
          <c:orientation val="minMax"/>
        </c:scaling>
        <c:delete val="0"/>
        <c:axPos val="l"/>
        <c:majorGridlines>
          <c:spPr>
            <a:ln w="9525" cap="flat" cmpd="sng" algn="ctr">
              <a:solidFill>
                <a:schemeClr val="bg1"/>
              </a:solidFill>
              <a:round/>
            </a:ln>
            <a:effectLst/>
          </c:spPr>
        </c:majorGridlines>
        <c:numFmt formatCode="General" sourceLinked="1"/>
        <c:majorTickMark val="in"/>
        <c:minorTickMark val="in"/>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71362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Навашинский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radarChart>
        <c:radarStyle val="marker"/>
        <c:varyColors val="0"/>
        <c:ser>
          <c:idx val="0"/>
          <c:order val="0"/>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'Розы ветров'!$B$1:$I$1</c:f>
              <c:strCache>
                <c:ptCount val="8"/>
                <c:pt idx="0">
                  <c:v>С</c:v>
                </c:pt>
                <c:pt idx="1">
                  <c:v>СВ</c:v>
                </c:pt>
                <c:pt idx="2">
                  <c:v>В</c:v>
                </c:pt>
                <c:pt idx="3">
                  <c:v>ЮВ</c:v>
                </c:pt>
                <c:pt idx="4">
                  <c:v>Ю</c:v>
                </c:pt>
                <c:pt idx="5">
                  <c:v>ЮЗ</c:v>
                </c:pt>
                <c:pt idx="6">
                  <c:v>З</c:v>
                </c:pt>
                <c:pt idx="7">
                  <c:v>СЗ</c:v>
                </c:pt>
              </c:strCache>
            </c:strRef>
          </c:cat>
          <c:val>
            <c:numRef>
              <c:f>'Розы ветров'!$B$2:$I$2</c:f>
              <c:numCache>
                <c:formatCode>General</c:formatCode>
                <c:ptCount val="8"/>
                <c:pt idx="0">
                  <c:v>10</c:v>
                </c:pt>
                <c:pt idx="1">
                  <c:v>6</c:v>
                </c:pt>
                <c:pt idx="2">
                  <c:v>8</c:v>
                </c:pt>
                <c:pt idx="3">
                  <c:v>12</c:v>
                </c:pt>
                <c:pt idx="4">
                  <c:v>18</c:v>
                </c:pt>
                <c:pt idx="5">
                  <c:v>19</c:v>
                </c:pt>
                <c:pt idx="6">
                  <c:v>15</c:v>
                </c:pt>
                <c:pt idx="7">
                  <c:v>12</c:v>
                </c:pt>
              </c:numCache>
            </c:numRef>
          </c:val>
          <c:extLst>
            <c:ext xmlns:c16="http://schemas.microsoft.com/office/drawing/2014/chart" uri="{C3380CC4-5D6E-409C-BE32-E72D297353CC}">
              <c16:uniqueId val="{00000000-AC75-4324-9935-1EA976758151}"/>
            </c:ext>
          </c:extLst>
        </c:ser>
        <c:dLbls>
          <c:showLegendKey val="0"/>
          <c:showVal val="0"/>
          <c:showCatName val="0"/>
          <c:showSerName val="0"/>
          <c:showPercent val="0"/>
          <c:showBubbleSize val="0"/>
        </c:dLbls>
        <c:axId val="263615592"/>
        <c:axId val="263615920"/>
      </c:radarChart>
      <c:catAx>
        <c:axId val="263615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615920"/>
        <c:crosses val="autoZero"/>
        <c:auto val="1"/>
        <c:lblAlgn val="ctr"/>
        <c:lblOffset val="100"/>
        <c:noMultiLvlLbl val="0"/>
      </c:catAx>
      <c:valAx>
        <c:axId val="263615920"/>
        <c:scaling>
          <c:orientation val="minMax"/>
        </c:scaling>
        <c:delete val="0"/>
        <c:axPos val="l"/>
        <c:majorGridlines>
          <c:spPr>
            <a:ln w="9525" cap="flat" cmpd="sng" algn="ctr">
              <a:solidFill>
                <a:schemeClr val="bg1"/>
              </a:solidFill>
              <a:round/>
            </a:ln>
            <a:effectLst>
              <a:glow rad="127000">
                <a:schemeClr val="bg1"/>
              </a:glow>
            </a:effectLst>
          </c:spPr>
        </c:majorGridlines>
        <c:numFmt formatCode="General" sourceLinked="1"/>
        <c:majorTickMark val="in"/>
        <c:minorTickMark val="in"/>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263615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'Графики элементов'!$AS$7</c:f>
              <c:strCache>
                <c:ptCount val="1"/>
                <c:pt idx="0">
                  <c:v>А, Т1</c:v>
                </c:pt>
              </c:strCache>
            </c:strRef>
          </c:tx>
          <c:spPr>
            <a:solidFill>
              <a:schemeClr val="accent1"/>
            </a:solidFill>
            <a:ln>
              <a:noFill/>
            </a:ln>
            <a:effectLst/>
          </c:spPr>
          <c:invertIfNegative val="0"/>
          <c:cat>
            <c:strRef>
              <c:f>'Графики элементов'!$AT$5:$AY$6</c:f>
              <c:strCache>
                <c:ptCount val="6"/>
                <c:pt idx="0">
                  <c:v>ПЦП</c:v>
                </c:pt>
                <c:pt idx="1">
                  <c:v>ДПЦП</c:v>
                </c:pt>
                <c:pt idx="2">
                  <c:v>ДКВП</c:v>
                </c:pt>
                <c:pt idx="3">
                  <c:v>АДСП</c:v>
                </c:pt>
                <c:pt idx="4">
                  <c:v>БНТП</c:v>
                </c:pt>
                <c:pt idx="5">
                  <c:v>СЛП</c:v>
                </c:pt>
              </c:strCache>
            </c:strRef>
          </c:cat>
          <c:val>
            <c:numRef>
              <c:f>'Графики элементов'!$AT$7:$AY$7</c:f>
              <c:numCache>
                <c:formatCode>General</c:formatCode>
                <c:ptCount val="6"/>
                <c:pt idx="0" formatCode="0">
                  <c:v>3513.6362723515681</c:v>
                </c:pt>
                <c:pt idx="1">
                  <c:v>8880.0892671308429</c:v>
                </c:pt>
                <c:pt idx="2">
                  <c:v>21133.290223099957</c:v>
                </c:pt>
                <c:pt idx="3">
                  <c:v>9657.6567932290491</c:v>
                </c:pt>
                <c:pt idx="4">
                  <c:v>10227.553417907835</c:v>
                </c:pt>
                <c:pt idx="5">
                  <c:v>17118.703700058621</c:v>
                </c:pt>
              </c:numCache>
            </c:numRef>
          </c:val>
          <c:extLst>
            <c:ext xmlns:c16="http://schemas.microsoft.com/office/drawing/2014/chart" uri="{C3380CC4-5D6E-409C-BE32-E72D297353CC}">
              <c16:uniqueId val="{00000000-713D-4F48-B69F-9CE0E19BCC77}"/>
            </c:ext>
          </c:extLst>
        </c:ser>
        <c:ser>
          <c:idx val="1"/>
          <c:order val="1"/>
          <c:tx>
            <c:strRef>
              <c:f>'Графики элементов'!$AS$8</c:f>
              <c:strCache>
                <c:ptCount val="1"/>
                <c:pt idx="0">
                  <c:v>В, Т2</c:v>
                </c:pt>
              </c:strCache>
            </c:strRef>
          </c:tx>
          <c:spPr>
            <a:solidFill>
              <a:schemeClr val="accent2"/>
            </a:solidFill>
            <a:ln>
              <a:noFill/>
            </a:ln>
            <a:effectLst/>
          </c:spPr>
          <c:invertIfNegative val="0"/>
          <c:cat>
            <c:strRef>
              <c:f>'Графики элементов'!$AT$5:$AY$6</c:f>
              <c:strCache>
                <c:ptCount val="6"/>
                <c:pt idx="0">
                  <c:v>ПЦП</c:v>
                </c:pt>
                <c:pt idx="1">
                  <c:v>ДПЦП</c:v>
                </c:pt>
                <c:pt idx="2">
                  <c:v>ДКВП</c:v>
                </c:pt>
                <c:pt idx="3">
                  <c:v>АДСП</c:v>
                </c:pt>
                <c:pt idx="4">
                  <c:v>БНТП</c:v>
                </c:pt>
                <c:pt idx="5">
                  <c:v>СЛП</c:v>
                </c:pt>
              </c:strCache>
            </c:strRef>
          </c:cat>
          <c:val>
            <c:numRef>
              <c:f>'Графики элементов'!$AT$8:$AY$8</c:f>
              <c:numCache>
                <c:formatCode>General</c:formatCode>
                <c:ptCount val="6"/>
                <c:pt idx="0" formatCode="0">
                  <c:v>7033.6614221562531</c:v>
                </c:pt>
                <c:pt idx="1">
                  <c:v>4502.5240218473691</c:v>
                </c:pt>
                <c:pt idx="2">
                  <c:v>25749.413961747487</c:v>
                </c:pt>
                <c:pt idx="3">
                  <c:v>28506.792230024308</c:v>
                </c:pt>
                <c:pt idx="4">
                  <c:v>12422.640270254869</c:v>
                </c:pt>
                <c:pt idx="5">
                  <c:v>19749.246287590486</c:v>
                </c:pt>
              </c:numCache>
            </c:numRef>
          </c:val>
          <c:extLst>
            <c:ext xmlns:c16="http://schemas.microsoft.com/office/drawing/2014/chart" uri="{C3380CC4-5D6E-409C-BE32-E72D297353CC}">
              <c16:uniqueId val="{00000001-713D-4F48-B69F-9CE0E19BCC77}"/>
            </c:ext>
          </c:extLst>
        </c:ser>
        <c:ser>
          <c:idx val="2"/>
          <c:order val="2"/>
          <c:tx>
            <c:strRef>
              <c:f>'Графики элементов'!$AS$9</c:f>
              <c:strCache>
                <c:ptCount val="1"/>
                <c:pt idx="0">
                  <c:v>С, G</c:v>
                </c:pt>
              </c:strCache>
            </c:strRef>
          </c:tx>
          <c:spPr>
            <a:solidFill>
              <a:schemeClr val="accent3"/>
            </a:solidFill>
            <a:ln>
              <a:noFill/>
            </a:ln>
            <a:effectLst/>
          </c:spPr>
          <c:invertIfNegative val="0"/>
          <c:cat>
            <c:strRef>
              <c:f>'Графики элементов'!$AT$5:$AY$6</c:f>
              <c:strCache>
                <c:ptCount val="6"/>
                <c:pt idx="0">
                  <c:v>ПЦП</c:v>
                </c:pt>
                <c:pt idx="1">
                  <c:v>ДПЦП</c:v>
                </c:pt>
                <c:pt idx="2">
                  <c:v>ДКВП</c:v>
                </c:pt>
                <c:pt idx="3">
                  <c:v>АДСП</c:v>
                </c:pt>
                <c:pt idx="4">
                  <c:v>БНТП</c:v>
                </c:pt>
                <c:pt idx="5">
                  <c:v>СЛП</c:v>
                </c:pt>
              </c:strCache>
            </c:strRef>
          </c:cat>
          <c:val>
            <c:numRef>
              <c:f>'Графики элементов'!$AT$9:$AY$9</c:f>
              <c:numCache>
                <c:formatCode>General</c:formatCode>
                <c:ptCount val="6"/>
                <c:pt idx="0">
                  <c:v>4916.635507320123</c:v>
                </c:pt>
                <c:pt idx="1">
                  <c:v>15717.515873965884</c:v>
                </c:pt>
                <c:pt idx="2">
                  <c:v>34280.866598462992</c:v>
                </c:pt>
                <c:pt idx="3">
                  <c:v>10644.559036172752</c:v>
                </c:pt>
                <c:pt idx="4">
                  <c:v>5021.9338247783544</c:v>
                </c:pt>
                <c:pt idx="5">
                  <c:v>15795.554311466534</c:v>
                </c:pt>
              </c:numCache>
            </c:numRef>
          </c:val>
          <c:extLst>
            <c:ext xmlns:c16="http://schemas.microsoft.com/office/drawing/2014/chart" uri="{C3380CC4-5D6E-409C-BE32-E72D297353CC}">
              <c16:uniqueId val="{00000002-713D-4F48-B69F-9CE0E19BCC77}"/>
            </c:ext>
          </c:extLst>
        </c:ser>
        <c:dLbls>
          <c:showLegendKey val="0"/>
          <c:showVal val="0"/>
          <c:showCatName val="0"/>
          <c:showSerName val="0"/>
          <c:showPercent val="0"/>
          <c:showBubbleSize val="0"/>
        </c:dLbls>
        <c:gapWidth val="219"/>
        <c:overlap val="-27"/>
        <c:axId val="432396056"/>
        <c:axId val="432392776"/>
      </c:barChart>
      <c:catAx>
        <c:axId val="4323960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2392776"/>
        <c:crosses val="autoZero"/>
        <c:auto val="1"/>
        <c:lblAlgn val="ctr"/>
        <c:lblOffset val="100"/>
        <c:noMultiLvlLbl val="0"/>
      </c:catAx>
      <c:valAx>
        <c:axId val="4323927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23960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Ni</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'Графики элементов'!$AS$23</c:f>
              <c:strCache>
                <c:ptCount val="1"/>
                <c:pt idx="0">
                  <c:v>А, Т1</c:v>
                </c:pt>
              </c:strCache>
            </c:strRef>
          </c:tx>
          <c:spPr>
            <a:solidFill>
              <a:schemeClr val="accent1"/>
            </a:solidFill>
            <a:ln>
              <a:noFill/>
            </a:ln>
            <a:effectLst/>
          </c:spPr>
          <c:invertIfNegative val="0"/>
          <c:cat>
            <c:strRef>
              <c:f>'Графики элементов'!$AT$21:$AY$22</c:f>
              <c:strCache>
                <c:ptCount val="6"/>
                <c:pt idx="0">
                  <c:v>ПЦП</c:v>
                </c:pt>
                <c:pt idx="1">
                  <c:v>ДПЦП</c:v>
                </c:pt>
                <c:pt idx="2">
                  <c:v>ДКВП</c:v>
                </c:pt>
                <c:pt idx="3">
                  <c:v>АДСП</c:v>
                </c:pt>
                <c:pt idx="4">
                  <c:v>БНТП</c:v>
                </c:pt>
                <c:pt idx="5">
                  <c:v>СЛП</c:v>
                </c:pt>
              </c:strCache>
            </c:strRef>
          </c:cat>
          <c:val>
            <c:numRef>
              <c:f>'Графики элементов'!$AT$23:$AY$23</c:f>
              <c:numCache>
                <c:formatCode>0.0</c:formatCode>
                <c:ptCount val="6"/>
                <c:pt idx="0">
                  <c:v>2.5</c:v>
                </c:pt>
                <c:pt idx="1">
                  <c:v>2.5</c:v>
                </c:pt>
                <c:pt idx="2" formatCode="General">
                  <c:v>23</c:v>
                </c:pt>
                <c:pt idx="3" formatCode="General">
                  <c:v>2.5</c:v>
                </c:pt>
                <c:pt idx="4" formatCode="General">
                  <c:v>12</c:v>
                </c:pt>
                <c:pt idx="5" formatCode="General">
                  <c:v>19</c:v>
                </c:pt>
              </c:numCache>
            </c:numRef>
          </c:val>
          <c:extLst>
            <c:ext xmlns:c16="http://schemas.microsoft.com/office/drawing/2014/chart" uri="{C3380CC4-5D6E-409C-BE32-E72D297353CC}">
              <c16:uniqueId val="{00000000-5928-401B-B779-1DE587487D0E}"/>
            </c:ext>
          </c:extLst>
        </c:ser>
        <c:ser>
          <c:idx val="1"/>
          <c:order val="1"/>
          <c:tx>
            <c:strRef>
              <c:f>'Графики элементов'!$AS$24</c:f>
              <c:strCache>
                <c:ptCount val="1"/>
                <c:pt idx="0">
                  <c:v>В, Т2</c:v>
                </c:pt>
              </c:strCache>
            </c:strRef>
          </c:tx>
          <c:spPr>
            <a:solidFill>
              <a:schemeClr val="accent2"/>
            </a:solidFill>
            <a:ln>
              <a:noFill/>
            </a:ln>
            <a:effectLst/>
          </c:spPr>
          <c:invertIfNegative val="0"/>
          <c:cat>
            <c:strRef>
              <c:f>'Графики элементов'!$AT$21:$AY$22</c:f>
              <c:strCache>
                <c:ptCount val="6"/>
                <c:pt idx="0">
                  <c:v>ПЦП</c:v>
                </c:pt>
                <c:pt idx="1">
                  <c:v>ДПЦП</c:v>
                </c:pt>
                <c:pt idx="2">
                  <c:v>ДКВП</c:v>
                </c:pt>
                <c:pt idx="3">
                  <c:v>АДСП</c:v>
                </c:pt>
                <c:pt idx="4">
                  <c:v>БНТП</c:v>
                </c:pt>
                <c:pt idx="5">
                  <c:v>СЛП</c:v>
                </c:pt>
              </c:strCache>
            </c:strRef>
          </c:cat>
          <c:val>
            <c:numRef>
              <c:f>'Графики элементов'!$AT$24:$AY$24</c:f>
              <c:numCache>
                <c:formatCode>0.0</c:formatCode>
                <c:ptCount val="6"/>
                <c:pt idx="0">
                  <c:v>2.5</c:v>
                </c:pt>
                <c:pt idx="1">
                  <c:v>2.5</c:v>
                </c:pt>
                <c:pt idx="2" formatCode="General">
                  <c:v>25</c:v>
                </c:pt>
                <c:pt idx="3" formatCode="General">
                  <c:v>22</c:v>
                </c:pt>
                <c:pt idx="4" formatCode="General">
                  <c:v>9</c:v>
                </c:pt>
                <c:pt idx="5" formatCode="General">
                  <c:v>16</c:v>
                </c:pt>
              </c:numCache>
            </c:numRef>
          </c:val>
          <c:extLst>
            <c:ext xmlns:c16="http://schemas.microsoft.com/office/drawing/2014/chart" uri="{C3380CC4-5D6E-409C-BE32-E72D297353CC}">
              <c16:uniqueId val="{00000001-5928-401B-B779-1DE587487D0E}"/>
            </c:ext>
          </c:extLst>
        </c:ser>
        <c:ser>
          <c:idx val="2"/>
          <c:order val="2"/>
          <c:tx>
            <c:strRef>
              <c:f>'Графики элементов'!$AS$25</c:f>
              <c:strCache>
                <c:ptCount val="1"/>
                <c:pt idx="0">
                  <c:v>С, G</c:v>
                </c:pt>
              </c:strCache>
            </c:strRef>
          </c:tx>
          <c:spPr>
            <a:solidFill>
              <a:schemeClr val="accent3"/>
            </a:solidFill>
            <a:ln>
              <a:noFill/>
            </a:ln>
            <a:effectLst/>
          </c:spPr>
          <c:invertIfNegative val="0"/>
          <c:cat>
            <c:strRef>
              <c:f>'Графики элементов'!$AT$21:$AY$22</c:f>
              <c:strCache>
                <c:ptCount val="6"/>
                <c:pt idx="0">
                  <c:v>ПЦП</c:v>
                </c:pt>
                <c:pt idx="1">
                  <c:v>ДПЦП</c:v>
                </c:pt>
                <c:pt idx="2">
                  <c:v>ДКВП</c:v>
                </c:pt>
                <c:pt idx="3">
                  <c:v>АДСП</c:v>
                </c:pt>
                <c:pt idx="4">
                  <c:v>БНТП</c:v>
                </c:pt>
                <c:pt idx="5">
                  <c:v>СЛП</c:v>
                </c:pt>
              </c:strCache>
            </c:strRef>
          </c:cat>
          <c:val>
            <c:numRef>
              <c:f>'Графики элементов'!$AT$25:$AY$25</c:f>
              <c:numCache>
                <c:formatCode>General</c:formatCode>
                <c:ptCount val="6"/>
                <c:pt idx="0" formatCode="0.0">
                  <c:v>2.5</c:v>
                </c:pt>
                <c:pt idx="1">
                  <c:v>17</c:v>
                </c:pt>
                <c:pt idx="2">
                  <c:v>30</c:v>
                </c:pt>
                <c:pt idx="3">
                  <c:v>2.5</c:v>
                </c:pt>
                <c:pt idx="4">
                  <c:v>2.5</c:v>
                </c:pt>
                <c:pt idx="5">
                  <c:v>14</c:v>
                </c:pt>
              </c:numCache>
            </c:numRef>
          </c:val>
          <c:extLst>
            <c:ext xmlns:c16="http://schemas.microsoft.com/office/drawing/2014/chart" uri="{C3380CC4-5D6E-409C-BE32-E72D297353CC}">
              <c16:uniqueId val="{00000002-5928-401B-B779-1DE587487D0E}"/>
            </c:ext>
          </c:extLst>
        </c:ser>
        <c:dLbls>
          <c:showLegendKey val="0"/>
          <c:showVal val="0"/>
          <c:showCatName val="0"/>
          <c:showSerName val="0"/>
          <c:showPercent val="0"/>
          <c:showBubbleSize val="0"/>
        </c:dLbls>
        <c:gapWidth val="219"/>
        <c:overlap val="-27"/>
        <c:axId val="431431680"/>
        <c:axId val="431432992"/>
      </c:barChart>
      <c:catAx>
        <c:axId val="4314316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1432992"/>
        <c:crosses val="autoZero"/>
        <c:auto val="1"/>
        <c:lblAlgn val="ctr"/>
        <c:lblOffset val="100"/>
        <c:noMultiLvlLbl val="0"/>
      </c:catAx>
      <c:valAx>
        <c:axId val="43143299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14316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Mn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'Графики элементов'!$AS$41</c:f>
              <c:strCache>
                <c:ptCount val="1"/>
                <c:pt idx="0">
                  <c:v>А, Т1</c:v>
                </c:pt>
              </c:strCache>
            </c:strRef>
          </c:tx>
          <c:spPr>
            <a:solidFill>
              <a:schemeClr val="accent1"/>
            </a:solidFill>
            <a:ln>
              <a:noFill/>
            </a:ln>
            <a:effectLst/>
          </c:spPr>
          <c:invertIfNegative val="0"/>
          <c:cat>
            <c:strRef>
              <c:f>'Графики элементов'!$AT$40:$AY$40</c:f>
              <c:strCache>
                <c:ptCount val="6"/>
                <c:pt idx="0">
                  <c:v>ПЦП</c:v>
                </c:pt>
                <c:pt idx="1">
                  <c:v>ДПЦП</c:v>
                </c:pt>
                <c:pt idx="2">
                  <c:v>ДКВП</c:v>
                </c:pt>
                <c:pt idx="3">
                  <c:v>АДСП</c:v>
                </c:pt>
                <c:pt idx="4">
                  <c:v>БНТП</c:v>
                </c:pt>
                <c:pt idx="5">
                  <c:v>СЛП</c:v>
                </c:pt>
              </c:strCache>
            </c:strRef>
          </c:cat>
          <c:val>
            <c:numRef>
              <c:f>'Графики элементов'!$AT$41:$AY$41</c:f>
              <c:numCache>
                <c:formatCode>0</c:formatCode>
                <c:ptCount val="6"/>
                <c:pt idx="0">
                  <c:v>54</c:v>
                </c:pt>
                <c:pt idx="1">
                  <c:v>356</c:v>
                </c:pt>
                <c:pt idx="2">
                  <c:v>646</c:v>
                </c:pt>
                <c:pt idx="3">
                  <c:v>88</c:v>
                </c:pt>
                <c:pt idx="4">
                  <c:v>315</c:v>
                </c:pt>
                <c:pt idx="5">
                  <c:v>636</c:v>
                </c:pt>
              </c:numCache>
            </c:numRef>
          </c:val>
          <c:extLst>
            <c:ext xmlns:c16="http://schemas.microsoft.com/office/drawing/2014/chart" uri="{C3380CC4-5D6E-409C-BE32-E72D297353CC}">
              <c16:uniqueId val="{00000000-5AF2-41C3-8AA5-1B55287388A8}"/>
            </c:ext>
          </c:extLst>
        </c:ser>
        <c:ser>
          <c:idx val="1"/>
          <c:order val="1"/>
          <c:tx>
            <c:strRef>
              <c:f>'Графики элементов'!$AS$42</c:f>
              <c:strCache>
                <c:ptCount val="1"/>
                <c:pt idx="0">
                  <c:v>В, Т2</c:v>
                </c:pt>
              </c:strCache>
            </c:strRef>
          </c:tx>
          <c:spPr>
            <a:solidFill>
              <a:schemeClr val="accent2"/>
            </a:solidFill>
            <a:ln>
              <a:noFill/>
            </a:ln>
            <a:effectLst/>
          </c:spPr>
          <c:invertIfNegative val="0"/>
          <c:cat>
            <c:strRef>
              <c:f>'Графики элементов'!$AT$40:$AY$40</c:f>
              <c:strCache>
                <c:ptCount val="6"/>
                <c:pt idx="0">
                  <c:v>ПЦП</c:v>
                </c:pt>
                <c:pt idx="1">
                  <c:v>ДПЦП</c:v>
                </c:pt>
                <c:pt idx="2">
                  <c:v>ДКВП</c:v>
                </c:pt>
                <c:pt idx="3">
                  <c:v>АДСП</c:v>
                </c:pt>
                <c:pt idx="4">
                  <c:v>БНТП</c:v>
                </c:pt>
                <c:pt idx="5">
                  <c:v>СЛП</c:v>
                </c:pt>
              </c:strCache>
            </c:strRef>
          </c:cat>
          <c:val>
            <c:numRef>
              <c:f>'Графики элементов'!$AT$42:$AY$42</c:f>
              <c:numCache>
                <c:formatCode>0</c:formatCode>
                <c:ptCount val="6"/>
                <c:pt idx="0">
                  <c:v>210</c:v>
                </c:pt>
                <c:pt idx="1">
                  <c:v>164</c:v>
                </c:pt>
                <c:pt idx="2">
                  <c:v>287</c:v>
                </c:pt>
                <c:pt idx="3">
                  <c:v>219</c:v>
                </c:pt>
                <c:pt idx="4">
                  <c:v>209</c:v>
                </c:pt>
                <c:pt idx="5">
                  <c:v>202</c:v>
                </c:pt>
              </c:numCache>
            </c:numRef>
          </c:val>
          <c:extLst>
            <c:ext xmlns:c16="http://schemas.microsoft.com/office/drawing/2014/chart" uri="{C3380CC4-5D6E-409C-BE32-E72D297353CC}">
              <c16:uniqueId val="{00000001-5AF2-41C3-8AA5-1B55287388A8}"/>
            </c:ext>
          </c:extLst>
        </c:ser>
        <c:ser>
          <c:idx val="2"/>
          <c:order val="2"/>
          <c:tx>
            <c:strRef>
              <c:f>'Графики элементов'!$AS$43</c:f>
              <c:strCache>
                <c:ptCount val="1"/>
                <c:pt idx="0">
                  <c:v>С, G</c:v>
                </c:pt>
              </c:strCache>
            </c:strRef>
          </c:tx>
          <c:spPr>
            <a:solidFill>
              <a:schemeClr val="accent3"/>
            </a:solidFill>
            <a:ln>
              <a:noFill/>
            </a:ln>
            <a:effectLst/>
          </c:spPr>
          <c:invertIfNegative val="0"/>
          <c:cat>
            <c:strRef>
              <c:f>'Графики элементов'!$AT$40:$AY$40</c:f>
              <c:strCache>
                <c:ptCount val="6"/>
                <c:pt idx="0">
                  <c:v>ПЦП</c:v>
                </c:pt>
                <c:pt idx="1">
                  <c:v>ДПЦП</c:v>
                </c:pt>
                <c:pt idx="2">
                  <c:v>ДКВП</c:v>
                </c:pt>
                <c:pt idx="3">
                  <c:v>АДСП</c:v>
                </c:pt>
                <c:pt idx="4">
                  <c:v>БНТП</c:v>
                </c:pt>
                <c:pt idx="5">
                  <c:v>СЛП</c:v>
                </c:pt>
              </c:strCache>
            </c:strRef>
          </c:cat>
          <c:val>
            <c:numRef>
              <c:f>'Графики элементов'!$AT$43:$AY$43</c:f>
              <c:numCache>
                <c:formatCode>0</c:formatCode>
                <c:ptCount val="6"/>
                <c:pt idx="0">
                  <c:v>94</c:v>
                </c:pt>
                <c:pt idx="1">
                  <c:v>129</c:v>
                </c:pt>
                <c:pt idx="2">
                  <c:v>283</c:v>
                </c:pt>
                <c:pt idx="3">
                  <c:v>76</c:v>
                </c:pt>
                <c:pt idx="4">
                  <c:v>66</c:v>
                </c:pt>
                <c:pt idx="5">
                  <c:v>248</c:v>
                </c:pt>
              </c:numCache>
            </c:numRef>
          </c:val>
          <c:extLst>
            <c:ext xmlns:c16="http://schemas.microsoft.com/office/drawing/2014/chart" uri="{C3380CC4-5D6E-409C-BE32-E72D297353CC}">
              <c16:uniqueId val="{00000002-5AF2-41C3-8AA5-1B55287388A8}"/>
            </c:ext>
          </c:extLst>
        </c:ser>
        <c:dLbls>
          <c:showLegendKey val="0"/>
          <c:showVal val="0"/>
          <c:showCatName val="0"/>
          <c:showSerName val="0"/>
          <c:showPercent val="0"/>
          <c:showBubbleSize val="0"/>
        </c:dLbls>
        <c:gapWidth val="219"/>
        <c:overlap val="-27"/>
        <c:axId val="418389168"/>
        <c:axId val="418378344"/>
      </c:barChart>
      <c:catAx>
        <c:axId val="4183891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8378344"/>
        <c:crosses val="autoZero"/>
        <c:auto val="1"/>
        <c:lblAlgn val="ctr"/>
        <c:lblOffset val="100"/>
        <c:noMultiLvlLbl val="0"/>
      </c:catAx>
      <c:valAx>
        <c:axId val="4183783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18389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Pb</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'Графики элементов'!$AS$61</c:f>
              <c:strCache>
                <c:ptCount val="1"/>
                <c:pt idx="0">
                  <c:v>А, Т1</c:v>
                </c:pt>
              </c:strCache>
            </c:strRef>
          </c:tx>
          <c:spPr>
            <a:solidFill>
              <a:schemeClr val="accent1"/>
            </a:solidFill>
            <a:ln>
              <a:noFill/>
            </a:ln>
            <a:effectLst/>
          </c:spPr>
          <c:invertIfNegative val="0"/>
          <c:cat>
            <c:strRef>
              <c:f>'Графики элементов'!$AT$59:$AY$60</c:f>
              <c:strCache>
                <c:ptCount val="6"/>
                <c:pt idx="0">
                  <c:v>ПЦП</c:v>
                </c:pt>
                <c:pt idx="1">
                  <c:v>ДПЦП</c:v>
                </c:pt>
                <c:pt idx="2">
                  <c:v>ДКВП</c:v>
                </c:pt>
                <c:pt idx="3">
                  <c:v>АДСП</c:v>
                </c:pt>
                <c:pt idx="4">
                  <c:v>БНТП</c:v>
                </c:pt>
                <c:pt idx="5">
                  <c:v>СЛП</c:v>
                </c:pt>
              </c:strCache>
            </c:strRef>
          </c:cat>
          <c:val>
            <c:numRef>
              <c:f>'Графики элементов'!$AT$61:$AY$61</c:f>
              <c:numCache>
                <c:formatCode>0.0</c:formatCode>
                <c:ptCount val="6"/>
                <c:pt idx="0">
                  <c:v>2.5</c:v>
                </c:pt>
                <c:pt idx="1">
                  <c:v>2.5</c:v>
                </c:pt>
                <c:pt idx="2">
                  <c:v>18</c:v>
                </c:pt>
                <c:pt idx="3">
                  <c:v>2.5</c:v>
                </c:pt>
                <c:pt idx="4">
                  <c:v>29</c:v>
                </c:pt>
                <c:pt idx="5">
                  <c:v>14</c:v>
                </c:pt>
              </c:numCache>
            </c:numRef>
          </c:val>
          <c:extLst>
            <c:ext xmlns:c16="http://schemas.microsoft.com/office/drawing/2014/chart" uri="{C3380CC4-5D6E-409C-BE32-E72D297353CC}">
              <c16:uniqueId val="{00000000-9A6C-46C2-9AE8-E89925FDEE69}"/>
            </c:ext>
          </c:extLst>
        </c:ser>
        <c:ser>
          <c:idx val="1"/>
          <c:order val="1"/>
          <c:tx>
            <c:strRef>
              <c:f>'Графики элементов'!$AS$62</c:f>
              <c:strCache>
                <c:ptCount val="1"/>
                <c:pt idx="0">
                  <c:v>В, Т2</c:v>
                </c:pt>
              </c:strCache>
            </c:strRef>
          </c:tx>
          <c:spPr>
            <a:solidFill>
              <a:schemeClr val="accent2"/>
            </a:solidFill>
            <a:ln>
              <a:noFill/>
            </a:ln>
            <a:effectLst/>
          </c:spPr>
          <c:invertIfNegative val="0"/>
          <c:cat>
            <c:strRef>
              <c:f>'Графики элементов'!$AT$59:$AY$60</c:f>
              <c:strCache>
                <c:ptCount val="6"/>
                <c:pt idx="0">
                  <c:v>ПЦП</c:v>
                </c:pt>
                <c:pt idx="1">
                  <c:v>ДПЦП</c:v>
                </c:pt>
                <c:pt idx="2">
                  <c:v>ДКВП</c:v>
                </c:pt>
                <c:pt idx="3">
                  <c:v>АДСП</c:v>
                </c:pt>
                <c:pt idx="4">
                  <c:v>БНТП</c:v>
                </c:pt>
                <c:pt idx="5">
                  <c:v>СЛП</c:v>
                </c:pt>
              </c:strCache>
            </c:strRef>
          </c:cat>
          <c:val>
            <c:numRef>
              <c:f>'Графики элементов'!$AT$62:$AY$62</c:f>
              <c:numCache>
                <c:formatCode>0.0</c:formatCode>
                <c:ptCount val="6"/>
                <c:pt idx="0">
                  <c:v>2.5</c:v>
                </c:pt>
                <c:pt idx="1">
                  <c:v>2.5</c:v>
                </c:pt>
                <c:pt idx="2">
                  <c:v>21</c:v>
                </c:pt>
                <c:pt idx="3">
                  <c:v>13</c:v>
                </c:pt>
                <c:pt idx="4">
                  <c:v>2.5</c:v>
                </c:pt>
                <c:pt idx="5">
                  <c:v>2.5</c:v>
                </c:pt>
              </c:numCache>
            </c:numRef>
          </c:val>
          <c:extLst>
            <c:ext xmlns:c16="http://schemas.microsoft.com/office/drawing/2014/chart" uri="{C3380CC4-5D6E-409C-BE32-E72D297353CC}">
              <c16:uniqueId val="{00000001-9A6C-46C2-9AE8-E89925FDEE69}"/>
            </c:ext>
          </c:extLst>
        </c:ser>
        <c:ser>
          <c:idx val="2"/>
          <c:order val="2"/>
          <c:tx>
            <c:strRef>
              <c:f>'Графики элементов'!$AS$63</c:f>
              <c:strCache>
                <c:ptCount val="1"/>
                <c:pt idx="0">
                  <c:v>С, G</c:v>
                </c:pt>
              </c:strCache>
            </c:strRef>
          </c:tx>
          <c:spPr>
            <a:solidFill>
              <a:schemeClr val="accent3"/>
            </a:solidFill>
            <a:ln>
              <a:noFill/>
            </a:ln>
            <a:effectLst/>
          </c:spPr>
          <c:invertIfNegative val="0"/>
          <c:cat>
            <c:strRef>
              <c:f>'Графики элементов'!$AT$59:$AY$60</c:f>
              <c:strCache>
                <c:ptCount val="6"/>
                <c:pt idx="0">
                  <c:v>ПЦП</c:v>
                </c:pt>
                <c:pt idx="1">
                  <c:v>ДПЦП</c:v>
                </c:pt>
                <c:pt idx="2">
                  <c:v>ДКВП</c:v>
                </c:pt>
                <c:pt idx="3">
                  <c:v>АДСП</c:v>
                </c:pt>
                <c:pt idx="4">
                  <c:v>БНТП</c:v>
                </c:pt>
                <c:pt idx="5">
                  <c:v>СЛП</c:v>
                </c:pt>
              </c:strCache>
            </c:strRef>
          </c:cat>
          <c:val>
            <c:numRef>
              <c:f>'Графики элементов'!$AT$63:$AY$63</c:f>
              <c:numCache>
                <c:formatCode>0.0</c:formatCode>
                <c:ptCount val="6"/>
                <c:pt idx="0">
                  <c:v>2.5</c:v>
                </c:pt>
                <c:pt idx="1">
                  <c:v>2.5</c:v>
                </c:pt>
                <c:pt idx="2">
                  <c:v>17</c:v>
                </c:pt>
                <c:pt idx="3">
                  <c:v>2.5</c:v>
                </c:pt>
                <c:pt idx="4">
                  <c:v>2.5</c:v>
                </c:pt>
                <c:pt idx="5">
                  <c:v>2.5</c:v>
                </c:pt>
              </c:numCache>
            </c:numRef>
          </c:val>
          <c:extLst>
            <c:ext xmlns:c16="http://schemas.microsoft.com/office/drawing/2014/chart" uri="{C3380CC4-5D6E-409C-BE32-E72D297353CC}">
              <c16:uniqueId val="{00000002-9A6C-46C2-9AE8-E89925FDEE69}"/>
            </c:ext>
          </c:extLst>
        </c:ser>
        <c:dLbls>
          <c:showLegendKey val="0"/>
          <c:showVal val="0"/>
          <c:showCatName val="0"/>
          <c:showSerName val="0"/>
          <c:showPercent val="0"/>
          <c:showBubbleSize val="0"/>
        </c:dLbls>
        <c:gapWidth val="219"/>
        <c:overlap val="-27"/>
        <c:axId val="431443160"/>
        <c:axId val="431432664"/>
      </c:barChart>
      <c:catAx>
        <c:axId val="431443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1432664"/>
        <c:crosses val="autoZero"/>
        <c:auto val="1"/>
        <c:lblAlgn val="ctr"/>
        <c:lblOffset val="100"/>
        <c:noMultiLvlLbl val="0"/>
      </c:catAx>
      <c:valAx>
        <c:axId val="4314326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14431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Zn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'Графики элементов'!$AS$79</c:f>
              <c:strCache>
                <c:ptCount val="1"/>
                <c:pt idx="0">
                  <c:v>А, Т1</c:v>
                </c:pt>
              </c:strCache>
            </c:strRef>
          </c:tx>
          <c:spPr>
            <a:solidFill>
              <a:schemeClr val="accent1"/>
            </a:solidFill>
            <a:ln>
              <a:noFill/>
            </a:ln>
            <a:effectLst/>
          </c:spPr>
          <c:invertIfNegative val="0"/>
          <c:cat>
            <c:strRef>
              <c:f>'Графики элементов'!$AT$77:$AY$78</c:f>
              <c:strCache>
                <c:ptCount val="6"/>
                <c:pt idx="0">
                  <c:v>ПЦП</c:v>
                </c:pt>
                <c:pt idx="1">
                  <c:v>ДПЦП</c:v>
                </c:pt>
                <c:pt idx="2">
                  <c:v>ДКВП</c:v>
                </c:pt>
                <c:pt idx="3">
                  <c:v>АДСП</c:v>
                </c:pt>
                <c:pt idx="4">
                  <c:v>БНТП</c:v>
                </c:pt>
                <c:pt idx="5">
                  <c:v>СЛП</c:v>
                </c:pt>
              </c:strCache>
            </c:strRef>
          </c:cat>
          <c:val>
            <c:numRef>
              <c:f>'Графики элементов'!$AT$79:$AY$79</c:f>
              <c:numCache>
                <c:formatCode>0.0</c:formatCode>
                <c:ptCount val="6"/>
                <c:pt idx="0">
                  <c:v>2.5</c:v>
                </c:pt>
                <c:pt idx="1">
                  <c:v>12</c:v>
                </c:pt>
                <c:pt idx="2">
                  <c:v>32</c:v>
                </c:pt>
                <c:pt idx="3">
                  <c:v>2.5</c:v>
                </c:pt>
                <c:pt idx="4">
                  <c:v>17</c:v>
                </c:pt>
                <c:pt idx="5">
                  <c:v>23</c:v>
                </c:pt>
              </c:numCache>
            </c:numRef>
          </c:val>
          <c:extLst>
            <c:ext xmlns:c16="http://schemas.microsoft.com/office/drawing/2014/chart" uri="{C3380CC4-5D6E-409C-BE32-E72D297353CC}">
              <c16:uniqueId val="{00000000-9E28-41EC-BBCE-C01354092A49}"/>
            </c:ext>
          </c:extLst>
        </c:ser>
        <c:ser>
          <c:idx val="1"/>
          <c:order val="1"/>
          <c:tx>
            <c:strRef>
              <c:f>'Графики элементов'!$AS$80</c:f>
              <c:strCache>
                <c:ptCount val="1"/>
                <c:pt idx="0">
                  <c:v>В, Т2</c:v>
                </c:pt>
              </c:strCache>
            </c:strRef>
          </c:tx>
          <c:spPr>
            <a:solidFill>
              <a:schemeClr val="accent2"/>
            </a:solidFill>
            <a:ln>
              <a:noFill/>
            </a:ln>
            <a:effectLst/>
          </c:spPr>
          <c:invertIfNegative val="0"/>
          <c:cat>
            <c:strRef>
              <c:f>'Графики элементов'!$AT$77:$AY$78</c:f>
              <c:strCache>
                <c:ptCount val="6"/>
                <c:pt idx="0">
                  <c:v>ПЦП</c:v>
                </c:pt>
                <c:pt idx="1">
                  <c:v>ДПЦП</c:v>
                </c:pt>
                <c:pt idx="2">
                  <c:v>ДКВП</c:v>
                </c:pt>
                <c:pt idx="3">
                  <c:v>АДСП</c:v>
                </c:pt>
                <c:pt idx="4">
                  <c:v>БНТП</c:v>
                </c:pt>
                <c:pt idx="5">
                  <c:v>СЛП</c:v>
                </c:pt>
              </c:strCache>
            </c:strRef>
          </c:cat>
          <c:val>
            <c:numRef>
              <c:f>'Графики элементов'!$AT$80:$AY$80</c:f>
              <c:numCache>
                <c:formatCode>0.0</c:formatCode>
                <c:ptCount val="6"/>
                <c:pt idx="0">
                  <c:v>2.5</c:v>
                </c:pt>
                <c:pt idx="1">
                  <c:v>9</c:v>
                </c:pt>
                <c:pt idx="2">
                  <c:v>26</c:v>
                </c:pt>
                <c:pt idx="3">
                  <c:v>28</c:v>
                </c:pt>
                <c:pt idx="4">
                  <c:v>2.5</c:v>
                </c:pt>
                <c:pt idx="5">
                  <c:v>18</c:v>
                </c:pt>
              </c:numCache>
            </c:numRef>
          </c:val>
          <c:extLst>
            <c:ext xmlns:c16="http://schemas.microsoft.com/office/drawing/2014/chart" uri="{C3380CC4-5D6E-409C-BE32-E72D297353CC}">
              <c16:uniqueId val="{00000001-9E28-41EC-BBCE-C01354092A49}"/>
            </c:ext>
          </c:extLst>
        </c:ser>
        <c:ser>
          <c:idx val="2"/>
          <c:order val="2"/>
          <c:tx>
            <c:strRef>
              <c:f>'Графики элементов'!$AS$81</c:f>
              <c:strCache>
                <c:ptCount val="1"/>
                <c:pt idx="0">
                  <c:v>С, G</c:v>
                </c:pt>
              </c:strCache>
            </c:strRef>
          </c:tx>
          <c:spPr>
            <a:solidFill>
              <a:schemeClr val="accent3"/>
            </a:solidFill>
            <a:ln>
              <a:noFill/>
            </a:ln>
            <a:effectLst/>
          </c:spPr>
          <c:invertIfNegative val="0"/>
          <c:cat>
            <c:strRef>
              <c:f>'Графики элементов'!$AT$77:$AY$78</c:f>
              <c:strCache>
                <c:ptCount val="6"/>
                <c:pt idx="0">
                  <c:v>ПЦП</c:v>
                </c:pt>
                <c:pt idx="1">
                  <c:v>ДПЦП</c:v>
                </c:pt>
                <c:pt idx="2">
                  <c:v>ДКВП</c:v>
                </c:pt>
                <c:pt idx="3">
                  <c:v>АДСП</c:v>
                </c:pt>
                <c:pt idx="4">
                  <c:v>БНТП</c:v>
                </c:pt>
                <c:pt idx="5">
                  <c:v>СЛП</c:v>
                </c:pt>
              </c:strCache>
            </c:strRef>
          </c:cat>
          <c:val>
            <c:numRef>
              <c:f>'Графики элементов'!$AT$81:$AY$81</c:f>
              <c:numCache>
                <c:formatCode>0.0</c:formatCode>
                <c:ptCount val="6"/>
                <c:pt idx="0">
                  <c:v>2.5</c:v>
                </c:pt>
                <c:pt idx="1">
                  <c:v>17</c:v>
                </c:pt>
                <c:pt idx="2">
                  <c:v>36</c:v>
                </c:pt>
                <c:pt idx="3">
                  <c:v>2.5</c:v>
                </c:pt>
                <c:pt idx="4">
                  <c:v>2.5</c:v>
                </c:pt>
                <c:pt idx="5">
                  <c:v>15</c:v>
                </c:pt>
              </c:numCache>
            </c:numRef>
          </c:val>
          <c:extLst>
            <c:ext xmlns:c16="http://schemas.microsoft.com/office/drawing/2014/chart" uri="{C3380CC4-5D6E-409C-BE32-E72D297353CC}">
              <c16:uniqueId val="{00000002-9E28-41EC-BBCE-C01354092A49}"/>
            </c:ext>
          </c:extLst>
        </c:ser>
        <c:dLbls>
          <c:showLegendKey val="0"/>
          <c:showVal val="0"/>
          <c:showCatName val="0"/>
          <c:showSerName val="0"/>
          <c:showPercent val="0"/>
          <c:showBubbleSize val="0"/>
        </c:dLbls>
        <c:gapWidth val="219"/>
        <c:overlap val="-27"/>
        <c:axId val="357988192"/>
        <c:axId val="357978680"/>
      </c:barChart>
      <c:catAx>
        <c:axId val="357988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7978680"/>
        <c:crosses val="autoZero"/>
        <c:auto val="1"/>
        <c:lblAlgn val="ctr"/>
        <c:lblOffset val="100"/>
        <c:noMultiLvlLbl val="0"/>
      </c:catAx>
      <c:valAx>
        <c:axId val="35797868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579881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Cu</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RU"/>
        </a:p>
      </c:txPr>
    </c:title>
    <c:autoTitleDeleted val="0"/>
    <c:plotArea>
      <c:layout/>
      <c:barChart>
        <c:barDir val="col"/>
        <c:grouping val="clustered"/>
        <c:varyColors val="0"/>
        <c:ser>
          <c:idx val="0"/>
          <c:order val="0"/>
          <c:tx>
            <c:strRef>
              <c:f>'Графики элементов'!$AS$96</c:f>
              <c:strCache>
                <c:ptCount val="1"/>
                <c:pt idx="0">
                  <c:v>А, в болотных - Т1</c:v>
                </c:pt>
              </c:strCache>
            </c:strRef>
          </c:tx>
          <c:spPr>
            <a:solidFill>
              <a:schemeClr val="accent1"/>
            </a:solidFill>
            <a:ln>
              <a:noFill/>
            </a:ln>
            <a:effectLst/>
          </c:spPr>
          <c:invertIfNegative val="0"/>
          <c:cat>
            <c:strRef>
              <c:f>'Графики элементов'!$AT$94:$AY$95</c:f>
              <c:strCache>
                <c:ptCount val="6"/>
                <c:pt idx="0">
                  <c:v>ПЦП</c:v>
                </c:pt>
                <c:pt idx="1">
                  <c:v>ДПЦП</c:v>
                </c:pt>
                <c:pt idx="2">
                  <c:v>ДКВП</c:v>
                </c:pt>
                <c:pt idx="3">
                  <c:v>АДСП</c:v>
                </c:pt>
                <c:pt idx="4">
                  <c:v>БНТП</c:v>
                </c:pt>
                <c:pt idx="5">
                  <c:v>СЛП</c:v>
                </c:pt>
              </c:strCache>
            </c:strRef>
          </c:cat>
          <c:val>
            <c:numRef>
              <c:f>'Графики элементов'!$AT$96:$AY$96</c:f>
              <c:numCache>
                <c:formatCode>0.0</c:formatCode>
                <c:ptCount val="6"/>
                <c:pt idx="0">
                  <c:v>2.5</c:v>
                </c:pt>
                <c:pt idx="1">
                  <c:v>2.5</c:v>
                </c:pt>
                <c:pt idx="2">
                  <c:v>16</c:v>
                </c:pt>
                <c:pt idx="3">
                  <c:v>2.5</c:v>
                </c:pt>
                <c:pt idx="4">
                  <c:v>16</c:v>
                </c:pt>
                <c:pt idx="5">
                  <c:v>2.5</c:v>
                </c:pt>
              </c:numCache>
            </c:numRef>
          </c:val>
          <c:extLst>
            <c:ext xmlns:c16="http://schemas.microsoft.com/office/drawing/2014/chart" uri="{C3380CC4-5D6E-409C-BE32-E72D297353CC}">
              <c16:uniqueId val="{00000000-7835-4DEC-B6BE-3CE6C9E50153}"/>
            </c:ext>
          </c:extLst>
        </c:ser>
        <c:ser>
          <c:idx val="1"/>
          <c:order val="1"/>
          <c:tx>
            <c:strRef>
              <c:f>'Графики элементов'!$AS$97</c:f>
              <c:strCache>
                <c:ptCount val="1"/>
                <c:pt idx="0">
                  <c:v>В, в болотных - Т2</c:v>
                </c:pt>
              </c:strCache>
            </c:strRef>
          </c:tx>
          <c:spPr>
            <a:solidFill>
              <a:schemeClr val="accent2"/>
            </a:solidFill>
            <a:ln>
              <a:noFill/>
            </a:ln>
            <a:effectLst/>
          </c:spPr>
          <c:invertIfNegative val="0"/>
          <c:cat>
            <c:strRef>
              <c:f>'Графики элементов'!$AT$94:$AY$95</c:f>
              <c:strCache>
                <c:ptCount val="6"/>
                <c:pt idx="0">
                  <c:v>ПЦП</c:v>
                </c:pt>
                <c:pt idx="1">
                  <c:v>ДПЦП</c:v>
                </c:pt>
                <c:pt idx="2">
                  <c:v>ДКВП</c:v>
                </c:pt>
                <c:pt idx="3">
                  <c:v>АДСП</c:v>
                </c:pt>
                <c:pt idx="4">
                  <c:v>БНТП</c:v>
                </c:pt>
                <c:pt idx="5">
                  <c:v>СЛП</c:v>
                </c:pt>
              </c:strCache>
            </c:strRef>
          </c:cat>
          <c:val>
            <c:numRef>
              <c:f>'Графики элементов'!$AT$97:$AY$97</c:f>
              <c:numCache>
                <c:formatCode>0.0</c:formatCode>
                <c:ptCount val="6"/>
                <c:pt idx="0">
                  <c:v>2.5</c:v>
                </c:pt>
                <c:pt idx="1">
                  <c:v>2.5</c:v>
                </c:pt>
                <c:pt idx="2">
                  <c:v>6.5</c:v>
                </c:pt>
                <c:pt idx="3">
                  <c:v>9</c:v>
                </c:pt>
                <c:pt idx="4">
                  <c:v>4.9000000000000004</c:v>
                </c:pt>
                <c:pt idx="5">
                  <c:v>8</c:v>
                </c:pt>
              </c:numCache>
            </c:numRef>
          </c:val>
          <c:extLst>
            <c:ext xmlns:c16="http://schemas.microsoft.com/office/drawing/2014/chart" uri="{C3380CC4-5D6E-409C-BE32-E72D297353CC}">
              <c16:uniqueId val="{00000001-7835-4DEC-B6BE-3CE6C9E50153}"/>
            </c:ext>
          </c:extLst>
        </c:ser>
        <c:ser>
          <c:idx val="2"/>
          <c:order val="2"/>
          <c:tx>
            <c:strRef>
              <c:f>'Графики элементов'!$AS$98</c:f>
              <c:strCache>
                <c:ptCount val="1"/>
                <c:pt idx="0">
                  <c:v>С, в болотных - G</c:v>
                </c:pt>
              </c:strCache>
            </c:strRef>
          </c:tx>
          <c:spPr>
            <a:solidFill>
              <a:schemeClr val="accent3"/>
            </a:solidFill>
            <a:ln>
              <a:noFill/>
            </a:ln>
            <a:effectLst/>
          </c:spPr>
          <c:invertIfNegative val="0"/>
          <c:cat>
            <c:strRef>
              <c:f>'Графики элементов'!$AT$94:$AY$95</c:f>
              <c:strCache>
                <c:ptCount val="6"/>
                <c:pt idx="0">
                  <c:v>ПЦП</c:v>
                </c:pt>
                <c:pt idx="1">
                  <c:v>ДПЦП</c:v>
                </c:pt>
                <c:pt idx="2">
                  <c:v>ДКВП</c:v>
                </c:pt>
                <c:pt idx="3">
                  <c:v>АДСП</c:v>
                </c:pt>
                <c:pt idx="4">
                  <c:v>БНТП</c:v>
                </c:pt>
                <c:pt idx="5">
                  <c:v>СЛП</c:v>
                </c:pt>
              </c:strCache>
            </c:strRef>
          </c:cat>
          <c:val>
            <c:numRef>
              <c:f>'Графики элементов'!$AT$98:$AY$98</c:f>
              <c:numCache>
                <c:formatCode>0.0</c:formatCode>
                <c:ptCount val="6"/>
                <c:pt idx="0">
                  <c:v>2.5</c:v>
                </c:pt>
                <c:pt idx="1">
                  <c:v>2.5</c:v>
                </c:pt>
                <c:pt idx="2">
                  <c:v>14</c:v>
                </c:pt>
                <c:pt idx="3">
                  <c:v>2.5</c:v>
                </c:pt>
                <c:pt idx="4">
                  <c:v>2.5</c:v>
                </c:pt>
                <c:pt idx="5">
                  <c:v>2.5</c:v>
                </c:pt>
              </c:numCache>
            </c:numRef>
          </c:val>
          <c:extLst>
            <c:ext xmlns:c16="http://schemas.microsoft.com/office/drawing/2014/chart" uri="{C3380CC4-5D6E-409C-BE32-E72D297353CC}">
              <c16:uniqueId val="{00000002-7835-4DEC-B6BE-3CE6C9E50153}"/>
            </c:ext>
          </c:extLst>
        </c:ser>
        <c:dLbls>
          <c:showLegendKey val="0"/>
          <c:showVal val="0"/>
          <c:showCatName val="0"/>
          <c:showSerName val="0"/>
          <c:showPercent val="0"/>
          <c:showBubbleSize val="0"/>
        </c:dLbls>
        <c:gapWidth val="219"/>
        <c:overlap val="-27"/>
        <c:axId val="433851584"/>
        <c:axId val="433842728"/>
      </c:barChart>
      <c:catAx>
        <c:axId val="433851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3842728"/>
        <c:crosses val="autoZero"/>
        <c:auto val="1"/>
        <c:lblAlgn val="ctr"/>
        <c:lblOffset val="100"/>
        <c:noMultiLvlLbl val="0"/>
      </c:catAx>
      <c:valAx>
        <c:axId val="4338427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4338515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1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Другая 1">
      <a:dk1>
        <a:srgbClr val="000000"/>
      </a:dk1>
      <a:lt1>
        <a:sysClr val="window" lastClr="FFFFFF"/>
      </a:lt1>
      <a:dk2>
        <a:srgbClr val="5E5E5E"/>
      </a:dk2>
      <a:lt2>
        <a:srgbClr val="DDDDDD"/>
      </a:lt2>
      <a:accent1>
        <a:srgbClr val="418AB3"/>
      </a:accent1>
      <a:accent2>
        <a:srgbClr val="A6B727"/>
      </a:accent2>
      <a:accent3>
        <a:srgbClr val="F69200"/>
      </a:accent3>
      <a:accent4>
        <a:srgbClr val="F69200"/>
      </a:accent4>
      <a:accent5>
        <a:srgbClr val="FEC306"/>
      </a:accent5>
      <a:accent6>
        <a:srgbClr val="DF5327"/>
      </a:accent6>
      <a:hlink>
        <a:srgbClr val="F59E00"/>
      </a:hlink>
      <a:folHlink>
        <a:srgbClr val="B2B2B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E8E21A-A424-46FB-816A-2C6435D68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10833</TotalTime>
  <Pages>66</Pages>
  <Words>15558</Words>
  <Characters>88683</Characters>
  <Application>Microsoft Office Word</Application>
  <DocSecurity>0</DocSecurity>
  <Lines>739</Lines>
  <Paragraphs>208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dc:creator>
  <cp:keywords/>
  <dc:description/>
  <cp:lastModifiedBy>Alexandr</cp:lastModifiedBy>
  <cp:revision>567</cp:revision>
  <dcterms:created xsi:type="dcterms:W3CDTF">2020-03-21T05:56:00Z</dcterms:created>
  <dcterms:modified xsi:type="dcterms:W3CDTF">2021-05-19T00:19:00Z</dcterms:modified>
</cp:coreProperties>
</file>