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8F" w:rsidRPr="0057630B" w:rsidRDefault="0057630B">
      <w:pPr>
        <w:rPr>
          <w:rFonts w:ascii="Times New Roman" w:hAnsi="Times New Roman" w:cs="Times New Roman"/>
          <w:b/>
          <w:sz w:val="28"/>
          <w:szCs w:val="28"/>
        </w:rPr>
      </w:pPr>
      <w:r w:rsidRPr="0057630B">
        <w:rPr>
          <w:rFonts w:ascii="Times New Roman" w:hAnsi="Times New Roman" w:cs="Times New Roman"/>
          <w:b/>
          <w:sz w:val="28"/>
          <w:szCs w:val="28"/>
        </w:rPr>
        <w:t>Отзыв о магистерской диссертации Ботовой Елизаветы Ильиничны «</w:t>
      </w:r>
      <w:r w:rsidRPr="0057630B">
        <w:rPr>
          <w:rFonts w:ascii="Times New Roman" w:hAnsi="Times New Roman" w:cs="Times New Roman"/>
          <w:b/>
          <w:sz w:val="28"/>
          <w:szCs w:val="28"/>
        </w:rPr>
        <w:t>Имя собственное как единица структуры художественного текста</w:t>
      </w:r>
      <w:r w:rsidRPr="0057630B">
        <w:rPr>
          <w:rFonts w:ascii="Times New Roman" w:hAnsi="Times New Roman" w:cs="Times New Roman"/>
          <w:b/>
          <w:sz w:val="28"/>
          <w:szCs w:val="28"/>
        </w:rPr>
        <w:t>»</w:t>
      </w:r>
    </w:p>
    <w:p w:rsidR="0057630B" w:rsidRPr="00CB2AAF" w:rsidRDefault="0057630B" w:rsidP="0057630B">
      <w:pPr>
        <w:jc w:val="both"/>
        <w:rPr>
          <w:rFonts w:ascii="Times New Roman" w:hAnsi="Times New Roman" w:cs="Times New Roman"/>
          <w:sz w:val="24"/>
          <w:szCs w:val="24"/>
        </w:rPr>
      </w:pPr>
      <w:r w:rsidRPr="00CB2AAF">
        <w:rPr>
          <w:rFonts w:ascii="Times New Roman" w:hAnsi="Times New Roman" w:cs="Times New Roman"/>
          <w:sz w:val="24"/>
          <w:szCs w:val="24"/>
        </w:rPr>
        <w:t xml:space="preserve">Работа Е.И. Ботовой представляет собой серьезное самостоятельное исследование, посвященное интересной и при этом мало освещенной тематике, поэтому ее актуальность и </w:t>
      </w:r>
      <w:r w:rsidR="004F3E85">
        <w:rPr>
          <w:rFonts w:ascii="Times New Roman" w:hAnsi="Times New Roman" w:cs="Times New Roman"/>
          <w:sz w:val="24"/>
          <w:szCs w:val="24"/>
        </w:rPr>
        <w:t>новизна не вызывают сомнения.</w:t>
      </w:r>
      <w:r w:rsidRPr="00CB2AAF">
        <w:rPr>
          <w:rFonts w:ascii="Times New Roman" w:hAnsi="Times New Roman" w:cs="Times New Roman"/>
          <w:sz w:val="24"/>
          <w:szCs w:val="24"/>
        </w:rPr>
        <w:t xml:space="preserve"> Оно выполнено на основе достаточно сложного и не </w:t>
      </w:r>
      <w:proofErr w:type="spellStart"/>
      <w:r w:rsidRPr="00CB2AAF">
        <w:rPr>
          <w:rFonts w:ascii="Times New Roman" w:hAnsi="Times New Roman" w:cs="Times New Roman"/>
          <w:sz w:val="24"/>
          <w:szCs w:val="24"/>
        </w:rPr>
        <w:t>рассматривавшегося</w:t>
      </w:r>
      <w:proofErr w:type="spellEnd"/>
      <w:r w:rsidRPr="00CB2AAF">
        <w:rPr>
          <w:rFonts w:ascii="Times New Roman" w:hAnsi="Times New Roman" w:cs="Times New Roman"/>
          <w:sz w:val="24"/>
          <w:szCs w:val="24"/>
        </w:rPr>
        <w:t xml:space="preserve"> ранее в подобном аспекте материале</w:t>
      </w:r>
      <w:r w:rsidR="00CE7832">
        <w:rPr>
          <w:rFonts w:ascii="Times New Roman" w:hAnsi="Times New Roman" w:cs="Times New Roman"/>
          <w:sz w:val="24"/>
          <w:szCs w:val="24"/>
        </w:rPr>
        <w:t xml:space="preserve"> и </w:t>
      </w:r>
      <w:r w:rsidRPr="00CB2AAF">
        <w:rPr>
          <w:rFonts w:ascii="Times New Roman" w:hAnsi="Times New Roman" w:cs="Times New Roman"/>
          <w:sz w:val="24"/>
          <w:szCs w:val="24"/>
        </w:rPr>
        <w:t xml:space="preserve">представляет собой попытку интерпретационного анализа и сравнительного описания различных типов ИС в оригинальном тексте романа и в его переводе. </w:t>
      </w:r>
    </w:p>
    <w:p w:rsidR="0057630B" w:rsidRPr="00CB2AAF" w:rsidRDefault="00CB2AAF" w:rsidP="0057630B">
      <w:pPr>
        <w:jc w:val="both"/>
        <w:rPr>
          <w:rFonts w:ascii="Times New Roman" w:hAnsi="Times New Roman" w:cs="Times New Roman"/>
          <w:sz w:val="24"/>
          <w:szCs w:val="24"/>
        </w:rPr>
      </w:pPr>
      <w:r w:rsidRPr="00CB2AAF">
        <w:rPr>
          <w:rFonts w:ascii="Times New Roman" w:hAnsi="Times New Roman" w:cs="Times New Roman"/>
          <w:sz w:val="24"/>
          <w:szCs w:val="24"/>
        </w:rPr>
        <w:t xml:space="preserve">Структурно работа состоит из введения, двух частей, каждая из которых содержит по две главы, и заключения. Завершается работа репрезентативным списком использованной литературы. </w:t>
      </w:r>
      <w:r w:rsidR="00481147">
        <w:rPr>
          <w:rFonts w:ascii="Times New Roman" w:hAnsi="Times New Roman" w:cs="Times New Roman"/>
          <w:sz w:val="24"/>
          <w:szCs w:val="24"/>
        </w:rPr>
        <w:t>Отдельно</w:t>
      </w:r>
      <w:r w:rsidRPr="00CB2AAF">
        <w:rPr>
          <w:rFonts w:ascii="Times New Roman" w:hAnsi="Times New Roman" w:cs="Times New Roman"/>
          <w:sz w:val="24"/>
          <w:szCs w:val="24"/>
        </w:rPr>
        <w:t xml:space="preserve"> стоит </w:t>
      </w:r>
      <w:r w:rsidR="00481147">
        <w:rPr>
          <w:rFonts w:ascii="Times New Roman" w:hAnsi="Times New Roman" w:cs="Times New Roman"/>
          <w:sz w:val="24"/>
          <w:szCs w:val="24"/>
        </w:rPr>
        <w:t>упомянуть</w:t>
      </w:r>
      <w:r w:rsidRPr="00CB2AAF">
        <w:rPr>
          <w:rFonts w:ascii="Times New Roman" w:hAnsi="Times New Roman" w:cs="Times New Roman"/>
          <w:sz w:val="24"/>
          <w:szCs w:val="24"/>
        </w:rPr>
        <w:t xml:space="preserve"> обширное приложение, включающее примеры использования ИС в тексте романа.</w:t>
      </w:r>
    </w:p>
    <w:p w:rsidR="00CB2AAF" w:rsidRDefault="00CB2AAF" w:rsidP="0057630B">
      <w:pPr>
        <w:jc w:val="both"/>
        <w:rPr>
          <w:rFonts w:ascii="Times New Roman" w:hAnsi="Times New Roman" w:cs="Times New Roman"/>
          <w:sz w:val="24"/>
          <w:szCs w:val="24"/>
        </w:rPr>
      </w:pPr>
      <w:r w:rsidRPr="00CB2AAF">
        <w:rPr>
          <w:rFonts w:ascii="Times New Roman" w:hAnsi="Times New Roman" w:cs="Times New Roman"/>
          <w:sz w:val="24"/>
          <w:szCs w:val="24"/>
        </w:rPr>
        <w:t xml:space="preserve">В ходе исследования Е.И. Ботовой были изучены теоретические вопросы языкознания, посвященные функциональным и семантическим особенностям ИС, в том числе оно было рассмотрено с точки зрения теории </w:t>
      </w:r>
      <w:proofErr w:type="spellStart"/>
      <w:r w:rsidRPr="00CB2AAF">
        <w:rPr>
          <w:rFonts w:ascii="Times New Roman" w:hAnsi="Times New Roman" w:cs="Times New Roman"/>
          <w:sz w:val="24"/>
          <w:szCs w:val="24"/>
        </w:rPr>
        <w:t>прецедентности</w:t>
      </w:r>
      <w:proofErr w:type="spellEnd"/>
      <w:r w:rsidRPr="00CB2A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B2AAF"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 w:rsidRPr="00CB2A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Автор ВКР также подробно изучил ИС с позиций литературной ономастики</w:t>
      </w:r>
      <w:r w:rsidR="005E7A73">
        <w:rPr>
          <w:rFonts w:ascii="Times New Roman" w:hAnsi="Times New Roman" w:cs="Times New Roman"/>
          <w:sz w:val="24"/>
          <w:szCs w:val="24"/>
        </w:rPr>
        <w:t xml:space="preserve">, стилистики и </w:t>
      </w:r>
      <w:proofErr w:type="spellStart"/>
      <w:r w:rsidR="005E7A73"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проштудировав большое количество</w:t>
      </w:r>
      <w:r w:rsidR="005E7A73">
        <w:rPr>
          <w:rFonts w:ascii="Times New Roman" w:hAnsi="Times New Roman" w:cs="Times New Roman"/>
          <w:sz w:val="24"/>
          <w:szCs w:val="24"/>
        </w:rPr>
        <w:t xml:space="preserve"> литературы, затрагивающей данные вопросы (труды О.И. </w:t>
      </w:r>
      <w:proofErr w:type="spellStart"/>
      <w:r w:rsidR="005E7A73">
        <w:rPr>
          <w:rFonts w:ascii="Times New Roman" w:hAnsi="Times New Roman" w:cs="Times New Roman"/>
          <w:sz w:val="24"/>
          <w:szCs w:val="24"/>
        </w:rPr>
        <w:t>Фоняковой</w:t>
      </w:r>
      <w:proofErr w:type="spellEnd"/>
      <w:r w:rsidR="005E7A73">
        <w:rPr>
          <w:rFonts w:ascii="Times New Roman" w:hAnsi="Times New Roman" w:cs="Times New Roman"/>
          <w:sz w:val="24"/>
          <w:szCs w:val="24"/>
        </w:rPr>
        <w:t xml:space="preserve">, Ю.А. Карпенко, В.М. Калинкина, Н.В. Васильевой, Л.С. </w:t>
      </w:r>
      <w:proofErr w:type="spellStart"/>
      <w:r w:rsidR="005E7A73">
        <w:rPr>
          <w:rFonts w:ascii="Times New Roman" w:hAnsi="Times New Roman" w:cs="Times New Roman"/>
          <w:sz w:val="24"/>
          <w:szCs w:val="24"/>
        </w:rPr>
        <w:t>Бархударова</w:t>
      </w:r>
      <w:proofErr w:type="spellEnd"/>
      <w:r w:rsidR="005E7A73">
        <w:rPr>
          <w:rFonts w:ascii="Times New Roman" w:hAnsi="Times New Roman" w:cs="Times New Roman"/>
          <w:sz w:val="24"/>
          <w:szCs w:val="24"/>
        </w:rPr>
        <w:t xml:space="preserve">, </w:t>
      </w:r>
      <w:r w:rsidR="004F3E85">
        <w:rPr>
          <w:rFonts w:ascii="Times New Roman" w:hAnsi="Times New Roman" w:cs="Times New Roman"/>
          <w:sz w:val="24"/>
          <w:szCs w:val="24"/>
        </w:rPr>
        <w:t xml:space="preserve">М.В. Горбаневского, </w:t>
      </w:r>
      <w:proofErr w:type="spellStart"/>
      <w:r w:rsidR="005E7A73">
        <w:rPr>
          <w:rFonts w:ascii="Times New Roman" w:hAnsi="Times New Roman" w:cs="Times New Roman"/>
          <w:sz w:val="24"/>
          <w:szCs w:val="24"/>
        </w:rPr>
        <w:t>Фридхельма</w:t>
      </w:r>
      <w:proofErr w:type="spellEnd"/>
      <w:r w:rsidR="005E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A73">
        <w:rPr>
          <w:rFonts w:ascii="Times New Roman" w:hAnsi="Times New Roman" w:cs="Times New Roman"/>
          <w:sz w:val="24"/>
          <w:szCs w:val="24"/>
        </w:rPr>
        <w:t>Дебуса</w:t>
      </w:r>
      <w:proofErr w:type="spellEnd"/>
      <w:r w:rsidR="005E7A73">
        <w:rPr>
          <w:rFonts w:ascii="Times New Roman" w:hAnsi="Times New Roman" w:cs="Times New Roman"/>
          <w:sz w:val="24"/>
          <w:szCs w:val="24"/>
        </w:rPr>
        <w:t xml:space="preserve">, Дитера </w:t>
      </w:r>
      <w:proofErr w:type="spellStart"/>
      <w:r w:rsidR="005E7A73">
        <w:rPr>
          <w:rFonts w:ascii="Times New Roman" w:hAnsi="Times New Roman" w:cs="Times New Roman"/>
          <w:sz w:val="24"/>
          <w:szCs w:val="24"/>
        </w:rPr>
        <w:t>Лампинга</w:t>
      </w:r>
      <w:proofErr w:type="spellEnd"/>
      <w:r w:rsidR="005E7A73">
        <w:rPr>
          <w:rFonts w:ascii="Times New Roman" w:hAnsi="Times New Roman" w:cs="Times New Roman"/>
          <w:sz w:val="24"/>
          <w:szCs w:val="24"/>
        </w:rPr>
        <w:t xml:space="preserve">, Эрики </w:t>
      </w:r>
      <w:proofErr w:type="spellStart"/>
      <w:r w:rsidR="005E7A73">
        <w:rPr>
          <w:rFonts w:ascii="Times New Roman" w:hAnsi="Times New Roman" w:cs="Times New Roman"/>
          <w:sz w:val="24"/>
          <w:szCs w:val="24"/>
        </w:rPr>
        <w:t>Ворбс</w:t>
      </w:r>
      <w:proofErr w:type="spellEnd"/>
      <w:r w:rsidR="005E7A73">
        <w:rPr>
          <w:rFonts w:ascii="Times New Roman" w:hAnsi="Times New Roman" w:cs="Times New Roman"/>
          <w:sz w:val="24"/>
          <w:szCs w:val="24"/>
        </w:rPr>
        <w:t xml:space="preserve"> и мн. др</w:t>
      </w:r>
      <w:r w:rsidR="00CE7832">
        <w:rPr>
          <w:rFonts w:ascii="Times New Roman" w:hAnsi="Times New Roman" w:cs="Times New Roman"/>
          <w:sz w:val="24"/>
          <w:szCs w:val="24"/>
        </w:rPr>
        <w:t>.</w:t>
      </w:r>
      <w:r w:rsidR="005E7A73">
        <w:rPr>
          <w:rFonts w:ascii="Times New Roman" w:hAnsi="Times New Roman" w:cs="Times New Roman"/>
          <w:sz w:val="24"/>
          <w:szCs w:val="24"/>
        </w:rPr>
        <w:t>)</w:t>
      </w:r>
      <w:r w:rsidR="004F3E85">
        <w:rPr>
          <w:rFonts w:ascii="Times New Roman" w:hAnsi="Times New Roman" w:cs="Times New Roman"/>
          <w:sz w:val="24"/>
          <w:szCs w:val="24"/>
        </w:rPr>
        <w:t xml:space="preserve">. </w:t>
      </w:r>
      <w:r w:rsidR="005E7A73">
        <w:rPr>
          <w:rFonts w:ascii="Times New Roman" w:hAnsi="Times New Roman" w:cs="Times New Roman"/>
          <w:sz w:val="24"/>
          <w:szCs w:val="24"/>
        </w:rPr>
        <w:t xml:space="preserve">Исследовательница </w:t>
      </w:r>
      <w:r w:rsidR="004F3E85">
        <w:rPr>
          <w:rFonts w:ascii="Times New Roman" w:hAnsi="Times New Roman" w:cs="Times New Roman"/>
          <w:sz w:val="24"/>
          <w:szCs w:val="24"/>
        </w:rPr>
        <w:t xml:space="preserve">полностью решает поставленные </w:t>
      </w:r>
      <w:r w:rsidR="00481147">
        <w:rPr>
          <w:rFonts w:ascii="Times New Roman" w:hAnsi="Times New Roman" w:cs="Times New Roman"/>
          <w:sz w:val="24"/>
          <w:szCs w:val="24"/>
        </w:rPr>
        <w:t xml:space="preserve">во введении задачи исследования. В процессе их выполнения автор ВКР приходит к следующим выводам: значение ИС гораздо шире, чем ИН, поскольку в нем содержится несколько видов информации; огромное количество коннотаций, присущих ИС, обуславливает их широкий функционал; ИС </w:t>
      </w:r>
      <w:r w:rsidR="00412D6D">
        <w:rPr>
          <w:rFonts w:ascii="Times New Roman" w:hAnsi="Times New Roman" w:cs="Times New Roman"/>
          <w:sz w:val="24"/>
          <w:szCs w:val="24"/>
        </w:rPr>
        <w:t xml:space="preserve">часто становятся прецедентными феноменами и обретают метафоричность, что особенно ярко проявляется в художественных текстах. В главе, посвященной переводу ИС, автор прежде всего указывает на классификацию способов передачи проф. Ф. </w:t>
      </w:r>
      <w:proofErr w:type="spellStart"/>
      <w:r w:rsidR="00412D6D">
        <w:rPr>
          <w:rFonts w:ascii="Times New Roman" w:hAnsi="Times New Roman" w:cs="Times New Roman"/>
          <w:sz w:val="24"/>
          <w:szCs w:val="24"/>
        </w:rPr>
        <w:t>Дебуса</w:t>
      </w:r>
      <w:proofErr w:type="spellEnd"/>
      <w:r w:rsidR="00412D6D">
        <w:rPr>
          <w:rFonts w:ascii="Times New Roman" w:hAnsi="Times New Roman" w:cs="Times New Roman"/>
          <w:sz w:val="24"/>
          <w:szCs w:val="24"/>
        </w:rPr>
        <w:t xml:space="preserve">, но не ограничивается только ей, а проводит параллели с классификациями других ученых. </w:t>
      </w:r>
      <w:r w:rsidR="00481147">
        <w:rPr>
          <w:rFonts w:ascii="Times New Roman" w:hAnsi="Times New Roman" w:cs="Times New Roman"/>
          <w:sz w:val="24"/>
          <w:szCs w:val="24"/>
        </w:rPr>
        <w:t>Выводы, к которым приходит</w:t>
      </w:r>
      <w:r w:rsidR="00412D6D">
        <w:rPr>
          <w:rFonts w:ascii="Times New Roman" w:hAnsi="Times New Roman" w:cs="Times New Roman"/>
          <w:sz w:val="24"/>
          <w:szCs w:val="24"/>
        </w:rPr>
        <w:t xml:space="preserve"> Е.И. </w:t>
      </w:r>
      <w:proofErr w:type="spellStart"/>
      <w:r w:rsidR="00412D6D">
        <w:rPr>
          <w:rFonts w:ascii="Times New Roman" w:hAnsi="Times New Roman" w:cs="Times New Roman"/>
          <w:sz w:val="24"/>
          <w:szCs w:val="24"/>
        </w:rPr>
        <w:t>Ботова</w:t>
      </w:r>
      <w:proofErr w:type="spellEnd"/>
      <w:r w:rsidR="00481147">
        <w:rPr>
          <w:rFonts w:ascii="Times New Roman" w:hAnsi="Times New Roman" w:cs="Times New Roman"/>
          <w:sz w:val="24"/>
          <w:szCs w:val="24"/>
        </w:rPr>
        <w:t>, логичны и не вызывают возражений.</w:t>
      </w:r>
    </w:p>
    <w:p w:rsidR="004F3E85" w:rsidRDefault="00412D6D" w:rsidP="00576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Материалом исследований послужили 278 примеров</w:t>
      </w:r>
      <w:r w:rsidR="00BD0F3E">
        <w:rPr>
          <w:rFonts w:ascii="Times New Roman" w:hAnsi="Times New Roman" w:cs="Times New Roman"/>
          <w:sz w:val="24"/>
          <w:szCs w:val="24"/>
        </w:rPr>
        <w:t xml:space="preserve">, взятых из оригинального текста и из его перевода, их классификация проводилась по тематическому признаку. Студентке удалось собрать богатый и интересный корпус примеров. Отдельного указания заслуживает тот факт, что автор исследования не ограничился </w:t>
      </w:r>
      <w:bookmarkStart w:id="0" w:name="_GoBack"/>
      <w:bookmarkEnd w:id="0"/>
      <w:r w:rsidR="00BD0F3E">
        <w:rPr>
          <w:rFonts w:ascii="Times New Roman" w:hAnsi="Times New Roman" w:cs="Times New Roman"/>
          <w:sz w:val="24"/>
          <w:szCs w:val="24"/>
        </w:rPr>
        <w:t xml:space="preserve">топонимами или антропонимами, а использовал для анализа все типы ИС – вплоть до </w:t>
      </w:r>
      <w:proofErr w:type="spellStart"/>
      <w:r w:rsidR="00B8446E">
        <w:rPr>
          <w:rFonts w:ascii="Times New Roman" w:hAnsi="Times New Roman" w:cs="Times New Roman"/>
          <w:sz w:val="24"/>
          <w:szCs w:val="24"/>
        </w:rPr>
        <w:t>ниаменований</w:t>
      </w:r>
      <w:proofErr w:type="spellEnd"/>
      <w:r w:rsidR="00B8446E">
        <w:rPr>
          <w:rFonts w:ascii="Times New Roman" w:hAnsi="Times New Roman" w:cs="Times New Roman"/>
          <w:sz w:val="24"/>
          <w:szCs w:val="24"/>
        </w:rPr>
        <w:t xml:space="preserve"> военных кампаний и произведений искусства. В процессе этого анализа были также обнаружены ошибочные переводы ИС и предложены варианты для исправления этих ошибок.</w:t>
      </w:r>
    </w:p>
    <w:p w:rsidR="00B8446E" w:rsidRDefault="00B8446E" w:rsidP="00576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работа перспективна, ее результаты могут быть </w:t>
      </w:r>
      <w:r w:rsidRPr="00B8446E">
        <w:rPr>
          <w:rFonts w:ascii="Times New Roman" w:hAnsi="Times New Roman" w:cs="Times New Roman"/>
          <w:sz w:val="24"/>
          <w:szCs w:val="24"/>
        </w:rPr>
        <w:t xml:space="preserve">использованы на практических занятиях по переводу,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8446E">
        <w:rPr>
          <w:rFonts w:ascii="Times New Roman" w:hAnsi="Times New Roman" w:cs="Times New Roman"/>
          <w:sz w:val="24"/>
          <w:szCs w:val="24"/>
        </w:rPr>
        <w:t>лекциях и семинарах по истории зарубежной литературы.</w:t>
      </w:r>
      <w:r>
        <w:rPr>
          <w:rFonts w:ascii="Times New Roman" w:hAnsi="Times New Roman" w:cs="Times New Roman"/>
          <w:sz w:val="24"/>
          <w:szCs w:val="24"/>
        </w:rPr>
        <w:t xml:space="preserve"> Она раскрывает дальнейшие перспективы не только для переводчиков, но и для исследователей творчества Гюнтера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3E85" w:rsidRDefault="004F3E85" w:rsidP="00576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завершение могу сказать, что работа студентки Е.И. Ботовой – достойное и самостоятельное исследование, которое во всех отношениях заслуживает положительной оценки. </w:t>
      </w:r>
    </w:p>
    <w:p w:rsidR="004F3E85" w:rsidRPr="00CB2AAF" w:rsidRDefault="004F3E85" w:rsidP="00576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К.ф.н., доц.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</w:p>
    <w:sectPr w:rsidR="004F3E85" w:rsidRPr="00CB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37"/>
    <w:rsid w:val="00412D6D"/>
    <w:rsid w:val="00481147"/>
    <w:rsid w:val="004F3E85"/>
    <w:rsid w:val="0057630B"/>
    <w:rsid w:val="005C518F"/>
    <w:rsid w:val="005E7A73"/>
    <w:rsid w:val="009A5D37"/>
    <w:rsid w:val="00B8446E"/>
    <w:rsid w:val="00BD0F3E"/>
    <w:rsid w:val="00CB2AAF"/>
    <w:rsid w:val="00C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38EDC-1AFE-4372-AFC5-0AF22102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Einfach_Lieschen</dc:creator>
  <cp:keywords/>
  <dc:description/>
  <cp:lastModifiedBy>Einfach_Lieschen</cp:lastModifiedBy>
  <cp:revision>3</cp:revision>
  <dcterms:created xsi:type="dcterms:W3CDTF">2016-05-18T18:47:00Z</dcterms:created>
  <dcterms:modified xsi:type="dcterms:W3CDTF">2016-05-18T20:19:00Z</dcterms:modified>
</cp:coreProperties>
</file>