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ru-RU"/>
        </w:rPr>
        <w:t>Аннотация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36"/>
          <w:lang w:val="ru-RU"/>
        </w:rPr>
      </w:pPr>
    </w:p>
    <w:p>
      <w:pPr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работа посвящена изучению способов трансформации фразеологических единиц в текстах современной периодики. Опираясь на выявленные в теоретической части исследования основания анализа (характеристику семантики фразеологических единиц, способы их трансформации, анализ приёмов языковой игры, причины трансформации, обусловленные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контекстом) фразеологические единицы были классифицированы по тематическому, морфологическому, и стилистическому основаниям. Проведена выборка фрагментов текста из Национального корпуса русского языка. В результате анализа текстов, автор приходит к выводу о том, что в текстах современных российских текстах публицистического стиля в большинстве случаев используются фразеологизмы с компонентом «рука» для выражения отрицательного отношения автора. Авторы предпочитают использовать фразеологические единства. Трансформация значения фразеологизмов с компонентом «рука» происходит согласно следующим принципам: наиболее частотны приёмы расширения лексического состава и замены компонента на синоним с большей экспрессивной силой, меньшее количество примеров связано с заменой компонента на неожиданный. Реже всего авторы используют семантическую трансформацию значения без изменения лексического состава. </w:t>
      </w:r>
    </w:p>
    <w:p>
      <w:pPr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This work is devoted to the study of the ways of transformation of phraseological units in the texts of modern periodicals. Based on the analysis </w:t>
      </w:r>
      <w:r>
        <w:rPr>
          <w:rFonts w:ascii="Times New Roman" w:hAnsi="Times New Roman" w:cs="Times New Roman"/>
          <w:sz w:val="28"/>
          <w:szCs w:val="28"/>
        </w:rPr>
        <w:t>conducted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in the theoretical part (the characteristics of the semantics of phraseological units, the </w:t>
      </w:r>
      <w:r>
        <w:rPr>
          <w:rFonts w:ascii="Times New Roman" w:hAnsi="Times New Roman" w:cs="Times New Roman"/>
          <w:sz w:val="28"/>
          <w:szCs w:val="28"/>
        </w:rPr>
        <w:t xml:space="preserve">potential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ways of their transformation, the analysis of language game techniques, the reasons for the transformation due to the context), phraseological units were classified according to thematic, morphological, and stylistic grounds. A selection of text fragments from the National Corpus of the Russian Language was carried out. As a result of the analysis of the texts, the author comes to the conclusion that in the </w:t>
      </w:r>
      <w:r>
        <w:rPr>
          <w:rFonts w:ascii="Times New Roman" w:hAnsi="Times New Roman" w:cs="Times New Roman"/>
          <w:sz w:val="28"/>
          <w:szCs w:val="28"/>
        </w:rPr>
        <w:t xml:space="preserve">text written in </w:t>
      </w:r>
      <w:r>
        <w:rPr>
          <w:rFonts w:ascii="Times New Roman" w:hAnsi="Times New Roman" w:cs="Times New Roman"/>
          <w:sz w:val="28"/>
          <w:szCs w:val="28"/>
          <w:lang w:val="ru-RU"/>
        </w:rPr>
        <w:t>journalistic style, in most cases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phraseological units with the component "hand" are used to express the negative </w:t>
      </w:r>
      <w:r>
        <w:rPr>
          <w:rFonts w:ascii="Times New Roman" w:hAnsi="Times New Roman" w:cs="Times New Roman"/>
          <w:sz w:val="28"/>
          <w:szCs w:val="28"/>
        </w:rPr>
        <w:t>connotation</w:t>
      </w:r>
      <w:r>
        <w:rPr>
          <w:rFonts w:ascii="Times New Roman" w:hAnsi="Times New Roman" w:cs="Times New Roman"/>
          <w:sz w:val="28"/>
          <w:szCs w:val="28"/>
          <w:lang w:val="ru-RU"/>
        </w:rPr>
        <w:t>. The authors prefer to use phraseological units</w:t>
      </w:r>
      <w:r>
        <w:rPr>
          <w:rFonts w:ascii="Times New Roman" w:hAnsi="Times New Roman" w:cs="Times New Roman"/>
          <w:sz w:val="28"/>
          <w:szCs w:val="28"/>
        </w:rPr>
        <w:t xml:space="preserve"> with undivided semantic composition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The transformation of the meaning of phraseological units with the component "hand" occurs according to the following principles: the most frequent methods </w:t>
      </w:r>
      <w:r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expanding the lexical composition and replacing the component with a synonym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greater expressive</w:t>
      </w:r>
      <w:r>
        <w:rPr>
          <w:rFonts w:ascii="Times New Roman" w:hAnsi="Times New Roman" w:cs="Times New Roman"/>
          <w:sz w:val="28"/>
          <w:szCs w:val="28"/>
        </w:rPr>
        <w:t>ness</w:t>
      </w:r>
      <w:r>
        <w:rPr>
          <w:rFonts w:ascii="Times New Roman" w:hAnsi="Times New Roman" w:cs="Times New Roman"/>
          <w:sz w:val="28"/>
          <w:szCs w:val="28"/>
          <w:lang w:val="ru-RU"/>
        </w:rPr>
        <w:t>, fewer examples are associated with replacing the component with an unexpected one. The authors rarely use semantic transformation of meaning without changing the lexical composition.</w:t>
      </w:r>
    </w:p>
    <w:p>
      <w:pPr>
        <w:snapToGrid w:val="0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napToGrid w:val="0"/>
        <w:ind w:firstLine="4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Ключевые слова выпускной квалификационной работы: </w:t>
      </w:r>
    </w:p>
    <w:p>
      <w:pPr>
        <w:snapToGrid w:val="0"/>
        <w:ind w:firstLine="4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фразеологическая единица, трансформация фразеологизма, языковая игра, СМИ. </w:t>
      </w:r>
    </w:p>
    <w:p>
      <w:pPr>
        <w:snapToGrid w:val="0"/>
        <w:ind w:firstLine="42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phraseological unit, transformation of phraseological unit, language game, media.</w:t>
      </w:r>
    </w:p>
    <w:p>
      <w:pPr>
        <w:snapToGrid w:val="0"/>
        <w:ind w:firstLine="420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93"/>
    <w:rsid w:val="0009055A"/>
    <w:rsid w:val="006E0A67"/>
    <w:rsid w:val="00B71E93"/>
    <w:rsid w:val="00DF68CD"/>
    <w:rsid w:val="00EA2D1E"/>
    <w:rsid w:val="07473685"/>
    <w:rsid w:val="3B553ACA"/>
    <w:rsid w:val="3ED6403E"/>
    <w:rsid w:val="45C60615"/>
    <w:rsid w:val="4A4878DC"/>
    <w:rsid w:val="5BDF4133"/>
    <w:rsid w:val="758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2206</Characters>
  <Lines>18</Lines>
  <Paragraphs>5</Paragraphs>
  <TotalTime>47</TotalTime>
  <ScaleCrop>false</ScaleCrop>
  <LinksUpToDate>false</LinksUpToDate>
  <CharactersWithSpaces>2588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李纪峥</cp:lastModifiedBy>
  <dcterms:modified xsi:type="dcterms:W3CDTF">2021-05-27T20:02:43Z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