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437" w:rsidRPr="00413437" w:rsidRDefault="00413437" w:rsidP="00413437">
      <w:pPr>
        <w:spacing w:after="0" w:line="360" w:lineRule="auto"/>
        <w:jc w:val="center"/>
        <w:rPr>
          <w:rFonts w:ascii="Times New Roman" w:hAnsi="Times New Roman" w:cs="Times New Roman"/>
          <w:sz w:val="28"/>
          <w:szCs w:val="28"/>
        </w:rPr>
      </w:pPr>
      <w:r w:rsidRPr="00413437">
        <w:rPr>
          <w:rFonts w:ascii="Times New Roman" w:hAnsi="Times New Roman" w:cs="Times New Roman"/>
          <w:sz w:val="28"/>
          <w:szCs w:val="28"/>
        </w:rPr>
        <w:t>Федерал</w:t>
      </w:r>
      <w:r w:rsidR="001D36A0">
        <w:rPr>
          <w:rFonts w:ascii="Times New Roman" w:hAnsi="Times New Roman" w:cs="Times New Roman"/>
          <w:sz w:val="28"/>
          <w:szCs w:val="28"/>
        </w:rPr>
        <w:t xml:space="preserve">ьное государственное бюджетное </w:t>
      </w:r>
      <w:r w:rsidRPr="00413437">
        <w:rPr>
          <w:rFonts w:ascii="Times New Roman" w:hAnsi="Times New Roman" w:cs="Times New Roman"/>
          <w:sz w:val="28"/>
          <w:szCs w:val="28"/>
        </w:rPr>
        <w:t>образовательное учреждение высшего об</w:t>
      </w:r>
      <w:r w:rsidR="001D36A0">
        <w:rPr>
          <w:rFonts w:ascii="Times New Roman" w:hAnsi="Times New Roman" w:cs="Times New Roman"/>
          <w:sz w:val="28"/>
          <w:szCs w:val="28"/>
        </w:rPr>
        <w:t>разования «Санкт-Петербургский Г</w:t>
      </w:r>
      <w:r w:rsidRPr="00413437">
        <w:rPr>
          <w:rFonts w:ascii="Times New Roman" w:hAnsi="Times New Roman" w:cs="Times New Roman"/>
          <w:sz w:val="28"/>
          <w:szCs w:val="28"/>
        </w:rPr>
        <w:t xml:space="preserve">осударственный </w:t>
      </w:r>
      <w:r w:rsidR="001D36A0">
        <w:rPr>
          <w:rFonts w:ascii="Times New Roman" w:hAnsi="Times New Roman" w:cs="Times New Roman"/>
          <w:sz w:val="28"/>
          <w:szCs w:val="28"/>
        </w:rPr>
        <w:t>У</w:t>
      </w:r>
      <w:r w:rsidRPr="00413437">
        <w:rPr>
          <w:rFonts w:ascii="Times New Roman" w:hAnsi="Times New Roman" w:cs="Times New Roman"/>
          <w:sz w:val="28"/>
          <w:szCs w:val="28"/>
        </w:rPr>
        <w:t>ниверситет»</w:t>
      </w:r>
    </w:p>
    <w:p w:rsidR="00413437" w:rsidRPr="00413437" w:rsidRDefault="00413437" w:rsidP="00413437">
      <w:pPr>
        <w:spacing w:line="360" w:lineRule="auto"/>
        <w:jc w:val="center"/>
        <w:rPr>
          <w:rFonts w:ascii="Times New Roman" w:hAnsi="Times New Roman" w:cs="Times New Roman"/>
          <w:sz w:val="28"/>
          <w:szCs w:val="28"/>
        </w:rPr>
      </w:pPr>
    </w:p>
    <w:p w:rsidR="00413437" w:rsidRPr="00413437" w:rsidRDefault="00413437" w:rsidP="00413437">
      <w:pPr>
        <w:spacing w:line="360" w:lineRule="auto"/>
        <w:jc w:val="center"/>
        <w:rPr>
          <w:rFonts w:ascii="Times New Roman" w:hAnsi="Times New Roman" w:cs="Times New Roman"/>
          <w:sz w:val="28"/>
          <w:szCs w:val="28"/>
        </w:rPr>
      </w:pPr>
    </w:p>
    <w:p w:rsidR="00413437" w:rsidRPr="00413437" w:rsidRDefault="00413437" w:rsidP="00413437">
      <w:pPr>
        <w:spacing w:line="360" w:lineRule="auto"/>
        <w:jc w:val="center"/>
        <w:rPr>
          <w:rFonts w:ascii="Times New Roman" w:hAnsi="Times New Roman" w:cs="Times New Roman"/>
          <w:sz w:val="28"/>
          <w:szCs w:val="28"/>
        </w:rPr>
      </w:pPr>
    </w:p>
    <w:p w:rsidR="00413437" w:rsidRPr="00413437" w:rsidRDefault="00413437" w:rsidP="00413437">
      <w:pPr>
        <w:spacing w:after="0" w:line="360" w:lineRule="auto"/>
        <w:jc w:val="center"/>
        <w:rPr>
          <w:rFonts w:ascii="Times New Roman" w:hAnsi="Times New Roman" w:cs="Times New Roman"/>
          <w:b/>
          <w:sz w:val="28"/>
          <w:szCs w:val="28"/>
        </w:rPr>
      </w:pPr>
      <w:r w:rsidRPr="00413437">
        <w:rPr>
          <w:rFonts w:ascii="Times New Roman" w:hAnsi="Times New Roman" w:cs="Times New Roman"/>
          <w:b/>
          <w:sz w:val="28"/>
          <w:szCs w:val="28"/>
        </w:rPr>
        <w:t>ВЫПУСКНАЯ КВАЛИФИКАЦИОННАЯ РАБОТА</w:t>
      </w:r>
    </w:p>
    <w:p w:rsidR="00413437" w:rsidRPr="003F5EDB" w:rsidRDefault="00413437" w:rsidP="00413437">
      <w:pPr>
        <w:spacing w:line="360" w:lineRule="auto"/>
        <w:jc w:val="center"/>
        <w:rPr>
          <w:rFonts w:ascii="Times New Roman" w:hAnsi="Times New Roman" w:cs="Times New Roman"/>
          <w:b/>
          <w:color w:val="000000" w:themeColor="text1"/>
          <w:sz w:val="28"/>
          <w:szCs w:val="28"/>
        </w:rPr>
      </w:pPr>
    </w:p>
    <w:p w:rsidR="00413437" w:rsidRPr="003F5EDB" w:rsidRDefault="00413437" w:rsidP="001B1FB7">
      <w:pPr>
        <w:spacing w:after="0" w:line="360" w:lineRule="auto"/>
        <w:jc w:val="center"/>
        <w:rPr>
          <w:rFonts w:ascii="Times New Roman" w:hAnsi="Times New Roman" w:cs="Times New Roman"/>
          <w:color w:val="000000" w:themeColor="text1"/>
          <w:sz w:val="28"/>
          <w:szCs w:val="28"/>
        </w:rPr>
      </w:pPr>
      <w:r w:rsidRPr="003F5EDB">
        <w:rPr>
          <w:rFonts w:ascii="Times New Roman" w:hAnsi="Times New Roman" w:cs="Times New Roman"/>
          <w:color w:val="000000" w:themeColor="text1"/>
          <w:sz w:val="28"/>
          <w:szCs w:val="28"/>
        </w:rPr>
        <w:t xml:space="preserve">НА ТЕМУ: </w:t>
      </w:r>
      <w:r w:rsidR="00D57234" w:rsidRPr="003F5EDB">
        <w:rPr>
          <w:rFonts w:ascii="Times New Roman" w:hAnsi="Times New Roman" w:cs="Times New Roman"/>
          <w:color w:val="000000" w:themeColor="text1"/>
          <w:sz w:val="28"/>
          <w:szCs w:val="28"/>
        </w:rPr>
        <w:t>КЛИНИКО-МИКРОБИОЛ</w:t>
      </w:r>
      <w:r w:rsidR="001B1FB7" w:rsidRPr="003F5EDB">
        <w:rPr>
          <w:rFonts w:ascii="Times New Roman" w:hAnsi="Times New Roman" w:cs="Times New Roman"/>
          <w:color w:val="000000" w:themeColor="text1"/>
          <w:sz w:val="28"/>
          <w:szCs w:val="28"/>
        </w:rPr>
        <w:t>ОГИЧЕСКАЯ ОЦЕНКА ЭФФЕКТИВНОСТИ ПРИМЕНЕНИЯ СИСТЕМЫ «</w:t>
      </w:r>
      <w:r w:rsidR="001B1FB7" w:rsidRPr="003F5EDB">
        <w:rPr>
          <w:rFonts w:ascii="Times New Roman" w:hAnsi="Times New Roman" w:cs="Times New Roman"/>
          <w:color w:val="000000" w:themeColor="text1"/>
          <w:sz w:val="28"/>
          <w:szCs w:val="28"/>
          <w:lang w:val="en-US"/>
        </w:rPr>
        <w:t>VECTOR</w:t>
      </w:r>
      <w:r w:rsidR="001B1FB7" w:rsidRPr="003F5EDB">
        <w:rPr>
          <w:rFonts w:ascii="Times New Roman" w:hAnsi="Times New Roman" w:cs="Times New Roman"/>
          <w:color w:val="000000" w:themeColor="text1"/>
          <w:sz w:val="28"/>
          <w:szCs w:val="28"/>
        </w:rPr>
        <w:t xml:space="preserve">» В КОМПЛЕКСНОМ </w:t>
      </w:r>
      <w:r w:rsidR="00D57234" w:rsidRPr="003F5EDB">
        <w:rPr>
          <w:rFonts w:ascii="Times New Roman" w:hAnsi="Times New Roman" w:cs="Times New Roman"/>
          <w:color w:val="000000" w:themeColor="text1"/>
          <w:sz w:val="28"/>
          <w:szCs w:val="28"/>
        </w:rPr>
        <w:t xml:space="preserve"> ЛЕЧ</w:t>
      </w:r>
      <w:r w:rsidR="001B1FB7" w:rsidRPr="003F5EDB">
        <w:rPr>
          <w:rFonts w:ascii="Times New Roman" w:hAnsi="Times New Roman" w:cs="Times New Roman"/>
          <w:color w:val="000000" w:themeColor="text1"/>
          <w:sz w:val="28"/>
          <w:szCs w:val="28"/>
        </w:rPr>
        <w:t>ЕНИИ</w:t>
      </w:r>
      <w:r w:rsidR="00D57234" w:rsidRPr="003F5EDB">
        <w:rPr>
          <w:rFonts w:ascii="Times New Roman" w:hAnsi="Times New Roman" w:cs="Times New Roman"/>
          <w:color w:val="000000" w:themeColor="text1"/>
          <w:sz w:val="28"/>
          <w:szCs w:val="28"/>
        </w:rPr>
        <w:t xml:space="preserve"> ХРОНИЧЕСКОГО ГЕНЕРАЛИЗОВАННОГО ПАРОДОНТИТА </w:t>
      </w:r>
    </w:p>
    <w:p w:rsidR="00413437" w:rsidRPr="003F5EDB" w:rsidRDefault="00413437" w:rsidP="00413437">
      <w:pPr>
        <w:spacing w:line="360" w:lineRule="auto"/>
        <w:jc w:val="center"/>
        <w:rPr>
          <w:rFonts w:ascii="Times New Roman" w:hAnsi="Times New Roman" w:cs="Times New Roman"/>
          <w:color w:val="000000" w:themeColor="text1"/>
          <w:sz w:val="28"/>
          <w:szCs w:val="28"/>
          <w:lang w:val="en-US"/>
        </w:rPr>
      </w:pPr>
    </w:p>
    <w:p w:rsidR="00AE6427" w:rsidRDefault="00AE6427" w:rsidP="00413437">
      <w:pPr>
        <w:spacing w:line="360" w:lineRule="auto"/>
        <w:jc w:val="center"/>
        <w:rPr>
          <w:rFonts w:ascii="Times New Roman" w:hAnsi="Times New Roman" w:cs="Times New Roman"/>
          <w:sz w:val="28"/>
          <w:szCs w:val="28"/>
          <w:lang w:val="en-US"/>
        </w:rPr>
      </w:pPr>
    </w:p>
    <w:p w:rsidR="00AE6427" w:rsidRPr="00AE6427" w:rsidRDefault="00AE6427" w:rsidP="00413437">
      <w:pPr>
        <w:spacing w:line="360" w:lineRule="auto"/>
        <w:jc w:val="center"/>
        <w:rPr>
          <w:rFonts w:ascii="Times New Roman" w:hAnsi="Times New Roman" w:cs="Times New Roman"/>
          <w:sz w:val="28"/>
          <w:szCs w:val="28"/>
          <w:lang w:val="en-US"/>
        </w:rPr>
      </w:pPr>
    </w:p>
    <w:p w:rsidR="00413437" w:rsidRPr="00413437" w:rsidRDefault="00413437" w:rsidP="00D57234">
      <w:pPr>
        <w:spacing w:line="360" w:lineRule="auto"/>
        <w:rPr>
          <w:rFonts w:ascii="Times New Roman" w:hAnsi="Times New Roman" w:cs="Times New Roman"/>
          <w:sz w:val="28"/>
          <w:szCs w:val="28"/>
        </w:rPr>
      </w:pPr>
    </w:p>
    <w:p w:rsidR="00413437" w:rsidRPr="00413437" w:rsidRDefault="00413437" w:rsidP="00413437">
      <w:pPr>
        <w:spacing w:after="0" w:line="360" w:lineRule="auto"/>
        <w:jc w:val="right"/>
        <w:rPr>
          <w:rFonts w:ascii="Times New Roman" w:hAnsi="Times New Roman" w:cs="Times New Roman"/>
          <w:sz w:val="28"/>
          <w:szCs w:val="28"/>
        </w:rPr>
      </w:pPr>
      <w:r w:rsidRPr="00413437">
        <w:rPr>
          <w:rFonts w:ascii="Times New Roman" w:hAnsi="Times New Roman" w:cs="Times New Roman"/>
          <w:sz w:val="28"/>
          <w:szCs w:val="28"/>
        </w:rPr>
        <w:t xml:space="preserve">Выполнил студент </w:t>
      </w:r>
    </w:p>
    <w:p w:rsidR="00413437" w:rsidRPr="00413437" w:rsidRDefault="00413437" w:rsidP="00413437">
      <w:pPr>
        <w:spacing w:after="0" w:line="360" w:lineRule="auto"/>
        <w:jc w:val="right"/>
        <w:rPr>
          <w:rFonts w:ascii="Times New Roman" w:hAnsi="Times New Roman" w:cs="Times New Roman"/>
          <w:sz w:val="28"/>
          <w:szCs w:val="28"/>
        </w:rPr>
      </w:pPr>
      <w:r w:rsidRPr="00413437">
        <w:rPr>
          <w:rFonts w:ascii="Times New Roman" w:hAnsi="Times New Roman" w:cs="Times New Roman"/>
          <w:sz w:val="28"/>
          <w:szCs w:val="28"/>
        </w:rPr>
        <w:t>Феоктистов Петр Викторович</w:t>
      </w:r>
    </w:p>
    <w:p w:rsidR="00413437" w:rsidRPr="00413437" w:rsidRDefault="0055360B" w:rsidP="00413437">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521</w:t>
      </w:r>
      <w:r w:rsidR="00413437" w:rsidRPr="00413437">
        <w:rPr>
          <w:rFonts w:ascii="Times New Roman" w:hAnsi="Times New Roman" w:cs="Times New Roman"/>
          <w:sz w:val="28"/>
          <w:szCs w:val="28"/>
        </w:rPr>
        <w:t xml:space="preserve"> группа</w:t>
      </w:r>
    </w:p>
    <w:p w:rsidR="00413437" w:rsidRPr="00413437" w:rsidRDefault="00413437" w:rsidP="00413437">
      <w:pPr>
        <w:spacing w:after="0" w:line="360" w:lineRule="auto"/>
        <w:jc w:val="right"/>
        <w:rPr>
          <w:rFonts w:ascii="Times New Roman" w:hAnsi="Times New Roman" w:cs="Times New Roman"/>
          <w:sz w:val="28"/>
          <w:szCs w:val="28"/>
        </w:rPr>
      </w:pPr>
      <w:r w:rsidRPr="00413437">
        <w:rPr>
          <w:rFonts w:ascii="Times New Roman" w:hAnsi="Times New Roman" w:cs="Times New Roman"/>
          <w:sz w:val="28"/>
          <w:szCs w:val="28"/>
        </w:rPr>
        <w:t>Научный руководитель</w:t>
      </w:r>
    </w:p>
    <w:p w:rsidR="00413437" w:rsidRDefault="00413437" w:rsidP="00413437">
      <w:pPr>
        <w:spacing w:after="0" w:line="360" w:lineRule="auto"/>
        <w:jc w:val="right"/>
        <w:rPr>
          <w:rFonts w:ascii="Times New Roman" w:hAnsi="Times New Roman" w:cs="Times New Roman"/>
          <w:sz w:val="28"/>
          <w:szCs w:val="28"/>
        </w:rPr>
      </w:pPr>
      <w:r w:rsidRPr="00413437">
        <w:rPr>
          <w:rFonts w:ascii="Times New Roman" w:hAnsi="Times New Roman" w:cs="Times New Roman"/>
          <w:sz w:val="28"/>
          <w:szCs w:val="28"/>
        </w:rPr>
        <w:t>К.м.н. Михайлова Екатерина Станиславовна</w:t>
      </w:r>
    </w:p>
    <w:p w:rsidR="00ED19CC" w:rsidRPr="00413437" w:rsidRDefault="00ED19CC" w:rsidP="00ED19CC">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К.б</w:t>
      </w:r>
      <w:r w:rsidRPr="00413437">
        <w:rPr>
          <w:rFonts w:ascii="Times New Roman" w:hAnsi="Times New Roman" w:cs="Times New Roman"/>
          <w:sz w:val="28"/>
          <w:szCs w:val="28"/>
        </w:rPr>
        <w:t xml:space="preserve">.н. Королева Ирина Владимировна </w:t>
      </w:r>
    </w:p>
    <w:p w:rsidR="00ED19CC" w:rsidRPr="00413437" w:rsidRDefault="00ED19CC" w:rsidP="00413437">
      <w:pPr>
        <w:spacing w:after="0" w:line="360" w:lineRule="auto"/>
        <w:jc w:val="right"/>
        <w:rPr>
          <w:rFonts w:ascii="Times New Roman" w:hAnsi="Times New Roman" w:cs="Times New Roman"/>
          <w:sz w:val="28"/>
          <w:szCs w:val="28"/>
        </w:rPr>
      </w:pPr>
    </w:p>
    <w:p w:rsidR="001D36A0" w:rsidRDefault="001D36A0" w:rsidP="00413437">
      <w:pPr>
        <w:spacing w:line="360" w:lineRule="auto"/>
        <w:rPr>
          <w:rFonts w:ascii="Times New Roman" w:hAnsi="Times New Roman" w:cs="Times New Roman"/>
          <w:sz w:val="28"/>
          <w:szCs w:val="28"/>
          <w:lang w:val="en-US"/>
        </w:rPr>
      </w:pPr>
    </w:p>
    <w:p w:rsidR="00413437" w:rsidRPr="00413437" w:rsidRDefault="00413437" w:rsidP="00413437">
      <w:pPr>
        <w:spacing w:after="0" w:line="360" w:lineRule="auto"/>
        <w:jc w:val="center"/>
        <w:rPr>
          <w:rFonts w:ascii="Times New Roman" w:hAnsi="Times New Roman" w:cs="Times New Roman"/>
          <w:sz w:val="28"/>
          <w:szCs w:val="28"/>
        </w:rPr>
      </w:pPr>
      <w:r w:rsidRPr="00413437">
        <w:rPr>
          <w:rFonts w:ascii="Times New Roman" w:hAnsi="Times New Roman" w:cs="Times New Roman"/>
          <w:sz w:val="28"/>
          <w:szCs w:val="28"/>
        </w:rPr>
        <w:t>Санкт-Петербург</w:t>
      </w:r>
    </w:p>
    <w:p w:rsidR="00AE6427" w:rsidRPr="00ED19CC" w:rsidRDefault="00413437" w:rsidP="00ED19CC">
      <w:pPr>
        <w:jc w:val="center"/>
        <w:rPr>
          <w:rFonts w:ascii="Times New Roman" w:hAnsi="Times New Roman" w:cs="Times New Roman"/>
          <w:sz w:val="28"/>
          <w:szCs w:val="28"/>
        </w:rPr>
      </w:pPr>
      <w:r w:rsidRPr="00413437">
        <w:rPr>
          <w:rFonts w:ascii="Times New Roman" w:hAnsi="Times New Roman" w:cs="Times New Roman"/>
          <w:sz w:val="28"/>
          <w:szCs w:val="28"/>
        </w:rPr>
        <w:t>20</w:t>
      </w:r>
      <w:r w:rsidR="001D36A0">
        <w:rPr>
          <w:rFonts w:ascii="Times New Roman" w:hAnsi="Times New Roman" w:cs="Times New Roman"/>
          <w:sz w:val="28"/>
          <w:szCs w:val="28"/>
        </w:rPr>
        <w:t>2</w:t>
      </w:r>
      <w:r w:rsidR="0055360B">
        <w:rPr>
          <w:rFonts w:ascii="Times New Roman" w:hAnsi="Times New Roman" w:cs="Times New Roman"/>
          <w:sz w:val="28"/>
          <w:szCs w:val="28"/>
        </w:rPr>
        <w:t>1</w:t>
      </w:r>
    </w:p>
    <w:p w:rsidR="00D57234" w:rsidRPr="00EA1263" w:rsidRDefault="00D57234" w:rsidP="00D57234">
      <w:pPr>
        <w:pStyle w:val="a3"/>
        <w:shd w:val="clear" w:color="auto" w:fill="FFFFFF"/>
        <w:spacing w:line="360" w:lineRule="auto"/>
        <w:jc w:val="center"/>
        <w:rPr>
          <w:b/>
          <w:sz w:val="28"/>
          <w:szCs w:val="28"/>
        </w:rPr>
      </w:pPr>
      <w:r w:rsidRPr="00EA1263">
        <w:rPr>
          <w:b/>
          <w:sz w:val="28"/>
          <w:szCs w:val="28"/>
        </w:rPr>
        <w:lastRenderedPageBreak/>
        <w:t xml:space="preserve">ОГЛАВЛЕНИЕ </w:t>
      </w:r>
    </w:p>
    <w:p w:rsidR="00D57234" w:rsidRPr="00EA1263" w:rsidRDefault="00D57234" w:rsidP="00B071CA">
      <w:pPr>
        <w:pStyle w:val="a3"/>
        <w:shd w:val="clear" w:color="auto" w:fill="FFFFFF"/>
        <w:spacing w:line="360" w:lineRule="auto"/>
        <w:jc w:val="both"/>
        <w:rPr>
          <w:b/>
          <w:sz w:val="28"/>
          <w:szCs w:val="28"/>
        </w:rPr>
      </w:pPr>
      <w:r w:rsidRPr="00EA1263">
        <w:rPr>
          <w:b/>
          <w:sz w:val="28"/>
          <w:szCs w:val="28"/>
        </w:rPr>
        <w:t>Перечень условных обозначений…………….………………………………..</w:t>
      </w:r>
      <w:r w:rsidR="005739F8" w:rsidRPr="00EA1263">
        <w:rPr>
          <w:b/>
          <w:sz w:val="28"/>
          <w:szCs w:val="28"/>
        </w:rPr>
        <w:t>4</w:t>
      </w:r>
    </w:p>
    <w:p w:rsidR="00D57234" w:rsidRPr="00EA1263" w:rsidRDefault="00D57234" w:rsidP="00B071CA">
      <w:pPr>
        <w:pStyle w:val="a3"/>
        <w:shd w:val="clear" w:color="auto" w:fill="FFFFFF"/>
        <w:spacing w:line="360" w:lineRule="auto"/>
        <w:jc w:val="both"/>
        <w:rPr>
          <w:b/>
          <w:sz w:val="28"/>
          <w:szCs w:val="28"/>
        </w:rPr>
      </w:pPr>
      <w:r w:rsidRPr="00EA1263">
        <w:rPr>
          <w:b/>
          <w:sz w:val="28"/>
          <w:szCs w:val="28"/>
        </w:rPr>
        <w:t>Введение……………………………………………..…….</w:t>
      </w:r>
      <w:r w:rsidR="00160728" w:rsidRPr="00EA1263">
        <w:rPr>
          <w:b/>
          <w:sz w:val="28"/>
          <w:szCs w:val="28"/>
        </w:rPr>
        <w:t>………………....</w:t>
      </w:r>
      <w:r w:rsidRPr="00EA1263">
        <w:rPr>
          <w:b/>
          <w:sz w:val="28"/>
          <w:szCs w:val="28"/>
        </w:rPr>
        <w:t>…...</w:t>
      </w:r>
      <w:r w:rsidR="005739F8" w:rsidRPr="00EA1263">
        <w:rPr>
          <w:b/>
          <w:sz w:val="28"/>
          <w:szCs w:val="28"/>
        </w:rPr>
        <w:t>5</w:t>
      </w:r>
    </w:p>
    <w:p w:rsidR="00D57234" w:rsidRPr="00EA1263" w:rsidRDefault="00D57234" w:rsidP="00B071CA">
      <w:pPr>
        <w:pStyle w:val="a3"/>
        <w:shd w:val="clear" w:color="auto" w:fill="FFFFFF"/>
        <w:spacing w:line="360" w:lineRule="auto"/>
        <w:jc w:val="both"/>
        <w:rPr>
          <w:sz w:val="28"/>
          <w:szCs w:val="28"/>
        </w:rPr>
      </w:pPr>
      <w:r w:rsidRPr="00EA1263">
        <w:rPr>
          <w:sz w:val="28"/>
          <w:szCs w:val="28"/>
        </w:rPr>
        <w:t>Актуальность …………………………………….…………</w:t>
      </w:r>
      <w:r w:rsidR="00160728" w:rsidRPr="00EA1263">
        <w:rPr>
          <w:sz w:val="28"/>
          <w:szCs w:val="28"/>
        </w:rPr>
        <w:t>…..……………....</w:t>
      </w:r>
      <w:r w:rsidRPr="00EA1263">
        <w:rPr>
          <w:sz w:val="28"/>
          <w:szCs w:val="28"/>
        </w:rPr>
        <w:t>...</w:t>
      </w:r>
      <w:r w:rsidR="005739F8" w:rsidRPr="00EA1263">
        <w:rPr>
          <w:sz w:val="28"/>
          <w:szCs w:val="28"/>
        </w:rPr>
        <w:t>5</w:t>
      </w:r>
    </w:p>
    <w:p w:rsidR="00D57234" w:rsidRPr="00EA1263" w:rsidRDefault="00D57234" w:rsidP="00B071CA">
      <w:pPr>
        <w:pStyle w:val="a3"/>
        <w:shd w:val="clear" w:color="auto" w:fill="FFFFFF"/>
        <w:spacing w:line="360" w:lineRule="auto"/>
        <w:jc w:val="both"/>
        <w:rPr>
          <w:sz w:val="28"/>
          <w:szCs w:val="28"/>
        </w:rPr>
      </w:pPr>
      <w:r w:rsidRPr="00EA1263">
        <w:rPr>
          <w:sz w:val="28"/>
          <w:szCs w:val="28"/>
        </w:rPr>
        <w:t>Цель исследования………………………………</w:t>
      </w:r>
      <w:r w:rsidR="006E38D5" w:rsidRPr="00EA1263">
        <w:rPr>
          <w:sz w:val="28"/>
          <w:szCs w:val="28"/>
        </w:rPr>
        <w:t>……………………....</w:t>
      </w:r>
      <w:r w:rsidR="00160728" w:rsidRPr="00EA1263">
        <w:rPr>
          <w:sz w:val="28"/>
          <w:szCs w:val="28"/>
        </w:rPr>
        <w:t>...</w:t>
      </w:r>
      <w:r w:rsidRPr="00EA1263">
        <w:rPr>
          <w:sz w:val="28"/>
          <w:szCs w:val="28"/>
        </w:rPr>
        <w:t>…</w:t>
      </w:r>
      <w:r w:rsidR="00A778CF" w:rsidRPr="00EA1263">
        <w:rPr>
          <w:sz w:val="28"/>
          <w:szCs w:val="28"/>
        </w:rPr>
        <w:t>..</w:t>
      </w:r>
      <w:r w:rsidR="00160728" w:rsidRPr="00EA1263">
        <w:rPr>
          <w:sz w:val="28"/>
          <w:szCs w:val="28"/>
        </w:rPr>
        <w:t>.</w:t>
      </w:r>
      <w:r w:rsidR="00A778CF" w:rsidRPr="00EA1263">
        <w:rPr>
          <w:sz w:val="28"/>
          <w:szCs w:val="28"/>
        </w:rPr>
        <w:t>...</w:t>
      </w:r>
      <w:r w:rsidR="00160728" w:rsidRPr="00EA1263">
        <w:rPr>
          <w:sz w:val="28"/>
          <w:szCs w:val="28"/>
        </w:rPr>
        <w:t>.</w:t>
      </w:r>
      <w:r w:rsidR="00726C92">
        <w:rPr>
          <w:sz w:val="28"/>
          <w:szCs w:val="28"/>
        </w:rPr>
        <w:t>7</w:t>
      </w:r>
    </w:p>
    <w:p w:rsidR="00D57234" w:rsidRPr="00EA1263" w:rsidRDefault="00A778CF" w:rsidP="00B071CA">
      <w:pPr>
        <w:pStyle w:val="a3"/>
        <w:shd w:val="clear" w:color="auto" w:fill="FFFFFF"/>
        <w:spacing w:line="360" w:lineRule="auto"/>
        <w:jc w:val="both"/>
        <w:rPr>
          <w:sz w:val="28"/>
          <w:szCs w:val="28"/>
        </w:rPr>
      </w:pPr>
      <w:r w:rsidRPr="00EA1263">
        <w:rPr>
          <w:sz w:val="28"/>
          <w:szCs w:val="28"/>
        </w:rPr>
        <w:t>Задачи иссле</w:t>
      </w:r>
      <w:r w:rsidR="006E38D5" w:rsidRPr="00EA1263">
        <w:rPr>
          <w:sz w:val="28"/>
          <w:szCs w:val="28"/>
        </w:rPr>
        <w:t>дования.........................</w:t>
      </w:r>
      <w:r w:rsidRPr="00EA1263">
        <w:rPr>
          <w:sz w:val="28"/>
          <w:szCs w:val="28"/>
        </w:rPr>
        <w:t>...........................................</w:t>
      </w:r>
      <w:r w:rsidR="00160728" w:rsidRPr="00EA1263">
        <w:rPr>
          <w:sz w:val="28"/>
          <w:szCs w:val="28"/>
        </w:rPr>
        <w:t>..........</w:t>
      </w:r>
      <w:r w:rsidR="00D57234" w:rsidRPr="00EA1263">
        <w:rPr>
          <w:sz w:val="28"/>
          <w:szCs w:val="28"/>
        </w:rPr>
        <w:t>..........</w:t>
      </w:r>
      <w:r w:rsidRPr="00EA1263">
        <w:rPr>
          <w:sz w:val="28"/>
          <w:szCs w:val="28"/>
        </w:rPr>
        <w:t>..</w:t>
      </w:r>
      <w:r w:rsidR="00D57234" w:rsidRPr="00EA1263">
        <w:rPr>
          <w:sz w:val="28"/>
          <w:szCs w:val="28"/>
        </w:rPr>
        <w:t>.....</w:t>
      </w:r>
      <w:r w:rsidR="00726C92">
        <w:rPr>
          <w:sz w:val="28"/>
          <w:szCs w:val="28"/>
        </w:rPr>
        <w:t>7</w:t>
      </w:r>
    </w:p>
    <w:p w:rsidR="00D57234" w:rsidRPr="00EA1263" w:rsidRDefault="00E6638D" w:rsidP="00B071CA">
      <w:pPr>
        <w:pStyle w:val="a3"/>
        <w:shd w:val="clear" w:color="auto" w:fill="FFFFFF"/>
        <w:spacing w:line="360" w:lineRule="auto"/>
        <w:jc w:val="both"/>
        <w:rPr>
          <w:b/>
          <w:sz w:val="28"/>
          <w:szCs w:val="28"/>
        </w:rPr>
      </w:pPr>
      <w:r w:rsidRPr="00EA1263">
        <w:rPr>
          <w:b/>
          <w:sz w:val="28"/>
          <w:szCs w:val="28"/>
        </w:rPr>
        <w:t xml:space="preserve">Глава 1. </w:t>
      </w:r>
      <w:r w:rsidR="00A778CF" w:rsidRPr="00EA1263">
        <w:rPr>
          <w:b/>
          <w:sz w:val="28"/>
          <w:szCs w:val="28"/>
        </w:rPr>
        <w:t>Литературный обзор.............................................................................</w:t>
      </w:r>
      <w:r w:rsidR="00726C92">
        <w:rPr>
          <w:b/>
          <w:sz w:val="28"/>
          <w:szCs w:val="28"/>
        </w:rPr>
        <w:t>8</w:t>
      </w:r>
    </w:p>
    <w:p w:rsidR="00E6638D" w:rsidRPr="00EA1263" w:rsidRDefault="00A778CF" w:rsidP="005739F8">
      <w:pPr>
        <w:pStyle w:val="a3"/>
        <w:numPr>
          <w:ilvl w:val="1"/>
          <w:numId w:val="40"/>
        </w:numPr>
        <w:shd w:val="clear" w:color="auto" w:fill="FFFFFF"/>
        <w:spacing w:line="360" w:lineRule="auto"/>
        <w:jc w:val="both"/>
        <w:rPr>
          <w:sz w:val="28"/>
          <w:szCs w:val="28"/>
        </w:rPr>
      </w:pPr>
      <w:r w:rsidRPr="00EA1263">
        <w:rPr>
          <w:sz w:val="28"/>
          <w:szCs w:val="28"/>
        </w:rPr>
        <w:t>Этиология, патогенез, микробиология............................................................</w:t>
      </w:r>
      <w:r w:rsidR="00726C92">
        <w:rPr>
          <w:sz w:val="28"/>
          <w:szCs w:val="28"/>
        </w:rPr>
        <w:t>8</w:t>
      </w:r>
    </w:p>
    <w:p w:rsidR="005739F8" w:rsidRPr="00EA1263" w:rsidRDefault="005739F8" w:rsidP="005739F8">
      <w:pPr>
        <w:pStyle w:val="a3"/>
        <w:numPr>
          <w:ilvl w:val="1"/>
          <w:numId w:val="40"/>
        </w:numPr>
        <w:shd w:val="clear" w:color="auto" w:fill="FFFFFF"/>
        <w:spacing w:line="360" w:lineRule="auto"/>
        <w:jc w:val="both"/>
        <w:rPr>
          <w:sz w:val="28"/>
          <w:szCs w:val="28"/>
        </w:rPr>
      </w:pPr>
      <w:r w:rsidRPr="00EA1263">
        <w:rPr>
          <w:sz w:val="28"/>
          <w:szCs w:val="28"/>
        </w:rPr>
        <w:t xml:space="preserve">Комплексы </w:t>
      </w:r>
      <w:r w:rsidR="00726C92">
        <w:rPr>
          <w:sz w:val="28"/>
          <w:szCs w:val="28"/>
        </w:rPr>
        <w:t>пародонтопатогенных микроорганизмов.</w:t>
      </w:r>
      <w:r w:rsidRPr="00EA1263">
        <w:rPr>
          <w:sz w:val="28"/>
          <w:szCs w:val="28"/>
        </w:rPr>
        <w:t>..</w:t>
      </w:r>
      <w:r w:rsidR="00726C92">
        <w:rPr>
          <w:sz w:val="28"/>
          <w:szCs w:val="28"/>
        </w:rPr>
        <w:t>..............................11</w:t>
      </w:r>
    </w:p>
    <w:p w:rsidR="00E6638D" w:rsidRPr="00EA1263" w:rsidRDefault="005739F8" w:rsidP="00B071CA">
      <w:pPr>
        <w:pStyle w:val="a3"/>
        <w:shd w:val="clear" w:color="auto" w:fill="FFFFFF"/>
        <w:spacing w:line="360" w:lineRule="auto"/>
        <w:jc w:val="both"/>
        <w:rPr>
          <w:sz w:val="28"/>
          <w:szCs w:val="28"/>
        </w:rPr>
      </w:pPr>
      <w:r w:rsidRPr="00EA1263">
        <w:rPr>
          <w:sz w:val="28"/>
          <w:szCs w:val="28"/>
        </w:rPr>
        <w:t>1.3</w:t>
      </w:r>
      <w:r w:rsidR="00726C92">
        <w:rPr>
          <w:sz w:val="28"/>
          <w:szCs w:val="28"/>
        </w:rPr>
        <w:t xml:space="preserve"> Классификация пародонтитов.</w:t>
      </w:r>
      <w:r w:rsidR="00A778CF" w:rsidRPr="00EA1263">
        <w:rPr>
          <w:sz w:val="28"/>
          <w:szCs w:val="28"/>
        </w:rPr>
        <w:t>.................................</w:t>
      </w:r>
      <w:r w:rsidR="006E38D5" w:rsidRPr="00EA1263">
        <w:rPr>
          <w:sz w:val="28"/>
          <w:szCs w:val="28"/>
        </w:rPr>
        <w:t>................................</w:t>
      </w:r>
      <w:r w:rsidR="00726C92">
        <w:rPr>
          <w:sz w:val="28"/>
          <w:szCs w:val="28"/>
        </w:rPr>
        <w:t>......15</w:t>
      </w:r>
    </w:p>
    <w:p w:rsidR="00B071CA" w:rsidRPr="00EA1263" w:rsidRDefault="005739F8" w:rsidP="00B071CA">
      <w:pPr>
        <w:pStyle w:val="a3"/>
        <w:shd w:val="clear" w:color="auto" w:fill="FFFFFF"/>
        <w:spacing w:line="360" w:lineRule="auto"/>
        <w:jc w:val="both"/>
        <w:rPr>
          <w:sz w:val="28"/>
          <w:szCs w:val="28"/>
        </w:rPr>
      </w:pPr>
      <w:r w:rsidRPr="00EA1263">
        <w:rPr>
          <w:sz w:val="28"/>
          <w:szCs w:val="28"/>
        </w:rPr>
        <w:t xml:space="preserve">1.4 </w:t>
      </w:r>
      <w:r w:rsidR="00A778CF" w:rsidRPr="00EA1263">
        <w:rPr>
          <w:sz w:val="28"/>
          <w:szCs w:val="28"/>
        </w:rPr>
        <w:t>Методы консервативного лечения</w:t>
      </w:r>
      <w:r w:rsidR="00726C92">
        <w:rPr>
          <w:sz w:val="28"/>
          <w:szCs w:val="28"/>
        </w:rPr>
        <w:t xml:space="preserve"> ВЗП.</w:t>
      </w:r>
      <w:r w:rsidR="00A778CF" w:rsidRPr="00EA1263">
        <w:rPr>
          <w:sz w:val="28"/>
          <w:szCs w:val="28"/>
        </w:rPr>
        <w:t>..........................</w:t>
      </w:r>
      <w:r w:rsidRPr="00EA1263">
        <w:rPr>
          <w:sz w:val="28"/>
          <w:szCs w:val="28"/>
        </w:rPr>
        <w:t>.............................</w:t>
      </w:r>
      <w:r w:rsidR="00726C92">
        <w:rPr>
          <w:sz w:val="28"/>
          <w:szCs w:val="28"/>
        </w:rPr>
        <w:t>18</w:t>
      </w:r>
    </w:p>
    <w:p w:rsidR="00A35323" w:rsidRPr="00EA1263" w:rsidRDefault="00A35323" w:rsidP="00B071CA">
      <w:pPr>
        <w:pStyle w:val="a3"/>
        <w:shd w:val="clear" w:color="auto" w:fill="FFFFFF"/>
        <w:spacing w:line="360" w:lineRule="auto"/>
        <w:jc w:val="both"/>
        <w:rPr>
          <w:b/>
          <w:sz w:val="28"/>
          <w:szCs w:val="28"/>
        </w:rPr>
      </w:pPr>
      <w:r w:rsidRPr="00EA1263">
        <w:rPr>
          <w:b/>
          <w:sz w:val="28"/>
          <w:szCs w:val="28"/>
        </w:rPr>
        <w:t>Глава 2. Материалы и методы исследования..................</w:t>
      </w:r>
      <w:r w:rsidR="005739F8" w:rsidRPr="00EA1263">
        <w:rPr>
          <w:b/>
          <w:sz w:val="28"/>
          <w:szCs w:val="28"/>
        </w:rPr>
        <w:t>..............................</w:t>
      </w:r>
      <w:r w:rsidR="00726C92">
        <w:rPr>
          <w:b/>
          <w:sz w:val="28"/>
          <w:szCs w:val="28"/>
        </w:rPr>
        <w:t>27</w:t>
      </w:r>
    </w:p>
    <w:p w:rsidR="00D35875" w:rsidRPr="00EA1263" w:rsidRDefault="005739F8" w:rsidP="005739F8">
      <w:pPr>
        <w:pStyle w:val="a3"/>
        <w:shd w:val="clear" w:color="auto" w:fill="FFFFFF"/>
        <w:spacing w:line="360" w:lineRule="auto"/>
        <w:jc w:val="both"/>
        <w:rPr>
          <w:sz w:val="28"/>
          <w:szCs w:val="28"/>
        </w:rPr>
      </w:pPr>
      <w:r w:rsidRPr="00EA1263">
        <w:rPr>
          <w:sz w:val="28"/>
          <w:szCs w:val="28"/>
        </w:rPr>
        <w:t>2.1 Дизайн исследования........................................................</w:t>
      </w:r>
      <w:r w:rsidR="00D35875" w:rsidRPr="00EA1263">
        <w:rPr>
          <w:sz w:val="28"/>
          <w:szCs w:val="28"/>
        </w:rPr>
        <w:t>...</w:t>
      </w:r>
      <w:r w:rsidR="00EA1263" w:rsidRPr="00EA1263">
        <w:rPr>
          <w:sz w:val="28"/>
          <w:szCs w:val="28"/>
        </w:rPr>
        <w:t>...........................</w:t>
      </w:r>
      <w:r w:rsidR="00D35875" w:rsidRPr="00EA1263">
        <w:rPr>
          <w:sz w:val="28"/>
          <w:szCs w:val="28"/>
        </w:rPr>
        <w:t>2</w:t>
      </w:r>
      <w:r w:rsidR="00726C92">
        <w:rPr>
          <w:sz w:val="28"/>
          <w:szCs w:val="28"/>
        </w:rPr>
        <w:t>7</w:t>
      </w:r>
    </w:p>
    <w:p w:rsidR="005739F8" w:rsidRPr="00EA1263" w:rsidRDefault="005739F8" w:rsidP="005739F8">
      <w:pPr>
        <w:pStyle w:val="a3"/>
        <w:shd w:val="clear" w:color="auto" w:fill="FFFFFF"/>
        <w:spacing w:line="360" w:lineRule="auto"/>
        <w:jc w:val="both"/>
        <w:rPr>
          <w:sz w:val="28"/>
          <w:szCs w:val="28"/>
        </w:rPr>
      </w:pPr>
      <w:r w:rsidRPr="00EA1263">
        <w:rPr>
          <w:sz w:val="28"/>
          <w:szCs w:val="28"/>
        </w:rPr>
        <w:t>2.2 Материалы и методы.................................................................................</w:t>
      </w:r>
      <w:r w:rsidR="00726C92">
        <w:rPr>
          <w:sz w:val="28"/>
          <w:szCs w:val="28"/>
        </w:rPr>
        <w:t>......27</w:t>
      </w:r>
    </w:p>
    <w:p w:rsidR="005739F8" w:rsidRPr="00EA1263" w:rsidRDefault="005739F8" w:rsidP="005739F8">
      <w:pPr>
        <w:pStyle w:val="a3"/>
        <w:shd w:val="clear" w:color="auto" w:fill="FFFFFF"/>
        <w:spacing w:line="360" w:lineRule="auto"/>
        <w:jc w:val="both"/>
        <w:rPr>
          <w:sz w:val="28"/>
          <w:szCs w:val="28"/>
        </w:rPr>
      </w:pPr>
      <w:r w:rsidRPr="00EA1263">
        <w:rPr>
          <w:sz w:val="28"/>
          <w:szCs w:val="28"/>
        </w:rPr>
        <w:t>2.3 Рентгенологические методы исследования.....................</w:t>
      </w:r>
      <w:r w:rsidR="00025409">
        <w:rPr>
          <w:sz w:val="28"/>
          <w:szCs w:val="28"/>
        </w:rPr>
        <w:t>.........................</w:t>
      </w:r>
      <w:r w:rsidR="00D35875" w:rsidRPr="00EA1263">
        <w:rPr>
          <w:sz w:val="28"/>
          <w:szCs w:val="28"/>
        </w:rPr>
        <w:t>...</w:t>
      </w:r>
      <w:r w:rsidR="00025409">
        <w:rPr>
          <w:sz w:val="28"/>
          <w:szCs w:val="28"/>
        </w:rPr>
        <w:t>34</w:t>
      </w:r>
    </w:p>
    <w:p w:rsidR="00D35875" w:rsidRPr="00EA1263" w:rsidRDefault="005739F8" w:rsidP="00A35323">
      <w:pPr>
        <w:pStyle w:val="a3"/>
        <w:shd w:val="clear" w:color="auto" w:fill="FFFFFF"/>
        <w:spacing w:line="360" w:lineRule="auto"/>
        <w:jc w:val="both"/>
        <w:rPr>
          <w:sz w:val="28"/>
          <w:szCs w:val="28"/>
        </w:rPr>
      </w:pPr>
      <w:r w:rsidRPr="00EA1263">
        <w:rPr>
          <w:sz w:val="28"/>
          <w:szCs w:val="28"/>
        </w:rPr>
        <w:t>2.4 Микробиологические методы исследования...................................</w:t>
      </w:r>
      <w:r w:rsidR="00EA1263" w:rsidRPr="00EA1263">
        <w:rPr>
          <w:sz w:val="28"/>
          <w:szCs w:val="28"/>
        </w:rPr>
        <w:t>.</w:t>
      </w:r>
      <w:r w:rsidR="00025409">
        <w:rPr>
          <w:sz w:val="28"/>
          <w:szCs w:val="28"/>
        </w:rPr>
        <w:t>......</w:t>
      </w:r>
      <w:r w:rsidRPr="00EA1263">
        <w:rPr>
          <w:sz w:val="28"/>
          <w:szCs w:val="28"/>
        </w:rPr>
        <w:t>.....</w:t>
      </w:r>
      <w:r w:rsidR="00025409">
        <w:rPr>
          <w:sz w:val="28"/>
          <w:szCs w:val="28"/>
        </w:rPr>
        <w:t>35</w:t>
      </w:r>
    </w:p>
    <w:p w:rsidR="00A35323" w:rsidRPr="00EA1263" w:rsidRDefault="00A35323" w:rsidP="00A35323">
      <w:pPr>
        <w:pStyle w:val="a3"/>
        <w:shd w:val="clear" w:color="auto" w:fill="FFFFFF"/>
        <w:spacing w:line="360" w:lineRule="auto"/>
        <w:jc w:val="both"/>
        <w:rPr>
          <w:b/>
          <w:sz w:val="28"/>
          <w:szCs w:val="28"/>
        </w:rPr>
      </w:pPr>
      <w:r w:rsidRPr="00EA1263">
        <w:rPr>
          <w:b/>
          <w:sz w:val="28"/>
          <w:szCs w:val="28"/>
        </w:rPr>
        <w:t>Глава 3. Результаты исследования........................</w:t>
      </w:r>
      <w:r w:rsidR="00025409">
        <w:rPr>
          <w:b/>
          <w:sz w:val="28"/>
          <w:szCs w:val="28"/>
        </w:rPr>
        <w:t>...............................</w:t>
      </w:r>
      <w:r w:rsidRPr="00EA1263">
        <w:rPr>
          <w:b/>
          <w:sz w:val="28"/>
          <w:szCs w:val="28"/>
        </w:rPr>
        <w:t>..........</w:t>
      </w:r>
      <w:r w:rsidR="00025409">
        <w:rPr>
          <w:b/>
          <w:sz w:val="28"/>
          <w:szCs w:val="28"/>
        </w:rPr>
        <w:t>40</w:t>
      </w:r>
    </w:p>
    <w:p w:rsidR="00A35323" w:rsidRPr="00EA1263" w:rsidRDefault="00A35323" w:rsidP="00A35323">
      <w:pPr>
        <w:shd w:val="clear" w:color="auto" w:fill="FFFFFF"/>
        <w:spacing w:before="100" w:beforeAutospacing="1" w:after="100" w:afterAutospacing="1" w:line="360" w:lineRule="auto"/>
        <w:jc w:val="both"/>
        <w:rPr>
          <w:rFonts w:ascii="Times New Roman" w:hAnsi="Times New Roman" w:cs="Times New Roman"/>
          <w:sz w:val="28"/>
          <w:szCs w:val="28"/>
        </w:rPr>
      </w:pPr>
      <w:r w:rsidRPr="00EA1263">
        <w:rPr>
          <w:rFonts w:ascii="Times New Roman" w:hAnsi="Times New Roman" w:cs="Times New Roman"/>
          <w:sz w:val="28"/>
          <w:szCs w:val="28"/>
        </w:rPr>
        <w:t>3.1 Результаты клиническо</w:t>
      </w:r>
      <w:r w:rsidR="00EA1263" w:rsidRPr="00EA1263">
        <w:rPr>
          <w:rFonts w:ascii="Times New Roman" w:hAnsi="Times New Roman" w:cs="Times New Roman"/>
          <w:sz w:val="28"/>
          <w:szCs w:val="28"/>
        </w:rPr>
        <w:t>го исследования…………………………..</w:t>
      </w:r>
      <w:r w:rsidR="00025409">
        <w:rPr>
          <w:rFonts w:ascii="Times New Roman" w:hAnsi="Times New Roman" w:cs="Times New Roman"/>
          <w:sz w:val="28"/>
          <w:szCs w:val="28"/>
        </w:rPr>
        <w:t>.</w:t>
      </w:r>
      <w:r w:rsidR="00EA1263" w:rsidRPr="00EA1263">
        <w:rPr>
          <w:rFonts w:ascii="Times New Roman" w:hAnsi="Times New Roman" w:cs="Times New Roman"/>
          <w:sz w:val="28"/>
          <w:szCs w:val="28"/>
        </w:rPr>
        <w:t>.</w:t>
      </w:r>
      <w:r w:rsidR="00D35875" w:rsidRPr="00EA1263">
        <w:rPr>
          <w:rFonts w:ascii="Times New Roman" w:hAnsi="Times New Roman" w:cs="Times New Roman"/>
          <w:sz w:val="28"/>
          <w:szCs w:val="28"/>
        </w:rPr>
        <w:t>…</w:t>
      </w:r>
      <w:r w:rsidR="00025409">
        <w:rPr>
          <w:rFonts w:ascii="Times New Roman" w:hAnsi="Times New Roman" w:cs="Times New Roman"/>
          <w:sz w:val="28"/>
          <w:szCs w:val="28"/>
        </w:rPr>
        <w:t>.…..40</w:t>
      </w:r>
    </w:p>
    <w:p w:rsidR="00A35323" w:rsidRPr="00EA1263" w:rsidRDefault="00A35323" w:rsidP="00A35323">
      <w:pPr>
        <w:shd w:val="clear" w:color="auto" w:fill="FFFFFF"/>
        <w:spacing w:before="100" w:beforeAutospacing="1" w:after="100" w:afterAutospacing="1" w:line="360" w:lineRule="auto"/>
        <w:jc w:val="both"/>
        <w:rPr>
          <w:rFonts w:ascii="Times New Roman" w:hAnsi="Times New Roman" w:cs="Times New Roman"/>
          <w:sz w:val="28"/>
          <w:szCs w:val="28"/>
        </w:rPr>
      </w:pPr>
      <w:r w:rsidRPr="00EA1263">
        <w:rPr>
          <w:rFonts w:ascii="Times New Roman" w:hAnsi="Times New Roman" w:cs="Times New Roman"/>
          <w:sz w:val="28"/>
          <w:szCs w:val="28"/>
        </w:rPr>
        <w:t>3.2 Результаты рентгенологич</w:t>
      </w:r>
      <w:r w:rsidR="00EA1263" w:rsidRPr="00EA1263">
        <w:rPr>
          <w:rFonts w:ascii="Times New Roman" w:hAnsi="Times New Roman" w:cs="Times New Roman"/>
          <w:sz w:val="28"/>
          <w:szCs w:val="28"/>
        </w:rPr>
        <w:t>еского исследования…………………….…</w:t>
      </w:r>
      <w:r w:rsidR="00025409">
        <w:rPr>
          <w:rFonts w:ascii="Times New Roman" w:hAnsi="Times New Roman" w:cs="Times New Roman"/>
          <w:sz w:val="28"/>
          <w:szCs w:val="28"/>
        </w:rPr>
        <w:t>….46</w:t>
      </w:r>
    </w:p>
    <w:p w:rsidR="005739F8" w:rsidRPr="00EA1263" w:rsidRDefault="005739F8" w:rsidP="005739F8">
      <w:pPr>
        <w:pStyle w:val="a3"/>
        <w:shd w:val="clear" w:color="auto" w:fill="FFFFFF"/>
        <w:spacing w:line="360" w:lineRule="auto"/>
        <w:jc w:val="both"/>
        <w:rPr>
          <w:sz w:val="28"/>
          <w:szCs w:val="28"/>
        </w:rPr>
      </w:pPr>
      <w:r w:rsidRPr="00EA1263">
        <w:rPr>
          <w:sz w:val="28"/>
          <w:szCs w:val="28"/>
        </w:rPr>
        <w:lastRenderedPageBreak/>
        <w:t>3.1 Результаты микробиологического исследования....</w:t>
      </w:r>
      <w:r w:rsidR="00025409">
        <w:rPr>
          <w:sz w:val="28"/>
          <w:szCs w:val="28"/>
        </w:rPr>
        <w:t>...............................</w:t>
      </w:r>
      <w:r w:rsidRPr="00EA1263">
        <w:rPr>
          <w:sz w:val="28"/>
          <w:szCs w:val="28"/>
        </w:rPr>
        <w:t>.....</w:t>
      </w:r>
      <w:r w:rsidR="00025409">
        <w:rPr>
          <w:sz w:val="28"/>
          <w:szCs w:val="28"/>
        </w:rPr>
        <w:t>46</w:t>
      </w:r>
    </w:p>
    <w:p w:rsidR="00A35323" w:rsidRPr="00EA1263" w:rsidRDefault="00A35323" w:rsidP="00A35323">
      <w:pPr>
        <w:shd w:val="clear" w:color="auto" w:fill="FFFFFF"/>
        <w:spacing w:before="100" w:beforeAutospacing="1" w:after="100" w:afterAutospacing="1" w:line="360" w:lineRule="auto"/>
        <w:jc w:val="both"/>
        <w:rPr>
          <w:rFonts w:ascii="Times New Roman" w:hAnsi="Times New Roman" w:cs="Times New Roman"/>
          <w:b/>
          <w:sz w:val="28"/>
          <w:szCs w:val="28"/>
        </w:rPr>
      </w:pPr>
      <w:r w:rsidRPr="00EA1263">
        <w:rPr>
          <w:rFonts w:ascii="Times New Roman" w:hAnsi="Times New Roman" w:cs="Times New Roman"/>
          <w:b/>
          <w:sz w:val="28"/>
          <w:szCs w:val="28"/>
        </w:rPr>
        <w:t>Заключение и выводы...................................................</w:t>
      </w:r>
      <w:r w:rsidR="00025409">
        <w:rPr>
          <w:rFonts w:ascii="Times New Roman" w:hAnsi="Times New Roman" w:cs="Times New Roman"/>
          <w:b/>
          <w:sz w:val="28"/>
          <w:szCs w:val="28"/>
        </w:rPr>
        <w:t>...............................</w:t>
      </w:r>
      <w:r w:rsidRPr="00EA1263">
        <w:rPr>
          <w:rFonts w:ascii="Times New Roman" w:hAnsi="Times New Roman" w:cs="Times New Roman"/>
          <w:b/>
          <w:sz w:val="28"/>
          <w:szCs w:val="28"/>
        </w:rPr>
        <w:t>.....</w:t>
      </w:r>
      <w:r w:rsidR="00025409">
        <w:rPr>
          <w:rFonts w:ascii="Times New Roman" w:hAnsi="Times New Roman" w:cs="Times New Roman"/>
          <w:b/>
          <w:sz w:val="28"/>
          <w:szCs w:val="28"/>
        </w:rPr>
        <w:t>58</w:t>
      </w:r>
    </w:p>
    <w:p w:rsidR="00A35323" w:rsidRPr="00EA1263" w:rsidRDefault="00A35323" w:rsidP="00A35323">
      <w:pPr>
        <w:shd w:val="clear" w:color="auto" w:fill="FFFFFF"/>
        <w:spacing w:before="100" w:beforeAutospacing="1" w:after="100" w:afterAutospacing="1" w:line="360" w:lineRule="auto"/>
        <w:jc w:val="both"/>
        <w:rPr>
          <w:rFonts w:ascii="Times New Roman" w:hAnsi="Times New Roman" w:cs="Times New Roman"/>
          <w:sz w:val="28"/>
          <w:szCs w:val="28"/>
        </w:rPr>
      </w:pPr>
      <w:r w:rsidRPr="00EA1263">
        <w:rPr>
          <w:rFonts w:ascii="Times New Roman" w:hAnsi="Times New Roman" w:cs="Times New Roman"/>
          <w:sz w:val="28"/>
          <w:szCs w:val="28"/>
        </w:rPr>
        <w:t xml:space="preserve"> Заключение…………………………………………………………….…….</w:t>
      </w:r>
      <w:r w:rsidR="005739F8" w:rsidRPr="00EA1263">
        <w:rPr>
          <w:rFonts w:ascii="Times New Roman" w:hAnsi="Times New Roman" w:cs="Times New Roman"/>
          <w:sz w:val="28"/>
          <w:szCs w:val="28"/>
        </w:rPr>
        <w:t>......</w:t>
      </w:r>
      <w:r w:rsidR="00025409">
        <w:rPr>
          <w:rFonts w:ascii="Times New Roman" w:hAnsi="Times New Roman" w:cs="Times New Roman"/>
          <w:sz w:val="28"/>
          <w:szCs w:val="28"/>
        </w:rPr>
        <w:t>58</w:t>
      </w:r>
    </w:p>
    <w:p w:rsidR="00A35323" w:rsidRPr="00EA1263" w:rsidRDefault="00A35323" w:rsidP="00A35323">
      <w:pPr>
        <w:shd w:val="clear" w:color="auto" w:fill="FFFFFF"/>
        <w:spacing w:before="100" w:beforeAutospacing="1" w:after="100" w:afterAutospacing="1" w:line="360" w:lineRule="auto"/>
        <w:jc w:val="both"/>
        <w:rPr>
          <w:rFonts w:ascii="Times New Roman" w:hAnsi="Times New Roman" w:cs="Times New Roman"/>
          <w:sz w:val="28"/>
          <w:szCs w:val="28"/>
        </w:rPr>
      </w:pPr>
      <w:r w:rsidRPr="00EA1263">
        <w:rPr>
          <w:rFonts w:ascii="Times New Roman" w:hAnsi="Times New Roman" w:cs="Times New Roman"/>
          <w:sz w:val="28"/>
          <w:szCs w:val="28"/>
        </w:rPr>
        <w:t>Выводы……..………………………………………………………….…….</w:t>
      </w:r>
      <w:r w:rsidR="005739F8" w:rsidRPr="00EA1263">
        <w:rPr>
          <w:rFonts w:ascii="Times New Roman" w:hAnsi="Times New Roman" w:cs="Times New Roman"/>
          <w:sz w:val="28"/>
          <w:szCs w:val="28"/>
        </w:rPr>
        <w:t>.......</w:t>
      </w:r>
      <w:r w:rsidR="00025409">
        <w:rPr>
          <w:rFonts w:ascii="Times New Roman" w:hAnsi="Times New Roman" w:cs="Times New Roman"/>
          <w:sz w:val="28"/>
          <w:szCs w:val="28"/>
        </w:rPr>
        <w:t>60</w:t>
      </w:r>
    </w:p>
    <w:p w:rsidR="00A35323" w:rsidRPr="00EA1263" w:rsidRDefault="00A35323" w:rsidP="005739F8">
      <w:pPr>
        <w:shd w:val="clear" w:color="auto" w:fill="FFFFFF"/>
        <w:spacing w:before="100" w:beforeAutospacing="1" w:after="100" w:afterAutospacing="1" w:line="360" w:lineRule="auto"/>
        <w:jc w:val="both"/>
        <w:rPr>
          <w:rFonts w:ascii="Times New Roman" w:hAnsi="Times New Roman" w:cs="Times New Roman"/>
          <w:sz w:val="28"/>
          <w:szCs w:val="28"/>
        </w:rPr>
      </w:pPr>
      <w:r w:rsidRPr="00EA1263">
        <w:rPr>
          <w:rFonts w:ascii="Times New Roman" w:hAnsi="Times New Roman" w:cs="Times New Roman"/>
          <w:sz w:val="28"/>
          <w:szCs w:val="28"/>
        </w:rPr>
        <w:t xml:space="preserve"> Практические рекоме</w:t>
      </w:r>
      <w:r w:rsidR="00025409">
        <w:rPr>
          <w:rFonts w:ascii="Times New Roman" w:hAnsi="Times New Roman" w:cs="Times New Roman"/>
          <w:sz w:val="28"/>
          <w:szCs w:val="28"/>
        </w:rPr>
        <w:t>ндации………………………….………........…….</w:t>
      </w:r>
      <w:r w:rsidRPr="00EA1263">
        <w:rPr>
          <w:rFonts w:ascii="Times New Roman" w:hAnsi="Times New Roman" w:cs="Times New Roman"/>
          <w:sz w:val="28"/>
          <w:szCs w:val="28"/>
        </w:rPr>
        <w:t>.</w:t>
      </w:r>
      <w:r w:rsidR="005739F8" w:rsidRPr="00EA1263">
        <w:rPr>
          <w:rFonts w:ascii="Times New Roman" w:hAnsi="Times New Roman" w:cs="Times New Roman"/>
          <w:sz w:val="28"/>
          <w:szCs w:val="28"/>
        </w:rPr>
        <w:t>.......</w:t>
      </w:r>
      <w:r w:rsidR="00025409">
        <w:rPr>
          <w:rFonts w:ascii="Times New Roman" w:hAnsi="Times New Roman" w:cs="Times New Roman"/>
          <w:sz w:val="28"/>
          <w:szCs w:val="28"/>
        </w:rPr>
        <w:t>61</w:t>
      </w:r>
    </w:p>
    <w:p w:rsidR="00E6638D" w:rsidRPr="00EA1263" w:rsidRDefault="00E6638D" w:rsidP="00B071CA">
      <w:pPr>
        <w:shd w:val="clear" w:color="auto" w:fill="FFFFFF"/>
        <w:spacing w:after="100" w:afterAutospacing="1" w:line="360" w:lineRule="auto"/>
        <w:jc w:val="both"/>
        <w:rPr>
          <w:rFonts w:ascii="Times New Roman" w:hAnsi="Times New Roman" w:cs="Times New Roman"/>
          <w:b/>
          <w:sz w:val="28"/>
          <w:szCs w:val="28"/>
        </w:rPr>
      </w:pPr>
      <w:r w:rsidRPr="00EA1263">
        <w:rPr>
          <w:rFonts w:ascii="Times New Roman" w:hAnsi="Times New Roman" w:cs="Times New Roman"/>
          <w:b/>
          <w:sz w:val="28"/>
          <w:szCs w:val="28"/>
        </w:rPr>
        <w:t>Список использованной литературы………………………….</w:t>
      </w:r>
      <w:r w:rsidR="00160728" w:rsidRPr="00EA1263">
        <w:rPr>
          <w:rFonts w:ascii="Times New Roman" w:hAnsi="Times New Roman" w:cs="Times New Roman"/>
          <w:b/>
          <w:sz w:val="28"/>
          <w:szCs w:val="28"/>
        </w:rPr>
        <w:t>………...</w:t>
      </w:r>
      <w:r w:rsidRPr="00EA1263">
        <w:rPr>
          <w:rFonts w:ascii="Times New Roman" w:hAnsi="Times New Roman" w:cs="Times New Roman"/>
          <w:b/>
          <w:sz w:val="28"/>
          <w:szCs w:val="28"/>
        </w:rPr>
        <w:t>….</w:t>
      </w:r>
      <w:r w:rsidR="00025409">
        <w:rPr>
          <w:rFonts w:ascii="Times New Roman" w:hAnsi="Times New Roman" w:cs="Times New Roman"/>
          <w:b/>
          <w:sz w:val="28"/>
          <w:szCs w:val="28"/>
        </w:rPr>
        <w:t>.62</w:t>
      </w:r>
    </w:p>
    <w:p w:rsidR="00E6638D" w:rsidRPr="00EA1263" w:rsidRDefault="00E6638D" w:rsidP="00B071CA">
      <w:pPr>
        <w:rPr>
          <w:rFonts w:ascii="Times New Roman" w:hAnsi="Times New Roman" w:cs="Times New Roman"/>
          <w:sz w:val="28"/>
          <w:szCs w:val="28"/>
        </w:rPr>
      </w:pPr>
    </w:p>
    <w:p w:rsidR="00A778CF" w:rsidRPr="00EA1263" w:rsidRDefault="00A778CF" w:rsidP="00B071CA">
      <w:pPr>
        <w:rPr>
          <w:rFonts w:ascii="Times New Roman" w:hAnsi="Times New Roman" w:cs="Times New Roman"/>
          <w:sz w:val="28"/>
          <w:szCs w:val="28"/>
        </w:rPr>
      </w:pPr>
    </w:p>
    <w:p w:rsidR="001E5FFD" w:rsidRPr="00EA1263" w:rsidRDefault="001E5FFD" w:rsidP="00B071CA">
      <w:pPr>
        <w:rPr>
          <w:rFonts w:ascii="Times New Roman" w:hAnsi="Times New Roman" w:cs="Times New Roman"/>
          <w:sz w:val="28"/>
          <w:szCs w:val="28"/>
        </w:rPr>
      </w:pPr>
    </w:p>
    <w:p w:rsidR="001E5FFD" w:rsidRPr="00EA1263" w:rsidRDefault="001E5FFD" w:rsidP="00B071CA">
      <w:pPr>
        <w:rPr>
          <w:rFonts w:ascii="Times New Roman" w:hAnsi="Times New Roman" w:cs="Times New Roman"/>
          <w:sz w:val="28"/>
          <w:szCs w:val="28"/>
        </w:rPr>
      </w:pPr>
    </w:p>
    <w:p w:rsidR="0055360B" w:rsidRPr="00EA1263" w:rsidRDefault="0055360B" w:rsidP="00B071CA">
      <w:pPr>
        <w:rPr>
          <w:rFonts w:ascii="Times New Roman" w:hAnsi="Times New Roman" w:cs="Times New Roman"/>
          <w:sz w:val="28"/>
          <w:szCs w:val="28"/>
        </w:rPr>
      </w:pPr>
    </w:p>
    <w:p w:rsidR="0055360B" w:rsidRPr="00EA1263" w:rsidRDefault="0055360B" w:rsidP="00B071CA">
      <w:pPr>
        <w:rPr>
          <w:rFonts w:ascii="Times New Roman" w:hAnsi="Times New Roman" w:cs="Times New Roman"/>
          <w:sz w:val="28"/>
          <w:szCs w:val="28"/>
        </w:rPr>
      </w:pPr>
    </w:p>
    <w:p w:rsidR="0055360B" w:rsidRPr="00EA1263" w:rsidRDefault="0055360B" w:rsidP="00B071CA">
      <w:pPr>
        <w:rPr>
          <w:rFonts w:ascii="Times New Roman" w:hAnsi="Times New Roman" w:cs="Times New Roman"/>
          <w:sz w:val="28"/>
          <w:szCs w:val="28"/>
        </w:rPr>
      </w:pPr>
    </w:p>
    <w:p w:rsidR="0055360B" w:rsidRPr="00EA1263" w:rsidRDefault="0055360B" w:rsidP="00B071CA">
      <w:pPr>
        <w:rPr>
          <w:rFonts w:ascii="Times New Roman" w:hAnsi="Times New Roman" w:cs="Times New Roman"/>
          <w:sz w:val="28"/>
          <w:szCs w:val="28"/>
        </w:rPr>
      </w:pPr>
    </w:p>
    <w:p w:rsidR="0055360B" w:rsidRDefault="0055360B" w:rsidP="00B071CA">
      <w:pPr>
        <w:rPr>
          <w:rFonts w:ascii="Times New Roman" w:hAnsi="Times New Roman" w:cs="Times New Roman"/>
        </w:rPr>
      </w:pPr>
    </w:p>
    <w:p w:rsidR="0055360B" w:rsidRDefault="0055360B" w:rsidP="00B071CA">
      <w:pPr>
        <w:rPr>
          <w:rFonts w:ascii="Times New Roman" w:hAnsi="Times New Roman" w:cs="Times New Roman"/>
        </w:rPr>
      </w:pPr>
    </w:p>
    <w:p w:rsidR="0055360B" w:rsidRDefault="0055360B" w:rsidP="00B071CA">
      <w:pPr>
        <w:rPr>
          <w:rFonts w:ascii="Times New Roman" w:hAnsi="Times New Roman" w:cs="Times New Roman"/>
        </w:rPr>
      </w:pPr>
    </w:p>
    <w:p w:rsidR="0055360B" w:rsidRDefault="0055360B" w:rsidP="00B071CA">
      <w:pPr>
        <w:rPr>
          <w:rFonts w:ascii="Times New Roman" w:hAnsi="Times New Roman" w:cs="Times New Roman"/>
        </w:rPr>
      </w:pPr>
    </w:p>
    <w:p w:rsidR="0055360B" w:rsidRDefault="0055360B" w:rsidP="00B071CA">
      <w:pPr>
        <w:rPr>
          <w:rFonts w:ascii="Times New Roman" w:hAnsi="Times New Roman" w:cs="Times New Roman"/>
        </w:rPr>
      </w:pPr>
    </w:p>
    <w:p w:rsidR="0055360B" w:rsidRDefault="0055360B" w:rsidP="00B071CA">
      <w:pPr>
        <w:rPr>
          <w:rFonts w:ascii="Times New Roman" w:hAnsi="Times New Roman" w:cs="Times New Roman"/>
        </w:rPr>
      </w:pPr>
    </w:p>
    <w:p w:rsidR="0055360B" w:rsidRDefault="0055360B" w:rsidP="00B071CA">
      <w:pPr>
        <w:rPr>
          <w:rFonts w:ascii="Times New Roman" w:hAnsi="Times New Roman" w:cs="Times New Roman"/>
        </w:rPr>
      </w:pPr>
    </w:p>
    <w:p w:rsidR="00AE6427" w:rsidRDefault="00AE6427" w:rsidP="00E6638D">
      <w:pPr>
        <w:pStyle w:val="a3"/>
        <w:shd w:val="clear" w:color="auto" w:fill="FFFFFF"/>
        <w:spacing w:line="360" w:lineRule="auto"/>
        <w:jc w:val="center"/>
        <w:rPr>
          <w:b/>
          <w:sz w:val="28"/>
          <w:szCs w:val="28"/>
          <w:lang w:val="en-US"/>
        </w:rPr>
      </w:pPr>
    </w:p>
    <w:p w:rsidR="00AE6427" w:rsidRDefault="00AE6427" w:rsidP="00E6638D">
      <w:pPr>
        <w:pStyle w:val="a3"/>
        <w:shd w:val="clear" w:color="auto" w:fill="FFFFFF"/>
        <w:spacing w:line="360" w:lineRule="auto"/>
        <w:jc w:val="center"/>
        <w:rPr>
          <w:b/>
          <w:sz w:val="28"/>
          <w:szCs w:val="28"/>
          <w:lang w:val="en-US"/>
        </w:rPr>
      </w:pPr>
    </w:p>
    <w:p w:rsidR="00E6638D" w:rsidRPr="00A35323" w:rsidRDefault="00E6638D" w:rsidP="00E6638D">
      <w:pPr>
        <w:pStyle w:val="a3"/>
        <w:shd w:val="clear" w:color="auto" w:fill="FFFFFF"/>
        <w:spacing w:line="360" w:lineRule="auto"/>
        <w:jc w:val="center"/>
        <w:rPr>
          <w:b/>
          <w:sz w:val="28"/>
          <w:szCs w:val="28"/>
        </w:rPr>
      </w:pPr>
      <w:r w:rsidRPr="00A35323">
        <w:rPr>
          <w:b/>
          <w:sz w:val="28"/>
          <w:szCs w:val="28"/>
        </w:rPr>
        <w:lastRenderedPageBreak/>
        <w:t xml:space="preserve">ПЕРЕЧЕНЬ УСЛОВНЫХ ОБОЗНАЧЕНИЙ </w:t>
      </w:r>
    </w:p>
    <w:p w:rsidR="00B071CA" w:rsidRPr="00A35323" w:rsidRDefault="00E6638D" w:rsidP="00787485">
      <w:pPr>
        <w:pStyle w:val="a3"/>
        <w:numPr>
          <w:ilvl w:val="0"/>
          <w:numId w:val="3"/>
        </w:numPr>
        <w:shd w:val="clear" w:color="auto" w:fill="FFFFFF"/>
        <w:spacing w:line="360" w:lineRule="auto"/>
        <w:rPr>
          <w:sz w:val="28"/>
          <w:szCs w:val="28"/>
        </w:rPr>
      </w:pPr>
      <w:r w:rsidRPr="00A35323">
        <w:rPr>
          <w:sz w:val="28"/>
          <w:szCs w:val="28"/>
        </w:rPr>
        <w:t>ВОЗ – всемирная организация здравоохранения</w:t>
      </w:r>
    </w:p>
    <w:p w:rsidR="00B071CA" w:rsidRPr="00A35323" w:rsidRDefault="00E6638D" w:rsidP="00787485">
      <w:pPr>
        <w:pStyle w:val="a3"/>
        <w:numPr>
          <w:ilvl w:val="0"/>
          <w:numId w:val="3"/>
        </w:numPr>
        <w:shd w:val="clear" w:color="auto" w:fill="FFFFFF"/>
        <w:spacing w:line="360" w:lineRule="auto"/>
        <w:rPr>
          <w:sz w:val="28"/>
          <w:szCs w:val="28"/>
        </w:rPr>
      </w:pPr>
      <w:r w:rsidRPr="00A35323">
        <w:rPr>
          <w:sz w:val="28"/>
          <w:szCs w:val="28"/>
        </w:rPr>
        <w:t>ВЗП – воспалительн</w:t>
      </w:r>
      <w:r w:rsidR="00C07465" w:rsidRPr="00A35323">
        <w:rPr>
          <w:sz w:val="28"/>
          <w:szCs w:val="28"/>
        </w:rPr>
        <w:t xml:space="preserve">ые заболевания </w:t>
      </w:r>
      <w:r w:rsidRPr="00A35323">
        <w:rPr>
          <w:sz w:val="28"/>
          <w:szCs w:val="28"/>
        </w:rPr>
        <w:t>пародонта</w:t>
      </w:r>
    </w:p>
    <w:p w:rsidR="00C07465" w:rsidRPr="00A35323" w:rsidRDefault="00C07465" w:rsidP="00787485">
      <w:pPr>
        <w:pStyle w:val="a3"/>
        <w:numPr>
          <w:ilvl w:val="0"/>
          <w:numId w:val="3"/>
        </w:numPr>
        <w:shd w:val="clear" w:color="auto" w:fill="FFFFFF"/>
        <w:spacing w:line="360" w:lineRule="auto"/>
        <w:rPr>
          <w:sz w:val="28"/>
          <w:szCs w:val="28"/>
        </w:rPr>
      </w:pPr>
      <w:r w:rsidRPr="00A35323">
        <w:rPr>
          <w:sz w:val="28"/>
          <w:szCs w:val="28"/>
        </w:rPr>
        <w:t>ХВЗП – хронические воспалительные заболевания пародонта</w:t>
      </w:r>
    </w:p>
    <w:p w:rsidR="00B071CA" w:rsidRPr="00A35323" w:rsidRDefault="00E6638D" w:rsidP="00787485">
      <w:pPr>
        <w:pStyle w:val="a3"/>
        <w:numPr>
          <w:ilvl w:val="0"/>
          <w:numId w:val="3"/>
        </w:numPr>
        <w:shd w:val="clear" w:color="auto" w:fill="FFFFFF"/>
        <w:spacing w:line="360" w:lineRule="auto"/>
        <w:rPr>
          <w:sz w:val="28"/>
          <w:szCs w:val="28"/>
        </w:rPr>
      </w:pPr>
      <w:r w:rsidRPr="00A35323">
        <w:rPr>
          <w:sz w:val="28"/>
          <w:szCs w:val="28"/>
        </w:rPr>
        <w:t>ХГП – хронический генерализованный пародонтит</w:t>
      </w:r>
    </w:p>
    <w:p w:rsidR="002169FE" w:rsidRPr="00AE6427" w:rsidRDefault="002169FE" w:rsidP="00787485">
      <w:pPr>
        <w:pStyle w:val="a3"/>
        <w:numPr>
          <w:ilvl w:val="0"/>
          <w:numId w:val="3"/>
        </w:numPr>
        <w:shd w:val="clear" w:color="auto" w:fill="FFFFFF"/>
        <w:spacing w:line="360" w:lineRule="auto"/>
        <w:rPr>
          <w:sz w:val="28"/>
          <w:szCs w:val="28"/>
        </w:rPr>
      </w:pPr>
      <w:r w:rsidRPr="00AE6427">
        <w:rPr>
          <w:sz w:val="28"/>
          <w:szCs w:val="28"/>
        </w:rPr>
        <w:t xml:space="preserve">ЗЧС – </w:t>
      </w:r>
      <w:r w:rsidR="00AE6427" w:rsidRPr="00AE6427">
        <w:rPr>
          <w:sz w:val="28"/>
          <w:szCs w:val="28"/>
        </w:rPr>
        <w:t>зубо</w:t>
      </w:r>
      <w:r w:rsidRPr="00AE6427">
        <w:rPr>
          <w:sz w:val="28"/>
          <w:szCs w:val="28"/>
        </w:rPr>
        <w:t>челюстная система</w:t>
      </w:r>
    </w:p>
    <w:p w:rsidR="00B071CA" w:rsidRPr="00AE6427" w:rsidRDefault="00E6638D" w:rsidP="00787485">
      <w:pPr>
        <w:pStyle w:val="a3"/>
        <w:numPr>
          <w:ilvl w:val="0"/>
          <w:numId w:val="3"/>
        </w:numPr>
        <w:shd w:val="clear" w:color="auto" w:fill="FFFFFF"/>
        <w:spacing w:line="360" w:lineRule="auto"/>
        <w:rPr>
          <w:sz w:val="28"/>
          <w:szCs w:val="28"/>
        </w:rPr>
      </w:pPr>
      <w:r w:rsidRPr="00AE6427">
        <w:rPr>
          <w:sz w:val="28"/>
          <w:szCs w:val="28"/>
        </w:rPr>
        <w:t>ИГ – индекс гигиены</w:t>
      </w:r>
    </w:p>
    <w:p w:rsidR="00B071CA" w:rsidRPr="00AE6427" w:rsidRDefault="004B21BF" w:rsidP="00787485">
      <w:pPr>
        <w:pStyle w:val="a3"/>
        <w:numPr>
          <w:ilvl w:val="0"/>
          <w:numId w:val="3"/>
        </w:numPr>
        <w:shd w:val="clear" w:color="auto" w:fill="FFFFFF"/>
        <w:spacing w:line="360" w:lineRule="auto"/>
        <w:rPr>
          <w:sz w:val="28"/>
          <w:szCs w:val="28"/>
        </w:rPr>
      </w:pPr>
      <w:r w:rsidRPr="00AE6427">
        <w:rPr>
          <w:sz w:val="28"/>
          <w:szCs w:val="28"/>
          <w:lang w:val="en-US"/>
        </w:rPr>
        <w:t>API</w:t>
      </w:r>
      <w:r w:rsidRPr="00AE6427">
        <w:rPr>
          <w:sz w:val="28"/>
          <w:szCs w:val="28"/>
        </w:rPr>
        <w:t xml:space="preserve"> – индекс по </w:t>
      </w:r>
      <w:r w:rsidR="00AE6427" w:rsidRPr="00AE6427">
        <w:rPr>
          <w:sz w:val="28"/>
          <w:szCs w:val="28"/>
        </w:rPr>
        <w:t>а</w:t>
      </w:r>
      <w:r w:rsidRPr="00AE6427">
        <w:rPr>
          <w:sz w:val="28"/>
          <w:szCs w:val="28"/>
        </w:rPr>
        <w:t xml:space="preserve">проксимальным поверхностям </w:t>
      </w:r>
    </w:p>
    <w:p w:rsidR="00E6638D" w:rsidRDefault="004B21BF" w:rsidP="00787485">
      <w:pPr>
        <w:pStyle w:val="a3"/>
        <w:numPr>
          <w:ilvl w:val="0"/>
          <w:numId w:val="3"/>
        </w:numPr>
        <w:shd w:val="clear" w:color="auto" w:fill="FFFFFF"/>
        <w:spacing w:line="360" w:lineRule="auto"/>
        <w:rPr>
          <w:sz w:val="28"/>
          <w:szCs w:val="28"/>
        </w:rPr>
      </w:pPr>
      <w:r w:rsidRPr="00AE6427">
        <w:rPr>
          <w:sz w:val="28"/>
          <w:szCs w:val="28"/>
          <w:lang w:val="en-US"/>
        </w:rPr>
        <w:t>PHP</w:t>
      </w:r>
      <w:r w:rsidRPr="00AE6427">
        <w:rPr>
          <w:sz w:val="28"/>
          <w:szCs w:val="28"/>
        </w:rPr>
        <w:t xml:space="preserve"> – индекс эффективности гигиены полости</w:t>
      </w:r>
      <w:r w:rsidRPr="00A35323">
        <w:rPr>
          <w:sz w:val="28"/>
          <w:szCs w:val="28"/>
        </w:rPr>
        <w:t xml:space="preserve"> рта </w:t>
      </w:r>
    </w:p>
    <w:p w:rsidR="006267F9" w:rsidRDefault="006267F9" w:rsidP="00787485">
      <w:pPr>
        <w:pStyle w:val="a3"/>
        <w:numPr>
          <w:ilvl w:val="0"/>
          <w:numId w:val="3"/>
        </w:numPr>
        <w:shd w:val="clear" w:color="auto" w:fill="FFFFFF"/>
        <w:spacing w:line="360" w:lineRule="auto"/>
        <w:rPr>
          <w:sz w:val="28"/>
          <w:szCs w:val="28"/>
        </w:rPr>
      </w:pPr>
      <w:r>
        <w:rPr>
          <w:sz w:val="28"/>
          <w:szCs w:val="28"/>
        </w:rPr>
        <w:t>ПГПР – профессиональная гигиена полости рта</w:t>
      </w:r>
    </w:p>
    <w:p w:rsidR="001024A8" w:rsidRDefault="006267F9" w:rsidP="001024A8">
      <w:pPr>
        <w:pStyle w:val="a3"/>
        <w:numPr>
          <w:ilvl w:val="0"/>
          <w:numId w:val="3"/>
        </w:numPr>
        <w:shd w:val="clear" w:color="auto" w:fill="FFFFFF"/>
        <w:spacing w:line="360" w:lineRule="auto"/>
        <w:rPr>
          <w:sz w:val="28"/>
          <w:szCs w:val="28"/>
        </w:rPr>
      </w:pPr>
      <w:r>
        <w:rPr>
          <w:sz w:val="28"/>
          <w:szCs w:val="28"/>
        </w:rPr>
        <w:t xml:space="preserve">КЛКТ – конусно-лучевая компьютерная томография </w:t>
      </w:r>
    </w:p>
    <w:p w:rsidR="001024A8" w:rsidRPr="00547767" w:rsidRDefault="001024A8" w:rsidP="001024A8">
      <w:pPr>
        <w:pStyle w:val="a3"/>
        <w:numPr>
          <w:ilvl w:val="0"/>
          <w:numId w:val="3"/>
        </w:numPr>
        <w:shd w:val="clear" w:color="auto" w:fill="FFFFFF"/>
        <w:spacing w:line="360" w:lineRule="auto"/>
        <w:rPr>
          <w:sz w:val="28"/>
          <w:szCs w:val="28"/>
          <w:lang w:val="en-US"/>
        </w:rPr>
      </w:pPr>
      <w:r w:rsidRPr="001024A8">
        <w:rPr>
          <w:sz w:val="28"/>
          <w:szCs w:val="28"/>
          <w:lang w:val="en-US"/>
        </w:rPr>
        <w:t>OHI–S - Oral Hygiene Indices–Simplified</w:t>
      </w:r>
    </w:p>
    <w:p w:rsidR="001024A8" w:rsidRDefault="001024A8" w:rsidP="001024A8">
      <w:pPr>
        <w:pStyle w:val="a3"/>
        <w:numPr>
          <w:ilvl w:val="0"/>
          <w:numId w:val="3"/>
        </w:numPr>
        <w:shd w:val="clear" w:color="auto" w:fill="FFFFFF"/>
        <w:spacing w:line="360" w:lineRule="auto"/>
        <w:rPr>
          <w:sz w:val="28"/>
          <w:szCs w:val="28"/>
        </w:rPr>
      </w:pPr>
      <w:r w:rsidRPr="001024A8">
        <w:rPr>
          <w:sz w:val="28"/>
          <w:szCs w:val="28"/>
        </w:rPr>
        <w:t>РМА - папиллярно–маргинально–альвеолярный индекс</w:t>
      </w:r>
    </w:p>
    <w:p w:rsidR="001024A8" w:rsidRPr="001024A8" w:rsidRDefault="001024A8" w:rsidP="001024A8">
      <w:pPr>
        <w:pStyle w:val="a3"/>
        <w:numPr>
          <w:ilvl w:val="0"/>
          <w:numId w:val="3"/>
        </w:numPr>
        <w:shd w:val="clear" w:color="auto" w:fill="FFFFFF"/>
        <w:spacing w:line="360" w:lineRule="auto"/>
        <w:rPr>
          <w:sz w:val="28"/>
          <w:szCs w:val="28"/>
        </w:rPr>
      </w:pPr>
      <w:r w:rsidRPr="001024A8">
        <w:rPr>
          <w:sz w:val="28"/>
          <w:szCs w:val="28"/>
        </w:rPr>
        <w:t>BOP – индекс кровоточивости при зондировании (англ. B</w:t>
      </w:r>
      <w:r>
        <w:rPr>
          <w:sz w:val="28"/>
          <w:szCs w:val="28"/>
        </w:rPr>
        <w:t>leed</w:t>
      </w:r>
      <w:r>
        <w:rPr>
          <w:sz w:val="28"/>
          <w:szCs w:val="28"/>
          <w:lang w:val="en-US"/>
        </w:rPr>
        <w:t>O</w:t>
      </w:r>
      <w:r w:rsidRPr="001024A8">
        <w:rPr>
          <w:sz w:val="28"/>
          <w:szCs w:val="28"/>
        </w:rPr>
        <w:t>n</w:t>
      </w:r>
      <w:r>
        <w:rPr>
          <w:sz w:val="28"/>
          <w:szCs w:val="28"/>
          <w:lang w:val="en-US"/>
        </w:rPr>
        <w:t xml:space="preserve"> P</w:t>
      </w:r>
      <w:r w:rsidRPr="001024A8">
        <w:rPr>
          <w:sz w:val="28"/>
          <w:szCs w:val="28"/>
        </w:rPr>
        <w:t>robing)</w:t>
      </w:r>
    </w:p>
    <w:p w:rsidR="001024A8" w:rsidRPr="001024A8" w:rsidRDefault="001024A8" w:rsidP="001024A8">
      <w:pPr>
        <w:pStyle w:val="a3"/>
        <w:numPr>
          <w:ilvl w:val="0"/>
          <w:numId w:val="3"/>
        </w:numPr>
        <w:shd w:val="clear" w:color="auto" w:fill="FFFFFF"/>
        <w:spacing w:line="360" w:lineRule="auto"/>
        <w:rPr>
          <w:sz w:val="28"/>
          <w:szCs w:val="28"/>
        </w:rPr>
      </w:pPr>
      <w:r w:rsidRPr="001024A8">
        <w:rPr>
          <w:sz w:val="28"/>
          <w:szCs w:val="28"/>
        </w:rPr>
        <w:t>ФНО – фактор некроза опухолей</w:t>
      </w:r>
    </w:p>
    <w:p w:rsidR="001024A8" w:rsidRPr="001024A8" w:rsidRDefault="001024A8" w:rsidP="001024A8">
      <w:pPr>
        <w:pStyle w:val="a9"/>
        <w:numPr>
          <w:ilvl w:val="0"/>
          <w:numId w:val="3"/>
        </w:numPr>
        <w:spacing w:line="360" w:lineRule="auto"/>
        <w:rPr>
          <w:rFonts w:ascii="Times New Roman" w:hAnsi="Times New Roman" w:cs="Times New Roman"/>
          <w:sz w:val="28"/>
          <w:szCs w:val="28"/>
        </w:rPr>
      </w:pPr>
      <w:r w:rsidRPr="001024A8">
        <w:rPr>
          <w:rFonts w:ascii="Times New Roman" w:hAnsi="Times New Roman" w:cs="Times New Roman"/>
          <w:sz w:val="28"/>
          <w:szCs w:val="28"/>
        </w:rPr>
        <w:t>ИЛ- интерлейкин</w:t>
      </w:r>
    </w:p>
    <w:p w:rsidR="001024A8" w:rsidRPr="00A35323" w:rsidRDefault="001024A8" w:rsidP="001024A8">
      <w:pPr>
        <w:pStyle w:val="a3"/>
        <w:shd w:val="clear" w:color="auto" w:fill="FFFFFF"/>
        <w:spacing w:line="360" w:lineRule="auto"/>
        <w:ind w:left="360"/>
        <w:rPr>
          <w:sz w:val="28"/>
          <w:szCs w:val="28"/>
        </w:rPr>
      </w:pPr>
    </w:p>
    <w:p w:rsidR="00AE6427" w:rsidRDefault="00AE6427" w:rsidP="00E6638D">
      <w:pPr>
        <w:rPr>
          <w:rFonts w:ascii="Times New Roman" w:hAnsi="Times New Roman" w:cs="Times New Roman"/>
          <w:sz w:val="32"/>
          <w:szCs w:val="32"/>
          <w:lang w:val="en-US"/>
        </w:rPr>
      </w:pPr>
    </w:p>
    <w:p w:rsidR="00AE6427" w:rsidRPr="00AE6427" w:rsidRDefault="00AE6427" w:rsidP="00E6638D">
      <w:pPr>
        <w:rPr>
          <w:rFonts w:ascii="Times New Roman" w:hAnsi="Times New Roman" w:cs="Times New Roman"/>
          <w:lang w:val="en-US"/>
        </w:rPr>
      </w:pPr>
    </w:p>
    <w:p w:rsidR="00F2059A" w:rsidRPr="00F2059A" w:rsidRDefault="00F2059A" w:rsidP="00F2059A">
      <w:pPr>
        <w:pStyle w:val="a3"/>
        <w:shd w:val="clear" w:color="auto" w:fill="FFFFFF"/>
        <w:spacing w:line="360" w:lineRule="auto"/>
        <w:jc w:val="center"/>
        <w:rPr>
          <w:b/>
          <w:sz w:val="28"/>
          <w:szCs w:val="28"/>
        </w:rPr>
      </w:pPr>
      <w:r w:rsidRPr="00F2059A">
        <w:rPr>
          <w:b/>
          <w:sz w:val="28"/>
          <w:szCs w:val="28"/>
        </w:rPr>
        <w:lastRenderedPageBreak/>
        <w:t>ВВЕДЕНИЕ</w:t>
      </w:r>
    </w:p>
    <w:p w:rsidR="00F2059A" w:rsidRPr="00F2059A" w:rsidRDefault="00F2059A" w:rsidP="004D394E">
      <w:pPr>
        <w:pStyle w:val="a3"/>
        <w:shd w:val="clear" w:color="auto" w:fill="FFFFFF"/>
        <w:spacing w:line="360" w:lineRule="auto"/>
        <w:rPr>
          <w:b/>
          <w:sz w:val="28"/>
          <w:szCs w:val="28"/>
        </w:rPr>
      </w:pPr>
      <w:r w:rsidRPr="00F2059A">
        <w:rPr>
          <w:b/>
          <w:sz w:val="28"/>
          <w:szCs w:val="28"/>
        </w:rPr>
        <w:t>Актуальность:</w:t>
      </w:r>
    </w:p>
    <w:p w:rsidR="00924A86" w:rsidRPr="00AE6427" w:rsidRDefault="002169FE" w:rsidP="00924A8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Здоровая полость рта считается одним из ключевых факторов формирования здорового организма в целом. Заболевания пародонта считаются одними из наиболее распространенных патологий ЗЧС.</w:t>
      </w:r>
      <w:r w:rsidRPr="00AE6427">
        <w:rPr>
          <w:rFonts w:ascii="Times New Roman" w:hAnsi="Times New Roman" w:cs="Times New Roman"/>
          <w:sz w:val="28"/>
          <w:szCs w:val="28"/>
        </w:rPr>
        <w:t xml:space="preserve">По данным ВОЗ, в 2016 году тяжелые заболевания пародонта, приводящие к </w:t>
      </w:r>
      <w:r w:rsidR="00BB643D" w:rsidRPr="00AE6427">
        <w:rPr>
          <w:rFonts w:ascii="Times New Roman" w:hAnsi="Times New Roman" w:cs="Times New Roman"/>
          <w:sz w:val="28"/>
          <w:szCs w:val="28"/>
        </w:rPr>
        <w:t>потере зубов, стали 11 по распространенности</w:t>
      </w:r>
      <w:r w:rsidRPr="00AE6427">
        <w:rPr>
          <w:rFonts w:ascii="Times New Roman" w:hAnsi="Times New Roman" w:cs="Times New Roman"/>
          <w:sz w:val="28"/>
          <w:szCs w:val="28"/>
        </w:rPr>
        <w:t xml:space="preserve"> заболеванием в мире.</w:t>
      </w:r>
      <w:r w:rsidR="00AE6427" w:rsidRPr="00AE6427">
        <w:rPr>
          <w:rFonts w:ascii="Times New Roman" w:hAnsi="Times New Roman" w:cs="Times New Roman"/>
          <w:sz w:val="28"/>
          <w:szCs w:val="28"/>
          <w:lang w:val="en-US"/>
        </w:rPr>
        <w:t>.</w:t>
      </w:r>
      <w:r w:rsidR="00AE6427">
        <w:rPr>
          <w:rFonts w:ascii="Times New Roman" w:hAnsi="Times New Roman" w:cs="Times New Roman"/>
          <w:sz w:val="28"/>
          <w:szCs w:val="28"/>
        </w:rPr>
        <w:t xml:space="preserve"> </w:t>
      </w:r>
      <w:r w:rsidR="00C07465">
        <w:rPr>
          <w:rFonts w:ascii="Times New Roman" w:hAnsi="Times New Roman" w:cs="Times New Roman"/>
          <w:sz w:val="28"/>
          <w:szCs w:val="28"/>
        </w:rPr>
        <w:t xml:space="preserve">По разным оценкам, </w:t>
      </w:r>
      <w:r w:rsidR="00AE6427" w:rsidRPr="00AE6427">
        <w:rPr>
          <w:rFonts w:ascii="Times New Roman" w:hAnsi="Times New Roman" w:cs="Times New Roman"/>
          <w:sz w:val="28"/>
          <w:szCs w:val="28"/>
        </w:rPr>
        <w:t>распространенность</w:t>
      </w:r>
      <w:r w:rsidR="00C07465" w:rsidRPr="00AE6427">
        <w:rPr>
          <w:rFonts w:ascii="Times New Roman" w:hAnsi="Times New Roman" w:cs="Times New Roman"/>
          <w:sz w:val="28"/>
          <w:szCs w:val="28"/>
        </w:rPr>
        <w:t xml:space="preserve"> ВЗП у взрослого трудоспособного населения </w:t>
      </w:r>
      <w:r w:rsidR="00AE6427" w:rsidRPr="00AE6427">
        <w:rPr>
          <w:rFonts w:ascii="Times New Roman" w:hAnsi="Times New Roman" w:cs="Times New Roman"/>
          <w:sz w:val="28"/>
          <w:szCs w:val="28"/>
        </w:rPr>
        <w:t xml:space="preserve">достигает </w:t>
      </w:r>
      <w:r w:rsidR="003F5EDB">
        <w:rPr>
          <w:rFonts w:ascii="Times New Roman" w:hAnsi="Times New Roman" w:cs="Times New Roman"/>
          <w:sz w:val="28"/>
          <w:szCs w:val="28"/>
        </w:rPr>
        <w:t>98% (Матвеев А.М., 2013г. ).</w:t>
      </w:r>
    </w:p>
    <w:p w:rsidR="00C07465" w:rsidRPr="00924A86" w:rsidRDefault="00C07465" w:rsidP="00924A86">
      <w:pPr>
        <w:spacing w:after="0" w:line="360" w:lineRule="auto"/>
        <w:ind w:firstLine="709"/>
        <w:jc w:val="both"/>
        <w:rPr>
          <w:rFonts w:ascii="Times New Roman" w:hAnsi="Times New Roman" w:cs="Times New Roman"/>
          <w:sz w:val="28"/>
          <w:szCs w:val="28"/>
        </w:rPr>
      </w:pPr>
      <w:r w:rsidRPr="00AE6427">
        <w:rPr>
          <w:rFonts w:ascii="Times New Roman" w:hAnsi="Times New Roman" w:cs="Times New Roman"/>
          <w:color w:val="333333"/>
          <w:sz w:val="28"/>
          <w:szCs w:val="28"/>
          <w:shd w:val="clear" w:color="auto" w:fill="FFFFFF"/>
        </w:rPr>
        <w:t>Согласно данным 2-го национального эпидемиологического обследования населения в 47 регионах РФ, интактный пародонт характерен лишь для 10% обследованного населения, начальные признаки п</w:t>
      </w:r>
      <w:r w:rsidR="00AE6427" w:rsidRPr="00AE6427">
        <w:rPr>
          <w:rFonts w:ascii="Times New Roman" w:hAnsi="Times New Roman" w:cs="Times New Roman"/>
          <w:color w:val="333333"/>
          <w:sz w:val="28"/>
          <w:szCs w:val="28"/>
          <w:shd w:val="clear" w:color="auto" w:fill="FFFFFF"/>
        </w:rPr>
        <w:t xml:space="preserve">оражения наблюдаются уже у 52% пациентов, а </w:t>
      </w:r>
      <w:r w:rsidR="004219B3" w:rsidRPr="00AE6427">
        <w:rPr>
          <w:rFonts w:ascii="Times New Roman" w:hAnsi="Times New Roman" w:cs="Times New Roman"/>
          <w:color w:val="333333"/>
          <w:sz w:val="28"/>
          <w:szCs w:val="28"/>
          <w:shd w:val="clear" w:color="auto" w:fill="FFFFFF"/>
        </w:rPr>
        <w:t xml:space="preserve"> </w:t>
      </w:r>
      <w:r w:rsidR="002A53E9" w:rsidRPr="00AE6427">
        <w:rPr>
          <w:rFonts w:ascii="Times New Roman" w:hAnsi="Times New Roman" w:cs="Times New Roman"/>
          <w:color w:val="333333"/>
          <w:sz w:val="28"/>
          <w:szCs w:val="28"/>
          <w:shd w:val="clear" w:color="auto" w:fill="FFFFFF"/>
        </w:rPr>
        <w:t xml:space="preserve">у 24% и 14% </w:t>
      </w:r>
      <w:r w:rsidR="00AE6427" w:rsidRPr="00AE6427">
        <w:rPr>
          <w:rFonts w:ascii="Times New Roman" w:hAnsi="Times New Roman" w:cs="Times New Roman"/>
          <w:color w:val="333333"/>
          <w:sz w:val="28"/>
          <w:szCs w:val="28"/>
          <w:shd w:val="clear" w:color="auto" w:fill="FFFFFF"/>
        </w:rPr>
        <w:t xml:space="preserve">обследованных отмечены </w:t>
      </w:r>
      <w:r w:rsidR="002A53E9" w:rsidRPr="00AE6427">
        <w:rPr>
          <w:rFonts w:ascii="Times New Roman" w:hAnsi="Times New Roman" w:cs="Times New Roman"/>
          <w:color w:val="333333"/>
          <w:sz w:val="28"/>
          <w:szCs w:val="28"/>
          <w:shd w:val="clear" w:color="auto" w:fill="FFFFFF"/>
        </w:rPr>
        <w:t xml:space="preserve">средние и тяжелые степени проявления ВЗП </w:t>
      </w:r>
      <w:r w:rsidR="004219B3" w:rsidRPr="00AE6427">
        <w:rPr>
          <w:rFonts w:ascii="Times New Roman" w:hAnsi="Times New Roman" w:cs="Times New Roman"/>
          <w:color w:val="333333"/>
          <w:sz w:val="28"/>
          <w:szCs w:val="28"/>
          <w:shd w:val="clear" w:color="auto" w:fill="FFFFFF"/>
        </w:rPr>
        <w:t>соответственно</w:t>
      </w:r>
      <w:r w:rsidR="002A53E9" w:rsidRPr="00AE6427">
        <w:rPr>
          <w:rFonts w:ascii="Times New Roman" w:hAnsi="Times New Roman" w:cs="Times New Roman"/>
          <w:color w:val="333333"/>
          <w:sz w:val="28"/>
          <w:szCs w:val="28"/>
          <w:shd w:val="clear" w:color="auto" w:fill="FFFFFF"/>
        </w:rPr>
        <w:t xml:space="preserve"> (Микляев</w:t>
      </w:r>
      <w:r w:rsidR="002A53E9">
        <w:rPr>
          <w:rFonts w:ascii="Times New Roman" w:hAnsi="Times New Roman" w:cs="Times New Roman"/>
          <w:color w:val="333333"/>
          <w:sz w:val="28"/>
          <w:szCs w:val="28"/>
          <w:shd w:val="clear" w:color="auto" w:fill="FFFFFF"/>
        </w:rPr>
        <w:t xml:space="preserve"> С.В., Леонова О.М., Сущенко</w:t>
      </w:r>
      <w:r w:rsidR="00E55940">
        <w:rPr>
          <w:rFonts w:ascii="Times New Roman" w:hAnsi="Times New Roman" w:cs="Times New Roman"/>
          <w:color w:val="333333"/>
          <w:sz w:val="28"/>
          <w:szCs w:val="28"/>
          <w:shd w:val="clear" w:color="auto" w:fill="FFFFFF"/>
        </w:rPr>
        <w:t xml:space="preserve"> А.В.</w:t>
      </w:r>
      <w:r w:rsidR="002A53E9">
        <w:rPr>
          <w:rFonts w:ascii="Times New Roman" w:hAnsi="Times New Roman" w:cs="Times New Roman"/>
          <w:color w:val="333333"/>
          <w:sz w:val="28"/>
          <w:szCs w:val="28"/>
          <w:shd w:val="clear" w:color="auto" w:fill="FFFFFF"/>
        </w:rPr>
        <w:t xml:space="preserve">) </w:t>
      </w:r>
      <w:r w:rsidR="00AE6427">
        <w:rPr>
          <w:rFonts w:ascii="Times New Roman" w:eastAsia="TT39o00" w:hAnsi="Times New Roman" w:cs="Times New Roman"/>
          <w:sz w:val="28"/>
          <w:szCs w:val="28"/>
        </w:rPr>
        <w:t xml:space="preserve">Проводимые </w:t>
      </w:r>
      <w:r w:rsidR="00E55940">
        <w:rPr>
          <w:rFonts w:ascii="Times New Roman" w:hAnsi="Times New Roman" w:cs="Times New Roman"/>
          <w:color w:val="333333"/>
          <w:sz w:val="28"/>
          <w:szCs w:val="28"/>
          <w:shd w:val="clear" w:color="auto" w:fill="FFFFFF"/>
        </w:rPr>
        <w:t>исследования также демонстрируют неудовлетворительный уро</w:t>
      </w:r>
      <w:r w:rsidR="004B21BF">
        <w:rPr>
          <w:rFonts w:ascii="Times New Roman" w:hAnsi="Times New Roman" w:cs="Times New Roman"/>
          <w:color w:val="333333"/>
          <w:sz w:val="28"/>
          <w:szCs w:val="28"/>
          <w:shd w:val="clear" w:color="auto" w:fill="FFFFFF"/>
        </w:rPr>
        <w:t xml:space="preserve">вень гигиены среди </w:t>
      </w:r>
      <w:r w:rsidR="004219B3">
        <w:rPr>
          <w:rFonts w:ascii="Times New Roman" w:hAnsi="Times New Roman" w:cs="Times New Roman"/>
          <w:color w:val="333333"/>
          <w:sz w:val="28"/>
          <w:szCs w:val="28"/>
          <w:shd w:val="clear" w:color="auto" w:fill="FFFFFF"/>
        </w:rPr>
        <w:t>населения</w:t>
      </w:r>
      <w:r w:rsidR="004B21BF">
        <w:rPr>
          <w:rFonts w:ascii="Times New Roman" w:hAnsi="Times New Roman" w:cs="Times New Roman"/>
          <w:color w:val="333333"/>
          <w:sz w:val="28"/>
          <w:szCs w:val="28"/>
          <w:shd w:val="clear" w:color="auto" w:fill="FFFFFF"/>
        </w:rPr>
        <w:t xml:space="preserve"> (ИГ</w:t>
      </w:r>
      <w:r w:rsidR="007D0099">
        <w:rPr>
          <w:rFonts w:ascii="Times New Roman" w:hAnsi="Times New Roman" w:cs="Times New Roman"/>
          <w:color w:val="333333"/>
          <w:sz w:val="28"/>
          <w:szCs w:val="28"/>
          <w:shd w:val="clear" w:color="auto" w:fill="FFFFFF"/>
        </w:rPr>
        <w:t xml:space="preserve"> </w:t>
      </w:r>
      <w:r w:rsidR="00E55940">
        <w:rPr>
          <w:rFonts w:ascii="Times New Roman" w:hAnsi="Times New Roman" w:cs="Times New Roman"/>
          <w:color w:val="333333"/>
          <w:sz w:val="28"/>
          <w:szCs w:val="28"/>
          <w:shd w:val="clear" w:color="auto" w:fill="FFFFFF"/>
          <w:lang w:val="en-US"/>
        </w:rPr>
        <w:t>API</w:t>
      </w:r>
      <w:r w:rsidR="007D0099">
        <w:rPr>
          <w:rFonts w:ascii="Times New Roman" w:hAnsi="Times New Roman" w:cs="Times New Roman"/>
          <w:color w:val="333333"/>
          <w:sz w:val="28"/>
          <w:szCs w:val="28"/>
          <w:shd w:val="clear" w:color="auto" w:fill="FFFFFF"/>
        </w:rPr>
        <w:t xml:space="preserve"> </w:t>
      </w:r>
      <w:r w:rsidR="00E55940">
        <w:rPr>
          <w:rFonts w:ascii="Times New Roman" w:hAnsi="Times New Roman" w:cs="Times New Roman"/>
          <w:color w:val="333333"/>
          <w:sz w:val="28"/>
          <w:szCs w:val="28"/>
          <w:shd w:val="clear" w:color="auto" w:fill="FFFFFF"/>
        </w:rPr>
        <w:t xml:space="preserve">и </w:t>
      </w:r>
      <w:r w:rsidR="00E55940">
        <w:rPr>
          <w:rFonts w:ascii="Times New Roman" w:hAnsi="Times New Roman" w:cs="Times New Roman"/>
          <w:color w:val="333333"/>
          <w:sz w:val="28"/>
          <w:szCs w:val="28"/>
          <w:shd w:val="clear" w:color="auto" w:fill="FFFFFF"/>
          <w:lang w:val="en-US"/>
        </w:rPr>
        <w:t>PHP</w:t>
      </w:r>
      <w:r w:rsidR="00E55940">
        <w:rPr>
          <w:rFonts w:ascii="Times New Roman" w:hAnsi="Times New Roman" w:cs="Times New Roman"/>
          <w:color w:val="333333"/>
          <w:sz w:val="28"/>
          <w:szCs w:val="28"/>
          <w:shd w:val="clear" w:color="auto" w:fill="FFFFFF"/>
        </w:rPr>
        <w:t>)</w:t>
      </w:r>
      <w:r w:rsidR="00924A86">
        <w:rPr>
          <w:rFonts w:ascii="Times New Roman" w:hAnsi="Times New Roman" w:cs="Times New Roman"/>
          <w:color w:val="333333"/>
          <w:sz w:val="28"/>
          <w:szCs w:val="28"/>
          <w:shd w:val="clear" w:color="auto" w:fill="FFFFFF"/>
        </w:rPr>
        <w:t>.</w:t>
      </w:r>
      <w:r w:rsidR="00E55940">
        <w:rPr>
          <w:rFonts w:ascii="Times New Roman" w:hAnsi="Times New Roman" w:cs="Times New Roman"/>
          <w:color w:val="333333"/>
          <w:sz w:val="28"/>
          <w:szCs w:val="28"/>
          <w:shd w:val="clear" w:color="auto" w:fill="FFFFFF"/>
        </w:rPr>
        <w:t xml:space="preserve"> Зачастую пациенты не обращают внимания на раннее течение заболевания и не </w:t>
      </w:r>
      <w:r w:rsidR="00E55940" w:rsidRPr="00AE6427">
        <w:rPr>
          <w:rFonts w:ascii="Times New Roman" w:hAnsi="Times New Roman" w:cs="Times New Roman"/>
          <w:color w:val="333333"/>
          <w:sz w:val="28"/>
          <w:szCs w:val="28"/>
          <w:shd w:val="clear" w:color="auto" w:fill="FFFFFF"/>
        </w:rPr>
        <w:t xml:space="preserve">проводят требуемого лечения либо улучшения качества гигиены полости рта.  Основное место в структуре </w:t>
      </w:r>
      <w:r w:rsidR="004219B3" w:rsidRPr="00AE6427">
        <w:rPr>
          <w:rFonts w:ascii="Times New Roman" w:hAnsi="Times New Roman" w:cs="Times New Roman"/>
          <w:color w:val="333333"/>
          <w:sz w:val="28"/>
          <w:szCs w:val="28"/>
          <w:shd w:val="clear" w:color="auto" w:fill="FFFFFF"/>
        </w:rPr>
        <w:t>ВЗП</w:t>
      </w:r>
      <w:r w:rsidR="00E55940" w:rsidRPr="00AE6427">
        <w:rPr>
          <w:rFonts w:ascii="Times New Roman" w:hAnsi="Times New Roman" w:cs="Times New Roman"/>
          <w:color w:val="333333"/>
          <w:sz w:val="28"/>
          <w:szCs w:val="28"/>
          <w:shd w:val="clear" w:color="auto" w:fill="FFFFFF"/>
        </w:rPr>
        <w:t xml:space="preserve"> занимает генерализованный пародонтит.</w:t>
      </w:r>
    </w:p>
    <w:p w:rsidR="00E55940" w:rsidRDefault="00E55940" w:rsidP="002169FE">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Таким образом, наблюдается значительная распространенность патологических воспалительных процессов пародонта у населения, а </w:t>
      </w:r>
      <w:r w:rsidR="00B76C70">
        <w:rPr>
          <w:rFonts w:ascii="Times New Roman" w:hAnsi="Times New Roman" w:cs="Times New Roman"/>
          <w:sz w:val="28"/>
          <w:szCs w:val="28"/>
        </w:rPr>
        <w:t>отсутствие</w:t>
      </w:r>
      <w:r>
        <w:rPr>
          <w:rFonts w:ascii="Times New Roman" w:hAnsi="Times New Roman" w:cs="Times New Roman"/>
          <w:sz w:val="28"/>
          <w:szCs w:val="28"/>
        </w:rPr>
        <w:t xml:space="preserve"> должного уровня стоматологической грамотности и требуемого лечения на ранних сроках усугубляет процесс и в перспективе приводит к ухудшению течения заболевания и возникновению осложнений, вплоть до потери зубов.</w:t>
      </w:r>
    </w:p>
    <w:p w:rsidR="003F5EDB" w:rsidRPr="008C462E" w:rsidRDefault="00F74F71" w:rsidP="002169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важным звеном в терапии ВЗП является проведение ПГПР для удаления над- и поддесневых зубных отложений, которые осуществляют механическую травматизацию тканей пародонта, а также </w:t>
      </w:r>
      <w:r>
        <w:rPr>
          <w:rFonts w:ascii="Times New Roman" w:hAnsi="Times New Roman" w:cs="Times New Roman"/>
          <w:sz w:val="28"/>
          <w:szCs w:val="28"/>
        </w:rPr>
        <w:lastRenderedPageBreak/>
        <w:t xml:space="preserve">способствуют созданию условий для размножения патогенной микрофлоры. Для этих целей применяются различные методики, в частности удаление отложений с помощью ручных инструментов, использование ультразвукового скейлепа в комбинации с системой </w:t>
      </w:r>
      <w:r>
        <w:rPr>
          <w:rFonts w:ascii="Times New Roman" w:hAnsi="Times New Roman" w:cs="Times New Roman"/>
          <w:sz w:val="28"/>
          <w:szCs w:val="28"/>
          <w:lang w:val="en-US"/>
        </w:rPr>
        <w:t>Air-Flow</w:t>
      </w:r>
      <w:r>
        <w:rPr>
          <w:rFonts w:ascii="Times New Roman" w:hAnsi="Times New Roman" w:cs="Times New Roman"/>
          <w:sz w:val="28"/>
          <w:szCs w:val="28"/>
        </w:rPr>
        <w:t xml:space="preserve">. </w:t>
      </w:r>
      <w:r w:rsidR="008656DD">
        <w:rPr>
          <w:rFonts w:ascii="Times New Roman" w:hAnsi="Times New Roman" w:cs="Times New Roman"/>
          <w:sz w:val="28"/>
          <w:szCs w:val="28"/>
        </w:rPr>
        <w:t>В последнее время активное применение для этой цели нашел аппарат «</w:t>
      </w:r>
      <w:r w:rsidR="008656DD">
        <w:rPr>
          <w:rFonts w:ascii="Times New Roman" w:hAnsi="Times New Roman" w:cs="Times New Roman"/>
          <w:sz w:val="28"/>
          <w:szCs w:val="28"/>
          <w:lang w:val="en-US"/>
        </w:rPr>
        <w:t>Vector</w:t>
      </w:r>
      <w:r w:rsidR="008656DD">
        <w:rPr>
          <w:rFonts w:ascii="Times New Roman" w:hAnsi="Times New Roman" w:cs="Times New Roman"/>
          <w:sz w:val="28"/>
          <w:szCs w:val="28"/>
        </w:rPr>
        <w:t xml:space="preserve">» производства компании </w:t>
      </w:r>
      <w:r w:rsidR="008656DD">
        <w:rPr>
          <w:rFonts w:ascii="Times New Roman" w:hAnsi="Times New Roman" w:cs="Times New Roman"/>
          <w:sz w:val="28"/>
          <w:szCs w:val="28"/>
          <w:lang w:val="en-US"/>
        </w:rPr>
        <w:t>Durr Dental</w:t>
      </w:r>
      <w:r w:rsidR="008656DD">
        <w:rPr>
          <w:rFonts w:ascii="Times New Roman" w:hAnsi="Times New Roman" w:cs="Times New Roman"/>
          <w:sz w:val="28"/>
          <w:szCs w:val="28"/>
        </w:rPr>
        <w:t xml:space="preserve">, который позиционируется как высокоэффективная система для борьбы с ВЗП. Однако существуют протеворечивые данные в научных исследованиях по этому вопросу, зачастую клиницисты не видят разницы в эффективности между </w:t>
      </w:r>
      <w:r w:rsidR="008C462E">
        <w:rPr>
          <w:rFonts w:ascii="Times New Roman" w:hAnsi="Times New Roman" w:cs="Times New Roman"/>
          <w:sz w:val="28"/>
          <w:szCs w:val="28"/>
        </w:rPr>
        <w:t>использованием</w:t>
      </w:r>
      <w:r w:rsidR="008656DD">
        <w:rPr>
          <w:rFonts w:ascii="Times New Roman" w:hAnsi="Times New Roman" w:cs="Times New Roman"/>
          <w:sz w:val="28"/>
          <w:szCs w:val="28"/>
        </w:rPr>
        <w:t xml:space="preserve"> данного аппарат</w:t>
      </w:r>
      <w:r w:rsidR="008C462E">
        <w:rPr>
          <w:rFonts w:ascii="Times New Roman" w:hAnsi="Times New Roman" w:cs="Times New Roman"/>
          <w:sz w:val="28"/>
          <w:szCs w:val="28"/>
        </w:rPr>
        <w:t>а</w:t>
      </w:r>
      <w:r w:rsidR="008656DD">
        <w:rPr>
          <w:rFonts w:ascii="Times New Roman" w:hAnsi="Times New Roman" w:cs="Times New Roman"/>
          <w:sz w:val="28"/>
          <w:szCs w:val="28"/>
        </w:rPr>
        <w:t xml:space="preserve"> и </w:t>
      </w:r>
      <w:r w:rsidR="008C462E">
        <w:rPr>
          <w:rFonts w:ascii="Times New Roman" w:hAnsi="Times New Roman" w:cs="Times New Roman"/>
          <w:sz w:val="28"/>
          <w:szCs w:val="28"/>
        </w:rPr>
        <w:t xml:space="preserve">применением других методов ПГПР, в частности комбинации ультразвукового скейлера, воздушно-абразивной обработки с помощью системы </w:t>
      </w:r>
      <w:r w:rsidR="008C462E">
        <w:rPr>
          <w:rFonts w:ascii="Times New Roman" w:hAnsi="Times New Roman" w:cs="Times New Roman"/>
          <w:sz w:val="28"/>
          <w:szCs w:val="28"/>
          <w:lang w:val="en-US"/>
        </w:rPr>
        <w:t>Air-Flow</w:t>
      </w:r>
      <w:r w:rsidR="008C462E">
        <w:rPr>
          <w:rFonts w:ascii="Times New Roman" w:hAnsi="Times New Roman" w:cs="Times New Roman"/>
          <w:sz w:val="28"/>
          <w:szCs w:val="28"/>
        </w:rPr>
        <w:t xml:space="preserve"> и последующей полировки поверхности зубов вращающимися инструментами.</w:t>
      </w:r>
      <w:r w:rsidR="00C44BF1">
        <w:rPr>
          <w:rFonts w:ascii="Times New Roman" w:hAnsi="Times New Roman" w:cs="Times New Roman"/>
          <w:sz w:val="28"/>
          <w:szCs w:val="28"/>
        </w:rPr>
        <w:t xml:space="preserve"> Поэтому мы решили провести сравнительную оценку эффективности данных двух методик с помощью клинико-микробиологических исследований.</w:t>
      </w:r>
    </w:p>
    <w:p w:rsidR="00A778CF" w:rsidRPr="002A53E9" w:rsidRDefault="00A778CF" w:rsidP="00924A86">
      <w:pPr>
        <w:spacing w:after="0" w:line="360" w:lineRule="auto"/>
        <w:jc w:val="both"/>
        <w:rPr>
          <w:rFonts w:ascii="Times New Roman" w:hAnsi="Times New Roman" w:cs="Times New Roman"/>
          <w:sz w:val="28"/>
          <w:szCs w:val="28"/>
        </w:rPr>
      </w:pPr>
    </w:p>
    <w:p w:rsidR="009A5B6A" w:rsidRDefault="009A5B6A" w:rsidP="004D394E">
      <w:pPr>
        <w:pStyle w:val="a3"/>
        <w:shd w:val="clear" w:color="auto" w:fill="FFFFFF"/>
        <w:spacing w:after="0" w:line="360" w:lineRule="auto"/>
        <w:rPr>
          <w:b/>
          <w:sz w:val="28"/>
          <w:szCs w:val="28"/>
        </w:rPr>
      </w:pPr>
    </w:p>
    <w:p w:rsidR="009A5B6A" w:rsidRDefault="009A5B6A" w:rsidP="004D394E">
      <w:pPr>
        <w:pStyle w:val="a3"/>
        <w:shd w:val="clear" w:color="auto" w:fill="FFFFFF"/>
        <w:spacing w:after="0" w:line="360" w:lineRule="auto"/>
        <w:rPr>
          <w:b/>
          <w:sz w:val="28"/>
          <w:szCs w:val="28"/>
        </w:rPr>
      </w:pPr>
    </w:p>
    <w:p w:rsidR="009A5B6A" w:rsidRDefault="009A5B6A" w:rsidP="004D394E">
      <w:pPr>
        <w:pStyle w:val="a3"/>
        <w:shd w:val="clear" w:color="auto" w:fill="FFFFFF"/>
        <w:spacing w:after="0" w:line="360" w:lineRule="auto"/>
        <w:rPr>
          <w:b/>
          <w:sz w:val="28"/>
          <w:szCs w:val="28"/>
        </w:rPr>
      </w:pPr>
    </w:p>
    <w:p w:rsidR="009A5B6A" w:rsidRDefault="009A5B6A" w:rsidP="004D394E">
      <w:pPr>
        <w:pStyle w:val="a3"/>
        <w:shd w:val="clear" w:color="auto" w:fill="FFFFFF"/>
        <w:spacing w:after="0" w:line="360" w:lineRule="auto"/>
        <w:rPr>
          <w:b/>
          <w:sz w:val="28"/>
          <w:szCs w:val="28"/>
        </w:rPr>
      </w:pPr>
    </w:p>
    <w:p w:rsidR="009A5B6A" w:rsidRDefault="009A5B6A" w:rsidP="004D394E">
      <w:pPr>
        <w:pStyle w:val="a3"/>
        <w:shd w:val="clear" w:color="auto" w:fill="FFFFFF"/>
        <w:spacing w:after="0" w:line="360" w:lineRule="auto"/>
        <w:rPr>
          <w:b/>
          <w:sz w:val="28"/>
          <w:szCs w:val="28"/>
        </w:rPr>
      </w:pPr>
    </w:p>
    <w:p w:rsidR="009A5B6A" w:rsidRDefault="009A5B6A" w:rsidP="004D394E">
      <w:pPr>
        <w:pStyle w:val="a3"/>
        <w:shd w:val="clear" w:color="auto" w:fill="FFFFFF"/>
        <w:spacing w:after="0" w:line="360" w:lineRule="auto"/>
        <w:rPr>
          <w:b/>
          <w:sz w:val="28"/>
          <w:szCs w:val="28"/>
        </w:rPr>
      </w:pPr>
    </w:p>
    <w:p w:rsidR="009A5B6A" w:rsidRDefault="009A5B6A" w:rsidP="004D394E">
      <w:pPr>
        <w:pStyle w:val="a3"/>
        <w:shd w:val="clear" w:color="auto" w:fill="FFFFFF"/>
        <w:spacing w:after="0" w:line="360" w:lineRule="auto"/>
        <w:rPr>
          <w:b/>
          <w:sz w:val="28"/>
          <w:szCs w:val="28"/>
        </w:rPr>
      </w:pPr>
    </w:p>
    <w:p w:rsidR="009A5B6A" w:rsidRDefault="009A5B6A" w:rsidP="004D394E">
      <w:pPr>
        <w:pStyle w:val="a3"/>
        <w:shd w:val="clear" w:color="auto" w:fill="FFFFFF"/>
        <w:spacing w:after="0" w:line="360" w:lineRule="auto"/>
        <w:rPr>
          <w:b/>
          <w:sz w:val="28"/>
          <w:szCs w:val="28"/>
        </w:rPr>
      </w:pPr>
    </w:p>
    <w:p w:rsidR="009A5B6A" w:rsidRDefault="009A5B6A" w:rsidP="004D394E">
      <w:pPr>
        <w:pStyle w:val="a3"/>
        <w:shd w:val="clear" w:color="auto" w:fill="FFFFFF"/>
        <w:spacing w:after="0" w:line="360" w:lineRule="auto"/>
        <w:rPr>
          <w:b/>
          <w:sz w:val="28"/>
          <w:szCs w:val="28"/>
        </w:rPr>
      </w:pPr>
    </w:p>
    <w:p w:rsidR="009A5B6A" w:rsidRDefault="009A5B6A" w:rsidP="004D394E">
      <w:pPr>
        <w:pStyle w:val="a3"/>
        <w:shd w:val="clear" w:color="auto" w:fill="FFFFFF"/>
        <w:spacing w:after="0" w:line="360" w:lineRule="auto"/>
        <w:rPr>
          <w:b/>
          <w:sz w:val="28"/>
          <w:szCs w:val="28"/>
        </w:rPr>
      </w:pPr>
    </w:p>
    <w:p w:rsidR="009A5B6A" w:rsidRDefault="009A5B6A" w:rsidP="004D394E">
      <w:pPr>
        <w:pStyle w:val="a3"/>
        <w:shd w:val="clear" w:color="auto" w:fill="FFFFFF"/>
        <w:spacing w:after="0" w:line="360" w:lineRule="auto"/>
        <w:rPr>
          <w:b/>
          <w:sz w:val="28"/>
          <w:szCs w:val="28"/>
        </w:rPr>
      </w:pPr>
    </w:p>
    <w:p w:rsidR="009A5B6A" w:rsidRDefault="009A5B6A" w:rsidP="004D394E">
      <w:pPr>
        <w:pStyle w:val="a3"/>
        <w:shd w:val="clear" w:color="auto" w:fill="FFFFFF"/>
        <w:spacing w:after="0" w:line="360" w:lineRule="auto"/>
        <w:rPr>
          <w:b/>
          <w:sz w:val="28"/>
          <w:szCs w:val="28"/>
        </w:rPr>
      </w:pPr>
    </w:p>
    <w:p w:rsidR="009A5B6A" w:rsidRDefault="009A5B6A" w:rsidP="004D394E">
      <w:pPr>
        <w:pStyle w:val="a3"/>
        <w:shd w:val="clear" w:color="auto" w:fill="FFFFFF"/>
        <w:spacing w:after="0" w:line="360" w:lineRule="auto"/>
        <w:rPr>
          <w:b/>
          <w:sz w:val="28"/>
          <w:szCs w:val="28"/>
        </w:rPr>
      </w:pPr>
    </w:p>
    <w:p w:rsidR="009A5B6A" w:rsidRDefault="009A5B6A" w:rsidP="004D394E">
      <w:pPr>
        <w:pStyle w:val="a3"/>
        <w:shd w:val="clear" w:color="auto" w:fill="FFFFFF"/>
        <w:spacing w:after="0" w:line="360" w:lineRule="auto"/>
        <w:rPr>
          <w:b/>
          <w:sz w:val="28"/>
          <w:szCs w:val="28"/>
        </w:rPr>
      </w:pPr>
    </w:p>
    <w:p w:rsidR="009A5B6A" w:rsidRDefault="00F2059A" w:rsidP="009A5B6A">
      <w:pPr>
        <w:pStyle w:val="a3"/>
        <w:shd w:val="clear" w:color="auto" w:fill="FFFFFF"/>
        <w:spacing w:after="0" w:line="360" w:lineRule="auto"/>
        <w:rPr>
          <w:b/>
          <w:sz w:val="28"/>
          <w:szCs w:val="28"/>
        </w:rPr>
      </w:pPr>
      <w:r w:rsidRPr="003F5EDB">
        <w:rPr>
          <w:b/>
          <w:sz w:val="28"/>
          <w:szCs w:val="28"/>
        </w:rPr>
        <w:lastRenderedPageBreak/>
        <w:t xml:space="preserve">Цель исследования: </w:t>
      </w:r>
    </w:p>
    <w:p w:rsidR="009A5B6A" w:rsidRPr="009A5B6A" w:rsidRDefault="009A5B6A" w:rsidP="009A5B6A">
      <w:pPr>
        <w:pStyle w:val="a3"/>
        <w:shd w:val="clear" w:color="auto" w:fill="FFFFFF"/>
        <w:spacing w:after="0" w:line="360" w:lineRule="auto"/>
        <w:ind w:firstLine="708"/>
        <w:jc w:val="both"/>
        <w:rPr>
          <w:sz w:val="28"/>
          <w:szCs w:val="28"/>
        </w:rPr>
      </w:pPr>
      <w:r w:rsidRPr="009A5B6A">
        <w:rPr>
          <w:sz w:val="28"/>
          <w:szCs w:val="28"/>
        </w:rPr>
        <w:t xml:space="preserve">Клинико-микробиологическая оценка эффективности комплексного лечения хронического генерализованного пародонтита средней степени тяжести с использованием разных методов профессиональной гигиены полости рта. </w:t>
      </w:r>
    </w:p>
    <w:p w:rsidR="00E37BDC" w:rsidRPr="003F5EDB" w:rsidRDefault="00E37BDC" w:rsidP="004D394E">
      <w:pPr>
        <w:autoSpaceDE w:val="0"/>
        <w:autoSpaceDN w:val="0"/>
        <w:adjustRightInd w:val="0"/>
        <w:spacing w:after="0" w:line="360" w:lineRule="auto"/>
        <w:jc w:val="both"/>
        <w:rPr>
          <w:rFonts w:ascii="Times New Roman" w:hAnsi="Times New Roman" w:cs="Times New Roman"/>
          <w:sz w:val="28"/>
          <w:szCs w:val="28"/>
        </w:rPr>
      </w:pPr>
    </w:p>
    <w:p w:rsidR="00F2059A" w:rsidRPr="003F5EDB" w:rsidRDefault="00F2059A" w:rsidP="004D394E">
      <w:pPr>
        <w:pStyle w:val="a3"/>
        <w:shd w:val="clear" w:color="auto" w:fill="FFFFFF"/>
        <w:spacing w:after="0" w:line="360" w:lineRule="auto"/>
        <w:rPr>
          <w:b/>
          <w:sz w:val="28"/>
          <w:szCs w:val="28"/>
        </w:rPr>
      </w:pPr>
      <w:r w:rsidRPr="003F5EDB">
        <w:rPr>
          <w:b/>
          <w:sz w:val="28"/>
          <w:szCs w:val="28"/>
        </w:rPr>
        <w:t>Задачи исследования:</w:t>
      </w:r>
    </w:p>
    <w:p w:rsidR="009A5B6A" w:rsidRPr="009A5B6A" w:rsidRDefault="009A5B6A" w:rsidP="006C6039">
      <w:pPr>
        <w:pStyle w:val="a9"/>
        <w:numPr>
          <w:ilvl w:val="0"/>
          <w:numId w:val="1"/>
        </w:numPr>
        <w:spacing w:line="360" w:lineRule="auto"/>
        <w:jc w:val="both"/>
        <w:rPr>
          <w:rFonts w:ascii="Times New Roman" w:hAnsi="Times New Roman" w:cs="Times New Roman"/>
          <w:b/>
          <w:sz w:val="28"/>
          <w:szCs w:val="28"/>
        </w:rPr>
      </w:pPr>
      <w:r w:rsidRPr="009A5B6A">
        <w:rPr>
          <w:rFonts w:ascii="Times New Roman" w:hAnsi="Times New Roman" w:cs="Times New Roman"/>
          <w:sz w:val="28"/>
          <w:szCs w:val="28"/>
        </w:rPr>
        <w:t>Изучить динамику клинических показателей в процессе комплексного лечения пациентов с хроническим генерализованным пародонтитом средней степени тяжести с применением разных методов профессиональной гигиены полости рта.</w:t>
      </w:r>
    </w:p>
    <w:p w:rsidR="009A5B6A" w:rsidRPr="009A5B6A" w:rsidRDefault="009A5B6A" w:rsidP="009A5B6A">
      <w:pPr>
        <w:pStyle w:val="a9"/>
        <w:numPr>
          <w:ilvl w:val="0"/>
          <w:numId w:val="1"/>
        </w:numPr>
        <w:spacing w:line="360" w:lineRule="auto"/>
        <w:jc w:val="both"/>
        <w:rPr>
          <w:rFonts w:ascii="Times New Roman" w:hAnsi="Times New Roman" w:cs="Times New Roman"/>
          <w:b/>
          <w:sz w:val="28"/>
          <w:szCs w:val="28"/>
        </w:rPr>
      </w:pPr>
      <w:r w:rsidRPr="009A5B6A">
        <w:rPr>
          <w:rFonts w:ascii="Times New Roman" w:hAnsi="Times New Roman" w:cs="Times New Roman"/>
          <w:sz w:val="28"/>
          <w:szCs w:val="28"/>
        </w:rPr>
        <w:t>Изучить динамику микробиологических показателей в процессе комплексного лечения пациентов с хроническим генерализованным пародонтитом средней степени тяжести с применением разных методов профессиональной гигиены полости рта.</w:t>
      </w:r>
      <w:r w:rsidR="006C6039" w:rsidRPr="003F5EDB">
        <w:rPr>
          <w:rFonts w:ascii="Times New Roman" w:hAnsi="Times New Roman" w:cs="Times New Roman"/>
          <w:sz w:val="28"/>
          <w:szCs w:val="28"/>
        </w:rPr>
        <w:t xml:space="preserve"> </w:t>
      </w:r>
    </w:p>
    <w:p w:rsidR="009A5B6A" w:rsidRPr="009A5B6A" w:rsidRDefault="009A5B6A" w:rsidP="009A5B6A">
      <w:pPr>
        <w:pStyle w:val="a9"/>
        <w:numPr>
          <w:ilvl w:val="0"/>
          <w:numId w:val="1"/>
        </w:numPr>
        <w:spacing w:line="360" w:lineRule="auto"/>
        <w:jc w:val="both"/>
        <w:rPr>
          <w:rFonts w:ascii="Times New Roman" w:hAnsi="Times New Roman" w:cs="Times New Roman"/>
          <w:b/>
          <w:sz w:val="28"/>
          <w:szCs w:val="28"/>
        </w:rPr>
      </w:pPr>
      <w:r w:rsidRPr="009A5B6A">
        <w:rPr>
          <w:rFonts w:ascii="Times New Roman" w:hAnsi="Times New Roman" w:cs="Times New Roman"/>
          <w:sz w:val="28"/>
          <w:szCs w:val="28"/>
        </w:rPr>
        <w:t>Провести сравнительный анализ эффективности методов профессиональной гигиены полости рта в комплексном лечении пациентов с хроническим генерализованнымпародонтитом средней степени тяжести.</w:t>
      </w:r>
    </w:p>
    <w:p w:rsidR="004D394E" w:rsidRDefault="004D394E" w:rsidP="004D394E">
      <w:pPr>
        <w:pStyle w:val="a3"/>
        <w:shd w:val="clear" w:color="auto" w:fill="FFFFFF"/>
        <w:spacing w:after="0" w:line="360" w:lineRule="auto"/>
        <w:ind w:firstLine="708"/>
        <w:rPr>
          <w:b/>
          <w:sz w:val="28"/>
          <w:szCs w:val="28"/>
        </w:rPr>
      </w:pPr>
    </w:p>
    <w:p w:rsidR="00DC6793" w:rsidRDefault="00DC6793" w:rsidP="004D394E">
      <w:pPr>
        <w:pStyle w:val="a3"/>
        <w:shd w:val="clear" w:color="auto" w:fill="FFFFFF"/>
        <w:spacing w:after="0" w:line="360" w:lineRule="auto"/>
        <w:ind w:firstLine="708"/>
        <w:rPr>
          <w:sz w:val="28"/>
          <w:szCs w:val="28"/>
        </w:rPr>
      </w:pPr>
    </w:p>
    <w:p w:rsidR="004D394E" w:rsidRDefault="004D394E" w:rsidP="004D394E">
      <w:pPr>
        <w:pStyle w:val="a3"/>
        <w:shd w:val="clear" w:color="auto" w:fill="FFFFFF"/>
        <w:spacing w:after="0" w:line="360" w:lineRule="auto"/>
        <w:ind w:firstLine="708"/>
        <w:rPr>
          <w:sz w:val="28"/>
          <w:szCs w:val="28"/>
        </w:rPr>
      </w:pPr>
    </w:p>
    <w:p w:rsidR="004D394E" w:rsidRDefault="004D394E" w:rsidP="004D394E">
      <w:pPr>
        <w:pStyle w:val="a3"/>
        <w:shd w:val="clear" w:color="auto" w:fill="FFFFFF"/>
        <w:spacing w:after="0" w:line="360" w:lineRule="auto"/>
        <w:ind w:firstLine="708"/>
        <w:rPr>
          <w:sz w:val="28"/>
          <w:szCs w:val="28"/>
        </w:rPr>
      </w:pPr>
    </w:p>
    <w:p w:rsidR="004D394E" w:rsidRDefault="004D394E" w:rsidP="004D394E">
      <w:pPr>
        <w:pStyle w:val="a3"/>
        <w:shd w:val="clear" w:color="auto" w:fill="FFFFFF"/>
        <w:spacing w:after="0" w:line="360" w:lineRule="auto"/>
        <w:ind w:firstLine="708"/>
        <w:rPr>
          <w:sz w:val="28"/>
          <w:szCs w:val="28"/>
        </w:rPr>
      </w:pPr>
    </w:p>
    <w:p w:rsidR="004D394E" w:rsidRDefault="004D394E" w:rsidP="004D394E">
      <w:pPr>
        <w:pStyle w:val="a3"/>
        <w:shd w:val="clear" w:color="auto" w:fill="FFFFFF"/>
        <w:spacing w:after="0" w:line="360" w:lineRule="auto"/>
        <w:ind w:firstLine="708"/>
        <w:rPr>
          <w:sz w:val="28"/>
          <w:szCs w:val="28"/>
        </w:rPr>
      </w:pPr>
    </w:p>
    <w:p w:rsidR="004D394E" w:rsidRDefault="004D394E" w:rsidP="004D394E">
      <w:pPr>
        <w:pStyle w:val="a3"/>
        <w:shd w:val="clear" w:color="auto" w:fill="FFFFFF"/>
        <w:spacing w:after="0" w:line="360" w:lineRule="auto"/>
        <w:ind w:firstLine="708"/>
        <w:rPr>
          <w:sz w:val="28"/>
          <w:szCs w:val="28"/>
        </w:rPr>
      </w:pPr>
    </w:p>
    <w:p w:rsidR="004D394E" w:rsidRDefault="004D394E" w:rsidP="00924A86">
      <w:pPr>
        <w:pStyle w:val="a3"/>
        <w:shd w:val="clear" w:color="auto" w:fill="FFFFFF"/>
        <w:spacing w:after="0" w:line="360" w:lineRule="auto"/>
        <w:rPr>
          <w:sz w:val="28"/>
          <w:szCs w:val="28"/>
        </w:rPr>
      </w:pPr>
    </w:p>
    <w:p w:rsidR="004D394E" w:rsidRDefault="004D394E" w:rsidP="004D394E">
      <w:pPr>
        <w:pStyle w:val="a3"/>
        <w:shd w:val="clear" w:color="auto" w:fill="FFFFFF"/>
        <w:spacing w:line="360" w:lineRule="auto"/>
        <w:jc w:val="center"/>
        <w:rPr>
          <w:b/>
          <w:sz w:val="28"/>
          <w:szCs w:val="28"/>
        </w:rPr>
      </w:pPr>
      <w:r w:rsidRPr="003E6F7B">
        <w:rPr>
          <w:b/>
          <w:sz w:val="28"/>
          <w:szCs w:val="28"/>
        </w:rPr>
        <w:lastRenderedPageBreak/>
        <w:t>ГЛАВА 1. ЛИТЕРАТУРНЫЙ ОБЗОР</w:t>
      </w:r>
    </w:p>
    <w:p w:rsidR="002230C8" w:rsidRDefault="00DC6793" w:rsidP="002230C8">
      <w:pPr>
        <w:pStyle w:val="a3"/>
        <w:shd w:val="clear" w:color="auto" w:fill="FFFFFF"/>
        <w:spacing w:after="0" w:line="360" w:lineRule="auto"/>
        <w:ind w:firstLine="708"/>
        <w:jc w:val="both"/>
        <w:rPr>
          <w:sz w:val="28"/>
          <w:szCs w:val="28"/>
        </w:rPr>
      </w:pPr>
      <w:r>
        <w:rPr>
          <w:color w:val="333333"/>
          <w:sz w:val="28"/>
          <w:szCs w:val="28"/>
          <w:shd w:val="clear" w:color="auto" w:fill="FFFFFF"/>
        </w:rPr>
        <w:t>ХВЗ</w:t>
      </w:r>
      <w:r w:rsidRPr="009A4C68">
        <w:rPr>
          <w:color w:val="333333"/>
          <w:sz w:val="28"/>
          <w:szCs w:val="28"/>
          <w:shd w:val="clear" w:color="auto" w:fill="FFFFFF"/>
        </w:rPr>
        <w:t xml:space="preserve">П относятся к болезням, известным с давних времен. С развитием и прогрессом </w:t>
      </w:r>
      <w:r w:rsidRPr="008C462E">
        <w:rPr>
          <w:color w:val="333333"/>
          <w:sz w:val="28"/>
          <w:szCs w:val="28"/>
          <w:shd w:val="clear" w:color="auto" w:fill="FFFFFF"/>
        </w:rPr>
        <w:t xml:space="preserve">человечества распространенность </w:t>
      </w:r>
      <w:r w:rsidR="00EF3F77" w:rsidRPr="008C462E">
        <w:rPr>
          <w:color w:val="333333"/>
          <w:sz w:val="28"/>
          <w:szCs w:val="28"/>
          <w:shd w:val="clear" w:color="auto" w:fill="FFFFFF"/>
        </w:rPr>
        <w:t xml:space="preserve">ВЗП </w:t>
      </w:r>
      <w:r w:rsidR="008C462E">
        <w:rPr>
          <w:color w:val="333333"/>
          <w:sz w:val="28"/>
          <w:szCs w:val="28"/>
          <w:shd w:val="clear" w:color="auto" w:fill="FFFFFF"/>
        </w:rPr>
        <w:t xml:space="preserve">в популяции </w:t>
      </w:r>
      <w:r w:rsidRPr="008C462E">
        <w:rPr>
          <w:color w:val="333333"/>
          <w:sz w:val="28"/>
          <w:szCs w:val="28"/>
          <w:shd w:val="clear" w:color="auto" w:fill="FFFFFF"/>
        </w:rPr>
        <w:t>резко увеличивается</w:t>
      </w:r>
      <w:r w:rsidRPr="009A4C68">
        <w:rPr>
          <w:color w:val="333333"/>
          <w:sz w:val="28"/>
          <w:szCs w:val="28"/>
          <w:shd w:val="clear" w:color="auto" w:fill="FFFFFF"/>
        </w:rPr>
        <w:t xml:space="preserve">. Если еще в начале ХХ века данное заболевание встречалось </w:t>
      </w:r>
      <w:r>
        <w:rPr>
          <w:color w:val="333333"/>
          <w:sz w:val="28"/>
          <w:szCs w:val="28"/>
          <w:shd w:val="clear" w:color="auto" w:fill="FFFFFF"/>
        </w:rPr>
        <w:t xml:space="preserve">главным образом </w:t>
      </w:r>
      <w:r w:rsidRPr="009A4C68">
        <w:rPr>
          <w:color w:val="333333"/>
          <w:sz w:val="28"/>
          <w:szCs w:val="28"/>
          <w:shd w:val="clear" w:color="auto" w:fill="FFFFFF"/>
        </w:rPr>
        <w:t>у лиц 40 лет и с</w:t>
      </w:r>
      <w:r>
        <w:rPr>
          <w:color w:val="333333"/>
          <w:sz w:val="28"/>
          <w:szCs w:val="28"/>
          <w:shd w:val="clear" w:color="auto" w:fill="FFFFFF"/>
        </w:rPr>
        <w:t>тарше, то уже в 80-90 годах ХВЗ</w:t>
      </w:r>
      <w:r w:rsidRPr="009A4C68">
        <w:rPr>
          <w:color w:val="333333"/>
          <w:sz w:val="28"/>
          <w:szCs w:val="28"/>
          <w:shd w:val="clear" w:color="auto" w:fill="FFFFFF"/>
        </w:rPr>
        <w:t>П во всем мире заметно «помолодели»</w:t>
      </w:r>
      <w:r>
        <w:rPr>
          <w:color w:val="333333"/>
          <w:sz w:val="28"/>
          <w:szCs w:val="28"/>
          <w:shd w:val="clear" w:color="auto" w:fill="FFFFFF"/>
        </w:rPr>
        <w:t xml:space="preserve">.  </w:t>
      </w:r>
      <w:r w:rsidRPr="003E6F7B">
        <w:rPr>
          <w:sz w:val="28"/>
          <w:szCs w:val="28"/>
        </w:rPr>
        <w:t xml:space="preserve">По данным статистики, заболевания пародонта встречаются у 12-20% детей в возрасте 5-12 лет. </w:t>
      </w:r>
      <w:r w:rsidR="002230C8" w:rsidRPr="002230C8">
        <w:rPr>
          <w:sz w:val="28"/>
          <w:szCs w:val="28"/>
        </w:rPr>
        <w:t>Начальные признаки воспаления пародонта в виде кровоточивости десны отмечаются у детей 6—7 лет.</w:t>
      </w:r>
      <w:r w:rsidRPr="00ED2459">
        <w:rPr>
          <w:sz w:val="28"/>
          <w:szCs w:val="28"/>
        </w:rPr>
        <w:t>Хронический пародонтит</w:t>
      </w:r>
      <w:r w:rsidRPr="003E6F7B">
        <w:rPr>
          <w:sz w:val="28"/>
          <w:szCs w:val="28"/>
        </w:rPr>
        <w:t xml:space="preserve"> выявляют у</w:t>
      </w:r>
      <w:r>
        <w:rPr>
          <w:sz w:val="28"/>
          <w:szCs w:val="28"/>
        </w:rPr>
        <w:t>же у</w:t>
      </w:r>
      <w:r w:rsidRPr="003E6F7B">
        <w:rPr>
          <w:sz w:val="28"/>
          <w:szCs w:val="28"/>
        </w:rPr>
        <w:t xml:space="preserve"> 20-40% людей до 35 лет и у 80-90% населения в возрасте после 40 </w:t>
      </w:r>
      <w:r w:rsidRPr="008C462E">
        <w:rPr>
          <w:sz w:val="28"/>
          <w:szCs w:val="28"/>
        </w:rPr>
        <w:t>лет</w:t>
      </w:r>
      <w:r w:rsidR="008C462E" w:rsidRPr="008C462E">
        <w:rPr>
          <w:sz w:val="28"/>
          <w:szCs w:val="28"/>
        </w:rPr>
        <w:t xml:space="preserve"> </w:t>
      </w:r>
      <w:r w:rsidRPr="008C462E">
        <w:rPr>
          <w:sz w:val="28"/>
          <w:szCs w:val="28"/>
        </w:rPr>
        <w:t>(Барер Г.М.</w:t>
      </w:r>
      <w:r w:rsidR="00BD2701" w:rsidRPr="008C462E">
        <w:rPr>
          <w:sz w:val="28"/>
          <w:szCs w:val="28"/>
        </w:rPr>
        <w:t xml:space="preserve"> </w:t>
      </w:r>
      <w:r w:rsidR="008C462E" w:rsidRPr="008C462E">
        <w:rPr>
          <w:sz w:val="28"/>
          <w:szCs w:val="28"/>
        </w:rPr>
        <w:t>2013</w:t>
      </w:r>
      <w:r w:rsidR="008C462E">
        <w:rPr>
          <w:sz w:val="28"/>
          <w:szCs w:val="28"/>
        </w:rPr>
        <w:t xml:space="preserve"> г).</w:t>
      </w:r>
    </w:p>
    <w:p w:rsidR="005B3A3F" w:rsidRDefault="005B3A3F" w:rsidP="002230C8">
      <w:pPr>
        <w:pStyle w:val="a3"/>
        <w:shd w:val="clear" w:color="auto" w:fill="FFFFFF"/>
        <w:spacing w:after="0" w:line="360" w:lineRule="auto"/>
        <w:ind w:firstLine="708"/>
        <w:jc w:val="both"/>
        <w:rPr>
          <w:sz w:val="28"/>
          <w:szCs w:val="28"/>
        </w:rPr>
      </w:pPr>
    </w:p>
    <w:p w:rsidR="00A778CF" w:rsidRPr="00A778CF" w:rsidRDefault="00A778CF" w:rsidP="00A778CF">
      <w:pPr>
        <w:pStyle w:val="1"/>
        <w:spacing w:line="360" w:lineRule="auto"/>
        <w:ind w:left="0" w:right="-1"/>
        <w:jc w:val="both"/>
        <w:rPr>
          <w:rFonts w:ascii="Times New Roman" w:hAnsi="Times New Roman"/>
          <w:b/>
          <w:sz w:val="28"/>
          <w:szCs w:val="28"/>
        </w:rPr>
      </w:pPr>
      <w:r>
        <w:rPr>
          <w:rFonts w:ascii="Times New Roman" w:hAnsi="Times New Roman"/>
          <w:b/>
          <w:sz w:val="28"/>
          <w:szCs w:val="28"/>
        </w:rPr>
        <w:t>1.1 Этиология, патогенез, микробиологическая картина</w:t>
      </w:r>
    </w:p>
    <w:p w:rsidR="00272451" w:rsidRPr="00272451" w:rsidRDefault="00BD5018" w:rsidP="00272451">
      <w:pPr>
        <w:pStyle w:val="a3"/>
        <w:shd w:val="clear" w:color="auto" w:fill="FFFFFF"/>
        <w:spacing w:after="0" w:line="360" w:lineRule="auto"/>
        <w:ind w:firstLine="708"/>
        <w:jc w:val="both"/>
        <w:rPr>
          <w:sz w:val="28"/>
          <w:szCs w:val="28"/>
          <w:shd w:val="clear" w:color="auto" w:fill="FFFFFF"/>
        </w:rPr>
      </w:pPr>
      <w:r w:rsidRPr="00C44BF1">
        <w:rPr>
          <w:sz w:val="28"/>
          <w:szCs w:val="28"/>
        </w:rPr>
        <w:t xml:space="preserve">Пародонтом именуется комплекс тканей, окружающих непосредственно зуб и </w:t>
      </w:r>
      <w:r w:rsidR="00EE2364" w:rsidRPr="00C44BF1">
        <w:rPr>
          <w:sz w:val="28"/>
          <w:szCs w:val="28"/>
        </w:rPr>
        <w:t>который включает</w:t>
      </w:r>
      <w:r w:rsidRPr="00C44BF1">
        <w:rPr>
          <w:sz w:val="28"/>
          <w:szCs w:val="28"/>
        </w:rPr>
        <w:t xml:space="preserve"> в себя</w:t>
      </w:r>
      <w:r w:rsidR="00EE2364" w:rsidRPr="00C44BF1">
        <w:rPr>
          <w:sz w:val="28"/>
          <w:szCs w:val="28"/>
        </w:rPr>
        <w:t xml:space="preserve"> десну, надкостницу, связку зуба, предста</w:t>
      </w:r>
      <w:r w:rsidR="00C44BF1" w:rsidRPr="00C44BF1">
        <w:rPr>
          <w:sz w:val="28"/>
          <w:szCs w:val="28"/>
        </w:rPr>
        <w:t>вленную соединительной тканью ,</w:t>
      </w:r>
      <w:r w:rsidR="00EE2364" w:rsidRPr="00C44BF1">
        <w:rPr>
          <w:sz w:val="28"/>
          <w:szCs w:val="28"/>
        </w:rPr>
        <w:t>лунку зуба.</w:t>
      </w:r>
      <w:r w:rsidR="00C44BF1" w:rsidRPr="00C44BF1">
        <w:rPr>
          <w:sz w:val="28"/>
          <w:szCs w:val="28"/>
        </w:rPr>
        <w:t>, а также цемент корня зуба.</w:t>
      </w:r>
      <w:r w:rsidR="00EE2364" w:rsidRPr="00C44BF1">
        <w:rPr>
          <w:sz w:val="28"/>
          <w:szCs w:val="28"/>
        </w:rPr>
        <w:t xml:space="preserve"> </w:t>
      </w:r>
      <w:r w:rsidR="00DC6793" w:rsidRPr="00C44BF1">
        <w:rPr>
          <w:sz w:val="28"/>
          <w:szCs w:val="28"/>
        </w:rPr>
        <w:t>З</w:t>
      </w:r>
      <w:r w:rsidR="00DC6793" w:rsidRPr="00C44BF1">
        <w:rPr>
          <w:sz w:val="28"/>
          <w:szCs w:val="28"/>
          <w:shd w:val="clear" w:color="auto" w:fill="FFFFFF"/>
        </w:rPr>
        <w:t xml:space="preserve">аболевания пародонта, </w:t>
      </w:r>
      <w:r w:rsidR="00EE2364" w:rsidRPr="00C44BF1">
        <w:rPr>
          <w:sz w:val="28"/>
          <w:szCs w:val="28"/>
          <w:shd w:val="clear" w:color="auto" w:fill="FFFFFF"/>
        </w:rPr>
        <w:t>как правило</w:t>
      </w:r>
      <w:r w:rsidR="00DC6793" w:rsidRPr="00C44BF1">
        <w:rPr>
          <w:sz w:val="28"/>
          <w:szCs w:val="28"/>
          <w:shd w:val="clear" w:color="auto" w:fill="FFFFFF"/>
        </w:rPr>
        <w:t>,</w:t>
      </w:r>
      <w:r w:rsidR="00EE2364" w:rsidRPr="00C44BF1">
        <w:rPr>
          <w:sz w:val="28"/>
          <w:szCs w:val="28"/>
          <w:shd w:val="clear" w:color="auto" w:fill="FFFFFF"/>
        </w:rPr>
        <w:t xml:space="preserve"> не ограничиваются</w:t>
      </w:r>
      <w:r w:rsidR="00EE2364" w:rsidRPr="00517450">
        <w:rPr>
          <w:sz w:val="28"/>
          <w:szCs w:val="28"/>
          <w:shd w:val="clear" w:color="auto" w:fill="FFFFFF"/>
        </w:rPr>
        <w:t xml:space="preserve"> локализацией в пределах десны, а затрагивают все структуры пародонта. </w:t>
      </w:r>
      <w:r w:rsidR="00DC6793" w:rsidRPr="00517450">
        <w:rPr>
          <w:sz w:val="28"/>
          <w:szCs w:val="28"/>
          <w:shd w:val="clear" w:color="auto" w:fill="FFFFFF"/>
        </w:rPr>
        <w:t xml:space="preserve">В формировании </w:t>
      </w:r>
      <w:r w:rsidR="00DC6793" w:rsidRPr="008C462E">
        <w:rPr>
          <w:sz w:val="28"/>
          <w:szCs w:val="28"/>
          <w:shd w:val="clear" w:color="auto" w:fill="FFFFFF"/>
        </w:rPr>
        <w:t xml:space="preserve">заболевания играет роль целый </w:t>
      </w:r>
      <w:r w:rsidR="00BD2701" w:rsidRPr="008C462E">
        <w:rPr>
          <w:sz w:val="28"/>
          <w:szCs w:val="28"/>
          <w:shd w:val="clear" w:color="auto" w:fill="FFFFFF"/>
        </w:rPr>
        <w:t>комплекс</w:t>
      </w:r>
      <w:r w:rsidR="00DC6793" w:rsidRPr="008C462E">
        <w:rPr>
          <w:sz w:val="28"/>
          <w:szCs w:val="28"/>
          <w:shd w:val="clear" w:color="auto" w:fill="FFFFFF"/>
        </w:rPr>
        <w:t xml:space="preserve"> факторов</w:t>
      </w:r>
      <w:r w:rsidR="00A84C81" w:rsidRPr="008C462E">
        <w:rPr>
          <w:sz w:val="28"/>
          <w:szCs w:val="28"/>
          <w:shd w:val="clear" w:color="auto" w:fill="FFFFFF"/>
        </w:rPr>
        <w:t>, как экзогенных, так и эндогенных</w:t>
      </w:r>
      <w:r w:rsidR="008C462E">
        <w:rPr>
          <w:sz w:val="28"/>
          <w:szCs w:val="28"/>
          <w:shd w:val="clear" w:color="auto" w:fill="FFFFFF"/>
        </w:rPr>
        <w:t>. В частности, важными факторами, способствующими возниконовению ВЗП, являются</w:t>
      </w:r>
      <w:r w:rsidR="00DC6793" w:rsidRPr="00517450">
        <w:rPr>
          <w:sz w:val="28"/>
          <w:szCs w:val="28"/>
          <w:shd w:val="clear" w:color="auto" w:fill="FFFFFF"/>
        </w:rPr>
        <w:t xml:space="preserve"> </w:t>
      </w:r>
      <w:r w:rsidR="00775DCE">
        <w:rPr>
          <w:sz w:val="28"/>
          <w:szCs w:val="28"/>
          <w:shd w:val="clear" w:color="auto" w:fill="FFFFFF"/>
        </w:rPr>
        <w:t xml:space="preserve">несанированная полость рта, </w:t>
      </w:r>
      <w:r w:rsidR="00DC6793" w:rsidRPr="00517450">
        <w:rPr>
          <w:sz w:val="28"/>
          <w:szCs w:val="28"/>
          <w:shd w:val="clear" w:color="auto" w:fill="FFFFFF"/>
        </w:rPr>
        <w:t xml:space="preserve">травматическая окклюзия различного генеза (следствие ортодонтических патологий, </w:t>
      </w:r>
      <w:r w:rsidR="008C462E">
        <w:rPr>
          <w:sz w:val="28"/>
          <w:szCs w:val="28"/>
          <w:shd w:val="clear" w:color="auto" w:fill="FFFFFF"/>
        </w:rPr>
        <w:t>либо неправильно установленных/изготовленных ортопедических конструкций</w:t>
      </w:r>
      <w:r w:rsidR="00DC6793" w:rsidRPr="00517450">
        <w:rPr>
          <w:sz w:val="28"/>
          <w:szCs w:val="28"/>
          <w:shd w:val="clear" w:color="auto" w:fill="FFFFFF"/>
        </w:rPr>
        <w:t>), наличие вредных привычек, в частности, курение, врожденные причины (</w:t>
      </w:r>
      <w:r w:rsidR="00272451">
        <w:rPr>
          <w:sz w:val="28"/>
          <w:szCs w:val="28"/>
          <w:shd w:val="clear" w:color="auto" w:fill="FFFFFF"/>
        </w:rPr>
        <w:t>выраженные тяжи слизистой оболочки, аномалии прикрепления уздечек</w:t>
      </w:r>
      <w:r w:rsidR="00DC6793" w:rsidRPr="00517450">
        <w:rPr>
          <w:sz w:val="28"/>
          <w:szCs w:val="28"/>
          <w:shd w:val="clear" w:color="auto" w:fill="FFFFFF"/>
        </w:rPr>
        <w:t>,</w:t>
      </w:r>
      <w:r w:rsidR="003F5EDB">
        <w:rPr>
          <w:sz w:val="28"/>
          <w:szCs w:val="28"/>
          <w:shd w:val="clear" w:color="auto" w:fill="FFFFFF"/>
        </w:rPr>
        <w:t xml:space="preserve"> мелкое преддверие полости рта,</w:t>
      </w:r>
      <w:r w:rsidR="00272451">
        <w:rPr>
          <w:sz w:val="28"/>
          <w:szCs w:val="28"/>
          <w:shd w:val="clear" w:color="auto" w:fill="FFFFFF"/>
        </w:rPr>
        <w:t xml:space="preserve"> скученность зубов </w:t>
      </w:r>
      <w:r w:rsidR="00DC6793" w:rsidRPr="00517450">
        <w:rPr>
          <w:sz w:val="28"/>
          <w:szCs w:val="28"/>
          <w:shd w:val="clear" w:color="auto" w:fill="FFFFFF"/>
        </w:rPr>
        <w:t>и т.д.)</w:t>
      </w:r>
      <w:r w:rsidR="00272451">
        <w:rPr>
          <w:sz w:val="28"/>
          <w:szCs w:val="28"/>
          <w:shd w:val="clear" w:color="auto" w:fill="FFFFFF"/>
        </w:rPr>
        <w:t xml:space="preserve">. </w:t>
      </w:r>
      <w:r w:rsidR="000A3BBE">
        <w:rPr>
          <w:sz w:val="28"/>
          <w:szCs w:val="28"/>
          <w:shd w:val="clear" w:color="auto" w:fill="FFFFFF"/>
        </w:rPr>
        <w:t xml:space="preserve">Среди общих факторов, способствующих формированию болезней пародонта, как правило отмечают </w:t>
      </w:r>
      <w:r w:rsidR="00272451" w:rsidRPr="00272451">
        <w:rPr>
          <w:sz w:val="28"/>
          <w:szCs w:val="28"/>
        </w:rPr>
        <w:t xml:space="preserve">эндокринные заболевания (сахарный диабет, нарушение гормональной функции половой системы, диффузный токсический зоб), беременность, </w:t>
      </w:r>
      <w:r w:rsidR="00272451" w:rsidRPr="00642545">
        <w:rPr>
          <w:sz w:val="28"/>
          <w:szCs w:val="28"/>
        </w:rPr>
        <w:t xml:space="preserve">ревматизм, нарушение обмена веществ, заболевания крови, </w:t>
      </w:r>
      <w:r w:rsidR="00272451" w:rsidRPr="00642545">
        <w:rPr>
          <w:sz w:val="28"/>
          <w:szCs w:val="28"/>
        </w:rPr>
        <w:lastRenderedPageBreak/>
        <w:t>гиповитаминозы С, В, А, Е, инфекционные заболевания, ожирение, системный остеопороз, заболевания желудочно-кишечного тракта, сердечно-сосудистой и дыхательной систем</w:t>
      </w:r>
      <w:r w:rsidR="00642545">
        <w:rPr>
          <w:sz w:val="28"/>
          <w:szCs w:val="28"/>
        </w:rPr>
        <w:t>.</w:t>
      </w:r>
      <w:r w:rsidR="007D0099">
        <w:rPr>
          <w:sz w:val="28"/>
          <w:szCs w:val="28"/>
        </w:rPr>
        <w:t xml:space="preserve"> (Л.Ю. Орехова, 2004 г.)</w:t>
      </w:r>
    </w:p>
    <w:p w:rsidR="00517450" w:rsidRPr="00517450" w:rsidRDefault="00517450" w:rsidP="00517450">
      <w:pPr>
        <w:pStyle w:val="a3"/>
        <w:shd w:val="clear" w:color="auto" w:fill="FFFFFF"/>
        <w:spacing w:after="0" w:line="360" w:lineRule="auto"/>
        <w:ind w:firstLine="708"/>
        <w:jc w:val="both"/>
        <w:rPr>
          <w:sz w:val="28"/>
          <w:szCs w:val="28"/>
        </w:rPr>
      </w:pPr>
      <w:r w:rsidRPr="00517450">
        <w:rPr>
          <w:sz w:val="28"/>
          <w:szCs w:val="28"/>
        </w:rPr>
        <w:t xml:space="preserve">В наши дни наиболее полно подтверждена и обоснована мультифакторная модель возникновения </w:t>
      </w:r>
      <w:r w:rsidR="003F5EDB" w:rsidRPr="003F5EDB">
        <w:rPr>
          <w:sz w:val="28"/>
          <w:szCs w:val="28"/>
        </w:rPr>
        <w:t>ВЗП</w:t>
      </w:r>
      <w:r w:rsidR="00642545">
        <w:rPr>
          <w:sz w:val="28"/>
          <w:szCs w:val="28"/>
        </w:rPr>
        <w:t xml:space="preserve">, в которой ключевая роль отводится микробному, воспалительному и иммунному компонентам. </w:t>
      </w:r>
      <w:r w:rsidRPr="00642545">
        <w:rPr>
          <w:sz w:val="28"/>
          <w:szCs w:val="28"/>
        </w:rPr>
        <w:t>(Л.М. Цепов</w:t>
      </w:r>
      <w:r w:rsidR="007D0099">
        <w:rPr>
          <w:sz w:val="28"/>
          <w:szCs w:val="28"/>
        </w:rPr>
        <w:t xml:space="preserve"> 2008 г.</w:t>
      </w:r>
      <w:r w:rsidRPr="00642545">
        <w:rPr>
          <w:sz w:val="28"/>
          <w:szCs w:val="28"/>
        </w:rPr>
        <w:t>)</w:t>
      </w:r>
    </w:p>
    <w:p w:rsidR="00F215B4" w:rsidRDefault="00517450" w:rsidP="00F215B4">
      <w:pPr>
        <w:pStyle w:val="a3"/>
        <w:shd w:val="clear" w:color="auto" w:fill="FFFFFF"/>
        <w:spacing w:after="0" w:line="360" w:lineRule="auto"/>
        <w:ind w:firstLine="708"/>
        <w:jc w:val="both"/>
        <w:rPr>
          <w:color w:val="333333"/>
          <w:sz w:val="28"/>
          <w:szCs w:val="28"/>
          <w:shd w:val="clear" w:color="auto" w:fill="FFFFFF"/>
        </w:rPr>
      </w:pPr>
      <w:r>
        <w:rPr>
          <w:color w:val="333333"/>
          <w:sz w:val="28"/>
          <w:szCs w:val="28"/>
          <w:shd w:val="clear" w:color="auto" w:fill="FFFFFF"/>
        </w:rPr>
        <w:t>Н</w:t>
      </w:r>
      <w:r w:rsidR="00EE2364">
        <w:rPr>
          <w:color w:val="333333"/>
          <w:sz w:val="28"/>
          <w:szCs w:val="28"/>
          <w:shd w:val="clear" w:color="auto" w:fill="FFFFFF"/>
        </w:rPr>
        <w:t xml:space="preserve">аибольшую роль в данном случае играют </w:t>
      </w:r>
      <w:r w:rsidR="00DC6793">
        <w:rPr>
          <w:color w:val="333333"/>
          <w:sz w:val="28"/>
          <w:szCs w:val="28"/>
          <w:shd w:val="clear" w:color="auto" w:fill="FFFFFF"/>
        </w:rPr>
        <w:t xml:space="preserve">микроорганизмы и </w:t>
      </w:r>
      <w:r w:rsidR="00EE2364">
        <w:rPr>
          <w:color w:val="333333"/>
          <w:sz w:val="28"/>
          <w:szCs w:val="28"/>
          <w:shd w:val="clear" w:color="auto" w:fill="FFFFFF"/>
        </w:rPr>
        <w:t xml:space="preserve">продукты жизнедеятельности </w:t>
      </w:r>
      <w:r w:rsidR="005F4E8E">
        <w:rPr>
          <w:color w:val="333333"/>
          <w:sz w:val="28"/>
          <w:szCs w:val="28"/>
          <w:shd w:val="clear" w:color="auto" w:fill="FFFFFF"/>
        </w:rPr>
        <w:t>микроорганизмов.</w:t>
      </w:r>
      <w:r w:rsidR="00701BC1">
        <w:rPr>
          <w:color w:val="333333"/>
          <w:sz w:val="28"/>
          <w:szCs w:val="28"/>
          <w:shd w:val="clear" w:color="auto" w:fill="FFFFFF"/>
        </w:rPr>
        <w:t xml:space="preserve"> </w:t>
      </w:r>
      <w:r w:rsidR="005F4E8E">
        <w:rPr>
          <w:color w:val="333333"/>
          <w:sz w:val="28"/>
          <w:szCs w:val="28"/>
          <w:shd w:val="clear" w:color="auto" w:fill="FFFFFF"/>
        </w:rPr>
        <w:t>К ним относятся</w:t>
      </w:r>
      <w:r w:rsidR="00701BC1">
        <w:rPr>
          <w:color w:val="333333"/>
          <w:sz w:val="28"/>
          <w:szCs w:val="28"/>
          <w:shd w:val="clear" w:color="auto" w:fill="FFFFFF"/>
        </w:rPr>
        <w:t xml:space="preserve"> ферменты (гиалуронидаза, хондроитинсульфатаза, коллагеназы), которые способны приводить к деструкции соединительной ткани св</w:t>
      </w:r>
      <w:r w:rsidR="005F4E8E">
        <w:rPr>
          <w:color w:val="333333"/>
          <w:sz w:val="28"/>
          <w:szCs w:val="28"/>
          <w:shd w:val="clear" w:color="auto" w:fill="FFFFFF"/>
        </w:rPr>
        <w:t>язочного аппарата пародонта, а кроме того микробные эндотоксины (липоидно-</w:t>
      </w:r>
      <w:r w:rsidR="00701BC1">
        <w:rPr>
          <w:color w:val="333333"/>
          <w:sz w:val="28"/>
          <w:szCs w:val="28"/>
          <w:shd w:val="clear" w:color="auto" w:fill="FFFFFF"/>
        </w:rPr>
        <w:t xml:space="preserve">полисахаридно - нуклеиновые комплексы), </w:t>
      </w:r>
      <w:r w:rsidR="005F4E8E">
        <w:rPr>
          <w:color w:val="333333"/>
          <w:sz w:val="28"/>
          <w:szCs w:val="28"/>
          <w:shd w:val="clear" w:color="auto" w:fill="FFFFFF"/>
        </w:rPr>
        <w:t xml:space="preserve">которые способны приводить </w:t>
      </w:r>
      <w:r w:rsidR="00701BC1" w:rsidRPr="00DC6793">
        <w:rPr>
          <w:color w:val="333333"/>
          <w:sz w:val="28"/>
          <w:szCs w:val="28"/>
          <w:shd w:val="clear" w:color="auto" w:fill="FFFFFF"/>
        </w:rPr>
        <w:t>к формированию выраженных морфологических изменений</w:t>
      </w:r>
      <w:r w:rsidR="001529C6">
        <w:rPr>
          <w:color w:val="333333"/>
          <w:sz w:val="28"/>
          <w:szCs w:val="28"/>
          <w:shd w:val="clear" w:color="auto" w:fill="FFFFFF"/>
        </w:rPr>
        <w:t xml:space="preserve">, </w:t>
      </w:r>
      <w:r w:rsidR="00701BC1" w:rsidRPr="00DC6793">
        <w:rPr>
          <w:color w:val="333333"/>
          <w:sz w:val="28"/>
          <w:szCs w:val="28"/>
          <w:shd w:val="clear" w:color="auto" w:fill="FFFFFF"/>
        </w:rPr>
        <w:t xml:space="preserve">таких как </w:t>
      </w:r>
      <w:r w:rsidR="005F4E8E">
        <w:rPr>
          <w:color w:val="333333"/>
          <w:sz w:val="28"/>
          <w:szCs w:val="28"/>
          <w:shd w:val="clear" w:color="auto" w:fill="FFFFFF"/>
        </w:rPr>
        <w:t>вакуолизация, а также</w:t>
      </w:r>
      <w:r w:rsidR="005F4E8E" w:rsidRPr="00DC6793">
        <w:rPr>
          <w:color w:val="333333"/>
          <w:sz w:val="28"/>
          <w:szCs w:val="28"/>
          <w:shd w:val="clear" w:color="auto" w:fill="FFFFFF"/>
        </w:rPr>
        <w:t xml:space="preserve"> лизис клеток</w:t>
      </w:r>
      <w:r w:rsidR="005F4E8E">
        <w:rPr>
          <w:color w:val="333333"/>
          <w:sz w:val="28"/>
          <w:szCs w:val="28"/>
          <w:shd w:val="clear" w:color="auto" w:fill="FFFFFF"/>
        </w:rPr>
        <w:t>,</w:t>
      </w:r>
      <w:r w:rsidR="005F4E8E" w:rsidRPr="00DC6793">
        <w:rPr>
          <w:color w:val="333333"/>
          <w:sz w:val="28"/>
          <w:szCs w:val="28"/>
          <w:shd w:val="clear" w:color="auto" w:fill="FFFFFF"/>
        </w:rPr>
        <w:t xml:space="preserve"> </w:t>
      </w:r>
      <w:r w:rsidR="005F4E8E">
        <w:rPr>
          <w:color w:val="333333"/>
          <w:sz w:val="28"/>
          <w:szCs w:val="28"/>
          <w:shd w:val="clear" w:color="auto" w:fill="FFFFFF"/>
        </w:rPr>
        <w:t>остановка митоза,</w:t>
      </w:r>
      <w:r w:rsidR="00701BC1" w:rsidRPr="00DC6793">
        <w:rPr>
          <w:color w:val="333333"/>
          <w:sz w:val="28"/>
          <w:szCs w:val="28"/>
          <w:shd w:val="clear" w:color="auto" w:fill="FFFFFF"/>
        </w:rPr>
        <w:t xml:space="preserve"> сенсибилизация и аутосенсибилизация организма, </w:t>
      </w:r>
      <w:r w:rsidR="005F4E8E">
        <w:rPr>
          <w:color w:val="333333"/>
          <w:sz w:val="28"/>
          <w:szCs w:val="28"/>
          <w:shd w:val="clear" w:color="auto" w:fill="FFFFFF"/>
        </w:rPr>
        <w:t xml:space="preserve">также могут присутствовать </w:t>
      </w:r>
      <w:r w:rsidR="00701BC1" w:rsidRPr="00DC6793">
        <w:rPr>
          <w:color w:val="333333"/>
          <w:sz w:val="28"/>
          <w:szCs w:val="28"/>
          <w:shd w:val="clear" w:color="auto" w:fill="FFFFFF"/>
        </w:rPr>
        <w:t>иные токсины и короткоцепочечные жирные кислоты</w:t>
      </w:r>
      <w:r w:rsidR="00701BC1" w:rsidRPr="00895669">
        <w:rPr>
          <w:color w:val="333333"/>
          <w:sz w:val="28"/>
          <w:szCs w:val="28"/>
          <w:shd w:val="clear" w:color="auto" w:fill="FFFFFF"/>
        </w:rPr>
        <w:t xml:space="preserve">. </w:t>
      </w:r>
      <w:r w:rsidR="00F06B82" w:rsidRPr="00895669">
        <w:rPr>
          <w:color w:val="333333"/>
          <w:sz w:val="28"/>
          <w:szCs w:val="28"/>
          <w:shd w:val="clear" w:color="auto" w:fill="FFFFFF"/>
        </w:rPr>
        <w:t>(А. И. Грудянов</w:t>
      </w:r>
      <w:r w:rsidR="007D0099">
        <w:rPr>
          <w:color w:val="333333"/>
          <w:sz w:val="28"/>
          <w:szCs w:val="28"/>
          <w:shd w:val="clear" w:color="auto" w:fill="FFFFFF"/>
        </w:rPr>
        <w:t>, 2006 г.</w:t>
      </w:r>
      <w:r w:rsidR="00F06B82" w:rsidRPr="00895669">
        <w:rPr>
          <w:color w:val="333333"/>
          <w:sz w:val="28"/>
          <w:szCs w:val="28"/>
          <w:shd w:val="clear" w:color="auto" w:fill="FFFFFF"/>
        </w:rPr>
        <w:t>)</w:t>
      </w:r>
    </w:p>
    <w:p w:rsidR="00F215B4" w:rsidRDefault="00760E23" w:rsidP="00F215B4">
      <w:pPr>
        <w:pStyle w:val="a3"/>
        <w:shd w:val="clear" w:color="auto" w:fill="FFFFFF"/>
        <w:spacing w:after="0" w:line="360" w:lineRule="auto"/>
        <w:ind w:firstLine="708"/>
        <w:jc w:val="both"/>
        <w:rPr>
          <w:sz w:val="28"/>
          <w:szCs w:val="28"/>
        </w:rPr>
      </w:pPr>
      <w:r w:rsidRPr="00F215B4">
        <w:rPr>
          <w:color w:val="333333"/>
          <w:sz w:val="28"/>
          <w:szCs w:val="28"/>
          <w:shd w:val="clear" w:color="auto" w:fill="FFFFFF"/>
        </w:rPr>
        <w:t xml:space="preserve">В норме </w:t>
      </w:r>
      <w:r w:rsidRPr="00F215B4">
        <w:rPr>
          <w:sz w:val="28"/>
          <w:szCs w:val="28"/>
        </w:rPr>
        <w:t xml:space="preserve">в полости рта существуют экологические ниши, колонизированные </w:t>
      </w:r>
      <w:r w:rsidRPr="003F5EDB">
        <w:rPr>
          <w:sz w:val="28"/>
          <w:szCs w:val="28"/>
        </w:rPr>
        <w:t xml:space="preserve">определенными </w:t>
      </w:r>
      <w:r w:rsidR="00895669">
        <w:rPr>
          <w:sz w:val="28"/>
          <w:szCs w:val="28"/>
        </w:rPr>
        <w:t>видами бактерий</w:t>
      </w:r>
      <w:r w:rsidRPr="00F215B4">
        <w:rPr>
          <w:sz w:val="28"/>
          <w:szCs w:val="28"/>
        </w:rPr>
        <w:t xml:space="preserve">: </w:t>
      </w:r>
    </w:p>
    <w:p w:rsidR="00F215B4" w:rsidRPr="00547767" w:rsidRDefault="00E37BDC" w:rsidP="00787485">
      <w:pPr>
        <w:pStyle w:val="a3"/>
        <w:numPr>
          <w:ilvl w:val="0"/>
          <w:numId w:val="4"/>
        </w:numPr>
        <w:shd w:val="clear" w:color="auto" w:fill="FFFFFF"/>
        <w:spacing w:after="0" w:line="360" w:lineRule="auto"/>
        <w:jc w:val="both"/>
        <w:rPr>
          <w:color w:val="333333"/>
          <w:sz w:val="28"/>
          <w:szCs w:val="28"/>
          <w:shd w:val="clear" w:color="auto" w:fill="FFFFFF"/>
          <w:lang w:val="en-US"/>
        </w:rPr>
      </w:pPr>
      <w:r w:rsidRPr="00F215B4">
        <w:rPr>
          <w:sz w:val="28"/>
          <w:szCs w:val="28"/>
        </w:rPr>
        <w:t>Н</w:t>
      </w:r>
      <w:r>
        <w:rPr>
          <w:sz w:val="28"/>
          <w:szCs w:val="28"/>
        </w:rPr>
        <w:t>а поверхности з</w:t>
      </w:r>
      <w:r w:rsidR="00760E23" w:rsidRPr="00F215B4">
        <w:rPr>
          <w:sz w:val="28"/>
          <w:szCs w:val="28"/>
        </w:rPr>
        <w:t>уба</w:t>
      </w:r>
      <w:r w:rsidR="00760E23" w:rsidRPr="00547767">
        <w:rPr>
          <w:sz w:val="28"/>
          <w:szCs w:val="28"/>
          <w:lang w:val="en-US"/>
        </w:rPr>
        <w:t xml:space="preserve">: </w:t>
      </w:r>
      <w:r w:rsidR="00760E23" w:rsidRPr="00547767">
        <w:rPr>
          <w:i/>
          <w:sz w:val="28"/>
          <w:szCs w:val="28"/>
          <w:lang w:val="en-US"/>
        </w:rPr>
        <w:t>S</w:t>
      </w:r>
      <w:r w:rsidR="00AC5DA3">
        <w:rPr>
          <w:i/>
          <w:sz w:val="28"/>
          <w:szCs w:val="28"/>
          <w:lang w:val="en-US"/>
        </w:rPr>
        <w:t>t. sanguis, St. mutans, A. v</w:t>
      </w:r>
      <w:r w:rsidR="00760E23" w:rsidRPr="00547767">
        <w:rPr>
          <w:i/>
          <w:sz w:val="28"/>
          <w:szCs w:val="28"/>
          <w:lang w:val="en-US"/>
        </w:rPr>
        <w:t>iscosus</w:t>
      </w:r>
      <w:r w:rsidR="00760E23" w:rsidRPr="00547767">
        <w:rPr>
          <w:sz w:val="28"/>
          <w:szCs w:val="28"/>
          <w:lang w:val="en-US"/>
        </w:rPr>
        <w:t xml:space="preserve"> (</w:t>
      </w:r>
      <w:r w:rsidR="00AC5DA3">
        <w:rPr>
          <w:i/>
          <w:sz w:val="28"/>
          <w:szCs w:val="28"/>
          <w:lang w:val="en-US"/>
        </w:rPr>
        <w:t>A. n</w:t>
      </w:r>
      <w:r w:rsidR="00760E23" w:rsidRPr="00547767">
        <w:rPr>
          <w:i/>
          <w:sz w:val="28"/>
          <w:szCs w:val="28"/>
          <w:lang w:val="en-US"/>
        </w:rPr>
        <w:t>aeslundii</w:t>
      </w:r>
      <w:r w:rsidR="00F3618D" w:rsidRPr="00547767">
        <w:rPr>
          <w:sz w:val="28"/>
          <w:szCs w:val="28"/>
          <w:lang w:val="en-US"/>
        </w:rPr>
        <w:t xml:space="preserve"> )</w:t>
      </w:r>
    </w:p>
    <w:p w:rsidR="00F215B4" w:rsidRPr="00547767" w:rsidRDefault="00E37BDC" w:rsidP="00787485">
      <w:pPr>
        <w:pStyle w:val="a3"/>
        <w:numPr>
          <w:ilvl w:val="0"/>
          <w:numId w:val="4"/>
        </w:numPr>
        <w:shd w:val="clear" w:color="auto" w:fill="FFFFFF"/>
        <w:spacing w:after="0" w:line="360" w:lineRule="auto"/>
        <w:jc w:val="both"/>
        <w:rPr>
          <w:color w:val="333333"/>
          <w:sz w:val="28"/>
          <w:szCs w:val="28"/>
          <w:shd w:val="clear" w:color="auto" w:fill="FFFFFF"/>
          <w:lang w:val="en-US"/>
        </w:rPr>
      </w:pPr>
      <w:r>
        <w:rPr>
          <w:sz w:val="28"/>
          <w:szCs w:val="28"/>
        </w:rPr>
        <w:t>Н</w:t>
      </w:r>
      <w:r w:rsidR="00760E23" w:rsidRPr="00F215B4">
        <w:rPr>
          <w:sz w:val="28"/>
          <w:szCs w:val="28"/>
        </w:rPr>
        <w:t>а</w:t>
      </w:r>
      <w:r>
        <w:rPr>
          <w:sz w:val="28"/>
          <w:szCs w:val="28"/>
        </w:rPr>
        <w:t xml:space="preserve"> </w:t>
      </w:r>
      <w:r w:rsidR="00760E23" w:rsidRPr="00F215B4">
        <w:rPr>
          <w:sz w:val="28"/>
          <w:szCs w:val="28"/>
        </w:rPr>
        <w:t>спинке</w:t>
      </w:r>
      <w:r>
        <w:rPr>
          <w:sz w:val="28"/>
          <w:szCs w:val="28"/>
        </w:rPr>
        <w:t xml:space="preserve"> </w:t>
      </w:r>
      <w:r w:rsidR="00760E23" w:rsidRPr="00F215B4">
        <w:rPr>
          <w:sz w:val="28"/>
          <w:szCs w:val="28"/>
        </w:rPr>
        <w:t>языка</w:t>
      </w:r>
      <w:r w:rsidR="00760E23" w:rsidRPr="001529C6">
        <w:rPr>
          <w:sz w:val="28"/>
          <w:szCs w:val="28"/>
        </w:rPr>
        <w:t xml:space="preserve">: </w:t>
      </w:r>
      <w:r w:rsidR="00760E23" w:rsidRPr="00547767">
        <w:rPr>
          <w:i/>
          <w:sz w:val="28"/>
          <w:szCs w:val="28"/>
          <w:lang w:val="en-US"/>
        </w:rPr>
        <w:t>S</w:t>
      </w:r>
      <w:r w:rsidR="00AC5DA3">
        <w:rPr>
          <w:i/>
          <w:sz w:val="28"/>
          <w:szCs w:val="28"/>
          <w:lang w:val="en-US"/>
        </w:rPr>
        <w:t>t. s</w:t>
      </w:r>
      <w:r w:rsidR="00760E23" w:rsidRPr="00547767">
        <w:rPr>
          <w:i/>
          <w:sz w:val="28"/>
          <w:szCs w:val="28"/>
          <w:lang w:val="en-US"/>
        </w:rPr>
        <w:t>alivarius</w:t>
      </w:r>
      <w:r w:rsidR="00760E23" w:rsidRPr="001529C6">
        <w:rPr>
          <w:i/>
          <w:sz w:val="28"/>
          <w:szCs w:val="28"/>
        </w:rPr>
        <w:t xml:space="preserve">, </w:t>
      </w:r>
      <w:r w:rsidR="00AC5DA3">
        <w:rPr>
          <w:i/>
          <w:sz w:val="28"/>
          <w:szCs w:val="28"/>
          <w:lang w:val="en-US"/>
        </w:rPr>
        <w:t>A. n</w:t>
      </w:r>
      <w:r w:rsidR="00775DCE" w:rsidRPr="00547767">
        <w:rPr>
          <w:i/>
          <w:sz w:val="28"/>
          <w:szCs w:val="28"/>
          <w:lang w:val="en-US"/>
        </w:rPr>
        <w:t>aeslundii</w:t>
      </w:r>
    </w:p>
    <w:p w:rsidR="00F215B4" w:rsidRPr="00813A6F" w:rsidRDefault="00E37BDC" w:rsidP="00787485">
      <w:pPr>
        <w:pStyle w:val="a3"/>
        <w:numPr>
          <w:ilvl w:val="0"/>
          <w:numId w:val="4"/>
        </w:numPr>
        <w:shd w:val="clear" w:color="auto" w:fill="FFFFFF"/>
        <w:spacing w:after="0" w:line="360" w:lineRule="auto"/>
        <w:jc w:val="both"/>
        <w:rPr>
          <w:i/>
          <w:color w:val="333333"/>
          <w:sz w:val="28"/>
          <w:szCs w:val="28"/>
          <w:shd w:val="clear" w:color="auto" w:fill="FFFFFF"/>
        </w:rPr>
      </w:pPr>
      <w:r>
        <w:rPr>
          <w:sz w:val="28"/>
          <w:szCs w:val="28"/>
        </w:rPr>
        <w:t>В</w:t>
      </w:r>
      <w:r w:rsidR="00760E23" w:rsidRPr="00F215B4">
        <w:rPr>
          <w:sz w:val="28"/>
          <w:szCs w:val="28"/>
        </w:rPr>
        <w:t xml:space="preserve"> кариозных по</w:t>
      </w:r>
      <w:r w:rsidR="00F215B4">
        <w:rPr>
          <w:sz w:val="28"/>
          <w:szCs w:val="28"/>
        </w:rPr>
        <w:t>лостях</w:t>
      </w:r>
      <w:r w:rsidR="00760E23" w:rsidRPr="00F215B4">
        <w:rPr>
          <w:sz w:val="28"/>
          <w:szCs w:val="28"/>
        </w:rPr>
        <w:t xml:space="preserve">: </w:t>
      </w:r>
      <w:r w:rsidR="00760E23" w:rsidRPr="00813A6F">
        <w:rPr>
          <w:i/>
          <w:sz w:val="28"/>
          <w:szCs w:val="28"/>
        </w:rPr>
        <w:t>Lactobacillus</w:t>
      </w:r>
      <w:r w:rsidR="00AC5DA3">
        <w:rPr>
          <w:i/>
          <w:sz w:val="28"/>
          <w:szCs w:val="28"/>
          <w:lang w:val="en-US"/>
        </w:rPr>
        <w:t xml:space="preserve"> </w:t>
      </w:r>
      <w:r w:rsidR="00760E23" w:rsidRPr="00813A6F">
        <w:rPr>
          <w:i/>
          <w:sz w:val="28"/>
          <w:szCs w:val="28"/>
        </w:rPr>
        <w:t>spp.</w:t>
      </w:r>
    </w:p>
    <w:p w:rsidR="00F215B4" w:rsidRDefault="00E37BDC" w:rsidP="00787485">
      <w:pPr>
        <w:pStyle w:val="a3"/>
        <w:numPr>
          <w:ilvl w:val="0"/>
          <w:numId w:val="4"/>
        </w:numPr>
        <w:shd w:val="clear" w:color="auto" w:fill="FFFFFF"/>
        <w:spacing w:after="0" w:line="360" w:lineRule="auto"/>
        <w:jc w:val="both"/>
        <w:rPr>
          <w:color w:val="333333"/>
          <w:sz w:val="28"/>
          <w:szCs w:val="28"/>
          <w:shd w:val="clear" w:color="auto" w:fill="FFFFFF"/>
        </w:rPr>
      </w:pPr>
      <w:r>
        <w:rPr>
          <w:sz w:val="28"/>
          <w:szCs w:val="28"/>
        </w:rPr>
        <w:t>В</w:t>
      </w:r>
      <w:r w:rsidR="00760E23" w:rsidRPr="00F215B4">
        <w:rPr>
          <w:sz w:val="28"/>
          <w:szCs w:val="28"/>
        </w:rPr>
        <w:t xml:space="preserve"> поддесневом участке: </w:t>
      </w:r>
      <w:r>
        <w:rPr>
          <w:sz w:val="28"/>
          <w:szCs w:val="28"/>
        </w:rPr>
        <w:t>спирохеты и подвижные палочки</w:t>
      </w:r>
      <w:r w:rsidR="00AE6427">
        <w:rPr>
          <w:sz w:val="28"/>
          <w:szCs w:val="28"/>
        </w:rPr>
        <w:t xml:space="preserve"> преимущественно </w:t>
      </w:r>
      <w:r w:rsidR="00760E23" w:rsidRPr="00F215B4">
        <w:rPr>
          <w:sz w:val="28"/>
          <w:szCs w:val="28"/>
        </w:rPr>
        <w:t>облигатно анаэробные, грамотрицательные бактерии</w:t>
      </w:r>
    </w:p>
    <w:p w:rsidR="0070620B" w:rsidRPr="0070620B" w:rsidRDefault="00E37BDC" w:rsidP="00787485">
      <w:pPr>
        <w:pStyle w:val="a3"/>
        <w:numPr>
          <w:ilvl w:val="0"/>
          <w:numId w:val="4"/>
        </w:numPr>
        <w:shd w:val="clear" w:color="auto" w:fill="FFFFFF"/>
        <w:spacing w:after="0" w:line="360" w:lineRule="auto"/>
        <w:jc w:val="both"/>
        <w:rPr>
          <w:color w:val="333333"/>
          <w:sz w:val="28"/>
          <w:szCs w:val="28"/>
          <w:shd w:val="clear" w:color="auto" w:fill="FFFFFF"/>
        </w:rPr>
      </w:pPr>
      <w:r>
        <w:rPr>
          <w:sz w:val="28"/>
          <w:szCs w:val="28"/>
        </w:rPr>
        <w:t>В</w:t>
      </w:r>
      <w:r w:rsidR="00760E23" w:rsidRPr="00F215B4">
        <w:rPr>
          <w:sz w:val="28"/>
          <w:szCs w:val="28"/>
        </w:rPr>
        <w:t xml:space="preserve"> </w:t>
      </w:r>
      <w:r w:rsidR="00F215B4">
        <w:rPr>
          <w:sz w:val="28"/>
          <w:szCs w:val="28"/>
        </w:rPr>
        <w:t>каналах зуба</w:t>
      </w:r>
      <w:r w:rsidR="00F215B4" w:rsidRPr="00547767">
        <w:rPr>
          <w:sz w:val="28"/>
          <w:szCs w:val="28"/>
        </w:rPr>
        <w:t xml:space="preserve">: </w:t>
      </w:r>
      <w:r w:rsidR="00760E23" w:rsidRPr="00F215B4">
        <w:rPr>
          <w:sz w:val="28"/>
          <w:szCs w:val="28"/>
        </w:rPr>
        <w:t>облигатно анаэробные, грамотрицательные бактерии</w:t>
      </w:r>
    </w:p>
    <w:p w:rsidR="00A778CF" w:rsidRDefault="00A84C81" w:rsidP="00A778CF">
      <w:pPr>
        <w:pStyle w:val="a3"/>
        <w:shd w:val="clear" w:color="auto" w:fill="FFFFFF"/>
        <w:spacing w:after="0" w:line="360" w:lineRule="auto"/>
        <w:ind w:firstLine="708"/>
        <w:jc w:val="both"/>
        <w:rPr>
          <w:sz w:val="28"/>
          <w:szCs w:val="28"/>
        </w:rPr>
      </w:pPr>
      <w:r w:rsidRPr="0070620B">
        <w:rPr>
          <w:color w:val="333333"/>
          <w:sz w:val="28"/>
          <w:szCs w:val="28"/>
          <w:shd w:val="clear" w:color="auto" w:fill="FFFFFF"/>
        </w:rPr>
        <w:t xml:space="preserve">Возникновению патологического процесса способствует формирование </w:t>
      </w:r>
      <w:r w:rsidRPr="00547767">
        <w:rPr>
          <w:color w:val="333333"/>
          <w:sz w:val="28"/>
          <w:szCs w:val="28"/>
          <w:shd w:val="clear" w:color="auto" w:fill="FFFFFF"/>
        </w:rPr>
        <w:t>“</w:t>
      </w:r>
      <w:r w:rsidRPr="0070620B">
        <w:rPr>
          <w:color w:val="333333"/>
          <w:sz w:val="28"/>
          <w:szCs w:val="28"/>
          <w:shd w:val="clear" w:color="auto" w:fill="FFFFFF"/>
        </w:rPr>
        <w:t>парадонтопатогенного сообщества</w:t>
      </w:r>
      <w:r w:rsidRPr="00547767">
        <w:rPr>
          <w:color w:val="333333"/>
          <w:sz w:val="28"/>
          <w:szCs w:val="28"/>
          <w:shd w:val="clear" w:color="auto" w:fill="FFFFFF"/>
        </w:rPr>
        <w:t>”</w:t>
      </w:r>
      <w:r w:rsidRPr="0070620B">
        <w:rPr>
          <w:color w:val="333333"/>
          <w:sz w:val="28"/>
          <w:szCs w:val="28"/>
          <w:shd w:val="clear" w:color="auto" w:fill="FFFFFF"/>
        </w:rPr>
        <w:t xml:space="preserve"> микроорганизмов, состоящего из нескольких видов.</w:t>
      </w:r>
      <w:r w:rsidR="002F095A">
        <w:rPr>
          <w:color w:val="333333"/>
          <w:sz w:val="28"/>
          <w:szCs w:val="28"/>
          <w:shd w:val="clear" w:color="auto" w:fill="FFFFFF"/>
        </w:rPr>
        <w:t xml:space="preserve"> Считается, что влияние отдельных видов микроорганизмов в меньшей степени играет роль в формировании данной патологии, нежели формирование патогенного комплекса из нескольких </w:t>
      </w:r>
      <w:r w:rsidR="002F095A">
        <w:rPr>
          <w:color w:val="333333"/>
          <w:sz w:val="28"/>
          <w:szCs w:val="28"/>
          <w:shd w:val="clear" w:color="auto" w:fill="FFFFFF"/>
        </w:rPr>
        <w:lastRenderedPageBreak/>
        <w:t>видов.</w:t>
      </w:r>
      <w:r w:rsidR="00701BC1" w:rsidRPr="0070620B">
        <w:rPr>
          <w:color w:val="333333"/>
          <w:sz w:val="28"/>
          <w:szCs w:val="28"/>
          <w:shd w:val="clear" w:color="auto" w:fill="FFFFFF"/>
        </w:rPr>
        <w:t>Основным фактором развития заболевания пародонта и первопричиной возникновения заболеван</w:t>
      </w:r>
      <w:r w:rsidR="005545C8" w:rsidRPr="0070620B">
        <w:rPr>
          <w:color w:val="333333"/>
          <w:sz w:val="28"/>
          <w:szCs w:val="28"/>
          <w:shd w:val="clear" w:color="auto" w:fill="FFFFFF"/>
        </w:rPr>
        <w:t>ия можно считать зубную бляшку,</w:t>
      </w:r>
      <w:r w:rsidR="00495223" w:rsidRPr="0070620B">
        <w:rPr>
          <w:color w:val="333333"/>
          <w:sz w:val="28"/>
          <w:szCs w:val="28"/>
          <w:shd w:val="clear" w:color="auto" w:fill="FFFFFF"/>
        </w:rPr>
        <w:t xml:space="preserve">формируемую микроорганизмами. Формирующийся микробный налет со временем преобразуется в </w:t>
      </w:r>
      <w:r w:rsidR="0077021E">
        <w:rPr>
          <w:color w:val="333333"/>
          <w:sz w:val="28"/>
          <w:szCs w:val="28"/>
          <w:shd w:val="clear" w:color="auto" w:fill="FFFFFF"/>
        </w:rPr>
        <w:t xml:space="preserve">плотный зубной камень, который оказывает механическое воздействие на ткани пародонтального коплекса, создает комфортные условия для размножения патогенной микрофлоры </w:t>
      </w:r>
      <w:r w:rsidR="00F06B82">
        <w:rPr>
          <w:color w:val="333333"/>
          <w:sz w:val="28"/>
          <w:szCs w:val="28"/>
          <w:shd w:val="clear" w:color="auto" w:fill="FFFFFF"/>
        </w:rPr>
        <w:t xml:space="preserve">и </w:t>
      </w:r>
      <w:r w:rsidR="00E37BDC">
        <w:rPr>
          <w:color w:val="333333"/>
          <w:sz w:val="28"/>
          <w:szCs w:val="28"/>
          <w:shd w:val="clear" w:color="auto" w:fill="FFFFFF"/>
        </w:rPr>
        <w:t xml:space="preserve">способствует формированию пародонтального </w:t>
      </w:r>
      <w:r w:rsidR="00495223" w:rsidRPr="0070620B">
        <w:rPr>
          <w:color w:val="333333"/>
          <w:sz w:val="28"/>
          <w:szCs w:val="28"/>
          <w:shd w:val="clear" w:color="auto" w:fill="FFFFFF"/>
        </w:rPr>
        <w:t>карман</w:t>
      </w:r>
      <w:r w:rsidR="00E37BDC">
        <w:rPr>
          <w:color w:val="333333"/>
          <w:sz w:val="28"/>
          <w:szCs w:val="28"/>
          <w:shd w:val="clear" w:color="auto" w:fill="FFFFFF"/>
        </w:rPr>
        <w:t>а</w:t>
      </w:r>
      <w:r w:rsidR="00495223" w:rsidRPr="0070620B">
        <w:rPr>
          <w:color w:val="333333"/>
          <w:sz w:val="28"/>
          <w:szCs w:val="28"/>
          <w:shd w:val="clear" w:color="auto" w:fill="FFFFFF"/>
        </w:rPr>
        <w:t xml:space="preserve">. </w:t>
      </w:r>
      <w:r w:rsidR="0070620B" w:rsidRPr="0077021E">
        <w:rPr>
          <w:color w:val="333333"/>
          <w:sz w:val="28"/>
          <w:szCs w:val="28"/>
          <w:shd w:val="clear" w:color="auto" w:fill="FFFFFF"/>
        </w:rPr>
        <w:t xml:space="preserve">Микробиологические </w:t>
      </w:r>
      <w:r w:rsidR="002F095A" w:rsidRPr="0077021E">
        <w:rPr>
          <w:color w:val="333333"/>
          <w:sz w:val="28"/>
          <w:szCs w:val="28"/>
          <w:shd w:val="clear" w:color="auto" w:fill="FFFFFF"/>
        </w:rPr>
        <w:t>и</w:t>
      </w:r>
      <w:r w:rsidR="00272451" w:rsidRPr="0077021E">
        <w:rPr>
          <w:color w:val="333333"/>
          <w:sz w:val="28"/>
          <w:szCs w:val="28"/>
          <w:shd w:val="clear" w:color="auto" w:fill="FFFFFF"/>
        </w:rPr>
        <w:t>сследования</w:t>
      </w:r>
      <w:r w:rsidR="00272451" w:rsidRPr="0070620B">
        <w:rPr>
          <w:color w:val="333333"/>
          <w:sz w:val="28"/>
          <w:szCs w:val="28"/>
          <w:shd w:val="clear" w:color="auto" w:fill="FFFFFF"/>
        </w:rPr>
        <w:t xml:space="preserve"> состава зубной </w:t>
      </w:r>
      <w:r w:rsidR="0070620B" w:rsidRPr="0070620B">
        <w:rPr>
          <w:color w:val="333333"/>
          <w:sz w:val="28"/>
          <w:szCs w:val="28"/>
          <w:shd w:val="clear" w:color="auto" w:fill="FFFFFF"/>
        </w:rPr>
        <w:t>б</w:t>
      </w:r>
      <w:r w:rsidR="00272451" w:rsidRPr="0070620B">
        <w:rPr>
          <w:color w:val="333333"/>
          <w:sz w:val="28"/>
          <w:szCs w:val="28"/>
          <w:shd w:val="clear" w:color="auto" w:fill="FFFFFF"/>
        </w:rPr>
        <w:t xml:space="preserve">ляшки </w:t>
      </w:r>
      <w:r w:rsidR="00272451" w:rsidRPr="0070620B">
        <w:rPr>
          <w:sz w:val="28"/>
          <w:szCs w:val="28"/>
        </w:rPr>
        <w:t>у лиц с начальной</w:t>
      </w:r>
      <w:r w:rsidR="0077021E">
        <w:rPr>
          <w:sz w:val="28"/>
          <w:szCs w:val="28"/>
        </w:rPr>
        <w:t xml:space="preserve"> </w:t>
      </w:r>
      <w:r w:rsidR="00272451" w:rsidRPr="0070620B">
        <w:rPr>
          <w:sz w:val="28"/>
          <w:szCs w:val="28"/>
        </w:rPr>
        <w:t>формой воспалительного</w:t>
      </w:r>
      <w:r w:rsidR="0077021E">
        <w:rPr>
          <w:sz w:val="28"/>
          <w:szCs w:val="28"/>
        </w:rPr>
        <w:t xml:space="preserve"> </w:t>
      </w:r>
      <w:r w:rsidR="00272451" w:rsidRPr="0070620B">
        <w:rPr>
          <w:sz w:val="28"/>
          <w:szCs w:val="28"/>
        </w:rPr>
        <w:t xml:space="preserve">заболевания краевого пародонта </w:t>
      </w:r>
      <w:r w:rsidR="0077021E">
        <w:rPr>
          <w:sz w:val="28"/>
          <w:szCs w:val="28"/>
        </w:rPr>
        <w:t xml:space="preserve"> продемонстрировали </w:t>
      </w:r>
      <w:r w:rsidR="00272451" w:rsidRPr="0070620B">
        <w:rPr>
          <w:sz w:val="28"/>
          <w:szCs w:val="28"/>
        </w:rPr>
        <w:t>большое</w:t>
      </w:r>
      <w:r w:rsidR="0077021E">
        <w:rPr>
          <w:sz w:val="28"/>
          <w:szCs w:val="28"/>
        </w:rPr>
        <w:t xml:space="preserve"> </w:t>
      </w:r>
      <w:r w:rsidR="00272451" w:rsidRPr="0070620B">
        <w:rPr>
          <w:sz w:val="28"/>
          <w:szCs w:val="28"/>
        </w:rPr>
        <w:t>разнообразие</w:t>
      </w:r>
      <w:r w:rsidR="0077021E">
        <w:rPr>
          <w:sz w:val="28"/>
          <w:szCs w:val="28"/>
        </w:rPr>
        <w:t xml:space="preserve"> </w:t>
      </w:r>
      <w:r w:rsidR="00272451" w:rsidRPr="0070620B">
        <w:rPr>
          <w:sz w:val="28"/>
          <w:szCs w:val="28"/>
        </w:rPr>
        <w:t>выявляемых штаммов, высокую частоту</w:t>
      </w:r>
      <w:r w:rsidR="0077021E">
        <w:rPr>
          <w:sz w:val="28"/>
          <w:szCs w:val="28"/>
        </w:rPr>
        <w:t xml:space="preserve"> </w:t>
      </w:r>
      <w:r w:rsidR="00272451" w:rsidRPr="0070620B">
        <w:rPr>
          <w:sz w:val="28"/>
          <w:szCs w:val="28"/>
        </w:rPr>
        <w:t>облигатных анаэробных бактерий преиму</w:t>
      </w:r>
      <w:r w:rsidR="00AE6427">
        <w:rPr>
          <w:sz w:val="28"/>
          <w:szCs w:val="28"/>
        </w:rPr>
        <w:t xml:space="preserve">щественно засчет повышения доли патогенных </w:t>
      </w:r>
      <w:r w:rsidR="00272451" w:rsidRPr="0070620B">
        <w:rPr>
          <w:sz w:val="28"/>
          <w:szCs w:val="28"/>
        </w:rPr>
        <w:t>палочек и</w:t>
      </w:r>
      <w:r w:rsidR="00AE6427">
        <w:rPr>
          <w:sz w:val="28"/>
          <w:szCs w:val="28"/>
        </w:rPr>
        <w:t xml:space="preserve"> </w:t>
      </w:r>
      <w:r w:rsidR="00272451" w:rsidRPr="0070620B">
        <w:rPr>
          <w:sz w:val="28"/>
          <w:szCs w:val="28"/>
        </w:rPr>
        <w:t xml:space="preserve">кокков. </w:t>
      </w:r>
      <w:r w:rsidR="0077021E">
        <w:rPr>
          <w:sz w:val="28"/>
          <w:szCs w:val="28"/>
        </w:rPr>
        <w:t>Также была подтверждена</w:t>
      </w:r>
      <w:r w:rsidR="0070620B" w:rsidRPr="0070620B">
        <w:rPr>
          <w:sz w:val="28"/>
          <w:szCs w:val="28"/>
        </w:rPr>
        <w:t xml:space="preserve"> </w:t>
      </w:r>
      <w:r w:rsidR="00252102">
        <w:rPr>
          <w:sz w:val="28"/>
          <w:szCs w:val="28"/>
        </w:rPr>
        <w:t xml:space="preserve">ведущая </w:t>
      </w:r>
      <w:r w:rsidR="0070620B" w:rsidRPr="0070620B">
        <w:rPr>
          <w:sz w:val="28"/>
          <w:szCs w:val="28"/>
        </w:rPr>
        <w:t>р</w:t>
      </w:r>
      <w:r w:rsidR="00272451" w:rsidRPr="0070620B">
        <w:rPr>
          <w:sz w:val="28"/>
          <w:szCs w:val="28"/>
        </w:rPr>
        <w:t xml:space="preserve">оль </w:t>
      </w:r>
      <w:r w:rsidR="00252102">
        <w:rPr>
          <w:sz w:val="28"/>
          <w:szCs w:val="28"/>
        </w:rPr>
        <w:t xml:space="preserve">грамотрицательных и филаментозных форм бактерий, </w:t>
      </w:r>
      <w:r w:rsidR="00813A6F">
        <w:rPr>
          <w:sz w:val="28"/>
          <w:szCs w:val="28"/>
        </w:rPr>
        <w:t xml:space="preserve">в частности </w:t>
      </w:r>
      <w:r w:rsidR="00813A6F" w:rsidRPr="0070620B">
        <w:rPr>
          <w:sz w:val="28"/>
          <w:szCs w:val="28"/>
        </w:rPr>
        <w:t xml:space="preserve">таких возбудителей, как </w:t>
      </w:r>
      <w:r w:rsidR="00813A6F" w:rsidRPr="00AE6427">
        <w:rPr>
          <w:i/>
          <w:sz w:val="28"/>
          <w:szCs w:val="28"/>
        </w:rPr>
        <w:t>A</w:t>
      </w:r>
      <w:r w:rsidR="00AC5DA3">
        <w:rPr>
          <w:i/>
          <w:sz w:val="28"/>
          <w:szCs w:val="28"/>
          <w:lang w:val="en-US"/>
        </w:rPr>
        <w:t>. a</w:t>
      </w:r>
      <w:r w:rsidR="00813A6F" w:rsidRPr="00AE6427">
        <w:rPr>
          <w:i/>
          <w:sz w:val="28"/>
          <w:szCs w:val="28"/>
        </w:rPr>
        <w:t>c</w:t>
      </w:r>
      <w:r w:rsidR="00AC5DA3">
        <w:rPr>
          <w:i/>
          <w:sz w:val="28"/>
          <w:szCs w:val="28"/>
        </w:rPr>
        <w:t>tinomycetemcomitans, B</w:t>
      </w:r>
      <w:r w:rsidR="00AC5DA3">
        <w:rPr>
          <w:i/>
          <w:sz w:val="28"/>
          <w:szCs w:val="28"/>
          <w:lang w:val="en-US"/>
        </w:rPr>
        <w:t>. f</w:t>
      </w:r>
      <w:r w:rsidR="00AC5DA3">
        <w:rPr>
          <w:i/>
          <w:sz w:val="28"/>
          <w:szCs w:val="28"/>
        </w:rPr>
        <w:t>orsythus, P</w:t>
      </w:r>
      <w:r w:rsidR="00AC5DA3">
        <w:rPr>
          <w:i/>
          <w:sz w:val="28"/>
          <w:szCs w:val="28"/>
          <w:lang w:val="en-US"/>
        </w:rPr>
        <w:t>. g</w:t>
      </w:r>
      <w:r w:rsidR="00AC5DA3">
        <w:rPr>
          <w:i/>
          <w:sz w:val="28"/>
          <w:szCs w:val="28"/>
        </w:rPr>
        <w:t xml:space="preserve">ingivalis, </w:t>
      </w:r>
      <w:r w:rsidR="00AC5DA3">
        <w:rPr>
          <w:i/>
          <w:sz w:val="28"/>
          <w:szCs w:val="28"/>
          <w:lang w:val="en-US"/>
        </w:rPr>
        <w:t>P. i</w:t>
      </w:r>
      <w:r w:rsidR="00813A6F" w:rsidRPr="00AE6427">
        <w:rPr>
          <w:i/>
          <w:sz w:val="28"/>
          <w:szCs w:val="28"/>
        </w:rPr>
        <w:t>ntermedia</w:t>
      </w:r>
      <w:r w:rsidR="00AC5DA3">
        <w:rPr>
          <w:i/>
          <w:sz w:val="28"/>
          <w:szCs w:val="28"/>
          <w:lang w:val="en-US"/>
        </w:rPr>
        <w:t xml:space="preserve"> </w:t>
      </w:r>
      <w:r w:rsidR="00813A6F" w:rsidRPr="00AE6427">
        <w:rPr>
          <w:sz w:val="28"/>
          <w:szCs w:val="28"/>
        </w:rPr>
        <w:t xml:space="preserve">и  </w:t>
      </w:r>
      <w:r w:rsidR="00813A6F" w:rsidRPr="00AE6427">
        <w:rPr>
          <w:i/>
          <w:sz w:val="28"/>
          <w:szCs w:val="28"/>
        </w:rPr>
        <w:t>T</w:t>
      </w:r>
      <w:r w:rsidR="00AC5DA3">
        <w:rPr>
          <w:i/>
          <w:sz w:val="28"/>
          <w:szCs w:val="28"/>
          <w:lang w:val="en-US"/>
        </w:rPr>
        <w:t>. d</w:t>
      </w:r>
      <w:r w:rsidR="00813A6F" w:rsidRPr="00AE6427">
        <w:rPr>
          <w:i/>
          <w:sz w:val="28"/>
          <w:szCs w:val="28"/>
        </w:rPr>
        <w:t>enticola</w:t>
      </w:r>
      <w:r w:rsidR="00813A6F" w:rsidRPr="0070620B">
        <w:rPr>
          <w:sz w:val="28"/>
          <w:szCs w:val="28"/>
        </w:rPr>
        <w:t xml:space="preserve"> в развитии пародонтита с потерей зубодесневого </w:t>
      </w:r>
      <w:r w:rsidR="00272451" w:rsidRPr="0070620B">
        <w:rPr>
          <w:sz w:val="28"/>
          <w:szCs w:val="28"/>
        </w:rPr>
        <w:t>прикрепления идеструкцией костной ткани</w:t>
      </w:r>
      <w:r w:rsidR="0070620B" w:rsidRPr="0070620B">
        <w:rPr>
          <w:sz w:val="28"/>
          <w:szCs w:val="28"/>
        </w:rPr>
        <w:t xml:space="preserve"> </w:t>
      </w:r>
      <w:r w:rsidR="0077021E">
        <w:rPr>
          <w:sz w:val="28"/>
          <w:szCs w:val="28"/>
        </w:rPr>
        <w:t xml:space="preserve"> </w:t>
      </w:r>
      <w:r w:rsidR="0070620B" w:rsidRPr="0070620B">
        <w:rPr>
          <w:sz w:val="28"/>
          <w:szCs w:val="28"/>
        </w:rPr>
        <w:t>(Л.М.</w:t>
      </w:r>
      <w:r w:rsidR="0070620B">
        <w:rPr>
          <w:sz w:val="28"/>
          <w:szCs w:val="28"/>
        </w:rPr>
        <w:t xml:space="preserve"> Л</w:t>
      </w:r>
      <w:r w:rsidR="0070620B" w:rsidRPr="0070620B">
        <w:rPr>
          <w:sz w:val="28"/>
          <w:szCs w:val="28"/>
        </w:rPr>
        <w:t>укиных, Н.В. Круглова).</w:t>
      </w:r>
    </w:p>
    <w:p w:rsidR="009251DC" w:rsidRPr="00874500" w:rsidRDefault="00263EF1" w:rsidP="00642545">
      <w:pPr>
        <w:pStyle w:val="a3"/>
        <w:shd w:val="clear" w:color="auto" w:fill="FFFFFF"/>
        <w:spacing w:after="0" w:line="360" w:lineRule="auto"/>
        <w:ind w:firstLine="708"/>
        <w:jc w:val="both"/>
        <w:rPr>
          <w:sz w:val="28"/>
          <w:szCs w:val="28"/>
        </w:rPr>
      </w:pPr>
      <w:r w:rsidRPr="00263EF1">
        <w:rPr>
          <w:sz w:val="28"/>
          <w:szCs w:val="28"/>
        </w:rPr>
        <w:t xml:space="preserve">В супрагингивальной бляшке преобладают кокки, палочки, которые инициируют альтерацию десны. </w:t>
      </w:r>
      <w:r w:rsidR="005F4E8E">
        <w:rPr>
          <w:sz w:val="28"/>
          <w:szCs w:val="28"/>
        </w:rPr>
        <w:t xml:space="preserve">В последствии соотношение микроорганизмов в составе микрофлоры бояшки меняется в пользу анаэробных бактерий </w:t>
      </w:r>
      <w:r w:rsidRPr="00263EF1">
        <w:rPr>
          <w:sz w:val="28"/>
          <w:szCs w:val="28"/>
        </w:rPr>
        <w:t xml:space="preserve">с преобладанием </w:t>
      </w:r>
      <w:r w:rsidR="00642545">
        <w:rPr>
          <w:sz w:val="28"/>
          <w:szCs w:val="28"/>
        </w:rPr>
        <w:t xml:space="preserve">грам-отрицательных </w:t>
      </w:r>
      <w:r w:rsidRPr="00263EF1">
        <w:rPr>
          <w:sz w:val="28"/>
          <w:szCs w:val="28"/>
        </w:rPr>
        <w:t xml:space="preserve">палочек и спирохет, подвижных форм бактерий. Нарушение </w:t>
      </w:r>
      <w:r w:rsidR="005F4E8E">
        <w:rPr>
          <w:sz w:val="28"/>
          <w:szCs w:val="28"/>
        </w:rPr>
        <w:t xml:space="preserve">нормальной экосистемы полости рта </w:t>
      </w:r>
      <w:r w:rsidRPr="00263EF1">
        <w:rPr>
          <w:sz w:val="28"/>
          <w:szCs w:val="28"/>
        </w:rPr>
        <w:t>приводит к возникновению в ней дисбиоза с увеличением доли потенциально патогенных микроорганизмов, что сопровождается снижением колонизационной устойчивости тканей</w:t>
      </w:r>
      <w:r w:rsidR="005F4E8E">
        <w:rPr>
          <w:sz w:val="28"/>
          <w:szCs w:val="28"/>
        </w:rPr>
        <w:t>.</w:t>
      </w:r>
      <w:r w:rsidR="00642545">
        <w:rPr>
          <w:sz w:val="28"/>
          <w:szCs w:val="28"/>
        </w:rPr>
        <w:t xml:space="preserve"> Дальнейший рост популяции патогенных микроорганизмов </w:t>
      </w:r>
      <w:r w:rsidR="005F4E8E">
        <w:rPr>
          <w:sz w:val="28"/>
          <w:szCs w:val="28"/>
        </w:rPr>
        <w:t>приводит</w:t>
      </w:r>
      <w:r w:rsidR="00642545">
        <w:rPr>
          <w:sz w:val="28"/>
          <w:szCs w:val="28"/>
        </w:rPr>
        <w:t xml:space="preserve"> к формированию супрагингивальных и субгингивальных микробных бляшек</w:t>
      </w:r>
      <w:r w:rsidRPr="00263EF1">
        <w:rPr>
          <w:sz w:val="28"/>
          <w:szCs w:val="28"/>
        </w:rPr>
        <w:t xml:space="preserve">. </w:t>
      </w:r>
      <w:r w:rsidR="00F06B82">
        <w:rPr>
          <w:sz w:val="28"/>
          <w:szCs w:val="28"/>
        </w:rPr>
        <w:t xml:space="preserve">Как правило, активизация процесса </w:t>
      </w:r>
      <w:r w:rsidR="005F4E8E">
        <w:rPr>
          <w:sz w:val="28"/>
          <w:szCs w:val="28"/>
        </w:rPr>
        <w:t>происходит</w:t>
      </w:r>
      <w:r w:rsidR="00F06B82">
        <w:rPr>
          <w:sz w:val="28"/>
          <w:szCs w:val="28"/>
        </w:rPr>
        <w:t xml:space="preserve"> на фоне снижения эффективности местных защитных механизмов</w:t>
      </w:r>
      <w:r>
        <w:rPr>
          <w:sz w:val="28"/>
          <w:szCs w:val="28"/>
        </w:rPr>
        <w:t xml:space="preserve">, в частности, </w:t>
      </w:r>
      <w:r w:rsidR="005F4E8E">
        <w:rPr>
          <w:sz w:val="28"/>
          <w:szCs w:val="28"/>
        </w:rPr>
        <w:t>снижения</w:t>
      </w:r>
      <w:r w:rsidR="002F095A">
        <w:rPr>
          <w:sz w:val="28"/>
          <w:szCs w:val="28"/>
        </w:rPr>
        <w:t xml:space="preserve"> концентрации </w:t>
      </w:r>
      <w:r w:rsidR="002F095A">
        <w:rPr>
          <w:sz w:val="28"/>
          <w:szCs w:val="28"/>
          <w:lang w:val="en-US"/>
        </w:rPr>
        <w:t>S</w:t>
      </w:r>
      <w:r w:rsidR="002F095A" w:rsidRPr="00547767">
        <w:rPr>
          <w:sz w:val="28"/>
          <w:szCs w:val="28"/>
        </w:rPr>
        <w:t>-</w:t>
      </w:r>
      <w:r w:rsidR="002F095A">
        <w:rPr>
          <w:sz w:val="28"/>
          <w:szCs w:val="28"/>
          <w:lang w:val="en-US"/>
        </w:rPr>
        <w:t>IgA</w:t>
      </w:r>
      <w:r w:rsidR="007D0099">
        <w:rPr>
          <w:sz w:val="28"/>
          <w:szCs w:val="28"/>
        </w:rPr>
        <w:t xml:space="preserve"> </w:t>
      </w:r>
      <w:r w:rsidR="002F095A">
        <w:rPr>
          <w:sz w:val="28"/>
          <w:szCs w:val="28"/>
        </w:rPr>
        <w:t>в ро</w:t>
      </w:r>
      <w:r w:rsidR="003A7CF5">
        <w:rPr>
          <w:sz w:val="28"/>
          <w:szCs w:val="28"/>
        </w:rPr>
        <w:t>товой жи</w:t>
      </w:r>
      <w:r w:rsidR="003A7CF5" w:rsidRPr="00874500">
        <w:rPr>
          <w:sz w:val="28"/>
          <w:szCs w:val="28"/>
        </w:rPr>
        <w:t>дкости</w:t>
      </w:r>
      <w:r w:rsidR="002F095A" w:rsidRPr="00874500">
        <w:rPr>
          <w:sz w:val="28"/>
          <w:szCs w:val="28"/>
        </w:rPr>
        <w:t xml:space="preserve">. </w:t>
      </w:r>
      <w:r w:rsidR="005F4E8E">
        <w:rPr>
          <w:sz w:val="28"/>
          <w:szCs w:val="28"/>
        </w:rPr>
        <w:t xml:space="preserve">Также значительную роль играет уменьшение </w:t>
      </w:r>
      <w:r w:rsidR="002F095A" w:rsidRPr="00874500">
        <w:rPr>
          <w:sz w:val="28"/>
          <w:szCs w:val="28"/>
        </w:rPr>
        <w:t xml:space="preserve"> числа нейтрофилов (а именно </w:t>
      </w:r>
      <w:r w:rsidR="002F095A" w:rsidRPr="00874500">
        <w:rPr>
          <w:sz w:val="28"/>
          <w:szCs w:val="28"/>
        </w:rPr>
        <w:lastRenderedPageBreak/>
        <w:t xml:space="preserve">связанное с этим </w:t>
      </w:r>
      <w:r w:rsidR="005F4E8E">
        <w:rPr>
          <w:sz w:val="28"/>
          <w:szCs w:val="28"/>
        </w:rPr>
        <w:t xml:space="preserve">снижение </w:t>
      </w:r>
      <w:r w:rsidR="002F095A" w:rsidRPr="00874500">
        <w:rPr>
          <w:sz w:val="28"/>
          <w:szCs w:val="28"/>
        </w:rPr>
        <w:t xml:space="preserve"> уровня ферментов лизоцима и лактоферрина, ответсвенных за разрушени</w:t>
      </w:r>
      <w:r w:rsidR="00874500" w:rsidRPr="00874500">
        <w:rPr>
          <w:sz w:val="28"/>
          <w:szCs w:val="28"/>
        </w:rPr>
        <w:t xml:space="preserve">е стенки бактерий </w:t>
      </w:r>
      <w:r w:rsidR="002F095A" w:rsidRPr="00874500">
        <w:rPr>
          <w:sz w:val="28"/>
          <w:szCs w:val="28"/>
        </w:rPr>
        <w:t>Вследст</w:t>
      </w:r>
      <w:r w:rsidR="00A85CE3" w:rsidRPr="00874500">
        <w:rPr>
          <w:sz w:val="28"/>
          <w:szCs w:val="28"/>
        </w:rPr>
        <w:t xml:space="preserve">вие этого также возможно нарушение целостности десневого эпителия и формирование </w:t>
      </w:r>
      <w:r w:rsidR="002F095A" w:rsidRPr="00874500">
        <w:rPr>
          <w:sz w:val="28"/>
          <w:szCs w:val="28"/>
        </w:rPr>
        <w:t>микротравм десны, что также облегчает присоединение инфекционного агента к пародонту</w:t>
      </w:r>
      <w:r w:rsidR="003A7CF5" w:rsidRPr="00874500">
        <w:rPr>
          <w:sz w:val="28"/>
          <w:szCs w:val="28"/>
        </w:rPr>
        <w:t>.</w:t>
      </w:r>
      <w:r w:rsidR="00D70015" w:rsidRPr="00874500">
        <w:rPr>
          <w:sz w:val="28"/>
          <w:szCs w:val="28"/>
        </w:rPr>
        <w:t xml:space="preserve"> </w:t>
      </w:r>
    </w:p>
    <w:p w:rsidR="009251DC" w:rsidRPr="001C69FC" w:rsidRDefault="003A7CF5" w:rsidP="009251DC">
      <w:pPr>
        <w:pStyle w:val="a3"/>
        <w:shd w:val="clear" w:color="auto" w:fill="FFFFFF"/>
        <w:spacing w:after="0" w:line="360" w:lineRule="auto"/>
        <w:ind w:firstLine="708"/>
        <w:jc w:val="both"/>
        <w:rPr>
          <w:sz w:val="28"/>
          <w:szCs w:val="28"/>
        </w:rPr>
      </w:pPr>
      <w:r w:rsidRPr="00874500">
        <w:rPr>
          <w:sz w:val="28"/>
          <w:szCs w:val="28"/>
        </w:rPr>
        <w:t>Большую роль в патогенезе поражений пародонта играют медиаторы воспаления</w:t>
      </w:r>
      <w:r w:rsidR="007D0099">
        <w:rPr>
          <w:sz w:val="28"/>
          <w:szCs w:val="28"/>
        </w:rPr>
        <w:t xml:space="preserve"> </w:t>
      </w:r>
      <w:r w:rsidR="00D70015" w:rsidRPr="00874500">
        <w:rPr>
          <w:sz w:val="28"/>
          <w:szCs w:val="28"/>
        </w:rPr>
        <w:t>(цитокины)</w:t>
      </w:r>
      <w:r w:rsidR="006B0A74">
        <w:rPr>
          <w:sz w:val="28"/>
          <w:szCs w:val="28"/>
        </w:rPr>
        <w:t>, которые выполняют ключевую</w:t>
      </w:r>
      <w:r w:rsidRPr="00874500">
        <w:rPr>
          <w:sz w:val="28"/>
          <w:szCs w:val="28"/>
        </w:rPr>
        <w:t xml:space="preserve"> ро</w:t>
      </w:r>
      <w:r w:rsidR="006B0A74">
        <w:rPr>
          <w:sz w:val="28"/>
          <w:szCs w:val="28"/>
        </w:rPr>
        <w:t>ль в формировании воспалительного ответа</w:t>
      </w:r>
      <w:r w:rsidRPr="00874500">
        <w:rPr>
          <w:sz w:val="28"/>
          <w:szCs w:val="28"/>
        </w:rPr>
        <w:t xml:space="preserve"> на внедрившуюся</w:t>
      </w:r>
      <w:r w:rsidR="00874500" w:rsidRPr="00874500">
        <w:rPr>
          <w:sz w:val="28"/>
          <w:szCs w:val="28"/>
        </w:rPr>
        <w:t xml:space="preserve"> в десневые карманы патогенную </w:t>
      </w:r>
      <w:r w:rsidR="006B0A74">
        <w:rPr>
          <w:sz w:val="28"/>
          <w:szCs w:val="28"/>
        </w:rPr>
        <w:t xml:space="preserve"> микрофлору, однако </w:t>
      </w:r>
      <w:r w:rsidRPr="00874500">
        <w:rPr>
          <w:sz w:val="28"/>
          <w:szCs w:val="28"/>
        </w:rPr>
        <w:t xml:space="preserve">в </w:t>
      </w:r>
      <w:r w:rsidR="006B0A74">
        <w:rPr>
          <w:sz w:val="28"/>
          <w:szCs w:val="28"/>
        </w:rPr>
        <w:t>процессе самой защиты</w:t>
      </w:r>
      <w:r w:rsidRPr="00874500">
        <w:rPr>
          <w:sz w:val="28"/>
          <w:szCs w:val="28"/>
        </w:rPr>
        <w:t xml:space="preserve"> </w:t>
      </w:r>
      <w:r w:rsidR="006B0A74">
        <w:rPr>
          <w:sz w:val="28"/>
          <w:szCs w:val="28"/>
        </w:rPr>
        <w:t>оказывают деструктивное воздействие на комплекс пародонтальных тканей</w:t>
      </w:r>
      <w:r w:rsidRPr="00874500">
        <w:rPr>
          <w:sz w:val="28"/>
          <w:szCs w:val="28"/>
        </w:rPr>
        <w:t>.</w:t>
      </w:r>
      <w:r w:rsidR="009251DC" w:rsidRPr="009251DC">
        <w:rPr>
          <w:sz w:val="28"/>
          <w:szCs w:val="28"/>
        </w:rPr>
        <w:t xml:space="preserve"> Токсическое </w:t>
      </w:r>
      <w:r w:rsidR="006B0A74">
        <w:rPr>
          <w:sz w:val="28"/>
          <w:szCs w:val="28"/>
        </w:rPr>
        <w:t>воз</w:t>
      </w:r>
      <w:r w:rsidR="009251DC" w:rsidRPr="009251DC">
        <w:rPr>
          <w:sz w:val="28"/>
          <w:szCs w:val="28"/>
        </w:rPr>
        <w:t>дейст</w:t>
      </w:r>
      <w:r w:rsidR="006B0A74">
        <w:rPr>
          <w:sz w:val="28"/>
          <w:szCs w:val="28"/>
        </w:rPr>
        <w:t>вие цитокинов на пародонт</w:t>
      </w:r>
      <w:r w:rsidR="009251DC" w:rsidRPr="009251DC">
        <w:rPr>
          <w:sz w:val="28"/>
          <w:szCs w:val="28"/>
        </w:rPr>
        <w:t xml:space="preserve"> связывают с их подавлением </w:t>
      </w:r>
      <w:r w:rsidR="006B0A74">
        <w:rPr>
          <w:sz w:val="28"/>
          <w:szCs w:val="28"/>
        </w:rPr>
        <w:t xml:space="preserve">процессов </w:t>
      </w:r>
      <w:r w:rsidR="009251DC" w:rsidRPr="009251DC">
        <w:rPr>
          <w:sz w:val="28"/>
          <w:szCs w:val="28"/>
        </w:rPr>
        <w:t xml:space="preserve">тканевой репарации, особенно нормального </w:t>
      </w:r>
      <w:r w:rsidR="006B0A74">
        <w:rPr>
          <w:sz w:val="28"/>
          <w:szCs w:val="28"/>
        </w:rPr>
        <w:t>протекания</w:t>
      </w:r>
      <w:r w:rsidR="009251DC" w:rsidRPr="009251DC">
        <w:rPr>
          <w:sz w:val="28"/>
          <w:szCs w:val="28"/>
        </w:rPr>
        <w:t xml:space="preserve"> ресинтеза соединительной ткани. Некоторые авторы указывают </w:t>
      </w:r>
      <w:r w:rsidR="009251DC" w:rsidRPr="001C69FC">
        <w:rPr>
          <w:sz w:val="28"/>
          <w:szCs w:val="28"/>
        </w:rPr>
        <w:t>на прямую связь между накоплением цитокинов и степенью дегенеративно-деструктивных поражений альвеолярной кости при пародонтите.</w:t>
      </w:r>
    </w:p>
    <w:p w:rsidR="00D35875" w:rsidRDefault="00A85CE3" w:rsidP="00642545">
      <w:pPr>
        <w:pStyle w:val="a3"/>
        <w:shd w:val="clear" w:color="auto" w:fill="FFFFFF"/>
        <w:spacing w:after="0" w:line="360" w:lineRule="auto"/>
        <w:ind w:firstLine="708"/>
        <w:jc w:val="both"/>
        <w:rPr>
          <w:sz w:val="28"/>
          <w:szCs w:val="28"/>
        </w:rPr>
      </w:pPr>
      <w:r w:rsidRPr="001C69FC">
        <w:rPr>
          <w:sz w:val="28"/>
          <w:szCs w:val="28"/>
        </w:rPr>
        <w:t>Существует ряд теорий патогенеза хронического воспаления</w:t>
      </w:r>
      <w:r w:rsidR="006B0A74">
        <w:rPr>
          <w:sz w:val="28"/>
          <w:szCs w:val="28"/>
        </w:rPr>
        <w:t xml:space="preserve"> тканей пародонта. В основе данных</w:t>
      </w:r>
      <w:r w:rsidRPr="001C69FC">
        <w:rPr>
          <w:sz w:val="28"/>
          <w:szCs w:val="28"/>
        </w:rPr>
        <w:t xml:space="preserve"> теорий лежат развитие аутоиммунных процессов, нарушение трофики тканей и цитокиновая концепция.</w:t>
      </w:r>
    </w:p>
    <w:p w:rsidR="00642545" w:rsidRPr="001C69FC" w:rsidRDefault="00642545" w:rsidP="00642545">
      <w:pPr>
        <w:pStyle w:val="a3"/>
        <w:shd w:val="clear" w:color="auto" w:fill="FFFFFF"/>
        <w:spacing w:after="0" w:line="360" w:lineRule="auto"/>
        <w:ind w:firstLine="708"/>
        <w:jc w:val="both"/>
        <w:rPr>
          <w:sz w:val="28"/>
          <w:szCs w:val="28"/>
        </w:rPr>
      </w:pPr>
    </w:p>
    <w:p w:rsidR="004E4573" w:rsidRPr="001C69FC" w:rsidRDefault="001C69FC" w:rsidP="004E4573">
      <w:pPr>
        <w:pStyle w:val="1"/>
        <w:spacing w:line="360" w:lineRule="auto"/>
        <w:ind w:left="0" w:right="-1"/>
        <w:jc w:val="both"/>
        <w:rPr>
          <w:rFonts w:ascii="Times New Roman" w:hAnsi="Times New Roman"/>
          <w:b/>
          <w:sz w:val="28"/>
          <w:szCs w:val="28"/>
        </w:rPr>
      </w:pPr>
      <w:r>
        <w:rPr>
          <w:rFonts w:ascii="Times New Roman" w:hAnsi="Times New Roman"/>
          <w:b/>
          <w:sz w:val="28"/>
          <w:szCs w:val="28"/>
        </w:rPr>
        <w:t xml:space="preserve">1.2 </w:t>
      </w:r>
      <w:r w:rsidR="00726C92">
        <w:rPr>
          <w:rFonts w:ascii="Times New Roman" w:hAnsi="Times New Roman"/>
          <w:b/>
          <w:sz w:val="28"/>
          <w:szCs w:val="28"/>
        </w:rPr>
        <w:t xml:space="preserve"> Комплексы паро</w:t>
      </w:r>
      <w:r w:rsidR="00642545">
        <w:rPr>
          <w:rFonts w:ascii="Times New Roman" w:hAnsi="Times New Roman"/>
          <w:b/>
          <w:sz w:val="28"/>
          <w:szCs w:val="28"/>
        </w:rPr>
        <w:t>донтопатогенных микроорганизмов</w:t>
      </w:r>
    </w:p>
    <w:p w:rsidR="00AC5DA3" w:rsidRPr="005F4E8E" w:rsidRDefault="001C69FC" w:rsidP="001C69FC">
      <w:pPr>
        <w:widowControl w:val="0"/>
        <w:suppressAutoHyphens/>
        <w:spacing w:line="360" w:lineRule="auto"/>
        <w:jc w:val="both"/>
        <w:rPr>
          <w:rFonts w:ascii="Times New Roman" w:eastAsia="Lucida Sans Unicode" w:hAnsi="Times New Roman" w:cs="Times New Roman"/>
          <w:kern w:val="2"/>
          <w:sz w:val="28"/>
          <w:szCs w:val="28"/>
          <w:lang w:eastAsia="zh-CN" w:bidi="hi-IN"/>
        </w:rPr>
      </w:pPr>
      <w:r w:rsidRPr="001C69FC">
        <w:rPr>
          <w:rFonts w:ascii="Times New Roman" w:eastAsia="Lucida Sans Unicode" w:hAnsi="Times New Roman" w:cs="Times New Roman"/>
          <w:kern w:val="2"/>
          <w:sz w:val="28"/>
          <w:szCs w:val="28"/>
          <w:lang w:eastAsia="zh-CN" w:bidi="hi-IN"/>
        </w:rPr>
        <w:tab/>
        <w:t>В семидесятых годах двадцатого века было выяснено, что разрушению пародонтальных тканей организма способствуют не любые микроорганизмы, а только обладающие патогенным действием в отношении данных тканей. Э</w:t>
      </w:r>
      <w:r w:rsidR="00E37BDC">
        <w:rPr>
          <w:rFonts w:ascii="Times New Roman" w:eastAsia="Lucida Sans Unicode" w:hAnsi="Times New Roman" w:cs="Times New Roman"/>
          <w:kern w:val="2"/>
          <w:sz w:val="28"/>
          <w:szCs w:val="28"/>
          <w:lang w:eastAsia="zh-CN" w:bidi="hi-IN"/>
        </w:rPr>
        <w:t xml:space="preserve">то позволило сформулировать бляшечную </w:t>
      </w:r>
      <w:r w:rsidRPr="001C69FC">
        <w:rPr>
          <w:rFonts w:ascii="Times New Roman" w:eastAsia="Lucida Sans Unicode" w:hAnsi="Times New Roman" w:cs="Times New Roman"/>
          <w:kern w:val="2"/>
          <w:sz w:val="28"/>
          <w:szCs w:val="28"/>
          <w:lang w:eastAsia="zh-CN" w:bidi="hi-IN"/>
        </w:rPr>
        <w:t>гипотезу</w:t>
      </w:r>
      <w:r w:rsidR="00E37BDC">
        <w:rPr>
          <w:rFonts w:ascii="Times New Roman" w:eastAsia="Lucida Sans Unicode" w:hAnsi="Times New Roman" w:cs="Times New Roman"/>
          <w:kern w:val="2"/>
          <w:sz w:val="28"/>
          <w:szCs w:val="28"/>
          <w:lang w:eastAsia="zh-CN" w:bidi="hi-IN"/>
        </w:rPr>
        <w:t xml:space="preserve"> возникновения ВЗП</w:t>
      </w:r>
      <w:r w:rsidRPr="001C69FC">
        <w:rPr>
          <w:rFonts w:ascii="Times New Roman" w:eastAsia="Lucida Sans Unicode" w:hAnsi="Times New Roman" w:cs="Times New Roman"/>
          <w:kern w:val="2"/>
          <w:sz w:val="28"/>
          <w:szCs w:val="28"/>
          <w:lang w:eastAsia="zh-CN" w:bidi="hi-IN"/>
        </w:rPr>
        <w:t xml:space="preserve">. Ученые, поддерживающие данную теорию занимались исследованием пародонтальных патогенных микроорганизмов, определением степени их влияния на деструкцию пародонтальных тканей, их классификацией и систематизацией по отдельным группам. В частности, было установлено, что наибольшим патогенным потенциалом обладают Гр – и анаэробные </w:t>
      </w:r>
      <w:r w:rsidR="00E37BDC">
        <w:rPr>
          <w:rFonts w:ascii="Times New Roman" w:eastAsia="Lucida Sans Unicode" w:hAnsi="Times New Roman" w:cs="Times New Roman"/>
          <w:kern w:val="2"/>
          <w:sz w:val="28"/>
          <w:szCs w:val="28"/>
          <w:lang w:eastAsia="zh-CN" w:bidi="hi-IN"/>
        </w:rPr>
        <w:lastRenderedPageBreak/>
        <w:t>микроорганизмы</w:t>
      </w:r>
    </w:p>
    <w:p w:rsidR="001C69FC" w:rsidRPr="001C69FC" w:rsidRDefault="001C69FC" w:rsidP="001C69FC">
      <w:pPr>
        <w:widowControl w:val="0"/>
        <w:suppressAutoHyphens/>
        <w:spacing w:line="360" w:lineRule="auto"/>
        <w:jc w:val="both"/>
        <w:rPr>
          <w:rFonts w:ascii="Times New Roman" w:eastAsia="Lucida Sans Unicode" w:hAnsi="Times New Roman" w:cs="Times New Roman"/>
          <w:kern w:val="2"/>
          <w:sz w:val="28"/>
          <w:szCs w:val="28"/>
          <w:lang w:eastAsia="zh-CN" w:bidi="hi-IN"/>
        </w:rPr>
      </w:pPr>
      <w:r w:rsidRPr="001C69FC">
        <w:rPr>
          <w:rFonts w:ascii="Times New Roman" w:eastAsia="Lucida Sans Unicode" w:hAnsi="Times New Roman" w:cs="Times New Roman"/>
          <w:kern w:val="2"/>
          <w:sz w:val="28"/>
          <w:szCs w:val="28"/>
          <w:lang w:eastAsia="zh-CN" w:bidi="hi-IN"/>
        </w:rPr>
        <w:t xml:space="preserve">Основные </w:t>
      </w:r>
      <w:r w:rsidR="00642545">
        <w:rPr>
          <w:rFonts w:ascii="Times New Roman" w:eastAsia="Lucida Sans Unicode" w:hAnsi="Times New Roman" w:cs="Times New Roman"/>
          <w:kern w:val="2"/>
          <w:sz w:val="28"/>
          <w:szCs w:val="28"/>
          <w:lang w:eastAsia="zh-CN" w:bidi="hi-IN"/>
        </w:rPr>
        <w:t>пародонтопатогенны</w:t>
      </w:r>
      <w:r w:rsidR="00E37BDC">
        <w:rPr>
          <w:rFonts w:ascii="Times New Roman" w:eastAsia="Lucida Sans Unicode" w:hAnsi="Times New Roman" w:cs="Times New Roman"/>
          <w:kern w:val="2"/>
          <w:sz w:val="28"/>
          <w:szCs w:val="28"/>
          <w:lang w:eastAsia="zh-CN" w:bidi="hi-IN"/>
        </w:rPr>
        <w:t>е микроо</w:t>
      </w:r>
      <w:r w:rsidRPr="001C69FC">
        <w:rPr>
          <w:rFonts w:ascii="Times New Roman" w:eastAsia="Lucida Sans Unicode" w:hAnsi="Times New Roman" w:cs="Times New Roman"/>
          <w:kern w:val="2"/>
          <w:sz w:val="28"/>
          <w:szCs w:val="28"/>
          <w:lang w:eastAsia="zh-CN" w:bidi="hi-IN"/>
        </w:rPr>
        <w:t>рганизмы</w:t>
      </w:r>
      <w:r w:rsidRPr="001C69FC">
        <w:rPr>
          <w:rFonts w:ascii="Times New Roman" w:eastAsia="Lucida Sans Unicode" w:hAnsi="Times New Roman" w:cs="Times New Roman"/>
          <w:kern w:val="2"/>
          <w:sz w:val="28"/>
          <w:szCs w:val="28"/>
          <w:lang w:val="en-US" w:eastAsia="zh-CN" w:bidi="hi-IN"/>
        </w:rPr>
        <w:t>:</w:t>
      </w:r>
    </w:p>
    <w:p w:rsidR="00AC5DA3" w:rsidRPr="00AC5DA3" w:rsidRDefault="001C69FC" w:rsidP="001C69FC">
      <w:pPr>
        <w:pStyle w:val="a9"/>
        <w:numPr>
          <w:ilvl w:val="0"/>
          <w:numId w:val="41"/>
        </w:numPr>
        <w:spacing w:after="0" w:line="360" w:lineRule="auto"/>
        <w:jc w:val="both"/>
        <w:rPr>
          <w:rFonts w:ascii="Times New Roman" w:hAnsi="Times New Roman" w:cs="Times New Roman"/>
          <w:i/>
          <w:sz w:val="28"/>
          <w:szCs w:val="28"/>
        </w:rPr>
      </w:pPr>
      <w:r w:rsidRPr="001C69FC">
        <w:rPr>
          <w:rFonts w:ascii="Times New Roman" w:hAnsi="Times New Roman" w:cs="Times New Roman"/>
          <w:sz w:val="28"/>
          <w:szCs w:val="28"/>
        </w:rPr>
        <w:t xml:space="preserve">Грам-отрицательные </w:t>
      </w:r>
      <w:r w:rsidRPr="00895669">
        <w:rPr>
          <w:rFonts w:ascii="Times New Roman" w:hAnsi="Times New Roman" w:cs="Times New Roman"/>
          <w:color w:val="000000" w:themeColor="text1"/>
          <w:sz w:val="28"/>
          <w:szCs w:val="28"/>
        </w:rPr>
        <w:t>факультативные</w:t>
      </w:r>
      <w:r w:rsidRPr="001C69FC">
        <w:rPr>
          <w:rFonts w:ascii="Times New Roman" w:hAnsi="Times New Roman" w:cs="Times New Roman"/>
          <w:sz w:val="28"/>
          <w:szCs w:val="28"/>
        </w:rPr>
        <w:t xml:space="preserve"> </w:t>
      </w:r>
      <w:r w:rsidR="00895669" w:rsidRPr="00895669">
        <w:rPr>
          <w:rFonts w:ascii="Times New Roman" w:hAnsi="Times New Roman" w:cs="Times New Roman"/>
          <w:sz w:val="28"/>
          <w:szCs w:val="28"/>
        </w:rPr>
        <w:t>анаэробны</w:t>
      </w:r>
      <w:r w:rsidRPr="00895669">
        <w:rPr>
          <w:rFonts w:ascii="Times New Roman" w:hAnsi="Times New Roman" w:cs="Times New Roman"/>
          <w:sz w:val="28"/>
          <w:szCs w:val="28"/>
        </w:rPr>
        <w:t>е</w:t>
      </w:r>
      <w:r w:rsidRPr="001C69FC">
        <w:rPr>
          <w:rFonts w:ascii="Times New Roman" w:hAnsi="Times New Roman" w:cs="Times New Roman"/>
          <w:sz w:val="28"/>
          <w:szCs w:val="28"/>
        </w:rPr>
        <w:t xml:space="preserve"> бактерии </w:t>
      </w:r>
      <w:r w:rsidR="00AC5DA3">
        <w:rPr>
          <w:rFonts w:ascii="Times New Roman" w:hAnsi="Times New Roman" w:cs="Times New Roman"/>
          <w:sz w:val="28"/>
          <w:szCs w:val="28"/>
          <w:lang w:val="en-US"/>
        </w:rPr>
        <w:t xml:space="preserve"> </w:t>
      </w:r>
      <w:r w:rsidRPr="001C69FC">
        <w:rPr>
          <w:rFonts w:ascii="Times New Roman" w:hAnsi="Times New Roman" w:cs="Times New Roman"/>
          <w:sz w:val="28"/>
          <w:szCs w:val="28"/>
        </w:rPr>
        <w:t xml:space="preserve">– </w:t>
      </w:r>
    </w:p>
    <w:p w:rsidR="001C69FC" w:rsidRPr="00E37BDC" w:rsidRDefault="00AC5DA3" w:rsidP="00AC5DA3">
      <w:pPr>
        <w:pStyle w:val="a9"/>
        <w:spacing w:after="0" w:line="360" w:lineRule="auto"/>
        <w:jc w:val="both"/>
        <w:rPr>
          <w:rFonts w:ascii="Times New Roman" w:hAnsi="Times New Roman" w:cs="Times New Roman"/>
          <w:i/>
          <w:sz w:val="28"/>
          <w:szCs w:val="28"/>
        </w:rPr>
      </w:pPr>
      <w:r>
        <w:rPr>
          <w:rFonts w:ascii="Times New Roman" w:hAnsi="Times New Roman" w:cs="Times New Roman"/>
          <w:i/>
          <w:sz w:val="28"/>
          <w:szCs w:val="28"/>
          <w:lang w:val="en-US"/>
        </w:rPr>
        <w:t>E. c</w:t>
      </w:r>
      <w:r w:rsidR="001C69FC" w:rsidRPr="00E37BDC">
        <w:rPr>
          <w:rFonts w:ascii="Times New Roman" w:hAnsi="Times New Roman" w:cs="Times New Roman"/>
          <w:i/>
          <w:sz w:val="28"/>
          <w:szCs w:val="28"/>
          <w:lang w:val="en-US"/>
        </w:rPr>
        <w:t>orrodens</w:t>
      </w:r>
      <w:r w:rsidR="001C69FC" w:rsidRPr="00E37BDC">
        <w:rPr>
          <w:rFonts w:ascii="Times New Roman" w:hAnsi="Times New Roman" w:cs="Times New Roman"/>
          <w:i/>
          <w:sz w:val="28"/>
          <w:szCs w:val="28"/>
        </w:rPr>
        <w:t xml:space="preserve">, </w:t>
      </w:r>
      <w:r>
        <w:rPr>
          <w:rFonts w:ascii="Times New Roman" w:hAnsi="Times New Roman" w:cs="Times New Roman"/>
          <w:i/>
          <w:sz w:val="28"/>
          <w:szCs w:val="28"/>
          <w:lang w:val="en-US"/>
        </w:rPr>
        <w:t xml:space="preserve"> A. a</w:t>
      </w:r>
      <w:r w:rsidR="001C69FC" w:rsidRPr="00E37BDC">
        <w:rPr>
          <w:rFonts w:ascii="Times New Roman" w:hAnsi="Times New Roman" w:cs="Times New Roman"/>
          <w:i/>
          <w:sz w:val="28"/>
          <w:szCs w:val="28"/>
          <w:lang w:val="en-US"/>
        </w:rPr>
        <w:t>ctinomycetemcomitans</w:t>
      </w:r>
      <w:r w:rsidR="001C69FC" w:rsidRPr="00E37BDC">
        <w:rPr>
          <w:rFonts w:ascii="Times New Roman" w:hAnsi="Times New Roman" w:cs="Times New Roman"/>
          <w:i/>
          <w:sz w:val="28"/>
          <w:szCs w:val="28"/>
        </w:rPr>
        <w:t>;</w:t>
      </w:r>
    </w:p>
    <w:p w:rsidR="001C69FC" w:rsidRPr="00E37BDC" w:rsidRDefault="001C69FC" w:rsidP="001C69FC">
      <w:pPr>
        <w:pStyle w:val="a9"/>
        <w:numPr>
          <w:ilvl w:val="0"/>
          <w:numId w:val="41"/>
        </w:numPr>
        <w:spacing w:after="0" w:line="360" w:lineRule="auto"/>
        <w:jc w:val="both"/>
        <w:rPr>
          <w:rFonts w:ascii="Times New Roman" w:hAnsi="Times New Roman" w:cs="Times New Roman"/>
          <w:sz w:val="28"/>
          <w:szCs w:val="28"/>
        </w:rPr>
      </w:pPr>
      <w:r w:rsidRPr="00E37BDC">
        <w:rPr>
          <w:rFonts w:ascii="Times New Roman" w:hAnsi="Times New Roman" w:cs="Times New Roman"/>
          <w:sz w:val="28"/>
          <w:szCs w:val="28"/>
        </w:rPr>
        <w:t xml:space="preserve">Грам-положительные анаэробные бактерии – </w:t>
      </w:r>
      <w:r w:rsidR="00AC5DA3">
        <w:rPr>
          <w:rFonts w:ascii="Times New Roman" w:hAnsi="Times New Roman" w:cs="Times New Roman"/>
          <w:i/>
          <w:sz w:val="28"/>
          <w:szCs w:val="28"/>
          <w:lang w:val="en-US"/>
        </w:rPr>
        <w:t xml:space="preserve">P. </w:t>
      </w:r>
      <w:r w:rsidR="00F7154B">
        <w:rPr>
          <w:rFonts w:ascii="Times New Roman" w:hAnsi="Times New Roman" w:cs="Times New Roman"/>
          <w:i/>
          <w:sz w:val="28"/>
          <w:szCs w:val="28"/>
          <w:lang w:val="en-US"/>
        </w:rPr>
        <w:t>m</w:t>
      </w:r>
      <w:r w:rsidRPr="00E37BDC">
        <w:rPr>
          <w:rFonts w:ascii="Times New Roman" w:hAnsi="Times New Roman" w:cs="Times New Roman"/>
          <w:i/>
          <w:sz w:val="28"/>
          <w:szCs w:val="28"/>
          <w:lang w:val="en-US"/>
        </w:rPr>
        <w:t>icros</w:t>
      </w:r>
      <w:r w:rsidRPr="00E37BDC">
        <w:rPr>
          <w:rFonts w:ascii="Times New Roman" w:hAnsi="Times New Roman" w:cs="Times New Roman"/>
          <w:i/>
          <w:sz w:val="28"/>
          <w:szCs w:val="28"/>
        </w:rPr>
        <w:t xml:space="preserve">, </w:t>
      </w:r>
      <w:r w:rsidR="00AC5DA3">
        <w:rPr>
          <w:rFonts w:ascii="Times New Roman" w:hAnsi="Times New Roman" w:cs="Times New Roman"/>
          <w:i/>
          <w:sz w:val="28"/>
          <w:szCs w:val="28"/>
          <w:lang w:val="en-US"/>
        </w:rPr>
        <w:t>E. n</w:t>
      </w:r>
      <w:r w:rsidRPr="00E37BDC">
        <w:rPr>
          <w:rFonts w:ascii="Times New Roman" w:hAnsi="Times New Roman" w:cs="Times New Roman"/>
          <w:i/>
          <w:sz w:val="28"/>
          <w:szCs w:val="28"/>
          <w:lang w:val="en-US"/>
        </w:rPr>
        <w:t>odatum</w:t>
      </w:r>
      <w:r w:rsidRPr="00E37BDC">
        <w:rPr>
          <w:rFonts w:ascii="Times New Roman" w:hAnsi="Times New Roman" w:cs="Times New Roman"/>
          <w:i/>
          <w:sz w:val="28"/>
          <w:szCs w:val="28"/>
        </w:rPr>
        <w:t xml:space="preserve">, </w:t>
      </w:r>
      <w:r w:rsidR="00AC5DA3">
        <w:rPr>
          <w:rFonts w:ascii="Times New Roman" w:hAnsi="Times New Roman" w:cs="Times New Roman"/>
          <w:i/>
          <w:sz w:val="28"/>
          <w:szCs w:val="28"/>
          <w:lang w:val="en-US"/>
        </w:rPr>
        <w:t>St. i</w:t>
      </w:r>
      <w:r w:rsidRPr="00E37BDC">
        <w:rPr>
          <w:rFonts w:ascii="Times New Roman" w:hAnsi="Times New Roman" w:cs="Times New Roman"/>
          <w:i/>
          <w:sz w:val="28"/>
          <w:szCs w:val="28"/>
          <w:lang w:val="en-US"/>
        </w:rPr>
        <w:t>ntermedius</w:t>
      </w:r>
      <w:r w:rsidRPr="00E37BDC">
        <w:rPr>
          <w:rFonts w:ascii="Times New Roman" w:hAnsi="Times New Roman" w:cs="Times New Roman"/>
          <w:i/>
          <w:sz w:val="28"/>
          <w:szCs w:val="28"/>
        </w:rPr>
        <w:t>.</w:t>
      </w:r>
    </w:p>
    <w:p w:rsidR="001C69FC" w:rsidRPr="00D70015" w:rsidRDefault="001C69FC" w:rsidP="001C69FC">
      <w:pPr>
        <w:pStyle w:val="a9"/>
        <w:numPr>
          <w:ilvl w:val="0"/>
          <w:numId w:val="41"/>
        </w:numPr>
        <w:spacing w:after="0" w:line="360" w:lineRule="auto"/>
        <w:jc w:val="both"/>
        <w:rPr>
          <w:rFonts w:ascii="Times New Roman" w:hAnsi="Times New Roman" w:cs="Times New Roman"/>
          <w:i/>
          <w:sz w:val="28"/>
          <w:szCs w:val="28"/>
        </w:rPr>
      </w:pPr>
      <w:r w:rsidRPr="00E37BDC">
        <w:rPr>
          <w:rFonts w:ascii="Times New Roman" w:hAnsi="Times New Roman" w:cs="Times New Roman"/>
          <w:sz w:val="28"/>
          <w:szCs w:val="28"/>
        </w:rPr>
        <w:t xml:space="preserve">Грамотрицательные анаэробы – </w:t>
      </w:r>
      <w:r w:rsidR="00AC5DA3">
        <w:rPr>
          <w:rFonts w:ascii="Times New Roman" w:hAnsi="Times New Roman" w:cs="Times New Roman"/>
          <w:i/>
          <w:sz w:val="28"/>
          <w:szCs w:val="28"/>
        </w:rPr>
        <w:t>P</w:t>
      </w:r>
      <w:r w:rsidR="00AC5DA3">
        <w:rPr>
          <w:rFonts w:ascii="Times New Roman" w:hAnsi="Times New Roman" w:cs="Times New Roman"/>
          <w:i/>
          <w:sz w:val="28"/>
          <w:szCs w:val="28"/>
          <w:lang w:val="en-US"/>
        </w:rPr>
        <w:t>. g</w:t>
      </w:r>
      <w:r w:rsidR="00AC5DA3">
        <w:rPr>
          <w:rFonts w:ascii="Times New Roman" w:hAnsi="Times New Roman" w:cs="Times New Roman"/>
          <w:i/>
          <w:sz w:val="28"/>
          <w:szCs w:val="28"/>
        </w:rPr>
        <w:t>ingivalis, T</w:t>
      </w:r>
      <w:r w:rsidR="00AC5DA3">
        <w:rPr>
          <w:rFonts w:ascii="Times New Roman" w:hAnsi="Times New Roman" w:cs="Times New Roman"/>
          <w:i/>
          <w:sz w:val="28"/>
          <w:szCs w:val="28"/>
          <w:lang w:val="en-US"/>
        </w:rPr>
        <w:t>. f</w:t>
      </w:r>
      <w:r w:rsidRPr="00E37BDC">
        <w:rPr>
          <w:rFonts w:ascii="Times New Roman" w:hAnsi="Times New Roman" w:cs="Times New Roman"/>
          <w:i/>
          <w:sz w:val="28"/>
          <w:szCs w:val="28"/>
        </w:rPr>
        <w:t xml:space="preserve">orsythia, </w:t>
      </w:r>
      <w:r w:rsidR="00AC5DA3">
        <w:rPr>
          <w:rFonts w:ascii="Times New Roman" w:hAnsi="Times New Roman" w:cs="Times New Roman"/>
          <w:i/>
          <w:sz w:val="28"/>
          <w:szCs w:val="28"/>
          <w:lang w:val="en-US"/>
        </w:rPr>
        <w:t>T. d</w:t>
      </w:r>
      <w:r w:rsidRPr="00E37BDC">
        <w:rPr>
          <w:rFonts w:ascii="Times New Roman" w:hAnsi="Times New Roman" w:cs="Times New Roman"/>
          <w:i/>
          <w:sz w:val="28"/>
          <w:szCs w:val="28"/>
          <w:lang w:val="en-US"/>
        </w:rPr>
        <w:t>enticola</w:t>
      </w:r>
      <w:r w:rsidRPr="00E37BDC">
        <w:rPr>
          <w:rFonts w:ascii="Times New Roman" w:hAnsi="Times New Roman" w:cs="Times New Roman"/>
          <w:sz w:val="28"/>
          <w:szCs w:val="28"/>
        </w:rPr>
        <w:t xml:space="preserve">, </w:t>
      </w:r>
      <w:r w:rsidR="00AC5DA3">
        <w:rPr>
          <w:rFonts w:ascii="Times New Roman" w:hAnsi="Times New Roman" w:cs="Times New Roman"/>
          <w:i/>
          <w:sz w:val="28"/>
          <w:szCs w:val="28"/>
        </w:rPr>
        <w:t>F</w:t>
      </w:r>
      <w:r w:rsidR="00AC5DA3">
        <w:rPr>
          <w:rFonts w:ascii="Times New Roman" w:hAnsi="Times New Roman" w:cs="Times New Roman"/>
          <w:i/>
          <w:sz w:val="28"/>
          <w:szCs w:val="28"/>
          <w:lang w:val="en-US"/>
        </w:rPr>
        <w:t>. n</w:t>
      </w:r>
      <w:r w:rsidRPr="00E37BDC">
        <w:rPr>
          <w:rFonts w:ascii="Times New Roman" w:hAnsi="Times New Roman" w:cs="Times New Roman"/>
          <w:i/>
          <w:sz w:val="28"/>
          <w:szCs w:val="28"/>
        </w:rPr>
        <w:t xml:space="preserve">ucleatum, </w:t>
      </w:r>
      <w:r w:rsidR="00AC5DA3">
        <w:rPr>
          <w:rFonts w:ascii="Times New Roman" w:hAnsi="Times New Roman" w:cs="Times New Roman"/>
          <w:i/>
          <w:sz w:val="28"/>
          <w:szCs w:val="28"/>
          <w:lang w:val="en-US"/>
        </w:rPr>
        <w:t>C. r</w:t>
      </w:r>
      <w:r w:rsidRPr="00E37BDC">
        <w:rPr>
          <w:rFonts w:ascii="Times New Roman" w:hAnsi="Times New Roman" w:cs="Times New Roman"/>
          <w:i/>
          <w:sz w:val="28"/>
          <w:szCs w:val="28"/>
          <w:lang w:val="en-US"/>
        </w:rPr>
        <w:t>ectus</w:t>
      </w:r>
      <w:r w:rsidRPr="00E37BDC">
        <w:rPr>
          <w:rFonts w:ascii="Times New Roman" w:hAnsi="Times New Roman" w:cs="Times New Roman"/>
          <w:i/>
          <w:sz w:val="28"/>
          <w:szCs w:val="28"/>
        </w:rPr>
        <w:t xml:space="preserve">, </w:t>
      </w:r>
      <w:r w:rsidR="00AC5DA3">
        <w:rPr>
          <w:rFonts w:ascii="Times New Roman" w:hAnsi="Times New Roman" w:cs="Times New Roman"/>
          <w:i/>
          <w:sz w:val="28"/>
          <w:szCs w:val="28"/>
          <w:lang w:val="en-US"/>
        </w:rPr>
        <w:t>P. i</w:t>
      </w:r>
      <w:r w:rsidRPr="00E37BDC">
        <w:rPr>
          <w:rFonts w:ascii="Times New Roman" w:hAnsi="Times New Roman" w:cs="Times New Roman"/>
          <w:i/>
          <w:sz w:val="28"/>
          <w:szCs w:val="28"/>
          <w:lang w:val="en-US"/>
        </w:rPr>
        <w:t>ntermedia</w:t>
      </w:r>
      <w:r w:rsidR="00AC5DA3">
        <w:rPr>
          <w:rFonts w:ascii="Times New Roman" w:hAnsi="Times New Roman" w:cs="Times New Roman"/>
          <w:i/>
          <w:sz w:val="28"/>
          <w:szCs w:val="28"/>
          <w:lang w:val="en-US"/>
        </w:rPr>
        <w:t xml:space="preserve"> </w:t>
      </w:r>
      <w:r w:rsidRPr="00E37BDC">
        <w:rPr>
          <w:rFonts w:ascii="Times New Roman" w:hAnsi="Times New Roman" w:cs="Times New Roman"/>
          <w:sz w:val="28"/>
          <w:szCs w:val="28"/>
        </w:rPr>
        <w:t>и иные</w:t>
      </w:r>
      <w:r w:rsidRPr="001C69FC">
        <w:rPr>
          <w:rFonts w:ascii="Times New Roman" w:hAnsi="Times New Roman" w:cs="Times New Roman"/>
          <w:sz w:val="28"/>
          <w:szCs w:val="28"/>
        </w:rPr>
        <w:t xml:space="preserve"> спирохетные микроорганизмы, обитающие в ротовой полости.</w:t>
      </w:r>
    </w:p>
    <w:p w:rsidR="001C69FC" w:rsidRPr="001C69FC" w:rsidRDefault="001C69FC" w:rsidP="001C69FC">
      <w:pPr>
        <w:spacing w:after="0" w:line="360" w:lineRule="auto"/>
        <w:ind w:left="360" w:firstLine="348"/>
        <w:jc w:val="both"/>
        <w:rPr>
          <w:rFonts w:ascii="Times New Roman" w:hAnsi="Times New Roman" w:cs="Times New Roman"/>
          <w:sz w:val="28"/>
          <w:szCs w:val="28"/>
        </w:rPr>
      </w:pPr>
      <w:r w:rsidRPr="001C69FC">
        <w:rPr>
          <w:rFonts w:ascii="Times New Roman" w:hAnsi="Times New Roman" w:cs="Times New Roman"/>
          <w:sz w:val="28"/>
          <w:szCs w:val="28"/>
        </w:rPr>
        <w:t xml:space="preserve">Данные </w:t>
      </w:r>
      <w:r w:rsidR="00E37BDC">
        <w:rPr>
          <w:rFonts w:ascii="Times New Roman" w:hAnsi="Times New Roman" w:cs="Times New Roman"/>
          <w:sz w:val="28"/>
          <w:szCs w:val="28"/>
        </w:rPr>
        <w:t xml:space="preserve">пародонтопатогены </w:t>
      </w:r>
      <w:r w:rsidRPr="001C69FC">
        <w:rPr>
          <w:rFonts w:ascii="Times New Roman" w:hAnsi="Times New Roman" w:cs="Times New Roman"/>
          <w:sz w:val="28"/>
          <w:szCs w:val="28"/>
        </w:rPr>
        <w:t>могут выявляться не  только у лиц с хроническим генерализованным пародонтитом, но так же и у здоровых людей, но достаточно редко и в сравнительно небольших количествах.</w:t>
      </w:r>
    </w:p>
    <w:p w:rsidR="001C69FC" w:rsidRPr="00E37BDC" w:rsidRDefault="001C69FC" w:rsidP="001C69FC">
      <w:pPr>
        <w:widowControl w:val="0"/>
        <w:suppressAutoHyphens/>
        <w:spacing w:line="360" w:lineRule="auto"/>
        <w:jc w:val="both"/>
        <w:rPr>
          <w:rFonts w:ascii="Times New Roman" w:eastAsia="Lucida Sans Unicode" w:hAnsi="Times New Roman" w:cs="Times New Roman"/>
          <w:kern w:val="2"/>
          <w:sz w:val="28"/>
          <w:szCs w:val="28"/>
          <w:lang w:eastAsia="zh-CN" w:bidi="hi-IN"/>
        </w:rPr>
      </w:pPr>
      <w:r w:rsidRPr="001C69FC">
        <w:rPr>
          <w:rFonts w:ascii="Times New Roman" w:eastAsia="Lucida Sans Unicode" w:hAnsi="Times New Roman" w:cs="Times New Roman"/>
          <w:kern w:val="2"/>
          <w:sz w:val="28"/>
          <w:szCs w:val="28"/>
          <w:lang w:eastAsia="zh-CN" w:bidi="hi-IN"/>
        </w:rPr>
        <w:tab/>
        <w:t>В современной научной среде в порядке альтернативы к специфической теории была сформулир</w:t>
      </w:r>
      <w:r w:rsidR="00E37BDC">
        <w:rPr>
          <w:rFonts w:ascii="Times New Roman" w:eastAsia="Lucida Sans Unicode" w:hAnsi="Times New Roman" w:cs="Times New Roman"/>
          <w:kern w:val="2"/>
          <w:sz w:val="28"/>
          <w:szCs w:val="28"/>
          <w:lang w:eastAsia="zh-CN" w:bidi="hi-IN"/>
        </w:rPr>
        <w:t>ована экологическая гипотеза, которая рассматривает</w:t>
      </w:r>
      <w:r w:rsidRPr="001C69FC">
        <w:rPr>
          <w:rFonts w:ascii="Times New Roman" w:eastAsia="Lucida Sans Unicode" w:hAnsi="Times New Roman" w:cs="Times New Roman"/>
          <w:kern w:val="2"/>
          <w:sz w:val="28"/>
          <w:szCs w:val="28"/>
          <w:lang w:eastAsia="zh-CN" w:bidi="hi-IN"/>
        </w:rPr>
        <w:t xml:space="preserve"> биопленку как целостную экологическую единицу, на которую оказывает воздействие ряд внешних факторов. Под действием данных факторов происходит изменение нормальной структуры микробиоты, </w:t>
      </w:r>
      <w:r w:rsidR="00E37BDC">
        <w:rPr>
          <w:rFonts w:ascii="Times New Roman" w:eastAsia="Lucida Sans Unicode" w:hAnsi="Times New Roman" w:cs="Times New Roman"/>
          <w:kern w:val="2"/>
          <w:sz w:val="28"/>
          <w:szCs w:val="28"/>
          <w:lang w:eastAsia="zh-CN" w:bidi="hi-IN"/>
        </w:rPr>
        <w:t xml:space="preserve">представленной в </w:t>
      </w:r>
      <w:r w:rsidRPr="001C69FC">
        <w:rPr>
          <w:rFonts w:ascii="Times New Roman" w:eastAsia="Lucida Sans Unicode" w:hAnsi="Times New Roman" w:cs="Times New Roman"/>
          <w:kern w:val="2"/>
          <w:sz w:val="28"/>
          <w:szCs w:val="28"/>
          <w:lang w:eastAsia="zh-CN" w:bidi="hi-IN"/>
        </w:rPr>
        <w:t xml:space="preserve">составе биопленки, и это, в дальнейшем, способствует появлению и активному делению </w:t>
      </w:r>
      <w:r w:rsidR="00895669">
        <w:rPr>
          <w:rFonts w:ascii="Times New Roman" w:eastAsia="Lucida Sans Unicode" w:hAnsi="Times New Roman" w:cs="Times New Roman"/>
          <w:kern w:val="2"/>
          <w:sz w:val="28"/>
          <w:szCs w:val="28"/>
          <w:lang w:eastAsia="zh-CN" w:bidi="hi-IN"/>
        </w:rPr>
        <w:t>патогенных микроорганизмов. Оди</w:t>
      </w:r>
      <w:r w:rsidRPr="001C69FC">
        <w:rPr>
          <w:rFonts w:ascii="Times New Roman" w:eastAsia="Lucida Sans Unicode" w:hAnsi="Times New Roman" w:cs="Times New Roman"/>
          <w:kern w:val="2"/>
          <w:sz w:val="28"/>
          <w:szCs w:val="28"/>
          <w:lang w:eastAsia="zh-CN" w:bidi="hi-IN"/>
        </w:rPr>
        <w:t xml:space="preserve">н из основных аргументов разделяющих данную теорию специалистов состоит в том, что отдельным видам патогенов достаточно сложно будет сформировать патологический </w:t>
      </w:r>
      <w:r w:rsidR="00895669">
        <w:rPr>
          <w:rFonts w:ascii="Times New Roman" w:eastAsia="Lucida Sans Unicode" w:hAnsi="Times New Roman" w:cs="Times New Roman"/>
          <w:kern w:val="2"/>
          <w:sz w:val="28"/>
          <w:szCs w:val="28"/>
          <w:lang w:eastAsia="zh-CN" w:bidi="hi-IN"/>
        </w:rPr>
        <w:t>генерализованный воспалительный процесс,</w:t>
      </w:r>
      <w:r w:rsidRPr="001C69FC">
        <w:rPr>
          <w:rFonts w:ascii="Times New Roman" w:eastAsia="Lucida Sans Unicode" w:hAnsi="Times New Roman" w:cs="Times New Roman"/>
          <w:kern w:val="2"/>
          <w:sz w:val="28"/>
          <w:szCs w:val="28"/>
          <w:lang w:eastAsia="zh-CN" w:bidi="hi-IN"/>
        </w:rPr>
        <w:t xml:space="preserve"> который</w:t>
      </w:r>
      <w:r w:rsidR="00D70015">
        <w:rPr>
          <w:rFonts w:ascii="Times New Roman" w:eastAsia="Lucida Sans Unicode" w:hAnsi="Times New Roman" w:cs="Times New Roman"/>
          <w:kern w:val="2"/>
          <w:sz w:val="28"/>
          <w:szCs w:val="28"/>
          <w:lang w:eastAsia="zh-CN" w:bidi="hi-IN"/>
        </w:rPr>
        <w:t>,</w:t>
      </w:r>
      <w:r w:rsidRPr="001C69FC">
        <w:rPr>
          <w:rFonts w:ascii="Times New Roman" w:eastAsia="Lucida Sans Unicode" w:hAnsi="Times New Roman" w:cs="Times New Roman"/>
          <w:kern w:val="2"/>
          <w:sz w:val="28"/>
          <w:szCs w:val="28"/>
          <w:lang w:eastAsia="zh-CN" w:bidi="hi-IN"/>
        </w:rPr>
        <w:t xml:space="preserve"> в конечном итоге</w:t>
      </w:r>
      <w:r w:rsidR="00D70015">
        <w:rPr>
          <w:rFonts w:ascii="Times New Roman" w:eastAsia="Lucida Sans Unicode" w:hAnsi="Times New Roman" w:cs="Times New Roman"/>
          <w:kern w:val="2"/>
          <w:sz w:val="28"/>
          <w:szCs w:val="28"/>
          <w:lang w:eastAsia="zh-CN" w:bidi="hi-IN"/>
        </w:rPr>
        <w:t xml:space="preserve">, </w:t>
      </w:r>
      <w:r w:rsidRPr="001C69FC">
        <w:rPr>
          <w:rFonts w:ascii="Times New Roman" w:eastAsia="Lucida Sans Unicode" w:hAnsi="Times New Roman" w:cs="Times New Roman"/>
          <w:kern w:val="2"/>
          <w:sz w:val="28"/>
          <w:szCs w:val="28"/>
          <w:lang w:eastAsia="zh-CN" w:bidi="hi-IN"/>
        </w:rPr>
        <w:t xml:space="preserve">приводит к деструкции тканей пародонтального комплекса. </w:t>
      </w:r>
      <w:r w:rsidRPr="007D0099">
        <w:rPr>
          <w:rFonts w:ascii="Times New Roman" w:eastAsia="Lucida Sans Unicode" w:hAnsi="Times New Roman" w:cs="Times New Roman"/>
          <w:kern w:val="2"/>
          <w:sz w:val="28"/>
          <w:szCs w:val="28"/>
          <w:lang w:eastAsia="zh-CN" w:bidi="hi-IN"/>
        </w:rPr>
        <w:t>(</w:t>
      </w:r>
      <w:r w:rsidRPr="007D0099">
        <w:rPr>
          <w:rFonts w:ascii="Times New Roman" w:hAnsi="Times New Roman" w:cs="Times New Roman"/>
          <w:sz w:val="28"/>
          <w:szCs w:val="28"/>
        </w:rPr>
        <w:t>Мэрилин Лантц,  Ричард</w:t>
      </w:r>
      <w:r w:rsidR="00895669" w:rsidRPr="007D0099">
        <w:rPr>
          <w:rFonts w:ascii="Times New Roman" w:hAnsi="Times New Roman" w:cs="Times New Roman"/>
          <w:sz w:val="28"/>
          <w:szCs w:val="28"/>
        </w:rPr>
        <w:t xml:space="preserve"> </w:t>
      </w:r>
      <w:r w:rsidRPr="007D0099">
        <w:rPr>
          <w:rFonts w:ascii="Times New Roman" w:hAnsi="Times New Roman" w:cs="Times New Roman"/>
          <w:sz w:val="28"/>
          <w:szCs w:val="28"/>
        </w:rPr>
        <w:t>Дж.Ламонт</w:t>
      </w:r>
      <w:r w:rsidR="007D0099">
        <w:rPr>
          <w:rFonts w:ascii="Times New Roman" w:hAnsi="Times New Roman" w:cs="Times New Roman"/>
          <w:sz w:val="28"/>
          <w:szCs w:val="28"/>
        </w:rPr>
        <w:t>, 2010 г.</w:t>
      </w:r>
      <w:r w:rsidRPr="007D0099">
        <w:rPr>
          <w:rFonts w:ascii="Times New Roman" w:hAnsi="Times New Roman" w:cs="Times New Roman"/>
          <w:sz w:val="28"/>
          <w:szCs w:val="28"/>
        </w:rPr>
        <w:t>)</w:t>
      </w:r>
      <w:r w:rsidR="007D0099" w:rsidRPr="007D0099">
        <w:rPr>
          <w:rFonts w:ascii="Times New Roman" w:hAnsi="Times New Roman" w:cs="Times New Roman"/>
          <w:sz w:val="28"/>
          <w:szCs w:val="28"/>
        </w:rPr>
        <w:t xml:space="preserve"> </w:t>
      </w:r>
      <w:r w:rsidRPr="007D0099">
        <w:rPr>
          <w:rFonts w:ascii="Times New Roman" w:hAnsi="Times New Roman" w:cs="Times New Roman"/>
          <w:sz w:val="28"/>
          <w:szCs w:val="28"/>
        </w:rPr>
        <w:t>.</w:t>
      </w:r>
    </w:p>
    <w:p w:rsidR="001C69FC" w:rsidRPr="001C69FC" w:rsidRDefault="001C69FC" w:rsidP="001C69FC">
      <w:pPr>
        <w:widowControl w:val="0"/>
        <w:suppressAutoHyphens/>
        <w:spacing w:line="360" w:lineRule="auto"/>
        <w:jc w:val="both"/>
        <w:rPr>
          <w:rFonts w:ascii="Times New Roman" w:eastAsia="Lucida Sans Unicode" w:hAnsi="Times New Roman" w:cs="Times New Roman"/>
          <w:kern w:val="2"/>
          <w:sz w:val="28"/>
          <w:szCs w:val="28"/>
          <w:lang w:eastAsia="zh-CN" w:bidi="hi-IN"/>
        </w:rPr>
      </w:pPr>
      <w:r w:rsidRPr="001C69FC">
        <w:rPr>
          <w:rFonts w:ascii="Times New Roman" w:hAnsi="Times New Roman" w:cs="Times New Roman"/>
          <w:sz w:val="28"/>
          <w:szCs w:val="28"/>
        </w:rPr>
        <w:t>В результате исследований выявленные</w:t>
      </w:r>
      <w:r w:rsidR="00895669">
        <w:rPr>
          <w:rFonts w:ascii="Times New Roman" w:hAnsi="Times New Roman" w:cs="Times New Roman"/>
          <w:sz w:val="28"/>
          <w:szCs w:val="28"/>
        </w:rPr>
        <w:t xml:space="preserve"> патогенные микроорганизмы были классифицированы на пять комплексов, бактерии в которых формируют единую микробиоту в биопленке.</w:t>
      </w:r>
      <w:r w:rsidRPr="001C69FC">
        <w:rPr>
          <w:rFonts w:ascii="Times New Roman" w:hAnsi="Times New Roman" w:cs="Times New Roman"/>
          <w:sz w:val="28"/>
          <w:szCs w:val="28"/>
        </w:rPr>
        <w:t xml:space="preserve"> Они разделяются по цветам относительно тяжести патогенного процесса</w:t>
      </w:r>
      <w:r w:rsidRPr="00547767">
        <w:rPr>
          <w:rFonts w:ascii="Times New Roman" w:hAnsi="Times New Roman" w:cs="Times New Roman"/>
          <w:sz w:val="28"/>
          <w:szCs w:val="28"/>
        </w:rPr>
        <w:t>:</w:t>
      </w:r>
      <w:r w:rsidRPr="001C69FC">
        <w:rPr>
          <w:rFonts w:ascii="Times New Roman" w:hAnsi="Times New Roman" w:cs="Times New Roman"/>
          <w:sz w:val="28"/>
          <w:szCs w:val="28"/>
        </w:rPr>
        <w:t xml:space="preserve"> «красный», «оранжевый», «пурпурный» «желтый» и «зеленый». (А.В. Люговская, Н.А. Юдина</w:t>
      </w:r>
      <w:r w:rsidR="007D0099">
        <w:rPr>
          <w:rFonts w:ascii="Times New Roman" w:hAnsi="Times New Roman" w:cs="Times New Roman"/>
          <w:sz w:val="28"/>
          <w:szCs w:val="28"/>
        </w:rPr>
        <w:t>, 2009 г.</w:t>
      </w:r>
      <w:r w:rsidRPr="001C69FC">
        <w:rPr>
          <w:rFonts w:ascii="Times New Roman" w:hAnsi="Times New Roman" w:cs="Times New Roman"/>
          <w:sz w:val="28"/>
          <w:szCs w:val="28"/>
        </w:rPr>
        <w:t>).</w:t>
      </w:r>
    </w:p>
    <w:p w:rsidR="001C69FC" w:rsidRPr="00547767" w:rsidRDefault="001C69FC" w:rsidP="001C69FC">
      <w:pPr>
        <w:pStyle w:val="a9"/>
        <w:numPr>
          <w:ilvl w:val="0"/>
          <w:numId w:val="42"/>
        </w:numPr>
        <w:spacing w:after="0" w:line="360" w:lineRule="auto"/>
        <w:ind w:left="1069"/>
        <w:jc w:val="both"/>
        <w:rPr>
          <w:rFonts w:ascii="Times New Roman" w:hAnsi="Times New Roman" w:cs="Times New Roman"/>
          <w:sz w:val="28"/>
          <w:szCs w:val="28"/>
        </w:rPr>
      </w:pPr>
      <w:r w:rsidRPr="00813A6F">
        <w:rPr>
          <w:rFonts w:ascii="Times New Roman" w:hAnsi="Times New Roman" w:cs="Times New Roman"/>
          <w:sz w:val="28"/>
          <w:szCs w:val="28"/>
          <w:u w:val="single"/>
        </w:rPr>
        <w:lastRenderedPageBreak/>
        <w:t>Красный комплекс</w:t>
      </w:r>
      <w:r w:rsidRPr="00547767">
        <w:rPr>
          <w:rFonts w:ascii="Times New Roman" w:hAnsi="Times New Roman" w:cs="Times New Roman"/>
          <w:sz w:val="28"/>
          <w:szCs w:val="28"/>
        </w:rPr>
        <w:t xml:space="preserve">  – </w:t>
      </w:r>
      <w:r w:rsidRPr="001C69FC">
        <w:rPr>
          <w:rFonts w:ascii="Times New Roman" w:hAnsi="Times New Roman" w:cs="Times New Roman"/>
          <w:sz w:val="28"/>
          <w:szCs w:val="28"/>
        </w:rPr>
        <w:t xml:space="preserve"> его составляют такие</w:t>
      </w:r>
      <w:r w:rsidR="00E37BDC">
        <w:rPr>
          <w:rFonts w:ascii="Times New Roman" w:hAnsi="Times New Roman" w:cs="Times New Roman"/>
          <w:sz w:val="28"/>
          <w:szCs w:val="28"/>
        </w:rPr>
        <w:t xml:space="preserve"> пародонтопатогены</w:t>
      </w:r>
      <w:r w:rsidRPr="001C69FC">
        <w:rPr>
          <w:rFonts w:ascii="Times New Roman" w:hAnsi="Times New Roman" w:cs="Times New Roman"/>
          <w:sz w:val="28"/>
          <w:szCs w:val="28"/>
        </w:rPr>
        <w:t xml:space="preserve"> как </w:t>
      </w:r>
      <w:r w:rsidR="00AC5DA3">
        <w:rPr>
          <w:rFonts w:ascii="Times New Roman" w:hAnsi="Times New Roman" w:cs="Times New Roman"/>
          <w:i/>
          <w:sz w:val="28"/>
          <w:szCs w:val="28"/>
          <w:lang w:val="en-US"/>
        </w:rPr>
        <w:t>P. g</w:t>
      </w:r>
      <w:r w:rsidRPr="001C69FC">
        <w:rPr>
          <w:rFonts w:ascii="Times New Roman" w:hAnsi="Times New Roman" w:cs="Times New Roman"/>
          <w:i/>
          <w:sz w:val="28"/>
          <w:szCs w:val="28"/>
          <w:lang w:val="en-US"/>
        </w:rPr>
        <w:t>ingivalis</w:t>
      </w:r>
      <w:r w:rsidRPr="00547767">
        <w:rPr>
          <w:rFonts w:ascii="Times New Roman" w:hAnsi="Times New Roman" w:cs="Times New Roman"/>
          <w:i/>
          <w:sz w:val="28"/>
          <w:szCs w:val="28"/>
        </w:rPr>
        <w:t xml:space="preserve">, </w:t>
      </w:r>
      <w:r w:rsidR="00AC5DA3">
        <w:rPr>
          <w:rFonts w:ascii="Times New Roman" w:hAnsi="Times New Roman" w:cs="Times New Roman"/>
          <w:i/>
          <w:sz w:val="28"/>
          <w:szCs w:val="28"/>
          <w:lang w:val="en-US"/>
        </w:rPr>
        <w:t>T. f</w:t>
      </w:r>
      <w:r w:rsidRPr="001C69FC">
        <w:rPr>
          <w:rFonts w:ascii="Times New Roman" w:hAnsi="Times New Roman" w:cs="Times New Roman"/>
          <w:i/>
          <w:sz w:val="28"/>
          <w:szCs w:val="28"/>
          <w:lang w:val="en-US"/>
        </w:rPr>
        <w:t>orsythia</w:t>
      </w:r>
      <w:r w:rsidR="00AC5DA3">
        <w:rPr>
          <w:rFonts w:ascii="Times New Roman" w:hAnsi="Times New Roman" w:cs="Times New Roman"/>
          <w:i/>
          <w:sz w:val="28"/>
          <w:szCs w:val="28"/>
          <w:lang w:val="en-US"/>
        </w:rPr>
        <w:t xml:space="preserve"> </w:t>
      </w:r>
      <w:r w:rsidRPr="001C69FC">
        <w:rPr>
          <w:rFonts w:ascii="Times New Roman" w:hAnsi="Times New Roman" w:cs="Times New Roman"/>
          <w:sz w:val="28"/>
          <w:szCs w:val="28"/>
        </w:rPr>
        <w:t xml:space="preserve">и </w:t>
      </w:r>
      <w:r w:rsidR="00AC5DA3">
        <w:rPr>
          <w:rFonts w:ascii="Times New Roman" w:hAnsi="Times New Roman" w:cs="Times New Roman"/>
          <w:i/>
          <w:sz w:val="28"/>
          <w:szCs w:val="28"/>
          <w:lang w:val="en-US"/>
        </w:rPr>
        <w:t>T. d</w:t>
      </w:r>
      <w:r w:rsidRPr="001C69FC">
        <w:rPr>
          <w:rFonts w:ascii="Times New Roman" w:hAnsi="Times New Roman" w:cs="Times New Roman"/>
          <w:i/>
          <w:sz w:val="28"/>
          <w:szCs w:val="28"/>
          <w:lang w:val="en-US"/>
        </w:rPr>
        <w:t>enticola</w:t>
      </w:r>
      <w:r w:rsidRPr="001C69FC">
        <w:rPr>
          <w:rFonts w:ascii="Times New Roman" w:hAnsi="Times New Roman" w:cs="Times New Roman"/>
          <w:sz w:val="28"/>
          <w:szCs w:val="28"/>
        </w:rPr>
        <w:t>, то есть микроорганизмы, обладающие наиболее высоким патогенным потенциалом, способные к быстрому агрессивному воздействию на весь комплекс тканей пародонта, что приводит в результате к быстрым деструктивным процессам, сопровождающимся кровоточивостью, непри</w:t>
      </w:r>
      <w:r w:rsidR="00E37BDC">
        <w:rPr>
          <w:rFonts w:ascii="Times New Roman" w:hAnsi="Times New Roman" w:cs="Times New Roman"/>
          <w:sz w:val="28"/>
          <w:szCs w:val="28"/>
        </w:rPr>
        <w:t xml:space="preserve">ятными болезненными ощущениями и постепенным разрушением </w:t>
      </w:r>
      <w:r w:rsidRPr="001C69FC">
        <w:rPr>
          <w:rFonts w:ascii="Times New Roman" w:hAnsi="Times New Roman" w:cs="Times New Roman"/>
          <w:sz w:val="28"/>
          <w:szCs w:val="28"/>
        </w:rPr>
        <w:t xml:space="preserve">костной ткани межальвеолярных перегородок. </w:t>
      </w:r>
    </w:p>
    <w:p w:rsidR="00AC5DA3" w:rsidRPr="00AC5DA3" w:rsidRDefault="001C69FC" w:rsidP="001C69FC">
      <w:pPr>
        <w:pStyle w:val="a9"/>
        <w:numPr>
          <w:ilvl w:val="0"/>
          <w:numId w:val="42"/>
        </w:numPr>
        <w:spacing w:after="0" w:line="360" w:lineRule="auto"/>
        <w:ind w:left="1069"/>
        <w:jc w:val="both"/>
        <w:rPr>
          <w:rFonts w:ascii="Times New Roman" w:hAnsi="Times New Roman" w:cs="Times New Roman"/>
          <w:sz w:val="28"/>
          <w:szCs w:val="28"/>
        </w:rPr>
      </w:pPr>
      <w:r w:rsidRPr="00813A6F">
        <w:rPr>
          <w:rFonts w:ascii="Times New Roman" w:hAnsi="Times New Roman" w:cs="Times New Roman"/>
          <w:sz w:val="28"/>
          <w:szCs w:val="28"/>
          <w:u w:val="single"/>
        </w:rPr>
        <w:t>Оранжевый</w:t>
      </w:r>
      <w:r w:rsidR="00E37BDC">
        <w:rPr>
          <w:rFonts w:ascii="Times New Roman" w:hAnsi="Times New Roman" w:cs="Times New Roman"/>
          <w:sz w:val="28"/>
          <w:szCs w:val="28"/>
          <w:u w:val="single"/>
        </w:rPr>
        <w:t xml:space="preserve"> </w:t>
      </w:r>
      <w:r w:rsidRPr="00813A6F">
        <w:rPr>
          <w:rFonts w:ascii="Times New Roman" w:hAnsi="Times New Roman" w:cs="Times New Roman"/>
          <w:sz w:val="28"/>
          <w:szCs w:val="28"/>
          <w:u w:val="single"/>
        </w:rPr>
        <w:t>комплекс</w:t>
      </w:r>
      <w:r w:rsidRPr="00547767">
        <w:rPr>
          <w:rFonts w:ascii="Times New Roman" w:hAnsi="Times New Roman" w:cs="Times New Roman"/>
          <w:sz w:val="28"/>
          <w:szCs w:val="28"/>
        </w:rPr>
        <w:t xml:space="preserve"> – </w:t>
      </w:r>
      <w:r w:rsidRPr="001C69FC">
        <w:rPr>
          <w:rFonts w:ascii="Times New Roman" w:hAnsi="Times New Roman" w:cs="Times New Roman"/>
          <w:sz w:val="28"/>
          <w:szCs w:val="28"/>
        </w:rPr>
        <w:t xml:space="preserve">его формируют такие </w:t>
      </w:r>
      <w:r w:rsidR="00AC5DA3">
        <w:rPr>
          <w:rFonts w:ascii="Times New Roman" w:hAnsi="Times New Roman" w:cs="Times New Roman"/>
          <w:sz w:val="28"/>
          <w:szCs w:val="28"/>
        </w:rPr>
        <w:t>микроорганизмы</w:t>
      </w:r>
      <w:r w:rsidRPr="001C69FC">
        <w:rPr>
          <w:rFonts w:ascii="Times New Roman" w:hAnsi="Times New Roman" w:cs="Times New Roman"/>
          <w:sz w:val="28"/>
          <w:szCs w:val="28"/>
        </w:rPr>
        <w:t xml:space="preserve"> как </w:t>
      </w:r>
    </w:p>
    <w:p w:rsidR="001C69FC" w:rsidRPr="00547767" w:rsidRDefault="00AC5DA3" w:rsidP="00AC5DA3">
      <w:pPr>
        <w:pStyle w:val="a9"/>
        <w:spacing w:after="0" w:line="360" w:lineRule="auto"/>
        <w:ind w:left="1069"/>
        <w:jc w:val="both"/>
        <w:rPr>
          <w:rFonts w:ascii="Times New Roman" w:hAnsi="Times New Roman" w:cs="Times New Roman"/>
          <w:sz w:val="28"/>
          <w:szCs w:val="28"/>
        </w:rPr>
      </w:pPr>
      <w:r>
        <w:rPr>
          <w:rFonts w:ascii="Times New Roman" w:hAnsi="Times New Roman" w:cs="Times New Roman"/>
          <w:i/>
          <w:sz w:val="28"/>
          <w:szCs w:val="28"/>
          <w:lang w:val="en-US"/>
        </w:rPr>
        <w:t>P. i</w:t>
      </w:r>
      <w:r w:rsidR="001C69FC" w:rsidRPr="001C69FC">
        <w:rPr>
          <w:rFonts w:ascii="Times New Roman" w:hAnsi="Times New Roman" w:cs="Times New Roman"/>
          <w:i/>
          <w:sz w:val="28"/>
          <w:szCs w:val="28"/>
          <w:lang w:val="en-US"/>
        </w:rPr>
        <w:t>ntermedia</w:t>
      </w:r>
      <w:r w:rsidR="001C69FC" w:rsidRPr="00547767">
        <w:rPr>
          <w:rFonts w:ascii="Times New Roman" w:hAnsi="Times New Roman" w:cs="Times New Roman"/>
          <w:i/>
          <w:sz w:val="28"/>
          <w:szCs w:val="28"/>
        </w:rPr>
        <w:t xml:space="preserve">, </w:t>
      </w:r>
      <w:r>
        <w:rPr>
          <w:rFonts w:ascii="Times New Roman" w:hAnsi="Times New Roman" w:cs="Times New Roman"/>
          <w:i/>
          <w:sz w:val="28"/>
          <w:szCs w:val="28"/>
          <w:lang w:val="en-US"/>
        </w:rPr>
        <w:t>P. n</w:t>
      </w:r>
      <w:r w:rsidR="001C69FC" w:rsidRPr="001C69FC">
        <w:rPr>
          <w:rFonts w:ascii="Times New Roman" w:hAnsi="Times New Roman" w:cs="Times New Roman"/>
          <w:i/>
          <w:sz w:val="28"/>
          <w:szCs w:val="28"/>
          <w:lang w:val="en-US"/>
        </w:rPr>
        <w:t>igrescens</w:t>
      </w:r>
      <w:r w:rsidR="001C69FC" w:rsidRPr="00547767">
        <w:rPr>
          <w:rFonts w:ascii="Times New Roman" w:hAnsi="Times New Roman" w:cs="Times New Roman"/>
          <w:i/>
          <w:sz w:val="28"/>
          <w:szCs w:val="28"/>
        </w:rPr>
        <w:t xml:space="preserve">, </w:t>
      </w:r>
      <w:r>
        <w:rPr>
          <w:rFonts w:ascii="Times New Roman" w:hAnsi="Times New Roman" w:cs="Times New Roman"/>
          <w:i/>
          <w:sz w:val="28"/>
          <w:szCs w:val="28"/>
          <w:lang w:val="en-US"/>
        </w:rPr>
        <w:t>F. n</w:t>
      </w:r>
      <w:r w:rsidR="001C69FC" w:rsidRPr="001C69FC">
        <w:rPr>
          <w:rFonts w:ascii="Times New Roman" w:hAnsi="Times New Roman" w:cs="Times New Roman"/>
          <w:i/>
          <w:sz w:val="28"/>
          <w:szCs w:val="28"/>
          <w:lang w:val="en-US"/>
        </w:rPr>
        <w:t>ucleatum</w:t>
      </w:r>
      <w:r w:rsidR="001C69FC" w:rsidRPr="00547767">
        <w:rPr>
          <w:rFonts w:ascii="Times New Roman" w:hAnsi="Times New Roman" w:cs="Times New Roman"/>
          <w:i/>
          <w:sz w:val="28"/>
          <w:szCs w:val="28"/>
        </w:rPr>
        <w:t xml:space="preserve">, </w:t>
      </w:r>
      <w:r w:rsidR="00F7154B">
        <w:rPr>
          <w:rFonts w:ascii="Times New Roman" w:hAnsi="Times New Roman" w:cs="Times New Roman"/>
          <w:i/>
          <w:sz w:val="28"/>
          <w:szCs w:val="28"/>
          <w:lang w:val="en-US"/>
        </w:rPr>
        <w:t>F. p</w:t>
      </w:r>
      <w:r w:rsidR="001C69FC" w:rsidRPr="001C69FC">
        <w:rPr>
          <w:rFonts w:ascii="Times New Roman" w:hAnsi="Times New Roman" w:cs="Times New Roman"/>
          <w:i/>
          <w:sz w:val="28"/>
          <w:szCs w:val="28"/>
          <w:lang w:val="en-US"/>
        </w:rPr>
        <w:t>olymorphum</w:t>
      </w:r>
      <w:r w:rsidR="001C69FC" w:rsidRPr="00547767">
        <w:rPr>
          <w:rFonts w:ascii="Times New Roman" w:hAnsi="Times New Roman" w:cs="Times New Roman"/>
          <w:i/>
          <w:sz w:val="28"/>
          <w:szCs w:val="28"/>
        </w:rPr>
        <w:t xml:space="preserve">, </w:t>
      </w:r>
      <w:r>
        <w:rPr>
          <w:rFonts w:ascii="Times New Roman" w:hAnsi="Times New Roman" w:cs="Times New Roman"/>
          <w:i/>
          <w:sz w:val="28"/>
          <w:szCs w:val="28"/>
          <w:lang w:val="en-US"/>
        </w:rPr>
        <w:t>P. m</w:t>
      </w:r>
      <w:r w:rsidR="001C69FC" w:rsidRPr="001C69FC">
        <w:rPr>
          <w:rFonts w:ascii="Times New Roman" w:hAnsi="Times New Roman" w:cs="Times New Roman"/>
          <w:i/>
          <w:sz w:val="28"/>
          <w:szCs w:val="28"/>
          <w:lang w:val="en-US"/>
        </w:rPr>
        <w:t>icros</w:t>
      </w:r>
      <w:r w:rsidR="001C69FC" w:rsidRPr="00547767">
        <w:rPr>
          <w:rFonts w:ascii="Times New Roman" w:hAnsi="Times New Roman" w:cs="Times New Roman"/>
          <w:i/>
          <w:sz w:val="28"/>
          <w:szCs w:val="28"/>
        </w:rPr>
        <w:t xml:space="preserve">, </w:t>
      </w:r>
      <w:r>
        <w:rPr>
          <w:rFonts w:ascii="Times New Roman" w:hAnsi="Times New Roman" w:cs="Times New Roman"/>
          <w:i/>
          <w:sz w:val="28"/>
          <w:szCs w:val="28"/>
          <w:lang w:val="en-US"/>
        </w:rPr>
        <w:t>C. r</w:t>
      </w:r>
      <w:r w:rsidR="001C69FC" w:rsidRPr="001C69FC">
        <w:rPr>
          <w:rFonts w:ascii="Times New Roman" w:hAnsi="Times New Roman" w:cs="Times New Roman"/>
          <w:i/>
          <w:sz w:val="28"/>
          <w:szCs w:val="28"/>
          <w:lang w:val="en-US"/>
        </w:rPr>
        <w:t>ectus</w:t>
      </w:r>
      <w:r w:rsidR="001C69FC" w:rsidRPr="001C69FC">
        <w:rPr>
          <w:rFonts w:ascii="Times New Roman" w:hAnsi="Times New Roman" w:cs="Times New Roman"/>
          <w:sz w:val="28"/>
          <w:szCs w:val="28"/>
        </w:rPr>
        <w:t xml:space="preserve"> и ряд других</w:t>
      </w:r>
      <w:r w:rsidR="001C69FC" w:rsidRPr="00547767">
        <w:rPr>
          <w:rFonts w:ascii="Times New Roman" w:hAnsi="Times New Roman" w:cs="Times New Roman"/>
          <w:sz w:val="28"/>
          <w:szCs w:val="28"/>
        </w:rPr>
        <w:t xml:space="preserve">.  </w:t>
      </w:r>
      <w:r w:rsidR="001C69FC" w:rsidRPr="001C69FC">
        <w:rPr>
          <w:rFonts w:ascii="Times New Roman" w:hAnsi="Times New Roman" w:cs="Times New Roman"/>
          <w:sz w:val="28"/>
          <w:szCs w:val="28"/>
        </w:rPr>
        <w:t xml:space="preserve">Бактерии данного комплекса чаще всего обнаруживаются у </w:t>
      </w:r>
      <w:r w:rsidR="00895669">
        <w:rPr>
          <w:rFonts w:ascii="Times New Roman" w:hAnsi="Times New Roman" w:cs="Times New Roman"/>
          <w:sz w:val="28"/>
          <w:szCs w:val="28"/>
        </w:rPr>
        <w:t xml:space="preserve">пациентов </w:t>
      </w:r>
      <w:r w:rsidR="001C69FC" w:rsidRPr="001C69FC">
        <w:rPr>
          <w:rFonts w:ascii="Times New Roman" w:hAnsi="Times New Roman" w:cs="Times New Roman"/>
          <w:sz w:val="28"/>
          <w:szCs w:val="28"/>
        </w:rPr>
        <w:t>с быстро прогрессирующими формами пародонтологическихзаболеваний..</w:t>
      </w:r>
    </w:p>
    <w:p w:rsidR="001C69FC" w:rsidRPr="001C69FC" w:rsidRDefault="001C69FC" w:rsidP="001C69FC">
      <w:pPr>
        <w:pStyle w:val="a9"/>
        <w:numPr>
          <w:ilvl w:val="0"/>
          <w:numId w:val="42"/>
        </w:numPr>
        <w:spacing w:after="0" w:line="360" w:lineRule="auto"/>
        <w:ind w:left="1069"/>
        <w:jc w:val="both"/>
        <w:rPr>
          <w:rFonts w:ascii="Times New Roman" w:hAnsi="Times New Roman" w:cs="Times New Roman"/>
          <w:sz w:val="28"/>
          <w:szCs w:val="28"/>
        </w:rPr>
      </w:pPr>
      <w:r w:rsidRPr="00813A6F">
        <w:rPr>
          <w:rFonts w:ascii="Times New Roman" w:hAnsi="Times New Roman" w:cs="Times New Roman"/>
          <w:sz w:val="28"/>
          <w:szCs w:val="28"/>
          <w:u w:val="single"/>
        </w:rPr>
        <w:t>Желтый</w:t>
      </w:r>
      <w:r w:rsidR="00E37BDC">
        <w:rPr>
          <w:rFonts w:ascii="Times New Roman" w:hAnsi="Times New Roman" w:cs="Times New Roman"/>
          <w:sz w:val="28"/>
          <w:szCs w:val="28"/>
          <w:u w:val="single"/>
        </w:rPr>
        <w:t xml:space="preserve"> </w:t>
      </w:r>
      <w:r w:rsidRPr="00813A6F">
        <w:rPr>
          <w:rFonts w:ascii="Times New Roman" w:hAnsi="Times New Roman" w:cs="Times New Roman"/>
          <w:sz w:val="28"/>
          <w:szCs w:val="28"/>
          <w:u w:val="single"/>
        </w:rPr>
        <w:t>комплекс</w:t>
      </w:r>
      <w:r w:rsidRPr="00547767">
        <w:rPr>
          <w:rFonts w:ascii="Times New Roman" w:hAnsi="Times New Roman" w:cs="Times New Roman"/>
          <w:sz w:val="28"/>
          <w:szCs w:val="28"/>
        </w:rPr>
        <w:t xml:space="preserve"> – </w:t>
      </w:r>
      <w:r w:rsidRPr="001C69FC">
        <w:rPr>
          <w:rFonts w:ascii="Times New Roman" w:hAnsi="Times New Roman" w:cs="Times New Roman"/>
          <w:sz w:val="28"/>
          <w:szCs w:val="28"/>
        </w:rPr>
        <w:t xml:space="preserve">к нему относятся в частности ряд стрептококков, а именно </w:t>
      </w:r>
      <w:r w:rsidR="00AC5DA3">
        <w:rPr>
          <w:rFonts w:ascii="Times New Roman" w:hAnsi="Times New Roman" w:cs="Times New Roman"/>
          <w:i/>
          <w:sz w:val="28"/>
          <w:szCs w:val="28"/>
          <w:lang w:val="en-US"/>
        </w:rPr>
        <w:t>St. m</w:t>
      </w:r>
      <w:r w:rsidRPr="001C69FC">
        <w:rPr>
          <w:rFonts w:ascii="Times New Roman" w:hAnsi="Times New Roman" w:cs="Times New Roman"/>
          <w:i/>
          <w:sz w:val="28"/>
          <w:szCs w:val="28"/>
          <w:lang w:val="en-US"/>
        </w:rPr>
        <w:t>itis</w:t>
      </w:r>
      <w:r w:rsidRPr="00547767">
        <w:rPr>
          <w:rFonts w:ascii="Times New Roman" w:hAnsi="Times New Roman" w:cs="Times New Roman"/>
          <w:i/>
          <w:sz w:val="28"/>
          <w:szCs w:val="28"/>
        </w:rPr>
        <w:t xml:space="preserve">, </w:t>
      </w:r>
      <w:r w:rsidR="00AC5DA3">
        <w:rPr>
          <w:rFonts w:ascii="Times New Roman" w:hAnsi="Times New Roman" w:cs="Times New Roman"/>
          <w:i/>
          <w:sz w:val="28"/>
          <w:szCs w:val="28"/>
          <w:lang w:val="en-US"/>
        </w:rPr>
        <w:t>St. o</w:t>
      </w:r>
      <w:r w:rsidRPr="001C69FC">
        <w:rPr>
          <w:rFonts w:ascii="Times New Roman" w:hAnsi="Times New Roman" w:cs="Times New Roman"/>
          <w:i/>
          <w:sz w:val="28"/>
          <w:szCs w:val="28"/>
          <w:lang w:val="en-US"/>
        </w:rPr>
        <w:t>ralis</w:t>
      </w:r>
      <w:r w:rsidRPr="00547767">
        <w:rPr>
          <w:rFonts w:ascii="Times New Roman" w:hAnsi="Times New Roman" w:cs="Times New Roman"/>
          <w:i/>
          <w:sz w:val="28"/>
          <w:szCs w:val="28"/>
        </w:rPr>
        <w:t xml:space="preserve">, </w:t>
      </w:r>
      <w:r w:rsidR="00AC5DA3">
        <w:rPr>
          <w:rFonts w:ascii="Times New Roman" w:hAnsi="Times New Roman" w:cs="Times New Roman"/>
          <w:i/>
          <w:sz w:val="28"/>
          <w:szCs w:val="28"/>
          <w:lang w:val="en-US"/>
        </w:rPr>
        <w:t>Str. s</w:t>
      </w:r>
      <w:r w:rsidRPr="001C69FC">
        <w:rPr>
          <w:rFonts w:ascii="Times New Roman" w:hAnsi="Times New Roman" w:cs="Times New Roman"/>
          <w:i/>
          <w:sz w:val="28"/>
          <w:szCs w:val="28"/>
          <w:lang w:val="en-US"/>
        </w:rPr>
        <w:t>anguis</w:t>
      </w:r>
      <w:r w:rsidRPr="00547767">
        <w:rPr>
          <w:rFonts w:ascii="Times New Roman" w:hAnsi="Times New Roman" w:cs="Times New Roman"/>
          <w:i/>
          <w:sz w:val="28"/>
          <w:szCs w:val="28"/>
        </w:rPr>
        <w:t xml:space="preserve">. </w:t>
      </w:r>
      <w:r w:rsidRPr="001C69FC">
        <w:rPr>
          <w:rFonts w:ascii="Times New Roman" w:hAnsi="Times New Roman" w:cs="Times New Roman"/>
          <w:sz w:val="28"/>
          <w:szCs w:val="28"/>
        </w:rPr>
        <w:t xml:space="preserve">Иногда данные бактерии могут даже играть роль «защитников», вступая в антагонистические взаимодействия с парадонтопатогенами иных комплексов, но данный комплекс и его роль до конце еще не изучены. </w:t>
      </w:r>
    </w:p>
    <w:p w:rsidR="001C69FC" w:rsidRPr="001C69FC" w:rsidRDefault="00895669" w:rsidP="001C69FC">
      <w:pPr>
        <w:pStyle w:val="a9"/>
        <w:numPr>
          <w:ilvl w:val="0"/>
          <w:numId w:val="42"/>
        </w:numPr>
        <w:spacing w:after="0" w:line="360" w:lineRule="auto"/>
        <w:ind w:left="1069"/>
        <w:jc w:val="both"/>
        <w:rPr>
          <w:rFonts w:ascii="Times New Roman" w:hAnsi="Times New Roman" w:cs="Times New Roman"/>
          <w:sz w:val="28"/>
          <w:szCs w:val="28"/>
        </w:rPr>
      </w:pPr>
      <w:r w:rsidRPr="00E37BDC">
        <w:rPr>
          <w:rFonts w:ascii="Times New Roman" w:hAnsi="Times New Roman" w:cs="Times New Roman"/>
          <w:sz w:val="28"/>
          <w:szCs w:val="28"/>
          <w:u w:val="single"/>
        </w:rPr>
        <w:t>Пурпурный комплек</w:t>
      </w:r>
      <w:r w:rsidR="00E37BDC">
        <w:rPr>
          <w:rFonts w:ascii="Times New Roman" w:hAnsi="Times New Roman" w:cs="Times New Roman"/>
          <w:sz w:val="28"/>
          <w:szCs w:val="28"/>
          <w:u w:val="single"/>
        </w:rPr>
        <w:t>с</w:t>
      </w:r>
      <w:r w:rsidR="00E37BDC" w:rsidRPr="00E37BDC">
        <w:rPr>
          <w:rFonts w:ascii="Times New Roman" w:hAnsi="Times New Roman" w:cs="Times New Roman"/>
          <w:sz w:val="28"/>
          <w:szCs w:val="28"/>
        </w:rPr>
        <w:t xml:space="preserve"> </w:t>
      </w:r>
      <w:r w:rsidRPr="00E37BDC">
        <w:rPr>
          <w:rFonts w:ascii="Times New Roman" w:hAnsi="Times New Roman" w:cs="Times New Roman"/>
          <w:sz w:val="28"/>
          <w:szCs w:val="28"/>
        </w:rPr>
        <w:t xml:space="preserve"> </w:t>
      </w:r>
      <w:r>
        <w:rPr>
          <w:rFonts w:ascii="Times New Roman" w:hAnsi="Times New Roman" w:cs="Times New Roman"/>
          <w:sz w:val="28"/>
          <w:szCs w:val="28"/>
        </w:rPr>
        <w:t xml:space="preserve">– </w:t>
      </w:r>
      <w:r w:rsidR="001C69FC" w:rsidRPr="00895669">
        <w:rPr>
          <w:rFonts w:ascii="Times New Roman" w:hAnsi="Times New Roman" w:cs="Times New Roman"/>
          <w:sz w:val="28"/>
          <w:szCs w:val="28"/>
        </w:rPr>
        <w:t>к</w:t>
      </w:r>
      <w:r w:rsidR="001C69FC" w:rsidRPr="001C69FC">
        <w:rPr>
          <w:rFonts w:ascii="Times New Roman" w:hAnsi="Times New Roman" w:cs="Times New Roman"/>
          <w:sz w:val="28"/>
          <w:szCs w:val="28"/>
        </w:rPr>
        <w:t xml:space="preserve"> нему относятся виды </w:t>
      </w:r>
      <w:r w:rsidR="00AC5DA3">
        <w:rPr>
          <w:rFonts w:ascii="Times New Roman" w:hAnsi="Times New Roman" w:cs="Times New Roman"/>
          <w:i/>
          <w:sz w:val="28"/>
          <w:szCs w:val="28"/>
          <w:lang w:val="en-US"/>
        </w:rPr>
        <w:t>V. p</w:t>
      </w:r>
      <w:r w:rsidR="001C69FC" w:rsidRPr="001C69FC">
        <w:rPr>
          <w:rFonts w:ascii="Times New Roman" w:hAnsi="Times New Roman" w:cs="Times New Roman"/>
          <w:i/>
          <w:sz w:val="28"/>
          <w:szCs w:val="28"/>
          <w:lang w:val="en-US"/>
        </w:rPr>
        <w:t>arvula</w:t>
      </w:r>
      <w:r>
        <w:rPr>
          <w:rFonts w:ascii="Times New Roman" w:hAnsi="Times New Roman" w:cs="Times New Roman"/>
          <w:i/>
          <w:sz w:val="28"/>
          <w:szCs w:val="28"/>
        </w:rPr>
        <w:t xml:space="preserve"> </w:t>
      </w:r>
      <w:r w:rsidR="001C69FC" w:rsidRPr="001C69FC">
        <w:rPr>
          <w:rFonts w:ascii="Times New Roman" w:hAnsi="Times New Roman" w:cs="Times New Roman"/>
          <w:sz w:val="28"/>
          <w:szCs w:val="28"/>
        </w:rPr>
        <w:t>и</w:t>
      </w:r>
      <w:r>
        <w:rPr>
          <w:rFonts w:ascii="Times New Roman" w:hAnsi="Times New Roman" w:cs="Times New Roman"/>
          <w:sz w:val="28"/>
          <w:szCs w:val="28"/>
        </w:rPr>
        <w:t xml:space="preserve"> </w:t>
      </w:r>
      <w:r w:rsidR="00AC5DA3">
        <w:rPr>
          <w:rFonts w:ascii="Times New Roman" w:hAnsi="Times New Roman" w:cs="Times New Roman"/>
          <w:i/>
          <w:sz w:val="28"/>
          <w:szCs w:val="28"/>
          <w:lang w:val="en-US"/>
        </w:rPr>
        <w:t>A. o</w:t>
      </w:r>
      <w:r w:rsidR="001C69FC" w:rsidRPr="001C69FC">
        <w:rPr>
          <w:rFonts w:ascii="Times New Roman" w:hAnsi="Times New Roman" w:cs="Times New Roman"/>
          <w:i/>
          <w:sz w:val="28"/>
          <w:szCs w:val="28"/>
          <w:lang w:val="en-US"/>
        </w:rPr>
        <w:t>dontolyticus</w:t>
      </w:r>
      <w:r w:rsidR="001C69FC" w:rsidRPr="001C69FC">
        <w:rPr>
          <w:rFonts w:ascii="Times New Roman" w:hAnsi="Times New Roman" w:cs="Times New Roman"/>
          <w:i/>
          <w:sz w:val="28"/>
          <w:szCs w:val="28"/>
        </w:rPr>
        <w:t>.</w:t>
      </w:r>
    </w:p>
    <w:p w:rsidR="001C69FC" w:rsidRPr="001C69FC" w:rsidRDefault="001C69FC" w:rsidP="001C69FC">
      <w:pPr>
        <w:pStyle w:val="a9"/>
        <w:numPr>
          <w:ilvl w:val="0"/>
          <w:numId w:val="42"/>
        </w:numPr>
        <w:spacing w:after="0" w:line="360" w:lineRule="auto"/>
        <w:ind w:left="1069"/>
        <w:jc w:val="both"/>
        <w:rPr>
          <w:rFonts w:ascii="Times New Roman" w:hAnsi="Times New Roman" w:cs="Times New Roman"/>
          <w:i/>
          <w:sz w:val="28"/>
          <w:szCs w:val="28"/>
        </w:rPr>
      </w:pPr>
      <w:r w:rsidRPr="00813A6F">
        <w:rPr>
          <w:rFonts w:ascii="Times New Roman" w:hAnsi="Times New Roman" w:cs="Times New Roman"/>
          <w:sz w:val="28"/>
          <w:szCs w:val="28"/>
          <w:u w:val="single"/>
        </w:rPr>
        <w:t>Зеленый комплекс</w:t>
      </w:r>
      <w:r w:rsidR="00E37BDC">
        <w:rPr>
          <w:rFonts w:ascii="Times New Roman" w:hAnsi="Times New Roman" w:cs="Times New Roman"/>
          <w:sz w:val="28"/>
          <w:szCs w:val="28"/>
        </w:rPr>
        <w:t xml:space="preserve"> </w:t>
      </w:r>
      <w:r w:rsidRPr="00547767">
        <w:rPr>
          <w:rFonts w:ascii="Times New Roman" w:hAnsi="Times New Roman" w:cs="Times New Roman"/>
          <w:sz w:val="28"/>
          <w:szCs w:val="28"/>
        </w:rPr>
        <w:t xml:space="preserve">– </w:t>
      </w:r>
      <w:r w:rsidRPr="001C69FC">
        <w:rPr>
          <w:rFonts w:ascii="Times New Roman" w:hAnsi="Times New Roman" w:cs="Times New Roman"/>
          <w:sz w:val="28"/>
          <w:szCs w:val="28"/>
        </w:rPr>
        <w:t xml:space="preserve"> к нему относятся такие виды как</w:t>
      </w:r>
      <w:r w:rsidR="001934CF">
        <w:rPr>
          <w:rFonts w:ascii="Times New Roman" w:hAnsi="Times New Roman" w:cs="Times New Roman"/>
          <w:sz w:val="28"/>
          <w:szCs w:val="28"/>
        </w:rPr>
        <w:t xml:space="preserve"> </w:t>
      </w:r>
      <w:r w:rsidR="00AC5DA3">
        <w:rPr>
          <w:rFonts w:ascii="Times New Roman" w:hAnsi="Times New Roman" w:cs="Times New Roman"/>
          <w:i/>
          <w:sz w:val="28"/>
          <w:szCs w:val="28"/>
          <w:lang w:val="en-US"/>
        </w:rPr>
        <w:t>A. a</w:t>
      </w:r>
      <w:r w:rsidRPr="001C69FC">
        <w:rPr>
          <w:rFonts w:ascii="Times New Roman" w:hAnsi="Times New Roman" w:cs="Times New Roman"/>
          <w:i/>
          <w:sz w:val="28"/>
          <w:szCs w:val="28"/>
          <w:lang w:val="en-US"/>
        </w:rPr>
        <w:t>ctinomycetemcomitans</w:t>
      </w:r>
      <w:r w:rsidRPr="001C69FC">
        <w:rPr>
          <w:rFonts w:ascii="Times New Roman" w:hAnsi="Times New Roman" w:cs="Times New Roman"/>
          <w:i/>
          <w:sz w:val="28"/>
          <w:szCs w:val="28"/>
        </w:rPr>
        <w:t>,</w:t>
      </w:r>
      <w:r w:rsidR="001934CF">
        <w:rPr>
          <w:rFonts w:ascii="Times New Roman" w:hAnsi="Times New Roman" w:cs="Times New Roman"/>
          <w:i/>
          <w:sz w:val="28"/>
          <w:szCs w:val="28"/>
        </w:rPr>
        <w:t xml:space="preserve"> </w:t>
      </w:r>
      <w:r w:rsidR="00AC5DA3">
        <w:rPr>
          <w:rFonts w:ascii="Times New Roman" w:hAnsi="Times New Roman" w:cs="Times New Roman"/>
          <w:i/>
          <w:sz w:val="28"/>
          <w:szCs w:val="28"/>
          <w:lang w:val="en-US"/>
        </w:rPr>
        <w:t>E. c</w:t>
      </w:r>
      <w:r w:rsidRPr="001C69FC">
        <w:rPr>
          <w:rFonts w:ascii="Times New Roman" w:hAnsi="Times New Roman" w:cs="Times New Roman"/>
          <w:i/>
          <w:sz w:val="28"/>
          <w:szCs w:val="28"/>
          <w:lang w:val="en-US"/>
        </w:rPr>
        <w:t>orrodens</w:t>
      </w:r>
      <w:r w:rsidRPr="001C69FC">
        <w:rPr>
          <w:rFonts w:ascii="Times New Roman" w:hAnsi="Times New Roman" w:cs="Times New Roman"/>
          <w:i/>
          <w:sz w:val="28"/>
          <w:szCs w:val="28"/>
        </w:rPr>
        <w:t>,</w:t>
      </w:r>
      <w:r w:rsidR="001934CF">
        <w:rPr>
          <w:rFonts w:ascii="Times New Roman" w:hAnsi="Times New Roman" w:cs="Times New Roman"/>
          <w:i/>
          <w:sz w:val="28"/>
          <w:szCs w:val="28"/>
        </w:rPr>
        <w:t xml:space="preserve"> </w:t>
      </w:r>
      <w:r w:rsidR="00AC5DA3">
        <w:rPr>
          <w:rFonts w:ascii="Times New Roman" w:hAnsi="Times New Roman" w:cs="Times New Roman"/>
          <w:i/>
          <w:sz w:val="28"/>
          <w:szCs w:val="28"/>
          <w:lang w:val="en-US"/>
        </w:rPr>
        <w:t>C. o</w:t>
      </w:r>
      <w:r w:rsidRPr="001C69FC">
        <w:rPr>
          <w:rFonts w:ascii="Times New Roman" w:hAnsi="Times New Roman" w:cs="Times New Roman"/>
          <w:i/>
          <w:sz w:val="28"/>
          <w:szCs w:val="28"/>
          <w:lang w:val="en-US"/>
        </w:rPr>
        <w:t>chracea</w:t>
      </w:r>
      <w:r w:rsidRPr="001C69FC">
        <w:rPr>
          <w:rFonts w:ascii="Times New Roman" w:hAnsi="Times New Roman" w:cs="Times New Roman"/>
          <w:i/>
          <w:sz w:val="28"/>
          <w:szCs w:val="28"/>
        </w:rPr>
        <w:t xml:space="preserve">, </w:t>
      </w:r>
      <w:r w:rsidR="00AC5DA3">
        <w:rPr>
          <w:rFonts w:ascii="Times New Roman" w:hAnsi="Times New Roman" w:cs="Times New Roman"/>
          <w:i/>
          <w:sz w:val="28"/>
          <w:szCs w:val="28"/>
          <w:lang w:val="en-US"/>
        </w:rPr>
        <w:t>C. g</w:t>
      </w:r>
      <w:r w:rsidRPr="001C69FC">
        <w:rPr>
          <w:rFonts w:ascii="Times New Roman" w:hAnsi="Times New Roman" w:cs="Times New Roman"/>
          <w:i/>
          <w:sz w:val="28"/>
          <w:szCs w:val="28"/>
          <w:lang w:val="en-US"/>
        </w:rPr>
        <w:t>ingivalis</w:t>
      </w:r>
      <w:r w:rsidR="00E37BDC">
        <w:rPr>
          <w:rFonts w:ascii="Times New Roman" w:hAnsi="Times New Roman" w:cs="Times New Roman"/>
          <w:i/>
          <w:sz w:val="28"/>
          <w:szCs w:val="28"/>
        </w:rPr>
        <w:t xml:space="preserve"> </w:t>
      </w:r>
      <w:r w:rsidRPr="001C69FC">
        <w:rPr>
          <w:rFonts w:ascii="Times New Roman" w:hAnsi="Times New Roman" w:cs="Times New Roman"/>
          <w:sz w:val="28"/>
          <w:szCs w:val="28"/>
        </w:rPr>
        <w:t xml:space="preserve">и </w:t>
      </w:r>
      <w:r w:rsidR="00AC5DA3">
        <w:rPr>
          <w:rFonts w:ascii="Times New Roman" w:hAnsi="Times New Roman" w:cs="Times New Roman"/>
          <w:i/>
          <w:sz w:val="28"/>
          <w:szCs w:val="28"/>
          <w:lang w:val="en-US"/>
        </w:rPr>
        <w:t>C. s</w:t>
      </w:r>
      <w:r w:rsidRPr="001C69FC">
        <w:rPr>
          <w:rFonts w:ascii="Times New Roman" w:hAnsi="Times New Roman" w:cs="Times New Roman"/>
          <w:i/>
          <w:sz w:val="28"/>
          <w:szCs w:val="28"/>
        </w:rPr>
        <w:t>putigena</w:t>
      </w:r>
      <w:r w:rsidR="00E37BDC">
        <w:rPr>
          <w:rFonts w:ascii="Times New Roman" w:hAnsi="Times New Roman" w:cs="Times New Roman"/>
          <w:i/>
          <w:sz w:val="28"/>
          <w:szCs w:val="28"/>
        </w:rPr>
        <w:t>,</w:t>
      </w:r>
      <w:r w:rsidRPr="001C69FC">
        <w:rPr>
          <w:rFonts w:ascii="Times New Roman" w:hAnsi="Times New Roman" w:cs="Times New Roman"/>
          <w:sz w:val="28"/>
          <w:szCs w:val="28"/>
        </w:rPr>
        <w:t xml:space="preserve"> которые способны выступать причиной как заболеваний пародонта, так и ряда других заболеваний слизистой оболочки полости рта, языка, а также </w:t>
      </w:r>
      <w:r w:rsidR="00895669">
        <w:rPr>
          <w:rFonts w:ascii="Times New Roman" w:hAnsi="Times New Roman" w:cs="Times New Roman"/>
          <w:sz w:val="28"/>
          <w:szCs w:val="28"/>
        </w:rPr>
        <w:t xml:space="preserve">твердных тканей </w:t>
      </w:r>
      <w:r w:rsidRPr="001C69FC">
        <w:rPr>
          <w:rFonts w:ascii="Times New Roman" w:hAnsi="Times New Roman" w:cs="Times New Roman"/>
          <w:sz w:val="28"/>
          <w:szCs w:val="28"/>
        </w:rPr>
        <w:t xml:space="preserve">зубов. </w:t>
      </w:r>
    </w:p>
    <w:p w:rsidR="001C69FC" w:rsidRPr="001C69FC" w:rsidRDefault="001C69FC" w:rsidP="00E37BDC">
      <w:pPr>
        <w:spacing w:after="0" w:line="360" w:lineRule="auto"/>
        <w:ind w:firstLine="708"/>
        <w:jc w:val="both"/>
        <w:rPr>
          <w:rFonts w:ascii="Times New Roman" w:hAnsi="Times New Roman" w:cs="Times New Roman"/>
          <w:sz w:val="28"/>
          <w:szCs w:val="28"/>
        </w:rPr>
      </w:pPr>
      <w:r w:rsidRPr="001C69FC">
        <w:rPr>
          <w:rFonts w:ascii="Times New Roman" w:hAnsi="Times New Roman" w:cs="Times New Roman"/>
          <w:sz w:val="28"/>
          <w:szCs w:val="28"/>
        </w:rPr>
        <w:t xml:space="preserve">Перечисленные микроорганизмы наиболее </w:t>
      </w:r>
      <w:r w:rsidR="00895669">
        <w:rPr>
          <w:rFonts w:ascii="Times New Roman" w:hAnsi="Times New Roman" w:cs="Times New Roman"/>
          <w:sz w:val="28"/>
          <w:szCs w:val="28"/>
        </w:rPr>
        <w:t xml:space="preserve">часто выявляются </w:t>
      </w:r>
      <w:r w:rsidRPr="001C69FC">
        <w:rPr>
          <w:rFonts w:ascii="Times New Roman" w:hAnsi="Times New Roman" w:cs="Times New Roman"/>
          <w:sz w:val="28"/>
          <w:szCs w:val="28"/>
        </w:rPr>
        <w:t xml:space="preserve">в пародонтальных карманах пациентов, страдающих </w:t>
      </w:r>
      <w:r w:rsidR="00895669">
        <w:rPr>
          <w:rFonts w:ascii="Times New Roman" w:hAnsi="Times New Roman" w:cs="Times New Roman"/>
          <w:sz w:val="28"/>
          <w:szCs w:val="28"/>
        </w:rPr>
        <w:t xml:space="preserve">ХВЗП </w:t>
      </w:r>
      <w:r w:rsidRPr="001C69FC">
        <w:rPr>
          <w:rFonts w:ascii="Times New Roman" w:hAnsi="Times New Roman" w:cs="Times New Roman"/>
          <w:sz w:val="28"/>
          <w:szCs w:val="28"/>
        </w:rPr>
        <w:t>, поэтому их</w:t>
      </w:r>
      <w:r w:rsidR="00895669">
        <w:rPr>
          <w:rFonts w:ascii="Times New Roman" w:hAnsi="Times New Roman" w:cs="Times New Roman"/>
          <w:sz w:val="28"/>
          <w:szCs w:val="28"/>
        </w:rPr>
        <w:t xml:space="preserve"> и назвывают пародонтопатогенами</w:t>
      </w:r>
      <w:r w:rsidR="00895669" w:rsidRPr="001934CF">
        <w:rPr>
          <w:rFonts w:ascii="Times New Roman" w:hAnsi="Times New Roman" w:cs="Times New Roman"/>
          <w:sz w:val="28"/>
          <w:szCs w:val="28"/>
        </w:rPr>
        <w:t xml:space="preserve">. </w:t>
      </w:r>
      <w:r w:rsidRPr="001934CF">
        <w:rPr>
          <w:rFonts w:ascii="Times New Roman" w:hAnsi="Times New Roman" w:cs="Times New Roman"/>
          <w:sz w:val="28"/>
          <w:szCs w:val="28"/>
        </w:rPr>
        <w:t xml:space="preserve"> (В.В. Овчинникова, А.И. Грудянов</w:t>
      </w:r>
      <w:r w:rsidR="001934CF">
        <w:rPr>
          <w:rFonts w:ascii="Times New Roman" w:hAnsi="Times New Roman" w:cs="Times New Roman"/>
          <w:sz w:val="28"/>
          <w:szCs w:val="28"/>
        </w:rPr>
        <w:t>, 2008 г.</w:t>
      </w:r>
      <w:r w:rsidRPr="001934CF">
        <w:rPr>
          <w:rFonts w:ascii="Times New Roman" w:hAnsi="Times New Roman" w:cs="Times New Roman"/>
          <w:sz w:val="28"/>
          <w:szCs w:val="28"/>
        </w:rPr>
        <w:t>).</w:t>
      </w:r>
    </w:p>
    <w:p w:rsidR="001C69FC" w:rsidRPr="00AC5DA3" w:rsidRDefault="001C69FC" w:rsidP="00AC5DA3">
      <w:pPr>
        <w:spacing w:after="0" w:line="360" w:lineRule="auto"/>
        <w:ind w:firstLine="708"/>
        <w:jc w:val="both"/>
        <w:rPr>
          <w:rFonts w:ascii="Times New Roman" w:hAnsi="Times New Roman" w:cs="Times New Roman"/>
          <w:i/>
          <w:sz w:val="28"/>
          <w:szCs w:val="28"/>
          <w:lang w:val="en-US"/>
        </w:rPr>
      </w:pPr>
      <w:r w:rsidRPr="001C69FC">
        <w:rPr>
          <w:rFonts w:ascii="Times New Roman" w:hAnsi="Times New Roman" w:cs="Times New Roman"/>
          <w:sz w:val="28"/>
          <w:szCs w:val="28"/>
        </w:rPr>
        <w:lastRenderedPageBreak/>
        <w:t>Но наибольшим патогенным потенциалом среди них тем не менее обладают организмы, относящиеся к группе анаэробов</w:t>
      </w:r>
      <w:r w:rsidRPr="00547767">
        <w:rPr>
          <w:rFonts w:ascii="Times New Roman" w:hAnsi="Times New Roman" w:cs="Times New Roman"/>
          <w:sz w:val="28"/>
          <w:szCs w:val="28"/>
        </w:rPr>
        <w:t>:</w:t>
      </w:r>
      <w:r w:rsidR="001934CF">
        <w:rPr>
          <w:rFonts w:ascii="Times New Roman" w:hAnsi="Times New Roman" w:cs="Times New Roman"/>
          <w:sz w:val="28"/>
          <w:szCs w:val="28"/>
        </w:rPr>
        <w:t xml:space="preserve"> </w:t>
      </w:r>
      <w:r w:rsidR="00AC5DA3">
        <w:rPr>
          <w:rFonts w:ascii="Times New Roman" w:hAnsi="Times New Roman" w:cs="Times New Roman"/>
          <w:i/>
          <w:sz w:val="28"/>
          <w:szCs w:val="28"/>
        </w:rPr>
        <w:t>P</w:t>
      </w:r>
      <w:r w:rsidR="00AC5DA3">
        <w:rPr>
          <w:rFonts w:ascii="Times New Roman" w:hAnsi="Times New Roman" w:cs="Times New Roman"/>
          <w:i/>
          <w:sz w:val="28"/>
          <w:szCs w:val="28"/>
          <w:lang w:val="en-US"/>
        </w:rPr>
        <w:t>. g</w:t>
      </w:r>
      <w:r w:rsidR="00AC5DA3">
        <w:rPr>
          <w:rFonts w:ascii="Times New Roman" w:hAnsi="Times New Roman" w:cs="Times New Roman"/>
          <w:i/>
          <w:sz w:val="28"/>
          <w:szCs w:val="28"/>
        </w:rPr>
        <w:t>ingivalis,</w:t>
      </w:r>
      <w:r w:rsidR="00AC5DA3">
        <w:rPr>
          <w:rFonts w:ascii="Times New Roman" w:hAnsi="Times New Roman" w:cs="Times New Roman"/>
          <w:i/>
          <w:sz w:val="28"/>
          <w:szCs w:val="28"/>
          <w:lang w:val="en-US"/>
        </w:rPr>
        <w:t xml:space="preserve">              </w:t>
      </w:r>
      <w:r w:rsidR="00AC5DA3">
        <w:rPr>
          <w:rFonts w:ascii="Times New Roman" w:hAnsi="Times New Roman" w:cs="Times New Roman"/>
          <w:i/>
          <w:sz w:val="28"/>
          <w:szCs w:val="28"/>
        </w:rPr>
        <w:t xml:space="preserve"> T</w:t>
      </w:r>
      <w:r w:rsidR="00AC5DA3">
        <w:rPr>
          <w:rFonts w:ascii="Times New Roman" w:hAnsi="Times New Roman" w:cs="Times New Roman"/>
          <w:i/>
          <w:sz w:val="28"/>
          <w:szCs w:val="28"/>
          <w:lang w:val="en-US"/>
        </w:rPr>
        <w:t>. d</w:t>
      </w:r>
      <w:r w:rsidRPr="001C69FC">
        <w:rPr>
          <w:rFonts w:ascii="Times New Roman" w:hAnsi="Times New Roman" w:cs="Times New Roman"/>
          <w:i/>
          <w:sz w:val="28"/>
          <w:szCs w:val="28"/>
        </w:rPr>
        <w:t>e</w:t>
      </w:r>
      <w:r w:rsidR="00AC5DA3">
        <w:rPr>
          <w:rFonts w:ascii="Times New Roman" w:hAnsi="Times New Roman" w:cs="Times New Roman"/>
          <w:i/>
          <w:sz w:val="28"/>
          <w:szCs w:val="28"/>
        </w:rPr>
        <w:t>nticola,  T</w:t>
      </w:r>
      <w:r w:rsidR="00AC5DA3">
        <w:rPr>
          <w:rFonts w:ascii="Times New Roman" w:hAnsi="Times New Roman" w:cs="Times New Roman"/>
          <w:i/>
          <w:sz w:val="28"/>
          <w:szCs w:val="28"/>
          <w:lang w:val="en-US"/>
        </w:rPr>
        <w:t>. f</w:t>
      </w:r>
      <w:r w:rsidRPr="001C69FC">
        <w:rPr>
          <w:rFonts w:ascii="Times New Roman" w:hAnsi="Times New Roman" w:cs="Times New Roman"/>
          <w:i/>
          <w:sz w:val="28"/>
          <w:szCs w:val="28"/>
        </w:rPr>
        <w:t>orsythia</w:t>
      </w:r>
      <w:r w:rsidR="001934CF">
        <w:rPr>
          <w:rFonts w:ascii="Times New Roman" w:hAnsi="Times New Roman" w:cs="Times New Roman"/>
          <w:i/>
          <w:sz w:val="28"/>
          <w:szCs w:val="28"/>
        </w:rPr>
        <w:t xml:space="preserve"> </w:t>
      </w:r>
      <w:r w:rsidRPr="001C69FC">
        <w:rPr>
          <w:rFonts w:ascii="Times New Roman" w:hAnsi="Times New Roman" w:cs="Times New Roman"/>
          <w:sz w:val="28"/>
          <w:szCs w:val="28"/>
        </w:rPr>
        <w:t xml:space="preserve">и </w:t>
      </w:r>
      <w:r w:rsidR="00AC5DA3">
        <w:rPr>
          <w:rFonts w:ascii="Times New Roman" w:hAnsi="Times New Roman" w:cs="Times New Roman"/>
          <w:i/>
          <w:sz w:val="28"/>
          <w:szCs w:val="28"/>
        </w:rPr>
        <w:t>P</w:t>
      </w:r>
      <w:r w:rsidR="00AC5DA3">
        <w:rPr>
          <w:rFonts w:ascii="Times New Roman" w:hAnsi="Times New Roman" w:cs="Times New Roman"/>
          <w:i/>
          <w:sz w:val="28"/>
          <w:szCs w:val="28"/>
          <w:lang w:val="en-US"/>
        </w:rPr>
        <w:t>. i</w:t>
      </w:r>
      <w:r w:rsidRPr="001C69FC">
        <w:rPr>
          <w:rFonts w:ascii="Times New Roman" w:hAnsi="Times New Roman" w:cs="Times New Roman"/>
          <w:i/>
          <w:sz w:val="28"/>
          <w:szCs w:val="28"/>
        </w:rPr>
        <w:t xml:space="preserve">ntermedia. </w:t>
      </w:r>
      <w:r w:rsidRPr="001C69FC">
        <w:rPr>
          <w:rFonts w:ascii="Times New Roman" w:hAnsi="Times New Roman" w:cs="Times New Roman"/>
          <w:sz w:val="28"/>
          <w:szCs w:val="28"/>
        </w:rPr>
        <w:t>Рядом исследователей отмечено значительное преобладание анаэробной микрофлоры в составе микробиоты</w:t>
      </w:r>
      <w:r w:rsidR="00895669">
        <w:rPr>
          <w:rFonts w:ascii="Times New Roman" w:hAnsi="Times New Roman" w:cs="Times New Roman"/>
          <w:sz w:val="28"/>
          <w:szCs w:val="28"/>
        </w:rPr>
        <w:t xml:space="preserve"> </w:t>
      </w:r>
      <w:r w:rsidRPr="001C69FC">
        <w:rPr>
          <w:rFonts w:ascii="Times New Roman" w:hAnsi="Times New Roman" w:cs="Times New Roman"/>
          <w:sz w:val="28"/>
          <w:szCs w:val="28"/>
        </w:rPr>
        <w:t xml:space="preserve">пародонталньых карманов у пациентов, страдающих </w:t>
      </w:r>
      <w:r w:rsidRPr="00895669">
        <w:rPr>
          <w:rFonts w:ascii="Times New Roman" w:hAnsi="Times New Roman" w:cs="Times New Roman"/>
          <w:sz w:val="28"/>
          <w:szCs w:val="28"/>
        </w:rPr>
        <w:t>обострением хронического пародонтита средней и тяжелой степен</w:t>
      </w:r>
      <w:r w:rsidR="00895669">
        <w:rPr>
          <w:rFonts w:ascii="Times New Roman" w:hAnsi="Times New Roman" w:cs="Times New Roman"/>
          <w:sz w:val="28"/>
          <w:szCs w:val="28"/>
        </w:rPr>
        <w:t>ей</w:t>
      </w:r>
      <w:r w:rsidR="003B78E8" w:rsidRPr="00895669">
        <w:rPr>
          <w:rFonts w:ascii="Times New Roman" w:hAnsi="Times New Roman" w:cs="Times New Roman"/>
          <w:sz w:val="28"/>
          <w:szCs w:val="28"/>
        </w:rPr>
        <w:t xml:space="preserve"> </w:t>
      </w:r>
      <w:r w:rsidRPr="00895669">
        <w:rPr>
          <w:rFonts w:ascii="Times New Roman" w:hAnsi="Times New Roman" w:cs="Times New Roman"/>
          <w:sz w:val="28"/>
          <w:szCs w:val="28"/>
        </w:rPr>
        <w:t>тяжести</w:t>
      </w:r>
      <w:r w:rsidRPr="001C69FC">
        <w:rPr>
          <w:rFonts w:ascii="Times New Roman" w:hAnsi="Times New Roman" w:cs="Times New Roman"/>
          <w:sz w:val="28"/>
          <w:szCs w:val="28"/>
        </w:rPr>
        <w:t xml:space="preserve"> (И. Дрижал</w:t>
      </w:r>
      <w:r w:rsidR="009F152E">
        <w:rPr>
          <w:rFonts w:ascii="Times New Roman" w:hAnsi="Times New Roman" w:cs="Times New Roman"/>
          <w:sz w:val="28"/>
          <w:szCs w:val="28"/>
        </w:rPr>
        <w:t xml:space="preserve"> 2001г.</w:t>
      </w:r>
      <w:r w:rsidRPr="001C69FC">
        <w:rPr>
          <w:rFonts w:ascii="Times New Roman" w:hAnsi="Times New Roman" w:cs="Times New Roman"/>
          <w:sz w:val="28"/>
          <w:szCs w:val="28"/>
        </w:rPr>
        <w:t>, С. Бодет</w:t>
      </w:r>
      <w:r w:rsidR="009F152E">
        <w:rPr>
          <w:rFonts w:ascii="Times New Roman" w:hAnsi="Times New Roman" w:cs="Times New Roman"/>
          <w:sz w:val="28"/>
          <w:szCs w:val="28"/>
        </w:rPr>
        <w:t xml:space="preserve"> 2006 г.</w:t>
      </w:r>
      <w:r w:rsidRPr="001C69FC">
        <w:rPr>
          <w:rFonts w:ascii="Times New Roman" w:hAnsi="Times New Roman" w:cs="Times New Roman"/>
          <w:sz w:val="28"/>
          <w:szCs w:val="28"/>
        </w:rPr>
        <w:t xml:space="preserve">). Основным фактором разрушающего воздействия со стороны данных анаэробных </w:t>
      </w:r>
      <w:r w:rsidR="00895669">
        <w:rPr>
          <w:rFonts w:ascii="Times New Roman" w:hAnsi="Times New Roman" w:cs="Times New Roman"/>
          <w:sz w:val="28"/>
          <w:szCs w:val="28"/>
        </w:rPr>
        <w:t>микроорганизма я</w:t>
      </w:r>
      <w:r w:rsidRPr="001C69FC">
        <w:rPr>
          <w:rFonts w:ascii="Times New Roman" w:hAnsi="Times New Roman" w:cs="Times New Roman"/>
          <w:sz w:val="28"/>
          <w:szCs w:val="28"/>
        </w:rPr>
        <w:t>вляется продуцируемый ими эндотоксин, губительно действующий как на сами клетки, так и на межклеточные структуры, формирующие пародонт зуба. Для размножения анаэробов требуется среда без доступа кислорода, в данном случае значительные скопления как минерализованных, так и неминерализованных зубных отложений. Поэтому они и определяются наиболее часто у пациентов с запущенным деструктивным процессом и глубокими пародонтальными карманами.</w:t>
      </w:r>
    </w:p>
    <w:p w:rsidR="00726C92" w:rsidRDefault="001C69FC" w:rsidP="00E37BDC">
      <w:pPr>
        <w:spacing w:after="0" w:line="360" w:lineRule="auto"/>
        <w:ind w:firstLine="708"/>
        <w:jc w:val="both"/>
        <w:rPr>
          <w:rFonts w:ascii="Times New Roman" w:hAnsi="Times New Roman" w:cs="Times New Roman"/>
          <w:sz w:val="28"/>
          <w:szCs w:val="28"/>
        </w:rPr>
      </w:pPr>
      <w:r w:rsidRPr="001C69FC">
        <w:rPr>
          <w:rFonts w:ascii="Times New Roman" w:hAnsi="Times New Roman" w:cs="Times New Roman"/>
          <w:sz w:val="28"/>
          <w:szCs w:val="28"/>
        </w:rPr>
        <w:t xml:space="preserve">Особенностью воздействия практически всех </w:t>
      </w:r>
      <w:r w:rsidR="00895669">
        <w:rPr>
          <w:rFonts w:ascii="Times New Roman" w:hAnsi="Times New Roman" w:cs="Times New Roman"/>
          <w:sz w:val="28"/>
          <w:szCs w:val="28"/>
        </w:rPr>
        <w:t xml:space="preserve">пародонтопатогенныз </w:t>
      </w:r>
      <w:r w:rsidRPr="001C69FC">
        <w:rPr>
          <w:rFonts w:ascii="Times New Roman" w:hAnsi="Times New Roman" w:cs="Times New Roman"/>
          <w:sz w:val="28"/>
          <w:szCs w:val="28"/>
        </w:rPr>
        <w:t>микроорганизмов является продуцирование агрессивных эндотоксинов, повреждающих весь комплекс пародонтальных тканей, включая в том числе костную, при этом динамика деструктивного  процесса растет по экспоненте, значительно усиливаясь на поздних сроках течения заболевания (В.В. Овчинникова, А.И. Грудянов</w:t>
      </w:r>
      <w:r w:rsidR="001934CF">
        <w:rPr>
          <w:rFonts w:ascii="Times New Roman" w:hAnsi="Times New Roman" w:cs="Times New Roman"/>
          <w:sz w:val="28"/>
          <w:szCs w:val="28"/>
        </w:rPr>
        <w:t xml:space="preserve"> 2008 г.</w:t>
      </w:r>
      <w:r w:rsidRPr="001C69FC">
        <w:rPr>
          <w:rFonts w:ascii="Times New Roman" w:hAnsi="Times New Roman" w:cs="Times New Roman"/>
          <w:sz w:val="28"/>
          <w:szCs w:val="28"/>
        </w:rPr>
        <w:t xml:space="preserve">). </w:t>
      </w:r>
    </w:p>
    <w:p w:rsidR="001934CF" w:rsidRPr="00E37BDC" w:rsidRDefault="001934CF" w:rsidP="00E37BDC">
      <w:pPr>
        <w:spacing w:after="0" w:line="360" w:lineRule="auto"/>
        <w:ind w:firstLine="708"/>
        <w:jc w:val="both"/>
        <w:rPr>
          <w:rFonts w:ascii="Times New Roman" w:hAnsi="Times New Roman" w:cs="Times New Roman"/>
          <w:sz w:val="28"/>
          <w:szCs w:val="28"/>
        </w:rPr>
      </w:pPr>
    </w:p>
    <w:p w:rsidR="00A778CF" w:rsidRPr="00D35875" w:rsidRDefault="00A778CF" w:rsidP="00A778CF">
      <w:pPr>
        <w:pStyle w:val="1"/>
        <w:spacing w:line="360" w:lineRule="auto"/>
        <w:ind w:left="0" w:right="-1"/>
        <w:jc w:val="both"/>
        <w:rPr>
          <w:rFonts w:ascii="Times New Roman" w:hAnsi="Times New Roman"/>
          <w:b/>
          <w:sz w:val="28"/>
          <w:szCs w:val="28"/>
        </w:rPr>
      </w:pPr>
      <w:r w:rsidRPr="00D35875">
        <w:rPr>
          <w:rFonts w:ascii="Times New Roman" w:hAnsi="Times New Roman"/>
          <w:b/>
          <w:sz w:val="28"/>
          <w:szCs w:val="28"/>
        </w:rPr>
        <w:t>1.</w:t>
      </w:r>
      <w:r w:rsidR="00895669">
        <w:rPr>
          <w:rFonts w:ascii="Times New Roman" w:hAnsi="Times New Roman"/>
          <w:b/>
          <w:sz w:val="28"/>
          <w:szCs w:val="28"/>
        </w:rPr>
        <w:t>3. Классификация пародонтитов</w:t>
      </w:r>
    </w:p>
    <w:p w:rsidR="00813A6F" w:rsidRPr="00A85CE3" w:rsidRDefault="00813A6F" w:rsidP="00813A6F">
      <w:pPr>
        <w:pStyle w:val="1"/>
        <w:spacing w:after="0" w:line="360" w:lineRule="auto"/>
        <w:ind w:left="0" w:right="-1" w:firstLine="708"/>
        <w:jc w:val="both"/>
        <w:rPr>
          <w:rFonts w:ascii="Times New Roman" w:hAnsi="Times New Roman"/>
          <w:sz w:val="28"/>
          <w:szCs w:val="28"/>
        </w:rPr>
      </w:pPr>
      <w:r w:rsidRPr="00D35875">
        <w:rPr>
          <w:rFonts w:ascii="Times New Roman" w:hAnsi="Times New Roman"/>
          <w:sz w:val="28"/>
          <w:szCs w:val="28"/>
        </w:rPr>
        <w:t>Пародонтитом</w:t>
      </w:r>
      <w:r w:rsidRPr="00A85CE3">
        <w:rPr>
          <w:rFonts w:ascii="Times New Roman" w:hAnsi="Times New Roman"/>
          <w:sz w:val="28"/>
          <w:szCs w:val="28"/>
        </w:rPr>
        <w:t xml:space="preserve"> именуется воспалительное заболевание тканей пародонта, при котором наблюдается прогрессирующая деструкция костной структуры альвеол. В соответствии с МКБ-10 (1997г.) выделяются следующие формы </w:t>
      </w:r>
      <w:r>
        <w:rPr>
          <w:rFonts w:ascii="Times New Roman" w:hAnsi="Times New Roman"/>
          <w:sz w:val="28"/>
          <w:szCs w:val="28"/>
        </w:rPr>
        <w:t>данного заболевания</w:t>
      </w:r>
      <w:r w:rsidRPr="00547767">
        <w:rPr>
          <w:rFonts w:ascii="Times New Roman" w:hAnsi="Times New Roman"/>
          <w:sz w:val="28"/>
          <w:szCs w:val="28"/>
        </w:rPr>
        <w:t>:</w:t>
      </w:r>
    </w:p>
    <w:p w:rsidR="00813A6F" w:rsidRPr="00A85CE3" w:rsidRDefault="00813A6F" w:rsidP="00813A6F">
      <w:pPr>
        <w:pStyle w:val="1"/>
        <w:spacing w:after="0" w:line="360" w:lineRule="auto"/>
        <w:ind w:left="0" w:right="-1"/>
        <w:jc w:val="both"/>
        <w:rPr>
          <w:rFonts w:ascii="Times New Roman" w:hAnsi="Times New Roman"/>
          <w:i/>
          <w:iCs/>
          <w:sz w:val="28"/>
          <w:szCs w:val="28"/>
        </w:rPr>
      </w:pPr>
      <w:r w:rsidRPr="00A85CE3">
        <w:rPr>
          <w:rFonts w:ascii="Times New Roman" w:hAnsi="Times New Roman"/>
          <w:i/>
          <w:iCs/>
          <w:sz w:val="28"/>
          <w:szCs w:val="28"/>
        </w:rPr>
        <w:t>Острый пародонтит (К05.2)</w:t>
      </w:r>
    </w:p>
    <w:p w:rsidR="00813A6F" w:rsidRPr="00A85CE3" w:rsidRDefault="00813A6F" w:rsidP="00813A6F">
      <w:pPr>
        <w:pStyle w:val="1"/>
        <w:numPr>
          <w:ilvl w:val="0"/>
          <w:numId w:val="5"/>
        </w:numPr>
        <w:spacing w:after="0" w:line="360" w:lineRule="auto"/>
        <w:ind w:right="-1"/>
        <w:jc w:val="both"/>
        <w:rPr>
          <w:rFonts w:ascii="Times New Roman" w:hAnsi="Times New Roman"/>
          <w:sz w:val="28"/>
          <w:szCs w:val="28"/>
        </w:rPr>
      </w:pPr>
      <w:r w:rsidRPr="00A85CE3">
        <w:rPr>
          <w:rFonts w:ascii="Times New Roman" w:hAnsi="Times New Roman"/>
          <w:sz w:val="28"/>
          <w:szCs w:val="28"/>
        </w:rPr>
        <w:t>К05.20 – периодонтальный (пародонтальный) абсцесс десневого происхождения без свища</w:t>
      </w:r>
    </w:p>
    <w:p w:rsidR="00813A6F" w:rsidRPr="00A85CE3" w:rsidRDefault="00813A6F" w:rsidP="00813A6F">
      <w:pPr>
        <w:pStyle w:val="1"/>
        <w:numPr>
          <w:ilvl w:val="0"/>
          <w:numId w:val="5"/>
        </w:numPr>
        <w:spacing w:after="0" w:line="360" w:lineRule="auto"/>
        <w:ind w:right="-1"/>
        <w:jc w:val="both"/>
        <w:rPr>
          <w:rFonts w:ascii="Times New Roman" w:hAnsi="Times New Roman"/>
          <w:sz w:val="28"/>
          <w:szCs w:val="28"/>
        </w:rPr>
      </w:pPr>
      <w:r w:rsidRPr="00A85CE3">
        <w:rPr>
          <w:rFonts w:ascii="Times New Roman" w:hAnsi="Times New Roman"/>
          <w:sz w:val="28"/>
          <w:szCs w:val="28"/>
        </w:rPr>
        <w:lastRenderedPageBreak/>
        <w:t>К05.21 – периодонтальный (пародонтальный) абсцесс десневого происхождения со свищом</w:t>
      </w:r>
    </w:p>
    <w:p w:rsidR="00813A6F" w:rsidRDefault="00813A6F" w:rsidP="00813A6F">
      <w:pPr>
        <w:spacing w:line="360" w:lineRule="auto"/>
        <w:rPr>
          <w:rFonts w:ascii="Times New Roman" w:hAnsi="Times New Roman" w:cs="Times New Roman"/>
          <w:i/>
          <w:iCs/>
          <w:sz w:val="28"/>
          <w:szCs w:val="28"/>
        </w:rPr>
      </w:pPr>
      <w:r w:rsidRPr="00A85CE3">
        <w:rPr>
          <w:rFonts w:ascii="Times New Roman" w:hAnsi="Times New Roman" w:cs="Times New Roman"/>
          <w:i/>
          <w:iCs/>
          <w:sz w:val="28"/>
          <w:szCs w:val="28"/>
        </w:rPr>
        <w:t>Хронический пародонтит (КО5.3</w:t>
      </w:r>
      <w:r>
        <w:rPr>
          <w:rFonts w:ascii="Times New Roman" w:hAnsi="Times New Roman" w:cs="Times New Roman"/>
          <w:i/>
          <w:iCs/>
          <w:sz w:val="28"/>
          <w:szCs w:val="28"/>
        </w:rPr>
        <w:t>)</w:t>
      </w:r>
    </w:p>
    <w:p w:rsidR="00813A6F" w:rsidRPr="00A85CE3" w:rsidRDefault="00813A6F" w:rsidP="00813A6F">
      <w:pPr>
        <w:pStyle w:val="a9"/>
        <w:numPr>
          <w:ilvl w:val="0"/>
          <w:numId w:val="7"/>
        </w:numPr>
        <w:spacing w:line="360" w:lineRule="auto"/>
        <w:rPr>
          <w:rFonts w:ascii="Times New Roman" w:hAnsi="Times New Roman" w:cs="Times New Roman"/>
          <w:sz w:val="28"/>
          <w:szCs w:val="28"/>
        </w:rPr>
      </w:pPr>
      <w:r w:rsidRPr="00A85CE3">
        <w:rPr>
          <w:rFonts w:ascii="Times New Roman" w:hAnsi="Times New Roman" w:cs="Times New Roman"/>
          <w:sz w:val="28"/>
          <w:szCs w:val="28"/>
        </w:rPr>
        <w:t>К05.30 – локализованный</w:t>
      </w:r>
      <w:r>
        <w:rPr>
          <w:rFonts w:ascii="Times New Roman" w:hAnsi="Times New Roman" w:cs="Times New Roman"/>
          <w:sz w:val="28"/>
          <w:szCs w:val="28"/>
        </w:rPr>
        <w:t xml:space="preserve"> пародонтит</w:t>
      </w:r>
    </w:p>
    <w:p w:rsidR="00813A6F" w:rsidRDefault="00813A6F" w:rsidP="00813A6F">
      <w:pPr>
        <w:pStyle w:val="a9"/>
        <w:numPr>
          <w:ilvl w:val="0"/>
          <w:numId w:val="6"/>
        </w:numPr>
        <w:spacing w:line="360" w:lineRule="auto"/>
        <w:rPr>
          <w:rFonts w:ascii="Times New Roman" w:hAnsi="Times New Roman" w:cs="Times New Roman"/>
          <w:sz w:val="28"/>
          <w:szCs w:val="28"/>
        </w:rPr>
      </w:pPr>
      <w:r w:rsidRPr="00E96E19">
        <w:rPr>
          <w:rFonts w:ascii="Times New Roman" w:hAnsi="Times New Roman" w:cs="Times New Roman"/>
          <w:sz w:val="28"/>
          <w:szCs w:val="28"/>
        </w:rPr>
        <w:t>К05.31 – генерализованный</w:t>
      </w:r>
      <w:r>
        <w:rPr>
          <w:rFonts w:ascii="Times New Roman" w:hAnsi="Times New Roman" w:cs="Times New Roman"/>
          <w:sz w:val="28"/>
          <w:szCs w:val="28"/>
        </w:rPr>
        <w:t xml:space="preserve"> пародонтит</w:t>
      </w:r>
    </w:p>
    <w:p w:rsidR="00813A6F" w:rsidRPr="00A85CE3" w:rsidRDefault="00813A6F" w:rsidP="00813A6F">
      <w:pPr>
        <w:pStyle w:val="a9"/>
        <w:numPr>
          <w:ilvl w:val="0"/>
          <w:numId w:val="6"/>
        </w:numPr>
        <w:spacing w:line="360" w:lineRule="auto"/>
        <w:rPr>
          <w:rFonts w:ascii="Times New Roman" w:hAnsi="Times New Roman" w:cs="Times New Roman"/>
          <w:sz w:val="28"/>
          <w:szCs w:val="28"/>
        </w:rPr>
      </w:pPr>
      <w:r w:rsidRPr="00E96E19">
        <w:rPr>
          <w:rFonts w:ascii="Times New Roman" w:hAnsi="Times New Roman" w:cs="Times New Roman"/>
          <w:sz w:val="28"/>
          <w:szCs w:val="28"/>
        </w:rPr>
        <w:t xml:space="preserve"> К05.32 – хронический перикоронит</w:t>
      </w:r>
    </w:p>
    <w:p w:rsidR="00813A6F" w:rsidRPr="00A85CE3" w:rsidRDefault="00813A6F" w:rsidP="00813A6F">
      <w:pPr>
        <w:pStyle w:val="a9"/>
        <w:numPr>
          <w:ilvl w:val="0"/>
          <w:numId w:val="6"/>
        </w:numPr>
        <w:spacing w:line="360" w:lineRule="auto"/>
        <w:rPr>
          <w:rFonts w:ascii="Times New Roman" w:hAnsi="Times New Roman" w:cs="Times New Roman"/>
          <w:sz w:val="28"/>
          <w:szCs w:val="28"/>
        </w:rPr>
      </w:pPr>
      <w:r w:rsidRPr="00A85CE3">
        <w:rPr>
          <w:rFonts w:ascii="Times New Roman" w:hAnsi="Times New Roman" w:cs="Times New Roman"/>
          <w:sz w:val="28"/>
          <w:szCs w:val="28"/>
        </w:rPr>
        <w:t>К05.33 – утолщенный фолликул (гипертрофия</w:t>
      </w:r>
      <w:r>
        <w:rPr>
          <w:rFonts w:ascii="Times New Roman" w:hAnsi="Times New Roman" w:cs="Times New Roman"/>
          <w:sz w:val="28"/>
          <w:szCs w:val="28"/>
        </w:rPr>
        <w:t>десневого</w:t>
      </w:r>
      <w:r w:rsidRPr="00A85CE3">
        <w:rPr>
          <w:rFonts w:ascii="Times New Roman" w:hAnsi="Times New Roman" w:cs="Times New Roman"/>
          <w:sz w:val="28"/>
          <w:szCs w:val="28"/>
        </w:rPr>
        <w:t xml:space="preserve"> сосочка)</w:t>
      </w:r>
    </w:p>
    <w:p w:rsidR="00813A6F" w:rsidRPr="00775DCE" w:rsidRDefault="00813A6F" w:rsidP="00813A6F">
      <w:pPr>
        <w:spacing w:line="360" w:lineRule="auto"/>
        <w:rPr>
          <w:rFonts w:ascii="Times New Roman" w:hAnsi="Times New Roman" w:cs="Times New Roman"/>
          <w:i/>
          <w:sz w:val="28"/>
          <w:szCs w:val="28"/>
        </w:rPr>
      </w:pPr>
      <w:r w:rsidRPr="00775DCE">
        <w:rPr>
          <w:rFonts w:ascii="Times New Roman" w:hAnsi="Times New Roman" w:cs="Times New Roman"/>
          <w:bCs/>
          <w:i/>
          <w:sz w:val="28"/>
          <w:szCs w:val="28"/>
        </w:rPr>
        <w:t>Классификация по степени тяжести</w:t>
      </w:r>
      <w:r w:rsidR="00775DCE" w:rsidRPr="00775DCE">
        <w:rPr>
          <w:rFonts w:ascii="Times New Roman" w:hAnsi="Times New Roman" w:cs="Times New Roman"/>
          <w:bCs/>
          <w:i/>
          <w:sz w:val="28"/>
          <w:szCs w:val="28"/>
        </w:rPr>
        <w:t xml:space="preserve"> процесса</w:t>
      </w:r>
      <w:r w:rsidRPr="00775DCE">
        <w:rPr>
          <w:rFonts w:ascii="Times New Roman" w:hAnsi="Times New Roman" w:cs="Times New Roman"/>
          <w:bCs/>
          <w:i/>
          <w:sz w:val="28"/>
          <w:szCs w:val="28"/>
        </w:rPr>
        <w:t>:</w:t>
      </w:r>
    </w:p>
    <w:p w:rsidR="00813A6F" w:rsidRPr="00775DCE" w:rsidRDefault="00813A6F" w:rsidP="00813A6F">
      <w:pPr>
        <w:pStyle w:val="a9"/>
        <w:numPr>
          <w:ilvl w:val="0"/>
          <w:numId w:val="6"/>
        </w:numPr>
        <w:spacing w:line="360" w:lineRule="auto"/>
        <w:jc w:val="both"/>
        <w:rPr>
          <w:rFonts w:ascii="Times New Roman" w:hAnsi="Times New Roman" w:cs="Times New Roman"/>
          <w:sz w:val="28"/>
          <w:szCs w:val="28"/>
        </w:rPr>
      </w:pPr>
      <w:r w:rsidRPr="00775DCE">
        <w:rPr>
          <w:rFonts w:ascii="Times New Roman" w:hAnsi="Times New Roman" w:cs="Times New Roman"/>
          <w:sz w:val="28"/>
          <w:szCs w:val="28"/>
        </w:rPr>
        <w:t>легкая – пародонтальные карманы глубиной не более 4 мм, межкорневые перегородки подверглись резорбции на глубину до 1/3 от длины корня,  патологической подвижности зубов не выявляется.</w:t>
      </w:r>
    </w:p>
    <w:p w:rsidR="00813A6F" w:rsidRPr="00775DCE" w:rsidRDefault="00813A6F" w:rsidP="00813A6F">
      <w:pPr>
        <w:pStyle w:val="a9"/>
        <w:numPr>
          <w:ilvl w:val="0"/>
          <w:numId w:val="6"/>
        </w:numPr>
        <w:spacing w:line="360" w:lineRule="auto"/>
        <w:jc w:val="both"/>
        <w:rPr>
          <w:rFonts w:ascii="Times New Roman" w:hAnsi="Times New Roman" w:cs="Times New Roman"/>
          <w:sz w:val="28"/>
          <w:szCs w:val="28"/>
        </w:rPr>
      </w:pPr>
      <w:r w:rsidRPr="00775DCE">
        <w:rPr>
          <w:rFonts w:ascii="Times New Roman" w:hAnsi="Times New Roman" w:cs="Times New Roman"/>
          <w:sz w:val="28"/>
          <w:szCs w:val="28"/>
        </w:rPr>
        <w:t>средняя – пародонтальные карманы глубиной от 4 до 6 мм, резорбция костной ткани альвеолярныъ перегородок на глубину от 1/3до 1/2 от длины корня, выявляется патологическая подвижность зубов І-ІІ степени.</w:t>
      </w:r>
    </w:p>
    <w:p w:rsidR="0078502C" w:rsidRPr="00775DCE" w:rsidRDefault="00813A6F" w:rsidP="0078502C">
      <w:pPr>
        <w:pStyle w:val="a9"/>
        <w:numPr>
          <w:ilvl w:val="0"/>
          <w:numId w:val="6"/>
        </w:numPr>
        <w:spacing w:line="360" w:lineRule="auto"/>
        <w:jc w:val="both"/>
        <w:rPr>
          <w:rFonts w:ascii="Times New Roman" w:hAnsi="Times New Roman" w:cs="Times New Roman"/>
          <w:sz w:val="28"/>
          <w:szCs w:val="28"/>
        </w:rPr>
      </w:pPr>
      <w:r w:rsidRPr="00775DCE">
        <w:rPr>
          <w:rFonts w:ascii="Times New Roman" w:hAnsi="Times New Roman" w:cs="Times New Roman"/>
          <w:sz w:val="28"/>
          <w:szCs w:val="28"/>
        </w:rPr>
        <w:t>тяжелая – глубина пародонтальных карманов более 6 мм, костная ткань альвеолярных перегородок резорбирована более чем на ½ от длины корней,  выявляется патологическая подвижность зубов  ІІ-ІІІ степени.</w:t>
      </w:r>
    </w:p>
    <w:p w:rsidR="0078502C" w:rsidRPr="00547767" w:rsidRDefault="00813A6F" w:rsidP="00895669">
      <w:pPr>
        <w:spacing w:after="0" w:line="360" w:lineRule="auto"/>
        <w:ind w:left="142" w:firstLine="360"/>
        <w:jc w:val="both"/>
        <w:rPr>
          <w:rFonts w:ascii="Times New Roman" w:hAnsi="Times New Roman" w:cs="Times New Roman"/>
          <w:sz w:val="28"/>
          <w:szCs w:val="28"/>
        </w:rPr>
      </w:pPr>
      <w:r w:rsidRPr="0078502C">
        <w:rPr>
          <w:rFonts w:ascii="Times New Roman" w:hAnsi="Times New Roman" w:cs="Times New Roman"/>
          <w:sz w:val="28"/>
          <w:szCs w:val="28"/>
        </w:rPr>
        <w:t>Возможно хроническое, острое, а также агрессивное (быстропрогрессирующее)  течение патологического процесса.</w:t>
      </w:r>
    </w:p>
    <w:p w:rsidR="0078502C" w:rsidRPr="00547767" w:rsidRDefault="00813A6F" w:rsidP="0078502C">
      <w:pPr>
        <w:spacing w:after="0" w:line="360" w:lineRule="auto"/>
        <w:ind w:firstLine="708"/>
        <w:jc w:val="both"/>
        <w:rPr>
          <w:rFonts w:ascii="Times New Roman" w:hAnsi="Times New Roman" w:cs="Times New Roman"/>
          <w:sz w:val="28"/>
          <w:szCs w:val="28"/>
        </w:rPr>
      </w:pPr>
      <w:r w:rsidRPr="001934CF">
        <w:rPr>
          <w:rFonts w:ascii="Times New Roman" w:eastAsia="TimesNewRomanPSMT" w:hAnsi="Times New Roman" w:cs="Times New Roman"/>
          <w:sz w:val="28"/>
          <w:szCs w:val="28"/>
        </w:rPr>
        <w:t xml:space="preserve">Микрофлора пародонтита легкой степени тяжести сходна с таковой при гингивитах. Пародонтит легкой степени тяжести </w:t>
      </w:r>
      <w:r w:rsidR="002D1A9B">
        <w:rPr>
          <w:rFonts w:ascii="Times New Roman" w:eastAsia="TimesNewRomanPSMT" w:hAnsi="Times New Roman" w:cs="Times New Roman"/>
          <w:sz w:val="28"/>
          <w:szCs w:val="28"/>
        </w:rPr>
        <w:t>представляет собой начальную стадию</w:t>
      </w:r>
      <w:r w:rsidRPr="001934CF">
        <w:rPr>
          <w:rFonts w:ascii="Times New Roman" w:eastAsia="TimesNewRomanPSMT" w:hAnsi="Times New Roman" w:cs="Times New Roman"/>
          <w:sz w:val="28"/>
          <w:szCs w:val="28"/>
        </w:rPr>
        <w:t xml:space="preserve"> деструктивных</w:t>
      </w:r>
      <w:r w:rsidR="00895669" w:rsidRPr="001934CF">
        <w:rPr>
          <w:rFonts w:ascii="Times New Roman" w:eastAsia="TimesNewRomanPSMT" w:hAnsi="Times New Roman" w:cs="Times New Roman"/>
          <w:sz w:val="28"/>
          <w:szCs w:val="28"/>
        </w:rPr>
        <w:t xml:space="preserve"> преобразований </w:t>
      </w:r>
      <w:r w:rsidR="002D1A9B">
        <w:rPr>
          <w:rFonts w:ascii="Times New Roman" w:eastAsia="TimesNewRomanPSMT" w:hAnsi="Times New Roman" w:cs="Times New Roman"/>
          <w:sz w:val="28"/>
          <w:szCs w:val="28"/>
        </w:rPr>
        <w:t xml:space="preserve">в тканях </w:t>
      </w:r>
      <w:r w:rsidR="00895669" w:rsidRPr="001934CF">
        <w:rPr>
          <w:rFonts w:ascii="Times New Roman" w:eastAsia="TimesNewRomanPSMT" w:hAnsi="Times New Roman" w:cs="Times New Roman"/>
          <w:sz w:val="28"/>
          <w:szCs w:val="28"/>
        </w:rPr>
        <w:t xml:space="preserve">пародонта, </w:t>
      </w:r>
      <w:r w:rsidR="002D1A9B">
        <w:rPr>
          <w:rFonts w:ascii="Times New Roman" w:eastAsia="TimesNewRomanPSMT" w:hAnsi="Times New Roman" w:cs="Times New Roman"/>
          <w:sz w:val="28"/>
          <w:szCs w:val="28"/>
        </w:rPr>
        <w:t xml:space="preserve">поскольку </w:t>
      </w:r>
      <w:r w:rsidR="00895669" w:rsidRPr="001934CF">
        <w:rPr>
          <w:rFonts w:ascii="Times New Roman" w:eastAsia="TimesNewRomanPSMT" w:hAnsi="Times New Roman" w:cs="Times New Roman"/>
          <w:sz w:val="28"/>
          <w:szCs w:val="28"/>
        </w:rPr>
        <w:t xml:space="preserve">на данном этапе протекания </w:t>
      </w:r>
      <w:r w:rsidR="002D1A9B">
        <w:rPr>
          <w:rFonts w:ascii="Times New Roman" w:eastAsia="TimesNewRomanPSMT" w:hAnsi="Times New Roman" w:cs="Times New Roman"/>
          <w:sz w:val="28"/>
          <w:szCs w:val="28"/>
        </w:rPr>
        <w:t>патологического процесса</w:t>
      </w:r>
      <w:r w:rsidR="00895669" w:rsidRPr="001934CF">
        <w:rPr>
          <w:rFonts w:ascii="Times New Roman" w:eastAsia="TimesNewRomanPSMT" w:hAnsi="Times New Roman" w:cs="Times New Roman"/>
          <w:sz w:val="28"/>
          <w:szCs w:val="28"/>
        </w:rPr>
        <w:t xml:space="preserve"> </w:t>
      </w:r>
      <w:r w:rsidRPr="001934CF">
        <w:rPr>
          <w:rFonts w:ascii="Times New Roman" w:eastAsia="TimesNewRomanPSMT" w:hAnsi="Times New Roman" w:cs="Times New Roman"/>
          <w:sz w:val="28"/>
          <w:szCs w:val="28"/>
        </w:rPr>
        <w:t>репаративная способность,</w:t>
      </w:r>
      <w:r w:rsidR="00895669" w:rsidRPr="001934CF">
        <w:rPr>
          <w:rFonts w:ascii="Times New Roman" w:eastAsia="TimesNewRomanPSMT" w:hAnsi="Times New Roman" w:cs="Times New Roman"/>
          <w:sz w:val="28"/>
          <w:szCs w:val="28"/>
        </w:rPr>
        <w:t xml:space="preserve"> </w:t>
      </w:r>
      <w:r w:rsidRPr="001934CF">
        <w:rPr>
          <w:rFonts w:ascii="Times New Roman" w:eastAsia="TimesNewRomanPSMT" w:hAnsi="Times New Roman" w:cs="Times New Roman"/>
          <w:sz w:val="28"/>
          <w:szCs w:val="28"/>
        </w:rPr>
        <w:t xml:space="preserve">резервные силы и адаптивность тканей пародонта сохраняются на еще достаточно высоком уровне, что и способствует в большинстве случаев успешному купированию </w:t>
      </w:r>
      <w:r w:rsidR="002D1A9B">
        <w:rPr>
          <w:rFonts w:ascii="Times New Roman" w:eastAsia="TimesNewRomanPSMT" w:hAnsi="Times New Roman" w:cs="Times New Roman"/>
          <w:sz w:val="28"/>
          <w:szCs w:val="28"/>
        </w:rPr>
        <w:t xml:space="preserve">заболевания </w:t>
      </w:r>
      <w:r w:rsidRPr="001934CF">
        <w:rPr>
          <w:rFonts w:ascii="Times New Roman" w:eastAsia="TimesNewRomanPSMT" w:hAnsi="Times New Roman" w:cs="Times New Roman"/>
          <w:sz w:val="28"/>
          <w:szCs w:val="28"/>
        </w:rPr>
        <w:t>и высокой эффективности</w:t>
      </w:r>
      <w:r w:rsidR="00D71B49" w:rsidRPr="001934CF">
        <w:rPr>
          <w:rFonts w:ascii="Times New Roman" w:eastAsia="TimesNewRomanPSMT" w:hAnsi="Times New Roman" w:cs="Times New Roman"/>
          <w:sz w:val="28"/>
          <w:szCs w:val="28"/>
        </w:rPr>
        <w:t xml:space="preserve"> проводимых</w:t>
      </w:r>
      <w:r w:rsidRPr="001934CF">
        <w:rPr>
          <w:rFonts w:ascii="Times New Roman" w:eastAsia="TimesNewRomanPSMT" w:hAnsi="Times New Roman" w:cs="Times New Roman"/>
          <w:sz w:val="28"/>
          <w:szCs w:val="28"/>
        </w:rPr>
        <w:t xml:space="preserve"> лечебных процедур. Одновременно с этим, для </w:t>
      </w:r>
      <w:r w:rsidRPr="001934CF">
        <w:rPr>
          <w:rFonts w:ascii="Times New Roman" w:eastAsia="TimesNewRomanPSMT" w:hAnsi="Times New Roman" w:cs="Times New Roman"/>
          <w:sz w:val="28"/>
          <w:szCs w:val="28"/>
        </w:rPr>
        <w:lastRenderedPageBreak/>
        <w:t>данной стадии</w:t>
      </w:r>
      <w:r w:rsidR="002D1A9B">
        <w:rPr>
          <w:rFonts w:ascii="Times New Roman" w:eastAsia="TimesNewRomanPSMT" w:hAnsi="Times New Roman" w:cs="Times New Roman"/>
          <w:sz w:val="28"/>
          <w:szCs w:val="28"/>
        </w:rPr>
        <w:t xml:space="preserve"> </w:t>
      </w:r>
      <w:r w:rsidRPr="001934CF">
        <w:rPr>
          <w:rFonts w:ascii="Times New Roman" w:eastAsia="TimesNewRomanPSMT" w:hAnsi="Times New Roman" w:cs="Times New Roman"/>
          <w:sz w:val="28"/>
          <w:szCs w:val="28"/>
        </w:rPr>
        <w:t>течения заболевания не характерна ярко выраженная клиническая симптоматика и практически отсутствуют субъективные</w:t>
      </w:r>
      <w:r w:rsidR="002D1A9B">
        <w:rPr>
          <w:rFonts w:ascii="Times New Roman" w:eastAsia="TimesNewRomanPSMT" w:hAnsi="Times New Roman" w:cs="Times New Roman"/>
          <w:sz w:val="28"/>
          <w:szCs w:val="28"/>
        </w:rPr>
        <w:t xml:space="preserve"> </w:t>
      </w:r>
      <w:r w:rsidRPr="001934CF">
        <w:rPr>
          <w:rFonts w:ascii="Times New Roman" w:eastAsia="TimesNewRomanPSMT" w:hAnsi="Times New Roman" w:cs="Times New Roman"/>
          <w:sz w:val="28"/>
          <w:szCs w:val="28"/>
        </w:rPr>
        <w:t xml:space="preserve">клинические жалобы, что и приводит к игнорированию пациентом проблемы на той стадии, когда лечение может быть проведено достаточно легко и эффективно, и </w:t>
      </w:r>
      <w:r w:rsidR="002D1A9B">
        <w:rPr>
          <w:rFonts w:ascii="Times New Roman" w:eastAsia="TimesNewRomanPSMT" w:hAnsi="Times New Roman" w:cs="Times New Roman"/>
          <w:sz w:val="28"/>
          <w:szCs w:val="28"/>
        </w:rPr>
        <w:t>заболевание постепенно</w:t>
      </w:r>
      <w:r w:rsidRPr="001934CF">
        <w:rPr>
          <w:rFonts w:ascii="Times New Roman" w:eastAsia="TimesNewRomanPSMT" w:hAnsi="Times New Roman" w:cs="Times New Roman"/>
          <w:sz w:val="28"/>
          <w:szCs w:val="28"/>
        </w:rPr>
        <w:t xml:space="preserve"> прогрессирует в более тяжелую форму.</w:t>
      </w:r>
      <w:r w:rsidR="002D1A9B">
        <w:rPr>
          <w:rFonts w:ascii="Times New Roman" w:eastAsia="TimesNewRomanPSMT" w:hAnsi="Times New Roman" w:cs="Times New Roman"/>
          <w:sz w:val="28"/>
          <w:szCs w:val="28"/>
        </w:rPr>
        <w:t xml:space="preserve"> </w:t>
      </w:r>
      <w:r w:rsidRPr="001934CF">
        <w:rPr>
          <w:rFonts w:ascii="Times New Roman" w:eastAsia="TimesNewRomanPSMT" w:hAnsi="Times New Roman" w:cs="Times New Roman"/>
          <w:sz w:val="28"/>
          <w:szCs w:val="28"/>
        </w:rPr>
        <w:t>Процесс на данном этапе может быть выявлен только в ходе профилактического осмотра врача-стоматолога. По данным некоторых исследователей, подобная картина наблюдается в 17% случаев (В.Ф. Михальченко,  М.С. Патрушева</w:t>
      </w:r>
      <w:r w:rsidR="001934CF">
        <w:rPr>
          <w:rFonts w:ascii="Times New Roman" w:eastAsia="TimesNewRomanPSMT" w:hAnsi="Times New Roman" w:cs="Times New Roman"/>
          <w:sz w:val="28"/>
          <w:szCs w:val="28"/>
        </w:rPr>
        <w:t>, 20</w:t>
      </w:r>
      <w:r w:rsidR="009F152E">
        <w:rPr>
          <w:rFonts w:ascii="Times New Roman" w:eastAsia="TimesNewRomanPSMT" w:hAnsi="Times New Roman" w:cs="Times New Roman"/>
          <w:sz w:val="28"/>
          <w:szCs w:val="28"/>
        </w:rPr>
        <w:t>12 г.</w:t>
      </w:r>
      <w:r w:rsidRPr="001934CF">
        <w:rPr>
          <w:rFonts w:ascii="Times New Roman" w:eastAsia="TimesNewRomanPSMT" w:hAnsi="Times New Roman" w:cs="Times New Roman"/>
          <w:sz w:val="28"/>
          <w:szCs w:val="28"/>
        </w:rPr>
        <w:t>).</w:t>
      </w:r>
    </w:p>
    <w:p w:rsidR="00813A6F" w:rsidRPr="00547767" w:rsidRDefault="00813A6F" w:rsidP="0078502C">
      <w:pPr>
        <w:spacing w:after="0" w:line="360" w:lineRule="auto"/>
        <w:ind w:left="142" w:firstLine="708"/>
        <w:jc w:val="both"/>
        <w:rPr>
          <w:rFonts w:ascii="Times New Roman" w:hAnsi="Times New Roman" w:cs="Times New Roman"/>
          <w:sz w:val="28"/>
          <w:szCs w:val="28"/>
        </w:rPr>
      </w:pPr>
      <w:r w:rsidRPr="00CA05DE">
        <w:rPr>
          <w:rFonts w:ascii="Times New Roman" w:eastAsia="TimesNewRomanPSMT" w:hAnsi="Times New Roman" w:cs="Times New Roman"/>
          <w:sz w:val="28"/>
          <w:szCs w:val="28"/>
        </w:rPr>
        <w:t>Пародонтит легкой степени тяжести сопровождается выраженными</w:t>
      </w:r>
      <w:r w:rsidR="002D1A9B">
        <w:rPr>
          <w:rFonts w:ascii="Times New Roman" w:eastAsia="TimesNewRomanPSMT" w:hAnsi="Times New Roman" w:cs="Times New Roman"/>
          <w:sz w:val="28"/>
          <w:szCs w:val="28"/>
        </w:rPr>
        <w:t xml:space="preserve"> </w:t>
      </w:r>
      <w:r w:rsidRPr="00CA05DE">
        <w:rPr>
          <w:rFonts w:ascii="Times New Roman" w:eastAsia="TimesNewRomanPSMT" w:hAnsi="Times New Roman" w:cs="Times New Roman"/>
          <w:sz w:val="28"/>
          <w:szCs w:val="28"/>
        </w:rPr>
        <w:t xml:space="preserve">изменениями со стороны местного иммунитета и метаболических процессов, что проявляется в </w:t>
      </w:r>
      <w:r>
        <w:rPr>
          <w:rFonts w:ascii="Times New Roman" w:eastAsia="TimesNewRomanPSMT" w:hAnsi="Times New Roman" w:cs="Times New Roman"/>
          <w:sz w:val="28"/>
          <w:szCs w:val="28"/>
        </w:rPr>
        <w:t xml:space="preserve">возрастающей </w:t>
      </w:r>
      <w:r w:rsidRPr="00CA05DE">
        <w:rPr>
          <w:rFonts w:ascii="Times New Roman" w:eastAsia="TimesNewRomanPSMT" w:hAnsi="Times New Roman" w:cs="Times New Roman"/>
          <w:sz w:val="28"/>
          <w:szCs w:val="28"/>
        </w:rPr>
        <w:t xml:space="preserve">концентрации провоспалительных цитокинов и </w:t>
      </w:r>
      <w:r>
        <w:rPr>
          <w:rFonts w:ascii="Times New Roman" w:eastAsia="TimesNewRomanPSMT" w:hAnsi="Times New Roman" w:cs="Times New Roman"/>
          <w:sz w:val="28"/>
          <w:szCs w:val="28"/>
        </w:rPr>
        <w:t xml:space="preserve">увеличении </w:t>
      </w:r>
      <w:r w:rsidRPr="00CA05DE">
        <w:rPr>
          <w:rFonts w:ascii="Times New Roman" w:eastAsia="TimesNewRomanPSMT" w:hAnsi="Times New Roman" w:cs="Times New Roman"/>
          <w:sz w:val="28"/>
          <w:szCs w:val="28"/>
        </w:rPr>
        <w:t>активности ферментов – маркеров деструкции тканей в десневой жидкости</w:t>
      </w:r>
      <w:r>
        <w:rPr>
          <w:rFonts w:ascii="Times New Roman" w:eastAsia="TimesNewRomanPSMT" w:hAnsi="Times New Roman" w:cs="Times New Roman"/>
          <w:sz w:val="28"/>
          <w:szCs w:val="28"/>
        </w:rPr>
        <w:t>, а также</w:t>
      </w:r>
      <w:r w:rsidRPr="00CA05DE">
        <w:rPr>
          <w:rFonts w:ascii="Times New Roman" w:eastAsia="TimesNewRomanPSMT" w:hAnsi="Times New Roman" w:cs="Times New Roman"/>
          <w:sz w:val="28"/>
          <w:szCs w:val="28"/>
        </w:rPr>
        <w:t xml:space="preserve"> угнетением противовоспалительного звена.</w:t>
      </w:r>
      <w:r>
        <w:rPr>
          <w:rFonts w:ascii="Times New Roman" w:eastAsia="TimesNewRomanPSMT" w:hAnsi="Times New Roman" w:cs="Times New Roman"/>
          <w:sz w:val="28"/>
          <w:szCs w:val="28"/>
        </w:rPr>
        <w:t xml:space="preserve"> (ИЛ – 1</w:t>
      </w:r>
      <w:r w:rsidRPr="00DC0E5B">
        <w:rPr>
          <w:rFonts w:ascii="Times New Roman" w:eastAsia="TT39o00" w:hAnsi="Times New Roman" w:cs="Times New Roman"/>
          <w:sz w:val="28"/>
          <w:szCs w:val="28"/>
        </w:rPr>
        <w:t>β</w:t>
      </w:r>
      <w:r>
        <w:rPr>
          <w:rFonts w:ascii="Times New Roman" w:eastAsia="TimesNewRomanPSMT" w:hAnsi="Times New Roman" w:cs="Times New Roman"/>
          <w:sz w:val="28"/>
          <w:szCs w:val="28"/>
        </w:rPr>
        <w:t>, ИЛ – 4, ФНО</w:t>
      </w:r>
      <w:r w:rsidRPr="00DC0E5B">
        <w:rPr>
          <w:rFonts w:ascii="Times New Roman" w:hAnsi="Times New Roman" w:cs="Times New Roman"/>
          <w:sz w:val="28"/>
          <w:szCs w:val="28"/>
        </w:rPr>
        <w:t>α</w:t>
      </w:r>
      <w:r w:rsidRPr="00547767">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 xml:space="preserve">. В совокупности данные показатели могут использоваться для более точной диагностики  и описания патологического процесса, протекающего в пораженных тканях пародонта </w:t>
      </w:r>
      <w:r w:rsidRPr="001934CF">
        <w:rPr>
          <w:rFonts w:ascii="Times New Roman" w:eastAsia="TimesNewRomanPSMT" w:hAnsi="Times New Roman" w:cs="Times New Roman"/>
          <w:sz w:val="28"/>
          <w:szCs w:val="28"/>
        </w:rPr>
        <w:t>(В.Ф. Михальченко,  А.Т.Яковлев</w:t>
      </w:r>
      <w:r w:rsidR="001934CF">
        <w:rPr>
          <w:rFonts w:ascii="Times New Roman" w:eastAsia="TimesNewRomanPSMT" w:hAnsi="Times New Roman" w:cs="Times New Roman"/>
          <w:sz w:val="28"/>
          <w:szCs w:val="28"/>
        </w:rPr>
        <w:t>, 2010 г.</w:t>
      </w:r>
      <w:r w:rsidRPr="001934CF">
        <w:rPr>
          <w:rFonts w:ascii="Times New Roman" w:eastAsia="TimesNewRomanPSMT" w:hAnsi="Times New Roman" w:cs="Times New Roman"/>
          <w:sz w:val="28"/>
          <w:szCs w:val="28"/>
        </w:rPr>
        <w:t>) .</w:t>
      </w:r>
    </w:p>
    <w:p w:rsidR="00813A6F" w:rsidRDefault="009F152E" w:rsidP="0078502C">
      <w:pPr>
        <w:spacing w:after="0" w:line="360" w:lineRule="auto"/>
        <w:ind w:left="142" w:firstLine="566"/>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Зачастую возникновению пародонтита предшествует гингивит. Первыми </w:t>
      </w:r>
      <w:r w:rsidR="00813A6F" w:rsidRPr="009F152E">
        <w:rPr>
          <w:rFonts w:ascii="Times New Roman" w:eastAsia="TimesNewRomanPSMT" w:hAnsi="Times New Roman" w:cs="Times New Roman"/>
          <w:sz w:val="28"/>
          <w:szCs w:val="28"/>
        </w:rPr>
        <w:t xml:space="preserve">жалобами со стороны пациента являются кровоточивость десен во время чистки зубов, а в дальнейшем и приемов твердой пищи. При вовлечении в воспалительный процесс только десневых тканей болевой симптом не слишком характерен, поэтому именно повышенная кровоточивость может свидетельствовать о прогрессирующем деструктивном процессе. На данном этапе еще не затронута пародонтальная связка зуба, а значит зуб вовлечен в нормальное функционирование всей зубочелюстной системы, давление распределяется по всем зубам нормальным физиологическим образом, распада зубочелюстной системы на сегменты и  функциональных перегрузок </w:t>
      </w:r>
      <w:r>
        <w:rPr>
          <w:rFonts w:ascii="Times New Roman" w:eastAsia="TimesNewRomanPSMT" w:hAnsi="Times New Roman" w:cs="Times New Roman"/>
          <w:sz w:val="28"/>
          <w:szCs w:val="28"/>
        </w:rPr>
        <w:t xml:space="preserve"> отдельных зубов не наблюдается. </w:t>
      </w:r>
    </w:p>
    <w:p w:rsidR="0078502C" w:rsidRPr="00547767" w:rsidRDefault="00813A6F" w:rsidP="00E37BDC">
      <w:pPr>
        <w:spacing w:after="0" w:line="360" w:lineRule="auto"/>
        <w:ind w:left="142" w:firstLine="566"/>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 xml:space="preserve">В дальнейшем присоединяется отечность, нарастает воспалительный процесс, происходит постепенное разрушение пародонтальной связки и формируется </w:t>
      </w:r>
      <w:r w:rsidRPr="00D71B49">
        <w:rPr>
          <w:rFonts w:ascii="Times New Roman" w:eastAsia="TimesNewRomanPSMT" w:hAnsi="Times New Roman" w:cs="Times New Roman"/>
          <w:sz w:val="28"/>
          <w:szCs w:val="28"/>
        </w:rPr>
        <w:t>пародонталньый карман</w:t>
      </w:r>
      <w:r w:rsidR="00D71B49">
        <w:rPr>
          <w:rFonts w:ascii="Times New Roman" w:eastAsia="TimesNewRomanPSMT" w:hAnsi="Times New Roman" w:cs="Times New Roman"/>
          <w:sz w:val="28"/>
          <w:szCs w:val="28"/>
        </w:rPr>
        <w:t xml:space="preserve">. </w:t>
      </w:r>
      <w:r w:rsidR="000E6870">
        <w:rPr>
          <w:rFonts w:ascii="Times New Roman" w:eastAsia="TimesNewRomanPSMT" w:hAnsi="Times New Roman" w:cs="Times New Roman"/>
          <w:sz w:val="28"/>
          <w:szCs w:val="28"/>
        </w:rPr>
        <w:t>Увеличивается</w:t>
      </w:r>
      <w:r>
        <w:rPr>
          <w:rFonts w:ascii="Times New Roman" w:eastAsia="TimesNewRomanPSMT" w:hAnsi="Times New Roman" w:cs="Times New Roman"/>
          <w:sz w:val="28"/>
          <w:szCs w:val="28"/>
        </w:rPr>
        <w:t xml:space="preserve"> наслоение зубных отложений, в которых активно протекает размножение пар</w:t>
      </w:r>
      <w:r w:rsidR="00775DCE">
        <w:rPr>
          <w:rFonts w:ascii="Times New Roman" w:eastAsia="TimesNewRomanPSMT" w:hAnsi="Times New Roman" w:cs="Times New Roman"/>
          <w:sz w:val="28"/>
          <w:szCs w:val="28"/>
        </w:rPr>
        <w:t>о</w:t>
      </w:r>
      <w:r>
        <w:rPr>
          <w:rFonts w:ascii="Times New Roman" w:eastAsia="TimesNewRomanPSMT" w:hAnsi="Times New Roman" w:cs="Times New Roman"/>
          <w:sz w:val="28"/>
          <w:szCs w:val="28"/>
        </w:rPr>
        <w:t>донтопатогенных</w:t>
      </w:r>
      <w:r w:rsidR="00775DCE">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 xml:space="preserve">бактерий,  продуцирующих разрушающий окружающие ткани эндотоксин, </w:t>
      </w:r>
      <w:r w:rsidR="00D71B49">
        <w:rPr>
          <w:rFonts w:ascii="Times New Roman" w:eastAsia="TimesNewRomanPSMT" w:hAnsi="Times New Roman" w:cs="Times New Roman"/>
          <w:sz w:val="28"/>
          <w:szCs w:val="28"/>
        </w:rPr>
        <w:t xml:space="preserve">что сопровождается удлинением </w:t>
      </w:r>
      <w:r>
        <w:rPr>
          <w:rFonts w:ascii="Times New Roman" w:eastAsia="TimesNewRomanPSMT" w:hAnsi="Times New Roman" w:cs="Times New Roman"/>
          <w:sz w:val="28"/>
          <w:szCs w:val="28"/>
        </w:rPr>
        <w:t>клинических коронок зубов, обнажением шеек и корней, потерей прикрепления десны, неприятным запахом изо рта пациента (галитоз). Нарушается положение зубов в ряду, возникают промежутки, распад зубочелюстной системы на отдельно функционирующие группы, функциональные перегрузки зубов.</w:t>
      </w:r>
    </w:p>
    <w:p w:rsidR="0078502C" w:rsidRPr="0078502C" w:rsidRDefault="00813A6F" w:rsidP="0078502C">
      <w:pPr>
        <w:spacing w:after="0" w:line="360" w:lineRule="auto"/>
        <w:ind w:left="142" w:firstLine="566"/>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Возможно различное течение патологического процесса в тканях пародонта. В некоторых случаях процесс принимает агрессивное течение, что сопровождается максимально быстрым разрушением пародонтального комплекса тканей. При хроническом течении процесса происходит постепенная медленная деструкция поддерживающего зуб комплекса тканей. Также пародонтит может быть ассоциирован с каким-либо системным заболеванием пациента, в частности, сахарным диабетом, и возникать на фоне декомпенсированного течения основного заболевания. Стоит отметить существование некротизирующей формы пародонтита, являющейся наиболее сложной для лечения. Наблюдается некроз тканей десны, дальнейшая некротизация тканей связки и кости альвеол зуба. Подобная форма забо</w:t>
      </w:r>
      <w:r w:rsidR="001435CA">
        <w:rPr>
          <w:rFonts w:ascii="Times New Roman" w:eastAsia="TimesNewRomanPSMT" w:hAnsi="Times New Roman" w:cs="Times New Roman"/>
          <w:sz w:val="28"/>
          <w:szCs w:val="28"/>
        </w:rPr>
        <w:t>левания характерна для пациентов</w:t>
      </w:r>
      <w:r>
        <w:rPr>
          <w:rFonts w:ascii="Times New Roman" w:eastAsia="TimesNewRomanPSMT" w:hAnsi="Times New Roman" w:cs="Times New Roman"/>
          <w:sz w:val="28"/>
          <w:szCs w:val="28"/>
        </w:rPr>
        <w:t xml:space="preserve"> с различными формами иммунодефицитных состояний, в частности </w:t>
      </w:r>
      <w:r w:rsidR="001435CA">
        <w:rPr>
          <w:rFonts w:ascii="Times New Roman" w:eastAsia="TimesNewRomanPSMT" w:hAnsi="Times New Roman" w:cs="Times New Roman"/>
          <w:sz w:val="28"/>
          <w:szCs w:val="28"/>
        </w:rPr>
        <w:t xml:space="preserve">со </w:t>
      </w:r>
      <w:r>
        <w:rPr>
          <w:rFonts w:ascii="Times New Roman" w:eastAsia="TimesNewRomanPSMT" w:hAnsi="Times New Roman" w:cs="Times New Roman"/>
          <w:sz w:val="28"/>
          <w:szCs w:val="28"/>
        </w:rPr>
        <w:t>СПИД</w:t>
      </w:r>
      <w:r w:rsidR="001435CA">
        <w:rPr>
          <w:rFonts w:ascii="Times New Roman" w:eastAsia="TimesNewRomanPSMT" w:hAnsi="Times New Roman" w:cs="Times New Roman"/>
          <w:sz w:val="28"/>
          <w:szCs w:val="28"/>
        </w:rPr>
        <w:t>-ом</w:t>
      </w:r>
      <w:r>
        <w:rPr>
          <w:rFonts w:ascii="Times New Roman" w:eastAsia="TimesNewRomanPSMT" w:hAnsi="Times New Roman" w:cs="Times New Roman"/>
          <w:sz w:val="28"/>
          <w:szCs w:val="28"/>
        </w:rPr>
        <w:t>.</w:t>
      </w:r>
    </w:p>
    <w:p w:rsidR="00D35875" w:rsidRPr="0078502C" w:rsidRDefault="00E37BDC" w:rsidP="0078502C">
      <w:pPr>
        <w:spacing w:after="0" w:line="360" w:lineRule="auto"/>
        <w:ind w:left="142" w:firstLine="566"/>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Нельзя преуменьшать важность</w:t>
      </w:r>
      <w:r w:rsidR="00813A6F">
        <w:rPr>
          <w:rFonts w:ascii="Times New Roman" w:eastAsia="TimesNewRomanPSMT" w:hAnsi="Times New Roman" w:cs="Times New Roman"/>
          <w:sz w:val="28"/>
          <w:szCs w:val="28"/>
        </w:rPr>
        <w:t xml:space="preserve"> диагностики пародонтитов на ранних сроках и коррекции гингивита, как </w:t>
      </w:r>
      <w:r w:rsidR="00775DCE">
        <w:rPr>
          <w:rFonts w:ascii="Times New Roman" w:eastAsia="TimesNewRomanPSMT" w:hAnsi="Times New Roman" w:cs="Times New Roman"/>
          <w:sz w:val="28"/>
          <w:szCs w:val="28"/>
        </w:rPr>
        <w:t xml:space="preserve">заболевани, которое в дальнейшем может привести к развитию пародонтита. </w:t>
      </w:r>
      <w:r w:rsidR="009F152E">
        <w:rPr>
          <w:rFonts w:ascii="Times New Roman" w:eastAsia="TimesNewRomanPSMT" w:hAnsi="Times New Roman" w:cs="Times New Roman"/>
          <w:sz w:val="28"/>
          <w:szCs w:val="28"/>
        </w:rPr>
        <w:t xml:space="preserve">В составе комплексного лечения ХГП легкой и средней степени также могут </w:t>
      </w:r>
      <w:r w:rsidR="00813A6F" w:rsidRPr="009F152E">
        <w:rPr>
          <w:rFonts w:ascii="Times New Roman" w:eastAsia="TimesNewRomanPSMT" w:hAnsi="Times New Roman" w:cs="Times New Roman"/>
          <w:sz w:val="28"/>
          <w:szCs w:val="28"/>
        </w:rPr>
        <w:t xml:space="preserve">применяться антибактериальные зубные пасты,  ополаскиватели для полости рта с </w:t>
      </w:r>
      <w:r w:rsidR="00813A6F" w:rsidRPr="009F152E">
        <w:rPr>
          <w:rFonts w:ascii="Times New Roman" w:eastAsia="TimesNewRomanPSMT" w:hAnsi="Times New Roman" w:cs="Times New Roman"/>
          <w:sz w:val="28"/>
          <w:szCs w:val="28"/>
        </w:rPr>
        <w:lastRenderedPageBreak/>
        <w:t>противовоспалительным действием (</w:t>
      </w:r>
      <w:r w:rsidR="00813A6F" w:rsidRPr="001934CF">
        <w:rPr>
          <w:rFonts w:ascii="Times New Roman" w:eastAsia="TimesNewRomanPSMT" w:hAnsi="Times New Roman" w:cs="Times New Roman"/>
          <w:sz w:val="28"/>
          <w:szCs w:val="28"/>
        </w:rPr>
        <w:t>А.В. Данилевский, Х.П. Мюллер</w:t>
      </w:r>
      <w:r w:rsidR="009F152E">
        <w:rPr>
          <w:rFonts w:ascii="Times New Roman" w:eastAsia="TimesNewRomanPSMT" w:hAnsi="Times New Roman" w:cs="Times New Roman"/>
          <w:sz w:val="28"/>
          <w:szCs w:val="28"/>
        </w:rPr>
        <w:t>, 2007 г.</w:t>
      </w:r>
      <w:r w:rsidR="00813A6F" w:rsidRPr="001934CF">
        <w:rPr>
          <w:rFonts w:ascii="Times New Roman" w:eastAsia="TimesNewRomanPSMT" w:hAnsi="Times New Roman" w:cs="Times New Roman"/>
          <w:sz w:val="28"/>
          <w:szCs w:val="28"/>
        </w:rPr>
        <w:t>).</w:t>
      </w:r>
      <w:r w:rsidR="000E6870" w:rsidRPr="001934CF">
        <w:rPr>
          <w:rFonts w:ascii="Times New Roman" w:eastAsia="TimesNewRomanPSMT" w:hAnsi="Times New Roman" w:cs="Times New Roman"/>
          <w:sz w:val="28"/>
          <w:szCs w:val="28"/>
        </w:rPr>
        <w:t xml:space="preserve"> </w:t>
      </w:r>
    </w:p>
    <w:p w:rsidR="00D35875" w:rsidRPr="001E0DA1" w:rsidRDefault="00D35875" w:rsidP="004E4573">
      <w:pPr>
        <w:spacing w:after="0" w:line="360" w:lineRule="auto"/>
        <w:ind w:left="142" w:firstLine="360"/>
        <w:jc w:val="both"/>
        <w:rPr>
          <w:rFonts w:ascii="Times New Roman" w:eastAsia="TimesNewRomanPSMT" w:hAnsi="Times New Roman" w:cs="Times New Roman"/>
          <w:sz w:val="28"/>
          <w:szCs w:val="28"/>
        </w:rPr>
      </w:pPr>
    </w:p>
    <w:p w:rsidR="006E38D5" w:rsidRPr="00E37BDC" w:rsidRDefault="00A778CF" w:rsidP="0078502C">
      <w:pPr>
        <w:pStyle w:val="a9"/>
        <w:numPr>
          <w:ilvl w:val="1"/>
          <w:numId w:val="40"/>
        </w:numPr>
        <w:spacing w:after="0" w:line="360" w:lineRule="auto"/>
        <w:jc w:val="both"/>
        <w:rPr>
          <w:rFonts w:ascii="Times New Roman" w:hAnsi="Times New Roman"/>
          <w:b/>
          <w:sz w:val="28"/>
          <w:szCs w:val="28"/>
        </w:rPr>
      </w:pPr>
      <w:r w:rsidRPr="00E37BDC">
        <w:rPr>
          <w:rFonts w:ascii="Times New Roman" w:hAnsi="Times New Roman"/>
          <w:b/>
          <w:sz w:val="28"/>
          <w:szCs w:val="28"/>
        </w:rPr>
        <w:t>Методы консервативного лечения</w:t>
      </w:r>
      <w:r w:rsidR="00E37BDC">
        <w:rPr>
          <w:rFonts w:ascii="Times New Roman" w:hAnsi="Times New Roman"/>
          <w:b/>
          <w:sz w:val="28"/>
          <w:szCs w:val="28"/>
        </w:rPr>
        <w:t xml:space="preserve"> ВЗП</w:t>
      </w:r>
    </w:p>
    <w:p w:rsidR="0078502C" w:rsidRPr="000E6870" w:rsidRDefault="0078502C" w:rsidP="0078502C">
      <w:pPr>
        <w:spacing w:after="0" w:line="360" w:lineRule="auto"/>
        <w:jc w:val="both"/>
        <w:rPr>
          <w:rFonts w:ascii="Times New Roman" w:hAnsi="Times New Roman"/>
          <w:b/>
          <w:sz w:val="28"/>
          <w:szCs w:val="28"/>
        </w:rPr>
      </w:pPr>
    </w:p>
    <w:p w:rsidR="00C40B1A" w:rsidRDefault="00C40B1A" w:rsidP="00C40B1A">
      <w:pPr>
        <w:spacing w:after="0" w:line="360" w:lineRule="auto"/>
        <w:ind w:firstLine="708"/>
        <w:jc w:val="both"/>
        <w:rPr>
          <w:rFonts w:ascii="Times New Roman" w:hAnsi="Times New Roman"/>
          <w:sz w:val="28"/>
          <w:szCs w:val="28"/>
        </w:rPr>
      </w:pPr>
      <w:r>
        <w:rPr>
          <w:rFonts w:ascii="Times New Roman" w:hAnsi="Times New Roman"/>
          <w:sz w:val="28"/>
          <w:szCs w:val="28"/>
        </w:rPr>
        <w:t>Основными задачами на начальном, а также и на более поздних этапах лечения больных пародонтитом</w:t>
      </w:r>
      <w:r w:rsidR="00E37BDC">
        <w:rPr>
          <w:rFonts w:ascii="Times New Roman" w:hAnsi="Times New Roman" w:cs="Times New Roman"/>
          <w:sz w:val="28"/>
          <w:szCs w:val="28"/>
        </w:rPr>
        <w:t xml:space="preserve"> является</w:t>
      </w:r>
      <w:r w:rsidRPr="006E38D5">
        <w:rPr>
          <w:rFonts w:ascii="Times New Roman" w:hAnsi="Times New Roman" w:cs="Times New Roman"/>
          <w:sz w:val="28"/>
          <w:szCs w:val="28"/>
        </w:rPr>
        <w:t xml:space="preserve"> удаление бактериальной биопленки, «зубных» </w:t>
      </w:r>
      <w:r w:rsidRPr="00775DCE">
        <w:rPr>
          <w:rFonts w:ascii="Times New Roman" w:hAnsi="Times New Roman" w:cs="Times New Roman"/>
          <w:sz w:val="28"/>
          <w:szCs w:val="28"/>
        </w:rPr>
        <w:t xml:space="preserve">отложений с </w:t>
      </w:r>
      <w:r w:rsidR="00775DCE">
        <w:rPr>
          <w:rFonts w:ascii="Times New Roman" w:hAnsi="Times New Roman" w:cs="Times New Roman"/>
          <w:sz w:val="28"/>
          <w:szCs w:val="28"/>
        </w:rPr>
        <w:t xml:space="preserve">поверхности твердых тканей зуба, </w:t>
      </w:r>
      <w:r w:rsidRPr="00775DCE">
        <w:rPr>
          <w:rFonts w:ascii="Times New Roman" w:eastAsia="Literaturnaya-Regular" w:hAnsi="Times New Roman" w:cs="Times New Roman"/>
          <w:sz w:val="28"/>
          <w:szCs w:val="28"/>
        </w:rPr>
        <w:t>создание</w:t>
      </w:r>
      <w:r w:rsidRPr="006E38D5">
        <w:rPr>
          <w:rFonts w:ascii="Times New Roman" w:eastAsia="Literaturnaya-Regular" w:hAnsi="Times New Roman" w:cs="Times New Roman"/>
          <w:sz w:val="28"/>
          <w:szCs w:val="28"/>
        </w:rPr>
        <w:t xml:space="preserve"> биологически адаптированной поверхности корня зуба, что</w:t>
      </w:r>
      <w:r>
        <w:rPr>
          <w:rFonts w:ascii="Times New Roman" w:eastAsia="Literaturnaya-Regular" w:hAnsi="Times New Roman" w:cs="Times New Roman"/>
          <w:sz w:val="28"/>
          <w:szCs w:val="28"/>
        </w:rPr>
        <w:t xml:space="preserve"> в дальнейшем будет </w:t>
      </w:r>
      <w:r w:rsidRPr="006E38D5">
        <w:rPr>
          <w:rFonts w:ascii="Times New Roman" w:eastAsia="Literaturnaya-Regular" w:hAnsi="Times New Roman" w:cs="Times New Roman"/>
          <w:sz w:val="28"/>
          <w:szCs w:val="28"/>
        </w:rPr>
        <w:t>способств</w:t>
      </w:r>
      <w:r>
        <w:rPr>
          <w:rFonts w:ascii="Times New Roman" w:eastAsia="Literaturnaya-Regular" w:hAnsi="Times New Roman" w:cs="Times New Roman"/>
          <w:sz w:val="28"/>
          <w:szCs w:val="28"/>
        </w:rPr>
        <w:t xml:space="preserve">овать </w:t>
      </w:r>
      <w:r w:rsidRPr="006E38D5">
        <w:rPr>
          <w:rFonts w:ascii="Times New Roman" w:eastAsia="Literaturnaya-Regular" w:hAnsi="Times New Roman" w:cs="Times New Roman"/>
          <w:sz w:val="28"/>
          <w:szCs w:val="28"/>
        </w:rPr>
        <w:t>восстановлению зубодесенного</w:t>
      </w:r>
      <w:r>
        <w:rPr>
          <w:rFonts w:ascii="Times New Roman" w:eastAsia="Literaturnaya-Regular" w:hAnsi="Times New Roman" w:cs="Times New Roman"/>
          <w:sz w:val="28"/>
          <w:szCs w:val="28"/>
        </w:rPr>
        <w:t>прикре</w:t>
      </w:r>
      <w:r w:rsidRPr="006E38D5">
        <w:rPr>
          <w:rFonts w:ascii="Times New Roman" w:eastAsia="Literaturnaya-Regular" w:hAnsi="Times New Roman" w:cs="Times New Roman"/>
          <w:sz w:val="28"/>
          <w:szCs w:val="28"/>
        </w:rPr>
        <w:t>пления</w:t>
      </w:r>
      <w:r w:rsidRPr="006E38D5">
        <w:rPr>
          <w:rFonts w:ascii="Times New Roman" w:hAnsi="Times New Roman" w:cs="Times New Roman"/>
          <w:sz w:val="28"/>
          <w:szCs w:val="28"/>
        </w:rPr>
        <w:t xml:space="preserve">. Одновременно с этим не менее важным является </w:t>
      </w:r>
      <w:r>
        <w:rPr>
          <w:rFonts w:ascii="Times New Roman" w:hAnsi="Times New Roman" w:cs="Times New Roman"/>
          <w:sz w:val="28"/>
          <w:szCs w:val="28"/>
        </w:rPr>
        <w:t>индивидуальный п</w:t>
      </w:r>
      <w:r w:rsidRPr="006E38D5">
        <w:rPr>
          <w:rFonts w:ascii="Times New Roman" w:hAnsi="Times New Roman" w:cs="Times New Roman"/>
          <w:sz w:val="28"/>
          <w:szCs w:val="28"/>
        </w:rPr>
        <w:t xml:space="preserve">одбор гигиенической программы для поддержания необходимого уровня гигиены полости рта и создания условий, при которых образование «зубного» налета и его минерализация будут наименьшими </w:t>
      </w:r>
      <w:r>
        <w:rPr>
          <w:rFonts w:ascii="Times New Roman" w:hAnsi="Times New Roman" w:cs="Times New Roman"/>
          <w:sz w:val="28"/>
          <w:szCs w:val="28"/>
        </w:rPr>
        <w:t xml:space="preserve">относительно текущей ситуации </w:t>
      </w:r>
      <w:r w:rsidRPr="006E38D5">
        <w:rPr>
          <w:rFonts w:ascii="Times New Roman" w:hAnsi="Times New Roman" w:cs="Times New Roman"/>
          <w:sz w:val="28"/>
          <w:szCs w:val="28"/>
        </w:rPr>
        <w:t>или невозможными</w:t>
      </w:r>
      <w:r>
        <w:rPr>
          <w:rFonts w:ascii="Times New Roman" w:hAnsi="Times New Roman" w:cs="Times New Roman"/>
          <w:sz w:val="28"/>
          <w:szCs w:val="28"/>
        </w:rPr>
        <w:t xml:space="preserve"> в принципе</w:t>
      </w:r>
      <w:r>
        <w:rPr>
          <w:rFonts w:ascii="Times New Roman" w:hAnsi="Times New Roman"/>
          <w:sz w:val="28"/>
          <w:szCs w:val="28"/>
        </w:rPr>
        <w:t>.</w:t>
      </w:r>
    </w:p>
    <w:p w:rsidR="00C40B1A" w:rsidRPr="00F278CE" w:rsidRDefault="00C40B1A" w:rsidP="00F278CE">
      <w:pPr>
        <w:spacing w:after="0" w:line="360" w:lineRule="auto"/>
        <w:ind w:firstLine="708"/>
        <w:jc w:val="both"/>
        <w:rPr>
          <w:rFonts w:ascii="Times New Roman" w:eastAsia="Literaturnaya-Regular" w:hAnsi="Times New Roman" w:cs="Times New Roman"/>
          <w:sz w:val="28"/>
          <w:szCs w:val="28"/>
          <w:highlight w:val="yellow"/>
        </w:rPr>
      </w:pPr>
      <w:r>
        <w:rPr>
          <w:rFonts w:ascii="Times New Roman" w:hAnsi="Times New Roman"/>
          <w:sz w:val="28"/>
          <w:szCs w:val="28"/>
        </w:rPr>
        <w:t xml:space="preserve">Ключевым моментом является проведение процедуры профессиональной гигиены, снятия наддесневых и удаление поддесневых зубных отложений с процедурой выравнивания поверхности корня зубов, для чего в </w:t>
      </w:r>
      <w:r w:rsidRPr="00B67ECF">
        <w:rPr>
          <w:rFonts w:ascii="Times New Roman" w:hAnsi="Times New Roman"/>
          <w:sz w:val="28"/>
          <w:szCs w:val="28"/>
        </w:rPr>
        <w:t>пародонтологии</w:t>
      </w:r>
      <w:r>
        <w:rPr>
          <w:rFonts w:ascii="Times New Roman" w:hAnsi="Times New Roman"/>
          <w:sz w:val="28"/>
          <w:szCs w:val="28"/>
        </w:rPr>
        <w:t>применяется ряд различающихся между собой методик. В настоящий момент крайне широкое распространение приобрел</w:t>
      </w:r>
      <w:r w:rsidRPr="00D16C8E">
        <w:rPr>
          <w:rFonts w:ascii="Times New Roman" w:hAnsi="Times New Roman" w:cs="Times New Roman"/>
          <w:sz w:val="28"/>
          <w:szCs w:val="28"/>
        </w:rPr>
        <w:t xml:space="preserve"> аппарат «</w:t>
      </w:r>
      <w:r w:rsidRPr="00D16C8E">
        <w:rPr>
          <w:rFonts w:ascii="Times New Roman" w:eastAsia="Literaturnaya-Regular" w:hAnsi="Times New Roman" w:cs="Times New Roman"/>
          <w:sz w:val="28"/>
          <w:szCs w:val="28"/>
        </w:rPr>
        <w:t xml:space="preserve">Vector» </w:t>
      </w:r>
      <w:r>
        <w:rPr>
          <w:rFonts w:ascii="Times New Roman" w:eastAsia="Literaturnaya-Regular" w:hAnsi="Times New Roman" w:cs="Times New Roman"/>
          <w:sz w:val="28"/>
          <w:szCs w:val="28"/>
        </w:rPr>
        <w:t xml:space="preserve">производства </w:t>
      </w:r>
      <w:r w:rsidRPr="00D16C8E">
        <w:rPr>
          <w:rFonts w:ascii="Times New Roman" w:eastAsia="Literaturnaya-Regular" w:hAnsi="Times New Roman" w:cs="Times New Roman"/>
          <w:sz w:val="28"/>
          <w:szCs w:val="28"/>
        </w:rPr>
        <w:t>фирмы DurrDental</w:t>
      </w:r>
      <w:r w:rsidR="009F152E">
        <w:rPr>
          <w:rFonts w:ascii="Times New Roman" w:eastAsia="Literaturnaya-Regular" w:hAnsi="Times New Roman" w:cs="Times New Roman"/>
          <w:sz w:val="28"/>
          <w:szCs w:val="28"/>
        </w:rPr>
        <w:t xml:space="preserve"> </w:t>
      </w:r>
      <w:r w:rsidRPr="00D16C8E">
        <w:rPr>
          <w:rFonts w:ascii="Times New Roman" w:eastAsia="Literaturnaya-Regular" w:hAnsi="Times New Roman" w:cs="Times New Roman"/>
          <w:sz w:val="28"/>
          <w:szCs w:val="28"/>
        </w:rPr>
        <w:t xml:space="preserve">(Германия),  который </w:t>
      </w:r>
      <w:r w:rsidR="00F278CE">
        <w:rPr>
          <w:rFonts w:ascii="Times New Roman" w:eastAsia="Literaturnaya-Regular" w:hAnsi="Times New Roman" w:cs="Times New Roman"/>
          <w:sz w:val="28"/>
          <w:szCs w:val="28"/>
        </w:rPr>
        <w:t xml:space="preserve">по мнению производителей, </w:t>
      </w:r>
      <w:r w:rsidR="009F152E">
        <w:rPr>
          <w:rFonts w:ascii="Times New Roman" w:eastAsia="Literaturnaya-Regular" w:hAnsi="Times New Roman" w:cs="Times New Roman"/>
          <w:sz w:val="28"/>
          <w:szCs w:val="28"/>
        </w:rPr>
        <w:t>обеспечивает качественное удаление биопленки,  зубной</w:t>
      </w:r>
      <w:r w:rsidRPr="00D16C8E">
        <w:rPr>
          <w:rFonts w:ascii="Times New Roman" w:eastAsia="Literaturnaya-Regular" w:hAnsi="Times New Roman" w:cs="Times New Roman"/>
          <w:sz w:val="28"/>
          <w:szCs w:val="28"/>
        </w:rPr>
        <w:t xml:space="preserve"> бляшк</w:t>
      </w:r>
      <w:r w:rsidR="009F152E">
        <w:rPr>
          <w:rFonts w:ascii="Times New Roman" w:eastAsia="Literaturnaya-Regular" w:hAnsi="Times New Roman" w:cs="Times New Roman"/>
          <w:sz w:val="28"/>
          <w:szCs w:val="28"/>
        </w:rPr>
        <w:t>и</w:t>
      </w:r>
      <w:r w:rsidRPr="00D16C8E">
        <w:rPr>
          <w:rFonts w:ascii="Times New Roman" w:eastAsia="Literaturnaya-Regular" w:hAnsi="Times New Roman" w:cs="Times New Roman"/>
          <w:sz w:val="28"/>
          <w:szCs w:val="28"/>
        </w:rPr>
        <w:t>,</w:t>
      </w:r>
      <w:r w:rsidR="00F278CE">
        <w:rPr>
          <w:rFonts w:ascii="Times New Roman" w:eastAsia="Literaturnaya-Regular" w:hAnsi="Times New Roman" w:cs="Times New Roman"/>
          <w:sz w:val="28"/>
          <w:szCs w:val="28"/>
        </w:rPr>
        <w:t xml:space="preserve"> </w:t>
      </w:r>
      <w:r w:rsidR="002D1A9B">
        <w:rPr>
          <w:rFonts w:ascii="Times New Roman" w:eastAsia="Literaturnaya-Regular" w:hAnsi="Times New Roman" w:cs="Times New Roman"/>
          <w:sz w:val="28"/>
          <w:szCs w:val="28"/>
        </w:rPr>
        <w:t>зубно</w:t>
      </w:r>
      <w:r w:rsidR="009F152E">
        <w:rPr>
          <w:rFonts w:ascii="Times New Roman" w:eastAsia="Literaturnaya-Regular" w:hAnsi="Times New Roman" w:cs="Times New Roman"/>
          <w:sz w:val="28"/>
          <w:szCs w:val="28"/>
        </w:rPr>
        <w:t>го камня, эндотоксинов</w:t>
      </w:r>
      <w:r w:rsidRPr="00D16C8E">
        <w:rPr>
          <w:rFonts w:ascii="Times New Roman" w:eastAsia="Literaturnaya-Regular" w:hAnsi="Times New Roman" w:cs="Times New Roman"/>
          <w:sz w:val="28"/>
          <w:szCs w:val="28"/>
        </w:rPr>
        <w:t xml:space="preserve">,  а также быстро и эффективно элиминирует </w:t>
      </w:r>
      <w:r w:rsidR="00F278CE">
        <w:rPr>
          <w:rFonts w:ascii="Times New Roman" w:eastAsia="Literaturnaya-Regular" w:hAnsi="Times New Roman" w:cs="Times New Roman"/>
          <w:sz w:val="28"/>
          <w:szCs w:val="28"/>
        </w:rPr>
        <w:t xml:space="preserve">пародонтопатогенные </w:t>
      </w:r>
      <w:r w:rsidRPr="00D16C8E">
        <w:rPr>
          <w:rFonts w:ascii="Times New Roman" w:eastAsia="Literaturnaya-Regular" w:hAnsi="Times New Roman" w:cs="Times New Roman"/>
          <w:sz w:val="28"/>
          <w:szCs w:val="28"/>
        </w:rPr>
        <w:t xml:space="preserve">бактерии.  </w:t>
      </w:r>
      <w:r w:rsidRPr="00D16C8E">
        <w:rPr>
          <w:rFonts w:ascii="Times New Roman" w:hAnsi="Times New Roman" w:cs="Times New Roman"/>
          <w:sz w:val="28"/>
          <w:szCs w:val="28"/>
        </w:rPr>
        <w:t xml:space="preserve">Данный аппарат </w:t>
      </w:r>
      <w:r>
        <w:rPr>
          <w:rFonts w:ascii="Times New Roman" w:hAnsi="Times New Roman" w:cs="Times New Roman"/>
          <w:sz w:val="28"/>
          <w:szCs w:val="28"/>
        </w:rPr>
        <w:t xml:space="preserve">позволяет устранять зубные поддесневые отложения, а также осуществить полировку корня благодаря воздействию на него высокоабразивной суспензии </w:t>
      </w:r>
      <w:r w:rsidRPr="00D16C8E">
        <w:rPr>
          <w:rFonts w:ascii="Times New Roman" w:hAnsi="Times New Roman" w:cs="Times New Roman"/>
          <w:sz w:val="28"/>
          <w:szCs w:val="28"/>
        </w:rPr>
        <w:t xml:space="preserve">ультрамикродисперсного гидроксилапатита, </w:t>
      </w:r>
      <w:r>
        <w:rPr>
          <w:rFonts w:ascii="Times New Roman" w:hAnsi="Times New Roman" w:cs="Times New Roman"/>
          <w:sz w:val="28"/>
          <w:szCs w:val="28"/>
        </w:rPr>
        <w:t xml:space="preserve">которая подается в </w:t>
      </w:r>
      <w:r w:rsidRPr="00D16C8E">
        <w:rPr>
          <w:rFonts w:ascii="Times New Roman" w:hAnsi="Times New Roman" w:cs="Times New Roman"/>
          <w:sz w:val="28"/>
          <w:szCs w:val="28"/>
        </w:rPr>
        <w:t>зубодесневой карман и активируе</w:t>
      </w:r>
      <w:r>
        <w:rPr>
          <w:rFonts w:ascii="Times New Roman" w:hAnsi="Times New Roman" w:cs="Times New Roman"/>
          <w:sz w:val="28"/>
          <w:szCs w:val="28"/>
        </w:rPr>
        <w:t>тся благодаря воздействию ультразвука специальным, представляющим ключевое преимущество аппарата «</w:t>
      </w:r>
      <w:r>
        <w:rPr>
          <w:rFonts w:ascii="Times New Roman" w:hAnsi="Times New Roman" w:cs="Times New Roman"/>
          <w:sz w:val="28"/>
          <w:szCs w:val="28"/>
          <w:lang w:val="en-US"/>
        </w:rPr>
        <w:t>Vector</w:t>
      </w:r>
      <w:r>
        <w:rPr>
          <w:rFonts w:ascii="Times New Roman" w:hAnsi="Times New Roman" w:cs="Times New Roman"/>
          <w:sz w:val="28"/>
          <w:szCs w:val="28"/>
        </w:rPr>
        <w:t>», наконечником</w:t>
      </w:r>
      <w:r w:rsidRPr="00D16C8E">
        <w:rPr>
          <w:rFonts w:ascii="Times New Roman" w:hAnsi="Times New Roman" w:cs="Times New Roman"/>
          <w:sz w:val="28"/>
          <w:szCs w:val="28"/>
        </w:rPr>
        <w:t xml:space="preserve">. </w:t>
      </w:r>
      <w:r w:rsidRPr="00D16C8E">
        <w:rPr>
          <w:rFonts w:ascii="Times New Roman" w:eastAsia="Literaturnaya-Regular" w:hAnsi="Times New Roman" w:cs="Times New Roman"/>
          <w:sz w:val="28"/>
          <w:szCs w:val="28"/>
        </w:rPr>
        <w:t xml:space="preserve">В ходе исследования у группы из 53 пациентов с ХГП средней степени после </w:t>
      </w:r>
      <w:r w:rsidRPr="00D16C8E">
        <w:rPr>
          <w:rFonts w:ascii="Times New Roman" w:eastAsia="Literaturnaya-Regular" w:hAnsi="Times New Roman" w:cs="Times New Roman"/>
          <w:sz w:val="28"/>
          <w:szCs w:val="28"/>
        </w:rPr>
        <w:lastRenderedPageBreak/>
        <w:t>проведенного</w:t>
      </w:r>
      <w:r>
        <w:rPr>
          <w:rFonts w:ascii="Times New Roman" w:eastAsia="Literaturnaya-Regular" w:hAnsi="Times New Roman" w:cs="Times New Roman"/>
          <w:sz w:val="28"/>
          <w:szCs w:val="28"/>
        </w:rPr>
        <w:t xml:space="preserve"> лечения с помощью данного аппарата наблюдались улучшения уже на 3-5 день, что подтверждалось объективными обследованиями (на 7 день значение индекса </w:t>
      </w:r>
      <w:r>
        <w:rPr>
          <w:rFonts w:ascii="Times New Roman" w:eastAsia="Literaturnaya-Regular" w:hAnsi="Times New Roman" w:cs="Times New Roman"/>
          <w:sz w:val="28"/>
          <w:szCs w:val="28"/>
          <w:lang w:val="en-US"/>
        </w:rPr>
        <w:t>OHI</w:t>
      </w:r>
      <w:r w:rsidRPr="00547767">
        <w:rPr>
          <w:rFonts w:ascii="Times New Roman" w:eastAsia="Literaturnaya-Regular" w:hAnsi="Times New Roman" w:cs="Times New Roman"/>
          <w:sz w:val="28"/>
          <w:szCs w:val="28"/>
        </w:rPr>
        <w:t>-</w:t>
      </w:r>
      <w:r>
        <w:rPr>
          <w:rFonts w:ascii="Times New Roman" w:eastAsia="Literaturnaya-Regular" w:hAnsi="Times New Roman" w:cs="Times New Roman"/>
          <w:sz w:val="28"/>
          <w:szCs w:val="28"/>
          <w:lang w:val="en-US"/>
        </w:rPr>
        <w:t>S</w:t>
      </w:r>
      <w:r>
        <w:rPr>
          <w:rFonts w:ascii="Times New Roman" w:eastAsia="Literaturnaya-Regular" w:hAnsi="Times New Roman" w:cs="Times New Roman"/>
          <w:sz w:val="28"/>
          <w:szCs w:val="28"/>
        </w:rPr>
        <w:t>у большинства снизилось в 2.2 раза, показатель РМА в 2.3 раза, значения нейтрофилов и лейкоцитов в десневой жидкости в 2.5 и 7 раз соответственно) (О.И. Олейник, М.А. Сорокина</w:t>
      </w:r>
      <w:r w:rsidR="009F152E">
        <w:rPr>
          <w:rFonts w:ascii="Times New Roman" w:eastAsia="Literaturnaya-Regular" w:hAnsi="Times New Roman" w:cs="Times New Roman"/>
          <w:sz w:val="28"/>
          <w:szCs w:val="28"/>
        </w:rPr>
        <w:t>, 2013 г.</w:t>
      </w:r>
      <w:r>
        <w:rPr>
          <w:rFonts w:ascii="Times New Roman" w:eastAsia="Literaturnaya-Regular" w:hAnsi="Times New Roman" w:cs="Times New Roman"/>
          <w:sz w:val="28"/>
          <w:szCs w:val="28"/>
        </w:rPr>
        <w:t xml:space="preserve">). </w:t>
      </w:r>
    </w:p>
    <w:p w:rsidR="00713DD9" w:rsidRDefault="00C40B1A" w:rsidP="00C40B1A">
      <w:pPr>
        <w:spacing w:after="0" w:line="360" w:lineRule="auto"/>
        <w:ind w:firstLine="708"/>
        <w:jc w:val="both"/>
        <w:rPr>
          <w:rFonts w:ascii="Times New Roman" w:eastAsia="Literaturnaya-Regular" w:hAnsi="Times New Roman" w:cs="Times New Roman"/>
          <w:sz w:val="28"/>
          <w:szCs w:val="28"/>
        </w:rPr>
      </w:pPr>
      <w:r w:rsidRPr="00775DCE">
        <w:rPr>
          <w:rFonts w:ascii="Times New Roman" w:eastAsia="Literaturnaya-Regular" w:hAnsi="Times New Roman" w:cs="Times New Roman"/>
          <w:sz w:val="28"/>
          <w:szCs w:val="28"/>
        </w:rPr>
        <w:t>До появления современных методов быстрого и малоинвазивного удаления поддесневых зубных отложений в стоматологии наиболее широкое применение находил</w:t>
      </w:r>
      <w:r w:rsidR="00775DCE" w:rsidRPr="00775DCE">
        <w:rPr>
          <w:rFonts w:ascii="Times New Roman" w:eastAsia="Literaturnaya-Regular" w:hAnsi="Times New Roman" w:cs="Times New Roman"/>
          <w:sz w:val="28"/>
          <w:szCs w:val="28"/>
        </w:rPr>
        <w:t xml:space="preserve"> </w:t>
      </w:r>
      <w:r w:rsidRPr="00775DCE">
        <w:rPr>
          <w:rFonts w:ascii="Times New Roman" w:eastAsia="Literaturnaya-Regular" w:hAnsi="Times New Roman" w:cs="Times New Roman"/>
          <w:sz w:val="28"/>
          <w:szCs w:val="28"/>
        </w:rPr>
        <w:t>ручной механический метод, в комбинации с предварительным воздействием растворами кислот на  поддесневой зубной камень с целью его размягчения.</w:t>
      </w:r>
      <w:r w:rsidR="00775DCE">
        <w:rPr>
          <w:rFonts w:ascii="Times New Roman" w:eastAsia="Literaturnaya-Regular" w:hAnsi="Times New Roman" w:cs="Times New Roman"/>
          <w:sz w:val="28"/>
          <w:szCs w:val="28"/>
        </w:rPr>
        <w:t xml:space="preserve"> </w:t>
      </w:r>
      <w:r w:rsidR="00713DD9">
        <w:rPr>
          <w:rFonts w:ascii="Times New Roman" w:eastAsia="Literaturnaya-Regular" w:hAnsi="Times New Roman" w:cs="Times New Roman"/>
          <w:sz w:val="28"/>
          <w:szCs w:val="28"/>
        </w:rPr>
        <w:t xml:space="preserve">В настоящее время данный метод также применяется с целью лечения ВЗП, для чего используются специальные миниаютные инструменты. </w:t>
      </w:r>
      <w:r w:rsidR="00775DCE">
        <w:rPr>
          <w:rFonts w:ascii="Times New Roman" w:eastAsia="Literaturnaya-Regular" w:hAnsi="Times New Roman" w:cs="Times New Roman"/>
          <w:sz w:val="28"/>
          <w:szCs w:val="28"/>
        </w:rPr>
        <w:t>Д</w:t>
      </w:r>
      <w:r w:rsidRPr="00775DCE">
        <w:rPr>
          <w:rFonts w:ascii="Times New Roman" w:eastAsia="Literaturnaya-Regular" w:hAnsi="Times New Roman" w:cs="Times New Roman"/>
          <w:sz w:val="28"/>
          <w:szCs w:val="28"/>
        </w:rPr>
        <w:t xml:space="preserve">анный метод </w:t>
      </w:r>
      <w:r w:rsidR="00713DD9">
        <w:rPr>
          <w:rFonts w:ascii="Times New Roman" w:eastAsia="Literaturnaya-Regular" w:hAnsi="Times New Roman" w:cs="Times New Roman"/>
          <w:sz w:val="28"/>
          <w:szCs w:val="28"/>
        </w:rPr>
        <w:t>весьма</w:t>
      </w:r>
      <w:r w:rsidRPr="00775DCE">
        <w:rPr>
          <w:rFonts w:ascii="Times New Roman" w:eastAsia="Literaturnaya-Regular" w:hAnsi="Times New Roman" w:cs="Times New Roman"/>
          <w:sz w:val="28"/>
          <w:szCs w:val="28"/>
        </w:rPr>
        <w:t xml:space="preserve"> трудоемок</w:t>
      </w:r>
      <w:r w:rsidR="004F53FA">
        <w:rPr>
          <w:rFonts w:ascii="Times New Roman" w:eastAsia="Literaturnaya-Regular" w:hAnsi="Times New Roman" w:cs="Times New Roman"/>
          <w:sz w:val="28"/>
          <w:szCs w:val="28"/>
        </w:rPr>
        <w:t xml:space="preserve"> и занимает много времени (обработка одного квадранта может занимать до 90 минут), а</w:t>
      </w:r>
      <w:r w:rsidRPr="00775DCE">
        <w:rPr>
          <w:rFonts w:ascii="Times New Roman" w:eastAsia="Literaturnaya-Regular" w:hAnsi="Times New Roman" w:cs="Times New Roman"/>
          <w:sz w:val="28"/>
          <w:szCs w:val="28"/>
        </w:rPr>
        <w:t xml:space="preserve"> </w:t>
      </w:r>
      <w:r w:rsidR="00775DCE">
        <w:rPr>
          <w:rFonts w:ascii="Times New Roman" w:eastAsia="Literaturnaya-Regular" w:hAnsi="Times New Roman" w:cs="Times New Roman"/>
          <w:sz w:val="28"/>
          <w:szCs w:val="28"/>
        </w:rPr>
        <w:t xml:space="preserve">при недостаточных мануальных навыках врача-стоматолога </w:t>
      </w:r>
      <w:r w:rsidR="004F53FA">
        <w:rPr>
          <w:rFonts w:ascii="Times New Roman" w:eastAsia="Literaturnaya-Regular" w:hAnsi="Times New Roman" w:cs="Times New Roman"/>
          <w:sz w:val="28"/>
          <w:szCs w:val="28"/>
        </w:rPr>
        <w:t xml:space="preserve">ввиду агрессивности инструментов </w:t>
      </w:r>
      <w:r w:rsidR="00775DCE">
        <w:rPr>
          <w:rFonts w:ascii="Times New Roman" w:eastAsia="Literaturnaya-Regular" w:hAnsi="Times New Roman" w:cs="Times New Roman"/>
          <w:sz w:val="28"/>
          <w:szCs w:val="28"/>
        </w:rPr>
        <w:t>может приводить</w:t>
      </w:r>
      <w:r w:rsidRPr="00775DCE">
        <w:rPr>
          <w:rFonts w:ascii="Times New Roman" w:eastAsia="Literaturnaya-Regular" w:hAnsi="Times New Roman" w:cs="Times New Roman"/>
          <w:sz w:val="28"/>
          <w:szCs w:val="28"/>
        </w:rPr>
        <w:t xml:space="preserve"> к травмам корня и глубоких тканей десны</w:t>
      </w:r>
      <w:r w:rsidR="00713DD9">
        <w:rPr>
          <w:rFonts w:ascii="Times New Roman" w:eastAsia="Literaturnaya-Regular" w:hAnsi="Times New Roman" w:cs="Times New Roman"/>
          <w:sz w:val="28"/>
          <w:szCs w:val="28"/>
        </w:rPr>
        <w:t xml:space="preserve">. </w:t>
      </w:r>
      <w:r w:rsidR="004F53FA">
        <w:rPr>
          <w:rFonts w:ascii="Times New Roman" w:eastAsia="Literaturnaya-Regular" w:hAnsi="Times New Roman" w:cs="Times New Roman"/>
          <w:sz w:val="28"/>
          <w:szCs w:val="28"/>
        </w:rPr>
        <w:t xml:space="preserve">Кроме того, инструменты достаточно быстро тупятся и требуют постоянного ухода, а в областях со сложным анатомическим рельефом могут возникнуть дополнительные трудности. </w:t>
      </w:r>
      <w:r w:rsidR="00713DD9">
        <w:rPr>
          <w:rFonts w:ascii="Times New Roman" w:eastAsia="Literaturnaya-Regular" w:hAnsi="Times New Roman" w:cs="Times New Roman"/>
          <w:sz w:val="28"/>
          <w:szCs w:val="28"/>
        </w:rPr>
        <w:t>Постепенно помимо ручного метода широкое распространение получила ПГПР с использованием ультразвуковых скейлеров.</w:t>
      </w:r>
    </w:p>
    <w:p w:rsidR="00C40B1A" w:rsidRDefault="00C40B1A" w:rsidP="00C40B1A">
      <w:pPr>
        <w:spacing w:after="0" w:line="360" w:lineRule="auto"/>
        <w:ind w:firstLine="708"/>
        <w:jc w:val="both"/>
        <w:rPr>
          <w:rFonts w:ascii="Times New Roman" w:eastAsia="Literaturnaya-Regular" w:hAnsi="Times New Roman" w:cs="Times New Roman"/>
          <w:sz w:val="28"/>
          <w:szCs w:val="28"/>
        </w:rPr>
      </w:pPr>
      <w:r>
        <w:rPr>
          <w:rFonts w:ascii="Times New Roman" w:eastAsia="Literaturnaya-Regular" w:hAnsi="Times New Roman" w:cs="Times New Roman"/>
          <w:sz w:val="28"/>
          <w:szCs w:val="28"/>
        </w:rPr>
        <w:t>Используемые в стоматологии ультразвуковые наконечники отличаются по частоте</w:t>
      </w:r>
      <w:r w:rsidRPr="00547767">
        <w:rPr>
          <w:rFonts w:ascii="Times New Roman" w:eastAsia="Literaturnaya-Regular" w:hAnsi="Times New Roman" w:cs="Times New Roman"/>
          <w:sz w:val="28"/>
          <w:szCs w:val="28"/>
        </w:rPr>
        <w:t>:</w:t>
      </w:r>
    </w:p>
    <w:p w:rsidR="00C40B1A" w:rsidRPr="003C4638" w:rsidRDefault="00C40B1A" w:rsidP="00C40B1A">
      <w:pPr>
        <w:pStyle w:val="a9"/>
        <w:numPr>
          <w:ilvl w:val="0"/>
          <w:numId w:val="8"/>
        </w:numPr>
        <w:spacing w:after="0" w:line="360" w:lineRule="auto"/>
        <w:jc w:val="both"/>
        <w:rPr>
          <w:rFonts w:ascii="Times New Roman" w:eastAsia="Literaturnaya-Regular" w:hAnsi="Times New Roman" w:cs="Times New Roman"/>
          <w:sz w:val="28"/>
          <w:szCs w:val="28"/>
          <w:u w:val="single"/>
        </w:rPr>
      </w:pPr>
      <w:r w:rsidRPr="003C4638">
        <w:rPr>
          <w:rFonts w:ascii="Times New Roman" w:hAnsi="Times New Roman" w:cs="Times New Roman"/>
          <w:sz w:val="28"/>
          <w:szCs w:val="28"/>
          <w:u w:val="single"/>
        </w:rPr>
        <w:t xml:space="preserve">Ультразвуковые </w:t>
      </w:r>
    </w:p>
    <w:p w:rsidR="00C40B1A" w:rsidRPr="006666EC" w:rsidRDefault="00C40B1A" w:rsidP="00C40B1A">
      <w:pPr>
        <w:pStyle w:val="a9"/>
        <w:numPr>
          <w:ilvl w:val="0"/>
          <w:numId w:val="9"/>
        </w:numPr>
        <w:spacing w:after="0" w:line="360" w:lineRule="auto"/>
        <w:jc w:val="both"/>
        <w:rPr>
          <w:rFonts w:ascii="Times New Roman" w:eastAsia="Literaturnaya-Regular" w:hAnsi="Times New Roman" w:cs="Times New Roman"/>
          <w:sz w:val="28"/>
          <w:szCs w:val="28"/>
        </w:rPr>
      </w:pPr>
      <w:r w:rsidRPr="006666EC">
        <w:rPr>
          <w:rFonts w:ascii="Times New Roman" w:hAnsi="Times New Roman" w:cs="Times New Roman"/>
          <w:sz w:val="28"/>
          <w:szCs w:val="28"/>
        </w:rPr>
        <w:t>Магнитос</w:t>
      </w:r>
      <w:r>
        <w:rPr>
          <w:rFonts w:ascii="Times New Roman" w:hAnsi="Times New Roman" w:cs="Times New Roman"/>
          <w:sz w:val="28"/>
          <w:szCs w:val="28"/>
        </w:rPr>
        <w:t>триктивные –</w:t>
      </w:r>
      <w:r w:rsidR="00713DD9">
        <w:rPr>
          <w:rFonts w:ascii="Times New Roman" w:hAnsi="Times New Roman" w:cs="Times New Roman"/>
          <w:sz w:val="28"/>
          <w:szCs w:val="28"/>
        </w:rPr>
        <w:t xml:space="preserve"> частота</w:t>
      </w:r>
      <w:r>
        <w:rPr>
          <w:rFonts w:ascii="Times New Roman" w:hAnsi="Times New Roman" w:cs="Times New Roman"/>
          <w:sz w:val="28"/>
          <w:szCs w:val="28"/>
        </w:rPr>
        <w:t xml:space="preserve"> от 18000 до 45000 Гц</w:t>
      </w:r>
    </w:p>
    <w:p w:rsidR="00C40B1A" w:rsidRPr="006666EC" w:rsidRDefault="00C40B1A" w:rsidP="00C40B1A">
      <w:pPr>
        <w:pStyle w:val="a9"/>
        <w:numPr>
          <w:ilvl w:val="0"/>
          <w:numId w:val="9"/>
        </w:numPr>
        <w:spacing w:after="0" w:line="360" w:lineRule="auto"/>
        <w:jc w:val="both"/>
        <w:rPr>
          <w:rFonts w:ascii="Times New Roman" w:eastAsia="Literaturnaya-Regular" w:hAnsi="Times New Roman" w:cs="Times New Roman"/>
          <w:sz w:val="28"/>
          <w:szCs w:val="28"/>
        </w:rPr>
      </w:pPr>
      <w:r w:rsidRPr="006666EC">
        <w:rPr>
          <w:rFonts w:ascii="Times New Roman" w:hAnsi="Times New Roman" w:cs="Times New Roman"/>
          <w:sz w:val="28"/>
          <w:szCs w:val="28"/>
        </w:rPr>
        <w:t>Пьез</w:t>
      </w:r>
      <w:r>
        <w:rPr>
          <w:rFonts w:ascii="Times New Roman" w:hAnsi="Times New Roman" w:cs="Times New Roman"/>
          <w:sz w:val="28"/>
          <w:szCs w:val="28"/>
        </w:rPr>
        <w:t xml:space="preserve">оэлектрические –  </w:t>
      </w:r>
      <w:r w:rsidR="00713DD9">
        <w:rPr>
          <w:rFonts w:ascii="Times New Roman" w:hAnsi="Times New Roman" w:cs="Times New Roman"/>
          <w:sz w:val="28"/>
          <w:szCs w:val="28"/>
        </w:rPr>
        <w:t xml:space="preserve">частота </w:t>
      </w:r>
      <w:r>
        <w:rPr>
          <w:rFonts w:ascii="Times New Roman" w:hAnsi="Times New Roman" w:cs="Times New Roman"/>
          <w:sz w:val="28"/>
          <w:szCs w:val="28"/>
        </w:rPr>
        <w:t>от 25000 до 50000 Гц</w:t>
      </w:r>
    </w:p>
    <w:p w:rsidR="00C40B1A" w:rsidRPr="006666EC" w:rsidRDefault="00C40B1A" w:rsidP="00C40B1A">
      <w:pPr>
        <w:pStyle w:val="a9"/>
        <w:numPr>
          <w:ilvl w:val="0"/>
          <w:numId w:val="9"/>
        </w:numPr>
        <w:spacing w:after="0" w:line="360" w:lineRule="auto"/>
        <w:jc w:val="both"/>
        <w:rPr>
          <w:rFonts w:ascii="Times New Roman" w:eastAsia="Literaturnaya-Regular" w:hAnsi="Times New Roman" w:cs="Times New Roman"/>
          <w:sz w:val="28"/>
          <w:szCs w:val="28"/>
        </w:rPr>
      </w:pPr>
      <w:r w:rsidRPr="006666EC">
        <w:rPr>
          <w:rFonts w:ascii="Times New Roman" w:hAnsi="Times New Roman" w:cs="Times New Roman"/>
          <w:sz w:val="28"/>
          <w:szCs w:val="28"/>
        </w:rPr>
        <w:t xml:space="preserve">Модифицированные </w:t>
      </w:r>
    </w:p>
    <w:p w:rsidR="00C40B1A" w:rsidRPr="006666EC" w:rsidRDefault="00C40B1A" w:rsidP="00C40B1A">
      <w:pPr>
        <w:pStyle w:val="a9"/>
        <w:numPr>
          <w:ilvl w:val="0"/>
          <w:numId w:val="8"/>
        </w:numPr>
        <w:spacing w:after="0" w:line="360" w:lineRule="auto"/>
        <w:jc w:val="both"/>
        <w:rPr>
          <w:rFonts w:ascii="Times New Roman" w:eastAsia="Literaturnaya-Regular" w:hAnsi="Times New Roman" w:cs="Times New Roman"/>
          <w:sz w:val="28"/>
          <w:szCs w:val="28"/>
        </w:rPr>
      </w:pPr>
      <w:r w:rsidRPr="003C4638">
        <w:rPr>
          <w:rFonts w:ascii="Times New Roman" w:hAnsi="Times New Roman" w:cs="Times New Roman"/>
          <w:sz w:val="28"/>
          <w:szCs w:val="28"/>
          <w:u w:val="single"/>
        </w:rPr>
        <w:t>Звуковые (низкочастотные)</w:t>
      </w:r>
      <w:r>
        <w:rPr>
          <w:rFonts w:ascii="Times New Roman" w:hAnsi="Times New Roman" w:cs="Times New Roman"/>
          <w:sz w:val="28"/>
          <w:szCs w:val="28"/>
        </w:rPr>
        <w:t xml:space="preserve"> – </w:t>
      </w:r>
      <w:r w:rsidR="00713DD9">
        <w:rPr>
          <w:rFonts w:ascii="Times New Roman" w:hAnsi="Times New Roman" w:cs="Times New Roman"/>
          <w:sz w:val="28"/>
          <w:szCs w:val="28"/>
        </w:rPr>
        <w:t>частота от</w:t>
      </w:r>
      <w:r>
        <w:rPr>
          <w:rFonts w:ascii="Times New Roman" w:hAnsi="Times New Roman" w:cs="Times New Roman"/>
          <w:sz w:val="28"/>
          <w:szCs w:val="28"/>
        </w:rPr>
        <w:t xml:space="preserve"> 1500 до 2</w:t>
      </w:r>
      <w:r w:rsidRPr="006666EC">
        <w:rPr>
          <w:rFonts w:ascii="Times New Roman" w:hAnsi="Times New Roman" w:cs="Times New Roman"/>
          <w:sz w:val="28"/>
          <w:szCs w:val="28"/>
        </w:rPr>
        <w:t>000Гц</w:t>
      </w:r>
    </w:p>
    <w:p w:rsidR="00C40B1A" w:rsidRDefault="00F278CE" w:rsidP="00C40B1A">
      <w:pPr>
        <w:spacing w:after="0" w:line="360" w:lineRule="auto"/>
        <w:ind w:firstLine="360"/>
        <w:jc w:val="both"/>
        <w:rPr>
          <w:rFonts w:ascii="Times New Roman" w:hAnsi="Times New Roman" w:cs="Times New Roman"/>
          <w:sz w:val="28"/>
          <w:szCs w:val="28"/>
        </w:rPr>
      </w:pPr>
      <w:r>
        <w:rPr>
          <w:rFonts w:ascii="Times New Roman" w:eastAsia="Literaturnaya-Regular" w:hAnsi="Times New Roman" w:cs="Times New Roman"/>
          <w:sz w:val="28"/>
          <w:szCs w:val="28"/>
        </w:rPr>
        <w:t xml:space="preserve">Главным конкурентным преимуществом ультразвукового инструмента является </w:t>
      </w:r>
      <w:r w:rsidR="00C40B1A">
        <w:rPr>
          <w:rFonts w:ascii="Times New Roman" w:eastAsia="Literaturnaya-Regular" w:hAnsi="Times New Roman" w:cs="Times New Roman"/>
          <w:sz w:val="28"/>
          <w:szCs w:val="28"/>
        </w:rPr>
        <w:t xml:space="preserve">формируемый наконечником при работе им в жидкой среде эффект кавитации, то есть </w:t>
      </w:r>
      <w:r w:rsidR="00C40B1A" w:rsidRPr="006666EC">
        <w:rPr>
          <w:rFonts w:ascii="Times New Roman" w:hAnsi="Times New Roman" w:cs="Times New Roman"/>
          <w:sz w:val="28"/>
          <w:szCs w:val="28"/>
        </w:rPr>
        <w:t xml:space="preserve">образования </w:t>
      </w:r>
      <w:r w:rsidR="00C40B1A">
        <w:rPr>
          <w:rFonts w:ascii="Times New Roman" w:hAnsi="Times New Roman" w:cs="Times New Roman"/>
          <w:sz w:val="28"/>
          <w:szCs w:val="28"/>
        </w:rPr>
        <w:t xml:space="preserve">заполненных паром либо же газом </w:t>
      </w:r>
      <w:r w:rsidR="00C40B1A">
        <w:rPr>
          <w:rFonts w:ascii="Times New Roman" w:hAnsi="Times New Roman" w:cs="Times New Roman"/>
          <w:sz w:val="28"/>
          <w:szCs w:val="28"/>
        </w:rPr>
        <w:lastRenderedPageBreak/>
        <w:t xml:space="preserve">пульсирующих пузырьков. </w:t>
      </w:r>
      <w:r w:rsidR="00C40B1A" w:rsidRPr="006666EC">
        <w:rPr>
          <w:rFonts w:ascii="Times New Roman" w:hAnsi="Times New Roman" w:cs="Times New Roman"/>
          <w:sz w:val="28"/>
          <w:szCs w:val="28"/>
        </w:rPr>
        <w:t xml:space="preserve">Кавитационные пузырьки пульсируют, сливаются, </w:t>
      </w:r>
      <w:r w:rsidR="00C40B1A">
        <w:rPr>
          <w:rFonts w:ascii="Times New Roman" w:hAnsi="Times New Roman" w:cs="Times New Roman"/>
          <w:sz w:val="28"/>
          <w:szCs w:val="28"/>
        </w:rPr>
        <w:t xml:space="preserve">что приводит к возникновению значительных гидродинамических </w:t>
      </w:r>
      <w:r w:rsidR="00C40B1A" w:rsidRPr="006666EC">
        <w:rPr>
          <w:rFonts w:ascii="Times New Roman" w:hAnsi="Times New Roman" w:cs="Times New Roman"/>
          <w:sz w:val="28"/>
          <w:szCs w:val="28"/>
        </w:rPr>
        <w:t>поток</w:t>
      </w:r>
      <w:r w:rsidR="00C40B1A">
        <w:rPr>
          <w:rFonts w:ascii="Times New Roman" w:hAnsi="Times New Roman" w:cs="Times New Roman"/>
          <w:sz w:val="28"/>
          <w:szCs w:val="28"/>
        </w:rPr>
        <w:t>ов</w:t>
      </w:r>
      <w:r w:rsidR="00C40B1A" w:rsidRPr="006666EC">
        <w:rPr>
          <w:rFonts w:ascii="Times New Roman" w:hAnsi="Times New Roman" w:cs="Times New Roman"/>
          <w:sz w:val="28"/>
          <w:szCs w:val="28"/>
        </w:rPr>
        <w:t xml:space="preserve"> в жидкости, </w:t>
      </w:r>
      <w:r w:rsidR="00C40B1A">
        <w:rPr>
          <w:rFonts w:ascii="Times New Roman" w:hAnsi="Times New Roman" w:cs="Times New Roman"/>
          <w:sz w:val="28"/>
          <w:szCs w:val="28"/>
        </w:rPr>
        <w:t xml:space="preserve"> которые позволяют добиться дополнительной эрозии</w:t>
      </w:r>
      <w:r w:rsidR="00C40B1A" w:rsidRPr="006666EC">
        <w:rPr>
          <w:rFonts w:ascii="Times New Roman" w:hAnsi="Times New Roman" w:cs="Times New Roman"/>
          <w:sz w:val="28"/>
          <w:szCs w:val="28"/>
        </w:rPr>
        <w:t xml:space="preserve"> поверхности </w:t>
      </w:r>
      <w:r w:rsidR="00C40B1A">
        <w:rPr>
          <w:rFonts w:ascii="Times New Roman" w:hAnsi="Times New Roman" w:cs="Times New Roman"/>
          <w:sz w:val="28"/>
          <w:szCs w:val="28"/>
        </w:rPr>
        <w:t>твердых тел (например, зубного</w:t>
      </w:r>
      <w:r w:rsidR="00C40B1A" w:rsidRPr="006666EC">
        <w:rPr>
          <w:rFonts w:ascii="Times New Roman" w:hAnsi="Times New Roman" w:cs="Times New Roman"/>
          <w:sz w:val="28"/>
          <w:szCs w:val="28"/>
        </w:rPr>
        <w:t xml:space="preserve"> камня), </w:t>
      </w:r>
      <w:r w:rsidR="00C40B1A">
        <w:rPr>
          <w:rFonts w:ascii="Times New Roman" w:hAnsi="Times New Roman" w:cs="Times New Roman"/>
          <w:sz w:val="28"/>
          <w:szCs w:val="28"/>
        </w:rPr>
        <w:t xml:space="preserve">лежащих на границе с </w:t>
      </w:r>
      <w:r w:rsidR="00C40B1A" w:rsidRPr="006666EC">
        <w:rPr>
          <w:rFonts w:ascii="Times New Roman" w:hAnsi="Times New Roman" w:cs="Times New Roman"/>
          <w:sz w:val="28"/>
          <w:szCs w:val="28"/>
        </w:rPr>
        <w:t>кавитирующей жидкостью, которая</w:t>
      </w:r>
      <w:r w:rsidR="00C40B1A">
        <w:rPr>
          <w:rFonts w:ascii="Times New Roman" w:hAnsi="Times New Roman" w:cs="Times New Roman"/>
          <w:sz w:val="28"/>
          <w:szCs w:val="28"/>
        </w:rPr>
        <w:t xml:space="preserve"> выступает единовременно и как соединяющая, и как охлаждающая среда</w:t>
      </w:r>
      <w:r w:rsidR="00C40B1A" w:rsidRPr="006666EC">
        <w:rPr>
          <w:rFonts w:ascii="Times New Roman" w:hAnsi="Times New Roman" w:cs="Times New Roman"/>
          <w:sz w:val="28"/>
          <w:szCs w:val="28"/>
        </w:rPr>
        <w:t xml:space="preserve">. </w:t>
      </w:r>
      <w:r w:rsidR="00C40B1A">
        <w:rPr>
          <w:rFonts w:ascii="Times New Roman" w:hAnsi="Times New Roman" w:cs="Times New Roman"/>
          <w:sz w:val="28"/>
          <w:szCs w:val="28"/>
        </w:rPr>
        <w:t>Использование физических свойств ультразвуковых колебаний, продуцируемых наконечником позволяет удалять зубные отложения и налет в том  числе в скрытых глубоко в зубодесневом кармане зонах, однако при этом хаотичность движений самого наконечника, а также нагревание рабочей части инструмента  могут приводить к возникновению у пациента болезненных ощущений. Кроме того, врач-стоматолог при работе традиционным ультразвуковым наконечником ограничен в доступе на глубину пародонтального кармана – не более 5 мм. Также к недостаткам ультразвукового наконечника можно отнести то, что обработанная им поверхность зубов имеет некоторую шероховатость, что в дальнейшем может поспособствовать адгезии и формированию новой зубной бляшки.</w:t>
      </w:r>
    </w:p>
    <w:p w:rsidR="00C40B1A" w:rsidRPr="00C7111A" w:rsidRDefault="00C40B1A" w:rsidP="00C40B1A">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Помимо этого, использование ультразвукового скейлера имеет ряд </w:t>
      </w:r>
      <w:r w:rsidRPr="00C7111A">
        <w:rPr>
          <w:rFonts w:ascii="Times New Roman" w:hAnsi="Times New Roman" w:cs="Times New Roman"/>
          <w:sz w:val="28"/>
          <w:szCs w:val="28"/>
        </w:rPr>
        <w:t>противопоказаний</w:t>
      </w:r>
      <w:r>
        <w:rPr>
          <w:rFonts w:ascii="Times New Roman" w:hAnsi="Times New Roman" w:cs="Times New Roman"/>
          <w:sz w:val="28"/>
          <w:szCs w:val="28"/>
        </w:rPr>
        <w:t>, а именно</w:t>
      </w:r>
      <w:r w:rsidRPr="00547767">
        <w:rPr>
          <w:rFonts w:ascii="Times New Roman" w:hAnsi="Times New Roman" w:cs="Times New Roman"/>
          <w:sz w:val="28"/>
          <w:szCs w:val="28"/>
        </w:rPr>
        <w:t>:</w:t>
      </w:r>
    </w:p>
    <w:p w:rsidR="00C40B1A" w:rsidRPr="00C7111A" w:rsidRDefault="00C40B1A" w:rsidP="00C40B1A">
      <w:pPr>
        <w:pStyle w:val="a9"/>
        <w:numPr>
          <w:ilvl w:val="0"/>
          <w:numId w:val="8"/>
        </w:numPr>
        <w:spacing w:after="0" w:line="360" w:lineRule="auto"/>
        <w:jc w:val="both"/>
        <w:rPr>
          <w:rFonts w:ascii="Times New Roman" w:hAnsi="Times New Roman" w:cs="Times New Roman"/>
          <w:sz w:val="28"/>
          <w:szCs w:val="28"/>
        </w:rPr>
      </w:pPr>
      <w:r w:rsidRPr="00C7111A">
        <w:rPr>
          <w:rFonts w:ascii="Times New Roman" w:hAnsi="Times New Roman" w:cs="Times New Roman"/>
          <w:sz w:val="28"/>
          <w:szCs w:val="28"/>
        </w:rPr>
        <w:t xml:space="preserve">Склонность </w:t>
      </w:r>
      <w:r>
        <w:rPr>
          <w:rFonts w:ascii="Times New Roman" w:hAnsi="Times New Roman" w:cs="Times New Roman"/>
          <w:sz w:val="28"/>
          <w:szCs w:val="28"/>
        </w:rPr>
        <w:t xml:space="preserve">пациента </w:t>
      </w:r>
      <w:r w:rsidRPr="00C7111A">
        <w:rPr>
          <w:rFonts w:ascii="Times New Roman" w:hAnsi="Times New Roman" w:cs="Times New Roman"/>
          <w:sz w:val="28"/>
          <w:szCs w:val="28"/>
        </w:rPr>
        <w:t xml:space="preserve">к кровотечениям, </w:t>
      </w:r>
      <w:r>
        <w:rPr>
          <w:rFonts w:ascii="Times New Roman" w:hAnsi="Times New Roman" w:cs="Times New Roman"/>
          <w:sz w:val="28"/>
          <w:szCs w:val="28"/>
        </w:rPr>
        <w:t>наличие заболеваний крови</w:t>
      </w:r>
    </w:p>
    <w:p w:rsidR="00C40B1A" w:rsidRPr="00C7111A" w:rsidRDefault="00C40B1A" w:rsidP="00C40B1A">
      <w:pPr>
        <w:pStyle w:val="a9"/>
        <w:numPr>
          <w:ilvl w:val="0"/>
          <w:numId w:val="8"/>
        </w:numPr>
        <w:spacing w:after="0" w:line="360" w:lineRule="auto"/>
        <w:jc w:val="both"/>
        <w:rPr>
          <w:rFonts w:ascii="Times New Roman" w:hAnsi="Times New Roman" w:cs="Times New Roman"/>
          <w:sz w:val="28"/>
          <w:szCs w:val="28"/>
        </w:rPr>
      </w:pPr>
      <w:r w:rsidRPr="00C7111A">
        <w:rPr>
          <w:rFonts w:ascii="Times New Roman" w:hAnsi="Times New Roman" w:cs="Times New Roman"/>
          <w:sz w:val="28"/>
          <w:szCs w:val="28"/>
        </w:rPr>
        <w:t xml:space="preserve"> Зл</w:t>
      </w:r>
      <w:r>
        <w:rPr>
          <w:rFonts w:ascii="Times New Roman" w:hAnsi="Times New Roman" w:cs="Times New Roman"/>
          <w:sz w:val="28"/>
          <w:szCs w:val="28"/>
        </w:rPr>
        <w:t xml:space="preserve">окачественные новообразования </w:t>
      </w:r>
      <w:r w:rsidRPr="00C7111A">
        <w:rPr>
          <w:rFonts w:ascii="Times New Roman" w:hAnsi="Times New Roman" w:cs="Times New Roman"/>
          <w:sz w:val="28"/>
          <w:szCs w:val="28"/>
        </w:rPr>
        <w:t>полости рта</w:t>
      </w:r>
    </w:p>
    <w:p w:rsidR="00C40B1A" w:rsidRPr="00C7111A" w:rsidRDefault="00C40B1A" w:rsidP="00C40B1A">
      <w:pPr>
        <w:pStyle w:val="a9"/>
        <w:numPr>
          <w:ilvl w:val="0"/>
          <w:numId w:val="8"/>
        </w:numPr>
        <w:spacing w:after="0" w:line="360" w:lineRule="auto"/>
        <w:jc w:val="both"/>
        <w:rPr>
          <w:rFonts w:ascii="Times New Roman" w:hAnsi="Times New Roman" w:cs="Times New Roman"/>
          <w:sz w:val="28"/>
          <w:szCs w:val="28"/>
        </w:rPr>
      </w:pPr>
      <w:r w:rsidRPr="00C7111A">
        <w:rPr>
          <w:rFonts w:ascii="Times New Roman" w:hAnsi="Times New Roman" w:cs="Times New Roman"/>
          <w:sz w:val="28"/>
          <w:szCs w:val="28"/>
        </w:rPr>
        <w:t>Кахексия</w:t>
      </w:r>
    </w:p>
    <w:p w:rsidR="00C40B1A" w:rsidRPr="00C7111A" w:rsidRDefault="00C40B1A" w:rsidP="00C40B1A">
      <w:pPr>
        <w:pStyle w:val="a9"/>
        <w:numPr>
          <w:ilvl w:val="0"/>
          <w:numId w:val="8"/>
        </w:numPr>
        <w:spacing w:after="0" w:line="360" w:lineRule="auto"/>
        <w:jc w:val="both"/>
        <w:rPr>
          <w:rFonts w:ascii="Times New Roman" w:hAnsi="Times New Roman" w:cs="Times New Roman"/>
          <w:sz w:val="28"/>
          <w:szCs w:val="28"/>
        </w:rPr>
      </w:pPr>
      <w:r w:rsidRPr="00C7111A">
        <w:rPr>
          <w:rFonts w:ascii="Times New Roman" w:hAnsi="Times New Roman" w:cs="Times New Roman"/>
          <w:sz w:val="28"/>
          <w:szCs w:val="28"/>
        </w:rPr>
        <w:t>Острые инфекционные заболевания</w:t>
      </w:r>
    </w:p>
    <w:p w:rsidR="00C40B1A" w:rsidRPr="00C7111A" w:rsidRDefault="00C40B1A" w:rsidP="00C40B1A">
      <w:pPr>
        <w:pStyle w:val="a9"/>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Сахарный диабет (декомпенсация)</w:t>
      </w:r>
    </w:p>
    <w:p w:rsidR="00C40B1A" w:rsidRDefault="00C40B1A" w:rsidP="00C40B1A">
      <w:pPr>
        <w:pStyle w:val="a9"/>
        <w:numPr>
          <w:ilvl w:val="0"/>
          <w:numId w:val="8"/>
        </w:numPr>
        <w:spacing w:after="0" w:line="360" w:lineRule="auto"/>
        <w:jc w:val="both"/>
        <w:rPr>
          <w:rFonts w:ascii="Times New Roman" w:hAnsi="Times New Roman" w:cs="Times New Roman"/>
          <w:sz w:val="28"/>
          <w:szCs w:val="28"/>
        </w:rPr>
      </w:pPr>
      <w:r w:rsidRPr="00C7111A">
        <w:rPr>
          <w:rFonts w:ascii="Times New Roman" w:hAnsi="Times New Roman" w:cs="Times New Roman"/>
          <w:sz w:val="28"/>
          <w:szCs w:val="28"/>
        </w:rPr>
        <w:t>Тромбофлебит</w:t>
      </w:r>
      <w:r>
        <w:rPr>
          <w:rFonts w:ascii="Times New Roman" w:hAnsi="Times New Roman" w:cs="Times New Roman"/>
          <w:sz w:val="28"/>
          <w:szCs w:val="28"/>
        </w:rPr>
        <w:t>ы</w:t>
      </w:r>
    </w:p>
    <w:p w:rsidR="00713DD9" w:rsidRDefault="004F53FA" w:rsidP="00C40B1A">
      <w:pPr>
        <w:spacing w:after="0" w:line="360" w:lineRule="auto"/>
        <w:ind w:firstLine="708"/>
        <w:jc w:val="both"/>
        <w:rPr>
          <w:rFonts w:ascii="Times New Roman" w:eastAsia="Literaturnaya-Regular" w:hAnsi="Times New Roman" w:cs="Times New Roman"/>
          <w:sz w:val="28"/>
          <w:szCs w:val="28"/>
          <w:lang w:val="en-US"/>
        </w:rPr>
      </w:pPr>
      <w:r>
        <w:rPr>
          <w:rFonts w:ascii="Times New Roman" w:eastAsia="Literaturnaya-Regular" w:hAnsi="Times New Roman" w:cs="Times New Roman"/>
          <w:sz w:val="28"/>
          <w:szCs w:val="28"/>
        </w:rPr>
        <w:t xml:space="preserve">Для обработки поверхности зубов </w:t>
      </w:r>
      <w:r w:rsidR="00A45246">
        <w:rPr>
          <w:rFonts w:ascii="Times New Roman" w:eastAsia="Literaturnaya-Regular" w:hAnsi="Times New Roman" w:cs="Times New Roman"/>
          <w:sz w:val="28"/>
          <w:szCs w:val="28"/>
        </w:rPr>
        <w:t>после скейлинга обычно применяютс</w:t>
      </w:r>
      <w:r>
        <w:rPr>
          <w:rFonts w:ascii="Times New Roman" w:eastAsia="Literaturnaya-Regular" w:hAnsi="Times New Roman" w:cs="Times New Roman"/>
          <w:sz w:val="28"/>
          <w:szCs w:val="28"/>
        </w:rPr>
        <w:t>я в</w:t>
      </w:r>
      <w:r w:rsidR="00713DD9">
        <w:rPr>
          <w:rFonts w:ascii="Times New Roman" w:eastAsia="Literaturnaya-Regular" w:hAnsi="Times New Roman" w:cs="Times New Roman"/>
          <w:sz w:val="28"/>
          <w:szCs w:val="28"/>
        </w:rPr>
        <w:t>оздушно-абразивные системы</w:t>
      </w:r>
      <w:r>
        <w:rPr>
          <w:rFonts w:ascii="Times New Roman" w:eastAsia="Literaturnaya-Regular" w:hAnsi="Times New Roman" w:cs="Times New Roman"/>
          <w:sz w:val="28"/>
          <w:szCs w:val="28"/>
        </w:rPr>
        <w:t xml:space="preserve">. Они возволяют добиться гладкой поверхности зубов и также используются при удалении окрашенных отложений или при фиксации брекет-систем. </w:t>
      </w:r>
      <w:r w:rsidR="00A45246">
        <w:rPr>
          <w:rFonts w:ascii="Times New Roman" w:eastAsia="Literaturnaya-Regular" w:hAnsi="Times New Roman" w:cs="Times New Roman"/>
          <w:sz w:val="28"/>
          <w:szCs w:val="28"/>
        </w:rPr>
        <w:t xml:space="preserve">Гладкая поверхность снижает образование и накопление  зубного налета, что снижает микробную </w:t>
      </w:r>
      <w:r w:rsidR="00A45246">
        <w:rPr>
          <w:rFonts w:ascii="Times New Roman" w:eastAsia="Literaturnaya-Regular" w:hAnsi="Times New Roman" w:cs="Times New Roman"/>
          <w:sz w:val="28"/>
          <w:szCs w:val="28"/>
        </w:rPr>
        <w:lastRenderedPageBreak/>
        <w:t xml:space="preserve">обсемененность. </w:t>
      </w:r>
      <w:r>
        <w:rPr>
          <w:rFonts w:ascii="Times New Roman" w:eastAsia="Literaturnaya-Regular" w:hAnsi="Times New Roman" w:cs="Times New Roman"/>
          <w:sz w:val="28"/>
          <w:szCs w:val="28"/>
        </w:rPr>
        <w:t>Обработка воздушно-абразивными системами позволяет удалять зубную бляшку и зубной налет, расположенные в труднодоступных областях зуба, а также используется для очистки фиссур жевательной поверхности в частности перед проведением процедуры герметизации. Для применения воздушно-абразивных систем существует ряд противопоказаний, а именно</w:t>
      </w:r>
      <w:r>
        <w:rPr>
          <w:rFonts w:ascii="Times New Roman" w:eastAsia="Literaturnaya-Regular" w:hAnsi="Times New Roman" w:cs="Times New Roman"/>
          <w:sz w:val="28"/>
          <w:szCs w:val="28"/>
          <w:lang w:val="en-US"/>
        </w:rPr>
        <w:t>:</w:t>
      </w:r>
    </w:p>
    <w:p w:rsidR="004F53FA" w:rsidRPr="007A68F2" w:rsidRDefault="004F53FA" w:rsidP="004F53FA">
      <w:pPr>
        <w:pStyle w:val="a9"/>
        <w:numPr>
          <w:ilvl w:val="0"/>
          <w:numId w:val="46"/>
        </w:numPr>
        <w:spacing w:after="0" w:line="360" w:lineRule="auto"/>
        <w:jc w:val="both"/>
        <w:rPr>
          <w:rFonts w:ascii="Times New Roman" w:eastAsia="Literaturnaya-Regular" w:hAnsi="Times New Roman" w:cs="Times New Roman"/>
          <w:sz w:val="28"/>
          <w:szCs w:val="28"/>
          <w:lang w:val="en-US"/>
        </w:rPr>
      </w:pPr>
      <w:r>
        <w:rPr>
          <w:rFonts w:ascii="Times New Roman" w:eastAsia="Literaturnaya-Regular" w:hAnsi="Times New Roman" w:cs="Times New Roman"/>
          <w:sz w:val="28"/>
          <w:szCs w:val="28"/>
        </w:rPr>
        <w:t xml:space="preserve">Наличие у пациента заболеваний дыхательных путей, в частности </w:t>
      </w:r>
      <w:r w:rsidR="007A68F2">
        <w:rPr>
          <w:rFonts w:ascii="Times New Roman" w:eastAsia="Literaturnaya-Regular" w:hAnsi="Times New Roman" w:cs="Times New Roman"/>
          <w:sz w:val="28"/>
          <w:szCs w:val="28"/>
        </w:rPr>
        <w:t xml:space="preserve">бронхиальной </w:t>
      </w:r>
      <w:r>
        <w:rPr>
          <w:rFonts w:ascii="Times New Roman" w:eastAsia="Literaturnaya-Regular" w:hAnsi="Times New Roman" w:cs="Times New Roman"/>
          <w:sz w:val="28"/>
          <w:szCs w:val="28"/>
        </w:rPr>
        <w:t>астмы</w:t>
      </w:r>
    </w:p>
    <w:p w:rsidR="007A68F2" w:rsidRPr="004F53FA" w:rsidRDefault="007A68F2" w:rsidP="004F53FA">
      <w:pPr>
        <w:pStyle w:val="a9"/>
        <w:numPr>
          <w:ilvl w:val="0"/>
          <w:numId w:val="46"/>
        </w:numPr>
        <w:spacing w:after="0" w:line="360" w:lineRule="auto"/>
        <w:jc w:val="both"/>
        <w:rPr>
          <w:rFonts w:ascii="Times New Roman" w:eastAsia="Literaturnaya-Regular" w:hAnsi="Times New Roman" w:cs="Times New Roman"/>
          <w:sz w:val="28"/>
          <w:szCs w:val="28"/>
          <w:lang w:val="en-US"/>
        </w:rPr>
      </w:pPr>
      <w:r>
        <w:rPr>
          <w:rFonts w:ascii="Times New Roman" w:eastAsia="Literaturnaya-Regular" w:hAnsi="Times New Roman" w:cs="Times New Roman"/>
          <w:sz w:val="28"/>
          <w:szCs w:val="28"/>
        </w:rPr>
        <w:t>Заболевания слизистой оболочки полости рта</w:t>
      </w:r>
      <w:r>
        <w:rPr>
          <w:rFonts w:ascii="Times New Roman" w:eastAsia="Literaturnaya-Regular" w:hAnsi="Times New Roman" w:cs="Times New Roman"/>
          <w:sz w:val="28"/>
          <w:szCs w:val="28"/>
          <w:lang w:val="en-US"/>
        </w:rPr>
        <w:t>:</w:t>
      </w:r>
      <w:r>
        <w:rPr>
          <w:rFonts w:ascii="Times New Roman" w:eastAsia="Literaturnaya-Regular" w:hAnsi="Times New Roman" w:cs="Times New Roman"/>
          <w:sz w:val="28"/>
          <w:szCs w:val="28"/>
        </w:rPr>
        <w:t xml:space="preserve"> наличие эрозий, язв</w:t>
      </w:r>
    </w:p>
    <w:p w:rsidR="004F53FA" w:rsidRPr="004F53FA" w:rsidRDefault="004F53FA" w:rsidP="004F53FA">
      <w:pPr>
        <w:pStyle w:val="a9"/>
        <w:numPr>
          <w:ilvl w:val="0"/>
          <w:numId w:val="46"/>
        </w:numPr>
        <w:spacing w:after="0" w:line="360" w:lineRule="auto"/>
        <w:jc w:val="both"/>
        <w:rPr>
          <w:rFonts w:ascii="Times New Roman" w:eastAsia="Literaturnaya-Regular" w:hAnsi="Times New Roman" w:cs="Times New Roman"/>
          <w:sz w:val="28"/>
          <w:szCs w:val="28"/>
          <w:lang w:val="en-US"/>
        </w:rPr>
      </w:pPr>
      <w:r>
        <w:rPr>
          <w:rFonts w:ascii="Times New Roman" w:eastAsia="Literaturnaya-Regular" w:hAnsi="Times New Roman" w:cs="Times New Roman"/>
          <w:sz w:val="28"/>
          <w:szCs w:val="28"/>
        </w:rPr>
        <w:t>Беременность</w:t>
      </w:r>
    </w:p>
    <w:p w:rsidR="004F53FA" w:rsidRPr="004F53FA" w:rsidRDefault="004F53FA" w:rsidP="004F53FA">
      <w:pPr>
        <w:pStyle w:val="a9"/>
        <w:numPr>
          <w:ilvl w:val="0"/>
          <w:numId w:val="46"/>
        </w:numPr>
        <w:spacing w:after="0" w:line="360" w:lineRule="auto"/>
        <w:jc w:val="both"/>
        <w:rPr>
          <w:rFonts w:ascii="Times New Roman" w:eastAsia="Literaturnaya-Regular" w:hAnsi="Times New Roman" w:cs="Times New Roman"/>
          <w:sz w:val="28"/>
          <w:szCs w:val="28"/>
          <w:lang w:val="en-US"/>
        </w:rPr>
      </w:pPr>
      <w:r>
        <w:rPr>
          <w:rFonts w:ascii="Times New Roman" w:eastAsia="Literaturnaya-Regular" w:hAnsi="Times New Roman" w:cs="Times New Roman"/>
          <w:sz w:val="28"/>
          <w:szCs w:val="28"/>
        </w:rPr>
        <w:t>Инфекционные заболевания (гепатит, ВИЧ)</w:t>
      </w:r>
    </w:p>
    <w:p w:rsidR="004F53FA" w:rsidRPr="007A68F2" w:rsidRDefault="004F53FA" w:rsidP="004F53FA">
      <w:pPr>
        <w:pStyle w:val="a9"/>
        <w:numPr>
          <w:ilvl w:val="0"/>
          <w:numId w:val="46"/>
        </w:numPr>
        <w:spacing w:after="0" w:line="360" w:lineRule="auto"/>
        <w:jc w:val="both"/>
        <w:rPr>
          <w:rFonts w:ascii="Times New Roman" w:eastAsia="Literaturnaya-Regular" w:hAnsi="Times New Roman" w:cs="Times New Roman"/>
          <w:sz w:val="28"/>
          <w:szCs w:val="28"/>
          <w:lang w:val="en-US"/>
        </w:rPr>
      </w:pPr>
      <w:r>
        <w:rPr>
          <w:rFonts w:ascii="Times New Roman" w:eastAsia="Literaturnaya-Regular" w:hAnsi="Times New Roman" w:cs="Times New Roman"/>
          <w:sz w:val="28"/>
          <w:szCs w:val="28"/>
        </w:rPr>
        <w:t>Применение пациентом воздействующих на солевой баланс медикаментов</w:t>
      </w:r>
    </w:p>
    <w:p w:rsidR="007A68F2" w:rsidRDefault="007A68F2" w:rsidP="004F53FA">
      <w:pPr>
        <w:pStyle w:val="a9"/>
        <w:numPr>
          <w:ilvl w:val="0"/>
          <w:numId w:val="46"/>
        </w:numPr>
        <w:spacing w:after="0" w:line="360" w:lineRule="auto"/>
        <w:jc w:val="both"/>
        <w:rPr>
          <w:rFonts w:ascii="Times New Roman" w:eastAsia="Literaturnaya-Regular" w:hAnsi="Times New Roman" w:cs="Times New Roman"/>
          <w:sz w:val="28"/>
          <w:szCs w:val="28"/>
          <w:lang w:val="en-US"/>
        </w:rPr>
      </w:pPr>
      <w:r>
        <w:rPr>
          <w:rFonts w:ascii="Times New Roman" w:eastAsia="Literaturnaya-Regular" w:hAnsi="Times New Roman" w:cs="Times New Roman"/>
          <w:sz w:val="28"/>
          <w:szCs w:val="28"/>
        </w:rPr>
        <w:t>Соблюдение пациентом бессолевой диеты (по Певзнеру №10</w:t>
      </w:r>
      <w:r>
        <w:rPr>
          <w:rFonts w:ascii="Times New Roman" w:eastAsia="Literaturnaya-Regular" w:hAnsi="Times New Roman" w:cs="Times New Roman"/>
          <w:sz w:val="28"/>
          <w:szCs w:val="28"/>
          <w:lang w:val="en-US"/>
        </w:rPr>
        <w:t>)</w:t>
      </w:r>
    </w:p>
    <w:p w:rsidR="007A68F2" w:rsidRPr="004F53FA" w:rsidRDefault="007A68F2" w:rsidP="004F53FA">
      <w:pPr>
        <w:pStyle w:val="a9"/>
        <w:numPr>
          <w:ilvl w:val="0"/>
          <w:numId w:val="46"/>
        </w:numPr>
        <w:spacing w:after="0" w:line="360" w:lineRule="auto"/>
        <w:jc w:val="both"/>
        <w:rPr>
          <w:rFonts w:ascii="Times New Roman" w:eastAsia="Literaturnaya-Regular" w:hAnsi="Times New Roman" w:cs="Times New Roman"/>
          <w:sz w:val="28"/>
          <w:szCs w:val="28"/>
          <w:lang w:val="en-US"/>
        </w:rPr>
      </w:pPr>
      <w:r>
        <w:rPr>
          <w:rFonts w:ascii="Times New Roman" w:eastAsia="Literaturnaya-Regular" w:hAnsi="Times New Roman" w:cs="Times New Roman"/>
          <w:sz w:val="28"/>
          <w:szCs w:val="28"/>
        </w:rPr>
        <w:t>Аллергическая реакция на компоненты порошка</w:t>
      </w:r>
    </w:p>
    <w:p w:rsidR="004F53FA" w:rsidRDefault="004F53FA" w:rsidP="004F53FA">
      <w:pPr>
        <w:spacing w:after="0" w:line="360" w:lineRule="auto"/>
        <w:jc w:val="both"/>
        <w:rPr>
          <w:rFonts w:ascii="Times New Roman" w:eastAsia="Literaturnaya-Regular" w:hAnsi="Times New Roman" w:cs="Times New Roman"/>
          <w:sz w:val="28"/>
          <w:szCs w:val="28"/>
        </w:rPr>
      </w:pPr>
    </w:p>
    <w:p w:rsidR="004F53FA" w:rsidRPr="004F53FA" w:rsidRDefault="002D1A9B" w:rsidP="004F53FA">
      <w:pPr>
        <w:spacing w:after="0" w:line="360" w:lineRule="auto"/>
        <w:ind w:firstLine="708"/>
        <w:jc w:val="both"/>
        <w:rPr>
          <w:rFonts w:ascii="Times New Roman" w:eastAsia="Literaturnaya-Regular" w:hAnsi="Times New Roman" w:cs="Times New Roman"/>
          <w:sz w:val="28"/>
          <w:szCs w:val="28"/>
        </w:rPr>
      </w:pPr>
      <w:r>
        <w:rPr>
          <w:rFonts w:ascii="Times New Roman" w:eastAsia="Literaturnaya-Regular" w:hAnsi="Times New Roman" w:cs="Times New Roman"/>
          <w:sz w:val="28"/>
          <w:szCs w:val="28"/>
        </w:rPr>
        <w:t>При применении ультразвуковог</w:t>
      </w:r>
      <w:r w:rsidR="004F53FA">
        <w:rPr>
          <w:rFonts w:ascii="Times New Roman" w:eastAsia="Literaturnaya-Regular" w:hAnsi="Times New Roman" w:cs="Times New Roman"/>
          <w:sz w:val="28"/>
          <w:szCs w:val="28"/>
        </w:rPr>
        <w:t>о</w:t>
      </w:r>
      <w:r>
        <w:rPr>
          <w:rFonts w:ascii="Times New Roman" w:eastAsia="Literaturnaya-Regular" w:hAnsi="Times New Roman" w:cs="Times New Roman"/>
          <w:sz w:val="28"/>
          <w:szCs w:val="28"/>
        </w:rPr>
        <w:t xml:space="preserve"> </w:t>
      </w:r>
      <w:r w:rsidR="004F53FA">
        <w:rPr>
          <w:rFonts w:ascii="Times New Roman" w:eastAsia="Literaturnaya-Regular" w:hAnsi="Times New Roman" w:cs="Times New Roman"/>
          <w:sz w:val="28"/>
          <w:szCs w:val="28"/>
        </w:rPr>
        <w:t xml:space="preserve">скейлера и воздушно-абразивной системы </w:t>
      </w:r>
      <w:r w:rsidR="004F53FA">
        <w:rPr>
          <w:rFonts w:ascii="Times New Roman" w:eastAsia="Literaturnaya-Regular" w:hAnsi="Times New Roman" w:cs="Times New Roman"/>
          <w:sz w:val="28"/>
          <w:szCs w:val="28"/>
          <w:lang w:val="en-US"/>
        </w:rPr>
        <w:t xml:space="preserve">Air-Flow </w:t>
      </w:r>
      <w:r w:rsidR="004F53FA">
        <w:rPr>
          <w:rFonts w:ascii="Times New Roman" w:eastAsia="Literaturnaya-Regular" w:hAnsi="Times New Roman" w:cs="Times New Roman"/>
          <w:sz w:val="28"/>
          <w:szCs w:val="28"/>
        </w:rPr>
        <w:t>финальным этапом выступает полировка с помощью специальной вращающейся щетки, которая закрепляется в прямом или угловом наконечнике. Вращения происходят на скорости 5-10 тысяч оборотов в минуту, а так же используется специальная абразивная паста.</w:t>
      </w:r>
    </w:p>
    <w:p w:rsidR="00C40B1A" w:rsidRDefault="00C40B1A" w:rsidP="00C40B1A">
      <w:pPr>
        <w:spacing w:after="0" w:line="360" w:lineRule="auto"/>
        <w:ind w:firstLine="708"/>
        <w:jc w:val="both"/>
        <w:rPr>
          <w:rFonts w:ascii="Times New Roman" w:hAnsi="Times New Roman" w:cs="Times New Roman"/>
          <w:sz w:val="28"/>
          <w:szCs w:val="28"/>
        </w:rPr>
      </w:pPr>
      <w:r>
        <w:rPr>
          <w:rFonts w:ascii="Times New Roman" w:eastAsia="Literaturnaya-Regular" w:hAnsi="Times New Roman" w:cs="Times New Roman"/>
          <w:sz w:val="28"/>
          <w:szCs w:val="28"/>
        </w:rPr>
        <w:t>В</w:t>
      </w:r>
      <w:r w:rsidR="00F278CE">
        <w:rPr>
          <w:rFonts w:ascii="Times New Roman" w:eastAsia="Literaturnaya-Regular" w:hAnsi="Times New Roman" w:cs="Times New Roman"/>
          <w:sz w:val="28"/>
          <w:szCs w:val="28"/>
        </w:rPr>
        <w:t xml:space="preserve"> пародонтологии</w:t>
      </w:r>
      <w:r w:rsidRPr="005E4A1F">
        <w:rPr>
          <w:rFonts w:ascii="Times New Roman" w:eastAsia="Literaturnaya-Regular" w:hAnsi="Times New Roman" w:cs="Times New Roman"/>
          <w:sz w:val="28"/>
          <w:szCs w:val="28"/>
        </w:rPr>
        <w:t xml:space="preserve"> для эффективного и малоинвазивного лечения заболеваний пародонта с 1999 года все активнее используется аппарат «</w:t>
      </w:r>
      <w:r w:rsidRPr="005E4A1F">
        <w:rPr>
          <w:rFonts w:ascii="Times New Roman" w:eastAsia="Literaturnaya-Regular" w:hAnsi="Times New Roman" w:cs="Times New Roman"/>
          <w:sz w:val="28"/>
          <w:szCs w:val="28"/>
          <w:lang w:val="en-US"/>
        </w:rPr>
        <w:t>Vector</w:t>
      </w:r>
      <w:r w:rsidRPr="005E4A1F">
        <w:rPr>
          <w:rFonts w:ascii="Times New Roman" w:eastAsia="Literaturnaya-Regular" w:hAnsi="Times New Roman" w:cs="Times New Roman"/>
          <w:sz w:val="28"/>
          <w:szCs w:val="28"/>
        </w:rPr>
        <w:t>»</w:t>
      </w:r>
      <w:r w:rsidRPr="00547767">
        <w:rPr>
          <w:rFonts w:ascii="Times New Roman" w:eastAsia="Literaturnaya-Regular" w:hAnsi="Times New Roman" w:cs="Times New Roman"/>
          <w:sz w:val="28"/>
          <w:szCs w:val="28"/>
        </w:rPr>
        <w:t xml:space="preserve"> (</w:t>
      </w:r>
      <w:r w:rsidRPr="005E4A1F">
        <w:rPr>
          <w:rFonts w:ascii="Times New Roman" w:eastAsia="Literaturnaya-Regular" w:hAnsi="Times New Roman" w:cs="Times New Roman"/>
          <w:sz w:val="28"/>
          <w:szCs w:val="28"/>
          <w:lang w:val="en-US"/>
        </w:rPr>
        <w:t>DurrDental</w:t>
      </w:r>
      <w:r w:rsidRPr="005E4A1F">
        <w:rPr>
          <w:rFonts w:ascii="Times New Roman" w:eastAsia="Literaturnaya-Regular" w:hAnsi="Times New Roman" w:cs="Times New Roman"/>
          <w:sz w:val="28"/>
          <w:szCs w:val="28"/>
        </w:rPr>
        <w:t>, Германия). Основное преимущество ультразвуковой системы «</w:t>
      </w:r>
      <w:r w:rsidRPr="002E28A7">
        <w:rPr>
          <w:rFonts w:ascii="Times New Roman" w:hAnsi="Times New Roman" w:cs="Times New Roman"/>
          <w:sz w:val="28"/>
          <w:szCs w:val="28"/>
        </w:rPr>
        <w:t>Vector</w:t>
      </w:r>
      <w:r w:rsidRPr="005E4A1F">
        <w:rPr>
          <w:rFonts w:ascii="Times New Roman" w:eastAsia="Literaturnaya-Regular" w:hAnsi="Times New Roman" w:cs="Times New Roman"/>
          <w:sz w:val="28"/>
          <w:szCs w:val="28"/>
        </w:rPr>
        <w:t xml:space="preserve">» перед классическими ультразвуковыми скейлерами в том, что благодаря </w:t>
      </w:r>
      <w:r>
        <w:rPr>
          <w:rFonts w:ascii="Times New Roman" w:eastAsia="Literaturnaya-Regular" w:hAnsi="Times New Roman" w:cs="Times New Roman"/>
          <w:sz w:val="28"/>
          <w:szCs w:val="28"/>
        </w:rPr>
        <w:t xml:space="preserve">специальным образом сконструированному наконечнику устраняется хаотичность колебаний рабочей части инструмента. Передача ультразвуковых колебаний на инструмент происходит через резонансный контур, в результате чего происходит упорядочивание данных колебаний – все движения совершаются строго параллельно поверхности очищаемого </w:t>
      </w:r>
      <w:r>
        <w:rPr>
          <w:rFonts w:ascii="Times New Roman" w:eastAsia="Literaturnaya-Regular" w:hAnsi="Times New Roman" w:cs="Times New Roman"/>
          <w:sz w:val="28"/>
          <w:szCs w:val="28"/>
        </w:rPr>
        <w:lastRenderedPageBreak/>
        <w:t>зуба, что обеспечивает максимальный комфорт при использовании аппарата «</w:t>
      </w:r>
      <w:r>
        <w:rPr>
          <w:rFonts w:ascii="Times New Roman" w:eastAsia="Literaturnaya-Regular" w:hAnsi="Times New Roman" w:cs="Times New Roman"/>
          <w:sz w:val="28"/>
          <w:szCs w:val="28"/>
          <w:lang w:val="en-US"/>
        </w:rPr>
        <w:t>Vector</w:t>
      </w:r>
      <w:r w:rsidR="00F278CE">
        <w:rPr>
          <w:rFonts w:ascii="Times New Roman" w:eastAsia="Literaturnaya-Regular" w:hAnsi="Times New Roman" w:cs="Times New Roman"/>
          <w:sz w:val="28"/>
          <w:szCs w:val="28"/>
        </w:rPr>
        <w:t xml:space="preserve">» для лечения пародонтитов </w:t>
      </w:r>
      <w:r>
        <w:rPr>
          <w:rFonts w:ascii="Times New Roman" w:eastAsia="Literaturnaya-Regular" w:hAnsi="Times New Roman" w:cs="Times New Roman"/>
          <w:sz w:val="28"/>
          <w:szCs w:val="28"/>
        </w:rPr>
        <w:t>у пациентов с высокой чувствительностью</w:t>
      </w:r>
      <w:r w:rsidR="00F278CE">
        <w:rPr>
          <w:rFonts w:ascii="Times New Roman" w:eastAsia="Literaturnaya-Regular" w:hAnsi="Times New Roman" w:cs="Times New Roman"/>
          <w:sz w:val="28"/>
          <w:szCs w:val="28"/>
        </w:rPr>
        <w:t xml:space="preserve"> </w:t>
      </w:r>
      <w:r>
        <w:rPr>
          <w:rFonts w:ascii="Times New Roman" w:hAnsi="Times New Roman" w:cs="Times New Roman"/>
          <w:sz w:val="28"/>
          <w:szCs w:val="28"/>
        </w:rPr>
        <w:t>(С.А.Вострикова, Я.Г. Карабушина</w:t>
      </w:r>
      <w:r w:rsidR="009F152E">
        <w:rPr>
          <w:rFonts w:ascii="Times New Roman" w:hAnsi="Times New Roman" w:cs="Times New Roman"/>
          <w:sz w:val="28"/>
          <w:szCs w:val="28"/>
        </w:rPr>
        <w:t>, 2018 г).</w:t>
      </w:r>
      <w:r>
        <w:rPr>
          <w:rFonts w:ascii="Times New Roman" w:hAnsi="Times New Roman" w:cs="Times New Roman"/>
          <w:sz w:val="28"/>
          <w:szCs w:val="28"/>
        </w:rPr>
        <w:t>.</w:t>
      </w:r>
    </w:p>
    <w:p w:rsidR="00C40B1A" w:rsidRPr="00C7111A" w:rsidRDefault="00C40B1A" w:rsidP="00C40B1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Дополнительными факторами воздействия аппарата «</w:t>
      </w:r>
      <w:r w:rsidRPr="002E28A7">
        <w:rPr>
          <w:rFonts w:ascii="Times New Roman" w:hAnsi="Times New Roman" w:cs="Times New Roman"/>
          <w:sz w:val="28"/>
          <w:szCs w:val="28"/>
        </w:rPr>
        <w:t>Vector</w:t>
      </w:r>
      <w:r>
        <w:rPr>
          <w:rFonts w:ascii="Times New Roman" w:hAnsi="Times New Roman" w:cs="Times New Roman"/>
          <w:sz w:val="28"/>
          <w:szCs w:val="28"/>
        </w:rPr>
        <w:t>» выступают используемые суспензии, с помошью которых обеспечивается передача рабочей энергии с наконечника инструмента непосредственно на обрабатываемые ткани зуба, что в некотором роде роднит систему «</w:t>
      </w:r>
      <w:r>
        <w:rPr>
          <w:rFonts w:ascii="Times New Roman" w:hAnsi="Times New Roman" w:cs="Times New Roman"/>
          <w:sz w:val="28"/>
          <w:szCs w:val="28"/>
          <w:lang w:val="en-US"/>
        </w:rPr>
        <w:t>Vector</w:t>
      </w:r>
      <w:r>
        <w:rPr>
          <w:rFonts w:ascii="Times New Roman" w:hAnsi="Times New Roman" w:cs="Times New Roman"/>
          <w:sz w:val="28"/>
          <w:szCs w:val="28"/>
        </w:rPr>
        <w:t xml:space="preserve">» с аппаратами для пескоструйной обработки серии </w:t>
      </w:r>
      <w:r>
        <w:rPr>
          <w:rFonts w:ascii="Times New Roman" w:hAnsi="Times New Roman" w:cs="Times New Roman"/>
          <w:sz w:val="28"/>
          <w:szCs w:val="28"/>
          <w:lang w:val="en-US"/>
        </w:rPr>
        <w:t>AirFlows</w:t>
      </w:r>
      <w:r w:rsidR="009F152E">
        <w:rPr>
          <w:rFonts w:ascii="Times New Roman" w:hAnsi="Times New Roman" w:cs="Times New Roman"/>
          <w:sz w:val="28"/>
          <w:szCs w:val="28"/>
        </w:rPr>
        <w:t xml:space="preserve"> </w:t>
      </w:r>
      <w:r>
        <w:rPr>
          <w:rFonts w:ascii="Times New Roman" w:hAnsi="Times New Roman" w:cs="Times New Roman"/>
          <w:sz w:val="28"/>
          <w:szCs w:val="28"/>
        </w:rPr>
        <w:t xml:space="preserve">(чей механизм как раз и  заключается в воздействии реактивной струи аэрозоля с растворенными в ней частицами порошка бикарбоната натрия). В полирующей </w:t>
      </w:r>
      <w:r w:rsidR="007C7C0C">
        <w:rPr>
          <w:rFonts w:ascii="Times New Roman" w:hAnsi="Times New Roman" w:cs="Times New Roman"/>
          <w:sz w:val="28"/>
          <w:szCs w:val="28"/>
        </w:rPr>
        <w:t>жидкости</w:t>
      </w:r>
      <w:r>
        <w:rPr>
          <w:rFonts w:ascii="Times New Roman" w:hAnsi="Times New Roman" w:cs="Times New Roman"/>
          <w:sz w:val="28"/>
          <w:szCs w:val="28"/>
        </w:rPr>
        <w:t xml:space="preserve"> равномерно распределены </w:t>
      </w:r>
      <w:r w:rsidRPr="002E28A7">
        <w:rPr>
          <w:rFonts w:ascii="Times New Roman" w:hAnsi="Times New Roman" w:cs="Times New Roman"/>
          <w:sz w:val="28"/>
          <w:szCs w:val="28"/>
        </w:rPr>
        <w:t xml:space="preserve">частички гидроксиапатита размером до 10 µm, которые предназначены для полирования поверхности зуба, обработки корня и удаления мягкого зубного налета. Абразивная жидкость содержит режущие частички карбида кремния размером около 40-50 µm и применяется для удаления твердых зубных отложений, препарирования кариозных полостей, удаления нависающих краев реставраций. Упорядоченно вибрируя в УЗ-поле, эти частицы полностью удаляют из зубодесневого кармана поддесневые отложения, эндотоксины и полируют поверхность зуба. </w:t>
      </w:r>
      <w:r>
        <w:rPr>
          <w:rFonts w:ascii="Times New Roman" w:hAnsi="Times New Roman" w:cs="Times New Roman"/>
          <w:sz w:val="28"/>
          <w:szCs w:val="28"/>
        </w:rPr>
        <w:t xml:space="preserve">В результатеподобной </w:t>
      </w:r>
      <w:r w:rsidRPr="002E28A7">
        <w:rPr>
          <w:rFonts w:ascii="Times New Roman" w:hAnsi="Times New Roman" w:cs="Times New Roman"/>
          <w:sz w:val="28"/>
          <w:szCs w:val="28"/>
        </w:rPr>
        <w:t>непрямой передач</w:t>
      </w:r>
      <w:r>
        <w:rPr>
          <w:rFonts w:ascii="Times New Roman" w:hAnsi="Times New Roman" w:cs="Times New Roman"/>
          <w:sz w:val="28"/>
          <w:szCs w:val="28"/>
        </w:rPr>
        <w:t xml:space="preserve">и энергии </w:t>
      </w:r>
      <w:r w:rsidRPr="002E28A7">
        <w:rPr>
          <w:rFonts w:ascii="Times New Roman" w:hAnsi="Times New Roman" w:cs="Times New Roman"/>
          <w:sz w:val="28"/>
          <w:szCs w:val="28"/>
        </w:rPr>
        <w:t xml:space="preserve">при работе аппаратом </w:t>
      </w:r>
      <w:r>
        <w:rPr>
          <w:rFonts w:ascii="Times New Roman" w:hAnsi="Times New Roman" w:cs="Times New Roman"/>
          <w:sz w:val="28"/>
          <w:szCs w:val="28"/>
        </w:rPr>
        <w:t>«</w:t>
      </w:r>
      <w:r w:rsidRPr="002E28A7">
        <w:rPr>
          <w:rFonts w:ascii="Times New Roman" w:hAnsi="Times New Roman" w:cs="Times New Roman"/>
          <w:sz w:val="28"/>
          <w:szCs w:val="28"/>
        </w:rPr>
        <w:t>Vector</w:t>
      </w:r>
      <w:r>
        <w:rPr>
          <w:rFonts w:ascii="Times New Roman" w:hAnsi="Times New Roman" w:cs="Times New Roman"/>
          <w:sz w:val="28"/>
          <w:szCs w:val="28"/>
        </w:rPr>
        <w:t>»</w:t>
      </w:r>
      <w:r w:rsidR="00E37BDC">
        <w:rPr>
          <w:rFonts w:ascii="Times New Roman" w:hAnsi="Times New Roman" w:cs="Times New Roman"/>
          <w:sz w:val="28"/>
          <w:szCs w:val="28"/>
        </w:rPr>
        <w:t xml:space="preserve"> </w:t>
      </w:r>
      <w:r>
        <w:rPr>
          <w:rFonts w:ascii="Times New Roman" w:hAnsi="Times New Roman" w:cs="Times New Roman"/>
          <w:sz w:val="28"/>
          <w:szCs w:val="28"/>
        </w:rPr>
        <w:t>существенно снижается</w:t>
      </w:r>
      <w:r w:rsidRPr="002E28A7">
        <w:rPr>
          <w:rFonts w:ascii="Times New Roman" w:hAnsi="Times New Roman" w:cs="Times New Roman"/>
          <w:sz w:val="28"/>
          <w:szCs w:val="28"/>
        </w:rPr>
        <w:t xml:space="preserve"> риск повреждения </w:t>
      </w:r>
      <w:r>
        <w:rPr>
          <w:rFonts w:ascii="Times New Roman" w:hAnsi="Times New Roman" w:cs="Times New Roman"/>
          <w:sz w:val="28"/>
          <w:szCs w:val="28"/>
        </w:rPr>
        <w:t>тканей пародонтального комплекса в</w:t>
      </w:r>
      <w:r w:rsidRPr="002E28A7">
        <w:rPr>
          <w:rFonts w:ascii="Times New Roman" w:hAnsi="Times New Roman" w:cs="Times New Roman"/>
          <w:sz w:val="28"/>
          <w:szCs w:val="28"/>
        </w:rPr>
        <w:t xml:space="preserve"> сравнени</w:t>
      </w:r>
      <w:r>
        <w:rPr>
          <w:rFonts w:ascii="Times New Roman" w:hAnsi="Times New Roman" w:cs="Times New Roman"/>
          <w:sz w:val="28"/>
          <w:szCs w:val="28"/>
        </w:rPr>
        <w:t>и</w:t>
      </w:r>
      <w:r w:rsidRPr="002E28A7">
        <w:rPr>
          <w:rFonts w:ascii="Times New Roman" w:hAnsi="Times New Roman" w:cs="Times New Roman"/>
          <w:sz w:val="28"/>
          <w:szCs w:val="28"/>
        </w:rPr>
        <w:t xml:space="preserve"> с ручными, звуковыми или </w:t>
      </w:r>
      <w:r>
        <w:rPr>
          <w:rFonts w:ascii="Times New Roman" w:hAnsi="Times New Roman" w:cs="Times New Roman"/>
          <w:sz w:val="28"/>
          <w:szCs w:val="28"/>
        </w:rPr>
        <w:t xml:space="preserve">же иными ультразвуковыми </w:t>
      </w:r>
      <w:r w:rsidRPr="002E28A7">
        <w:rPr>
          <w:rFonts w:ascii="Times New Roman" w:hAnsi="Times New Roman" w:cs="Times New Roman"/>
          <w:sz w:val="28"/>
          <w:szCs w:val="28"/>
        </w:rPr>
        <w:t>инструментами</w:t>
      </w:r>
      <w:r>
        <w:rPr>
          <w:rFonts w:ascii="Times New Roman" w:hAnsi="Times New Roman" w:cs="Times New Roman"/>
          <w:sz w:val="28"/>
          <w:szCs w:val="28"/>
        </w:rPr>
        <w:t xml:space="preserve">. В данном случае к основным преимуществам </w:t>
      </w:r>
      <w:r w:rsidRPr="00C7111A">
        <w:rPr>
          <w:rFonts w:ascii="Times New Roman" w:hAnsi="Times New Roman" w:cs="Times New Roman"/>
          <w:sz w:val="28"/>
          <w:szCs w:val="28"/>
        </w:rPr>
        <w:t>системы «</w:t>
      </w:r>
      <w:r w:rsidRPr="00C7111A">
        <w:rPr>
          <w:rFonts w:ascii="Times New Roman" w:hAnsi="Times New Roman" w:cs="Times New Roman"/>
          <w:sz w:val="28"/>
          <w:szCs w:val="28"/>
          <w:lang w:val="en-US"/>
        </w:rPr>
        <w:t>Vector</w:t>
      </w:r>
      <w:r w:rsidRPr="00C7111A">
        <w:rPr>
          <w:rFonts w:ascii="Times New Roman" w:hAnsi="Times New Roman" w:cs="Times New Roman"/>
          <w:sz w:val="28"/>
          <w:szCs w:val="28"/>
        </w:rPr>
        <w:t xml:space="preserve">» </w:t>
      </w:r>
      <w:r>
        <w:rPr>
          <w:rFonts w:ascii="Times New Roman" w:hAnsi="Times New Roman" w:cs="Times New Roman"/>
          <w:sz w:val="28"/>
          <w:szCs w:val="28"/>
        </w:rPr>
        <w:t>можно отнести</w:t>
      </w:r>
      <w:r w:rsidRPr="00547767">
        <w:rPr>
          <w:rFonts w:ascii="Times New Roman" w:hAnsi="Times New Roman" w:cs="Times New Roman"/>
          <w:sz w:val="28"/>
          <w:szCs w:val="28"/>
        </w:rPr>
        <w:t>:</w:t>
      </w:r>
    </w:p>
    <w:p w:rsidR="00C40B1A" w:rsidRPr="00C7111A" w:rsidRDefault="00C40B1A" w:rsidP="00C40B1A">
      <w:pPr>
        <w:pStyle w:val="a9"/>
        <w:numPr>
          <w:ilvl w:val="0"/>
          <w:numId w:val="10"/>
        </w:numPr>
        <w:spacing w:after="0" w:line="360" w:lineRule="auto"/>
        <w:jc w:val="both"/>
        <w:rPr>
          <w:rFonts w:ascii="Times New Roman" w:hAnsi="Times New Roman" w:cs="Times New Roman"/>
          <w:sz w:val="28"/>
          <w:szCs w:val="28"/>
        </w:rPr>
      </w:pPr>
      <w:r w:rsidRPr="00C7111A">
        <w:rPr>
          <w:rFonts w:ascii="Times New Roman" w:hAnsi="Times New Roman" w:cs="Times New Roman"/>
          <w:sz w:val="28"/>
          <w:szCs w:val="28"/>
        </w:rPr>
        <w:t>Линейн</w:t>
      </w:r>
      <w:r>
        <w:rPr>
          <w:rFonts w:ascii="Times New Roman" w:hAnsi="Times New Roman" w:cs="Times New Roman"/>
          <w:sz w:val="28"/>
          <w:szCs w:val="28"/>
        </w:rPr>
        <w:t xml:space="preserve">ые </w:t>
      </w:r>
      <w:r w:rsidRPr="00C7111A">
        <w:rPr>
          <w:rFonts w:ascii="Times New Roman" w:hAnsi="Times New Roman" w:cs="Times New Roman"/>
          <w:sz w:val="28"/>
          <w:szCs w:val="28"/>
        </w:rPr>
        <w:t xml:space="preserve"> п</w:t>
      </w:r>
      <w:r>
        <w:rPr>
          <w:rFonts w:ascii="Times New Roman" w:hAnsi="Times New Roman" w:cs="Times New Roman"/>
          <w:sz w:val="28"/>
          <w:szCs w:val="28"/>
        </w:rPr>
        <w:t xml:space="preserve">ассивное движение инструментов при </w:t>
      </w:r>
      <w:r w:rsidRPr="00C7111A">
        <w:rPr>
          <w:rFonts w:ascii="Times New Roman" w:hAnsi="Times New Roman" w:cs="Times New Roman"/>
          <w:sz w:val="28"/>
          <w:szCs w:val="28"/>
        </w:rPr>
        <w:t xml:space="preserve"> амплитуд</w:t>
      </w:r>
      <w:r>
        <w:rPr>
          <w:rFonts w:ascii="Times New Roman" w:hAnsi="Times New Roman" w:cs="Times New Roman"/>
          <w:sz w:val="28"/>
          <w:szCs w:val="28"/>
        </w:rPr>
        <w:t xml:space="preserve">е </w:t>
      </w:r>
      <w:r w:rsidRPr="00C7111A">
        <w:rPr>
          <w:rFonts w:ascii="Times New Roman" w:hAnsi="Times New Roman" w:cs="Times New Roman"/>
          <w:sz w:val="28"/>
          <w:szCs w:val="28"/>
        </w:rPr>
        <w:t xml:space="preserve"> 25– 35 мкм</w:t>
      </w:r>
      <w:r>
        <w:rPr>
          <w:rFonts w:ascii="Times New Roman" w:hAnsi="Times New Roman" w:cs="Times New Roman"/>
          <w:sz w:val="28"/>
          <w:szCs w:val="28"/>
        </w:rPr>
        <w:t>.</w:t>
      </w:r>
    </w:p>
    <w:p w:rsidR="00C40B1A" w:rsidRPr="00C7111A" w:rsidRDefault="00C40B1A" w:rsidP="00C40B1A">
      <w:pPr>
        <w:pStyle w:val="a9"/>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w:t>
      </w:r>
      <w:r w:rsidRPr="00C7111A">
        <w:rPr>
          <w:rFonts w:ascii="Times New Roman" w:hAnsi="Times New Roman" w:cs="Times New Roman"/>
          <w:sz w:val="28"/>
          <w:szCs w:val="28"/>
        </w:rPr>
        <w:t>освенная пер</w:t>
      </w:r>
      <w:r>
        <w:rPr>
          <w:rFonts w:ascii="Times New Roman" w:hAnsi="Times New Roman" w:cs="Times New Roman"/>
          <w:sz w:val="28"/>
          <w:szCs w:val="28"/>
        </w:rPr>
        <w:t>е</w:t>
      </w:r>
      <w:r w:rsidRPr="00C7111A">
        <w:rPr>
          <w:rFonts w:ascii="Times New Roman" w:hAnsi="Times New Roman" w:cs="Times New Roman"/>
          <w:sz w:val="28"/>
          <w:szCs w:val="28"/>
        </w:rPr>
        <w:t xml:space="preserve">дача энергии (инструмент плотно окружен </w:t>
      </w:r>
      <w:r>
        <w:rPr>
          <w:rFonts w:ascii="Times New Roman" w:hAnsi="Times New Roman" w:cs="Times New Roman"/>
          <w:sz w:val="28"/>
          <w:szCs w:val="28"/>
        </w:rPr>
        <w:t>слоем воды</w:t>
      </w:r>
      <w:r w:rsidRPr="00C7111A">
        <w:rPr>
          <w:rFonts w:ascii="Times New Roman" w:hAnsi="Times New Roman" w:cs="Times New Roman"/>
          <w:sz w:val="28"/>
          <w:szCs w:val="28"/>
        </w:rPr>
        <w:t xml:space="preserve">, </w:t>
      </w:r>
      <w:r>
        <w:rPr>
          <w:rFonts w:ascii="Times New Roman" w:hAnsi="Times New Roman" w:cs="Times New Roman"/>
          <w:sz w:val="28"/>
          <w:szCs w:val="28"/>
        </w:rPr>
        <w:t>благодаря которому и осуществляется передача ультразвуковой энергии</w:t>
      </w:r>
      <w:r w:rsidRPr="00C7111A">
        <w:rPr>
          <w:rFonts w:ascii="Times New Roman" w:hAnsi="Times New Roman" w:cs="Times New Roman"/>
          <w:sz w:val="28"/>
          <w:szCs w:val="28"/>
        </w:rPr>
        <w:t>)</w:t>
      </w:r>
      <w:r>
        <w:rPr>
          <w:rFonts w:ascii="Times New Roman" w:hAnsi="Times New Roman" w:cs="Times New Roman"/>
          <w:sz w:val="28"/>
          <w:szCs w:val="28"/>
        </w:rPr>
        <w:t>.</w:t>
      </w:r>
    </w:p>
    <w:p w:rsidR="00C40B1A" w:rsidRPr="00C7111A" w:rsidRDefault="00C40B1A" w:rsidP="00C40B1A">
      <w:pPr>
        <w:pStyle w:val="a9"/>
        <w:numPr>
          <w:ilvl w:val="0"/>
          <w:numId w:val="10"/>
        </w:numPr>
        <w:spacing w:after="0" w:line="360" w:lineRule="auto"/>
        <w:jc w:val="both"/>
        <w:rPr>
          <w:rFonts w:ascii="Times New Roman" w:hAnsi="Times New Roman" w:cs="Times New Roman"/>
          <w:sz w:val="28"/>
          <w:szCs w:val="28"/>
        </w:rPr>
      </w:pPr>
      <w:r w:rsidRPr="00C7111A">
        <w:rPr>
          <w:rFonts w:ascii="Times New Roman" w:hAnsi="Times New Roman" w:cs="Times New Roman"/>
          <w:sz w:val="28"/>
          <w:szCs w:val="28"/>
        </w:rPr>
        <w:t>отсутствие эффекта аэрозоли (</w:t>
      </w:r>
      <w:r>
        <w:rPr>
          <w:rFonts w:ascii="Times New Roman" w:hAnsi="Times New Roman" w:cs="Times New Roman"/>
          <w:sz w:val="28"/>
          <w:szCs w:val="28"/>
        </w:rPr>
        <w:t>которых значительно ухудшает визуализацию рабочего поля для врача и его ассистента, а также оказывает вредное воздействие на их здоровье</w:t>
      </w:r>
      <w:r w:rsidRPr="00C7111A">
        <w:rPr>
          <w:rFonts w:ascii="Times New Roman" w:hAnsi="Times New Roman" w:cs="Times New Roman"/>
          <w:sz w:val="28"/>
          <w:szCs w:val="28"/>
        </w:rPr>
        <w:t>)</w:t>
      </w:r>
      <w:r>
        <w:rPr>
          <w:rFonts w:ascii="Times New Roman" w:hAnsi="Times New Roman" w:cs="Times New Roman"/>
          <w:sz w:val="28"/>
          <w:szCs w:val="28"/>
        </w:rPr>
        <w:t>.</w:t>
      </w:r>
    </w:p>
    <w:p w:rsidR="00C40B1A" w:rsidRDefault="00C40B1A" w:rsidP="00C40B1A">
      <w:pPr>
        <w:pStyle w:val="a9"/>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Отсутсвие неконтролируемых вибрирующих и колебательных движений рабочей части инструмента, а также отсутвие ее нагрева.</w:t>
      </w:r>
    </w:p>
    <w:p w:rsidR="00C40B1A" w:rsidRDefault="00C40B1A" w:rsidP="00C40B1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Как и для любого медицинского вмешательства, для проведения лечения с использованием аппарата «</w:t>
      </w:r>
      <w:r>
        <w:rPr>
          <w:rFonts w:ascii="Times New Roman" w:hAnsi="Times New Roman" w:cs="Times New Roman"/>
          <w:sz w:val="28"/>
          <w:szCs w:val="28"/>
          <w:lang w:val="en-US"/>
        </w:rPr>
        <w:t>Vector</w:t>
      </w:r>
      <w:r>
        <w:rPr>
          <w:rFonts w:ascii="Times New Roman" w:hAnsi="Times New Roman" w:cs="Times New Roman"/>
          <w:sz w:val="28"/>
          <w:szCs w:val="28"/>
        </w:rPr>
        <w:t xml:space="preserve">» существуют определенные показания, а также </w:t>
      </w:r>
      <w:r w:rsidRPr="003C2CB8">
        <w:rPr>
          <w:rFonts w:ascii="Times New Roman" w:hAnsi="Times New Roman" w:cs="Times New Roman"/>
          <w:sz w:val="28"/>
          <w:szCs w:val="28"/>
        </w:rPr>
        <w:t>противопоказания.</w:t>
      </w:r>
      <w:r w:rsidR="009F152E">
        <w:rPr>
          <w:rFonts w:ascii="Times New Roman" w:hAnsi="Times New Roman" w:cs="Times New Roman"/>
          <w:sz w:val="28"/>
          <w:szCs w:val="28"/>
        </w:rPr>
        <w:t xml:space="preserve"> (И.И. Соколова, 2014 г.)</w:t>
      </w:r>
    </w:p>
    <w:p w:rsidR="0077021E" w:rsidRPr="0077021E" w:rsidRDefault="0077021E" w:rsidP="00C40B1A">
      <w:pPr>
        <w:spacing w:after="0" w:line="360" w:lineRule="auto"/>
        <w:ind w:firstLine="708"/>
        <w:jc w:val="both"/>
        <w:rPr>
          <w:rFonts w:ascii="Times New Roman" w:hAnsi="Times New Roman" w:cs="Times New Roman"/>
          <w:sz w:val="28"/>
          <w:szCs w:val="28"/>
          <w:lang w:val="en-US"/>
        </w:rPr>
      </w:pPr>
    </w:p>
    <w:p w:rsidR="00C40B1A" w:rsidRDefault="00C40B1A" w:rsidP="00C40B1A">
      <w:pPr>
        <w:spacing w:after="0" w:line="360" w:lineRule="auto"/>
        <w:ind w:firstLine="708"/>
        <w:jc w:val="right"/>
        <w:rPr>
          <w:rFonts w:ascii="Times New Roman" w:hAnsi="Times New Roman" w:cs="Times New Roman"/>
          <w:b/>
          <w:sz w:val="28"/>
          <w:szCs w:val="28"/>
        </w:rPr>
      </w:pPr>
      <w:r w:rsidRPr="00572CA3">
        <w:rPr>
          <w:rFonts w:ascii="Times New Roman" w:hAnsi="Times New Roman" w:cs="Times New Roman"/>
          <w:b/>
          <w:sz w:val="28"/>
          <w:szCs w:val="28"/>
        </w:rPr>
        <w:t xml:space="preserve">         Таблица 1</w:t>
      </w:r>
    </w:p>
    <w:p w:rsidR="00C40B1A" w:rsidRPr="00547767" w:rsidRDefault="00C40B1A" w:rsidP="00C40B1A">
      <w:pPr>
        <w:spacing w:after="0" w:line="360" w:lineRule="auto"/>
        <w:ind w:firstLine="708"/>
        <w:jc w:val="center"/>
        <w:rPr>
          <w:rFonts w:ascii="Times New Roman" w:hAnsi="Times New Roman" w:cs="Times New Roman"/>
          <w:sz w:val="28"/>
          <w:szCs w:val="28"/>
        </w:rPr>
      </w:pPr>
      <w:r w:rsidRPr="000C3479">
        <w:rPr>
          <w:rFonts w:ascii="Times New Roman" w:hAnsi="Times New Roman" w:cs="Times New Roman"/>
          <w:sz w:val="28"/>
          <w:szCs w:val="28"/>
        </w:rPr>
        <w:t>П</w:t>
      </w:r>
      <w:r>
        <w:rPr>
          <w:rFonts w:ascii="Times New Roman" w:hAnsi="Times New Roman" w:cs="Times New Roman"/>
          <w:sz w:val="28"/>
          <w:szCs w:val="28"/>
        </w:rPr>
        <w:t>оказания к лечению с использованием системы «</w:t>
      </w:r>
      <w:r>
        <w:rPr>
          <w:rFonts w:ascii="Times New Roman" w:hAnsi="Times New Roman" w:cs="Times New Roman"/>
          <w:sz w:val="28"/>
          <w:szCs w:val="28"/>
          <w:lang w:val="en-US"/>
        </w:rPr>
        <w:t>Vector</w:t>
      </w:r>
      <w:r>
        <w:rPr>
          <w:rFonts w:ascii="Times New Roman" w:hAnsi="Times New Roman" w:cs="Times New Roman"/>
          <w:sz w:val="28"/>
          <w:szCs w:val="28"/>
        </w:rPr>
        <w:t>» (</w:t>
      </w:r>
      <w:r>
        <w:rPr>
          <w:rFonts w:ascii="Times New Roman" w:hAnsi="Times New Roman" w:cs="Times New Roman"/>
          <w:sz w:val="28"/>
          <w:szCs w:val="28"/>
          <w:lang w:val="en-US"/>
        </w:rPr>
        <w:t>DurrDental</w:t>
      </w:r>
      <w:r w:rsidRPr="00547767">
        <w:rPr>
          <w:rFonts w:ascii="Times New Roman" w:hAnsi="Times New Roman" w:cs="Times New Roman"/>
          <w:sz w:val="28"/>
          <w:szCs w:val="28"/>
        </w:rPr>
        <w:t xml:space="preserve">) </w:t>
      </w:r>
    </w:p>
    <w:tbl>
      <w:tblPr>
        <w:tblStyle w:val="aa"/>
        <w:tblW w:w="0" w:type="auto"/>
        <w:tblLook w:val="04A0"/>
      </w:tblPr>
      <w:tblGrid>
        <w:gridCol w:w="4785"/>
        <w:gridCol w:w="4786"/>
      </w:tblGrid>
      <w:tr w:rsidR="00C40B1A" w:rsidRPr="003C2CB8" w:rsidTr="005B3A3F">
        <w:tc>
          <w:tcPr>
            <w:tcW w:w="4785" w:type="dxa"/>
          </w:tcPr>
          <w:p w:rsidR="00C40B1A" w:rsidRPr="003C2CB8" w:rsidRDefault="00C40B1A" w:rsidP="005B3A3F">
            <w:pPr>
              <w:spacing w:line="360" w:lineRule="auto"/>
              <w:jc w:val="center"/>
              <w:rPr>
                <w:rFonts w:ascii="Times New Roman" w:eastAsia="Literaturnaya-Regular" w:hAnsi="Times New Roman" w:cs="Times New Roman"/>
                <w:b/>
                <w:sz w:val="28"/>
                <w:szCs w:val="28"/>
              </w:rPr>
            </w:pPr>
            <w:r w:rsidRPr="003C2CB8">
              <w:rPr>
                <w:rFonts w:ascii="Times New Roman" w:eastAsia="Literaturnaya-Regular" w:hAnsi="Times New Roman" w:cs="Times New Roman"/>
                <w:b/>
                <w:sz w:val="28"/>
                <w:szCs w:val="28"/>
              </w:rPr>
              <w:t>Показания</w:t>
            </w:r>
          </w:p>
        </w:tc>
        <w:tc>
          <w:tcPr>
            <w:tcW w:w="4786" w:type="dxa"/>
          </w:tcPr>
          <w:p w:rsidR="00C40B1A" w:rsidRPr="003C2CB8" w:rsidRDefault="00C40B1A" w:rsidP="005B3A3F">
            <w:pPr>
              <w:spacing w:line="360" w:lineRule="auto"/>
              <w:jc w:val="center"/>
              <w:rPr>
                <w:rFonts w:ascii="Times New Roman" w:eastAsia="Literaturnaya-Regular" w:hAnsi="Times New Roman" w:cs="Times New Roman"/>
                <w:b/>
                <w:sz w:val="28"/>
                <w:szCs w:val="28"/>
              </w:rPr>
            </w:pPr>
            <w:r w:rsidRPr="003C2CB8">
              <w:rPr>
                <w:rFonts w:ascii="Times New Roman" w:eastAsia="Literaturnaya-Regular" w:hAnsi="Times New Roman" w:cs="Times New Roman"/>
                <w:b/>
                <w:sz w:val="28"/>
                <w:szCs w:val="28"/>
              </w:rPr>
              <w:t>Противопоказания</w:t>
            </w:r>
          </w:p>
        </w:tc>
      </w:tr>
      <w:tr w:rsidR="00C40B1A" w:rsidRPr="003C2CB8" w:rsidTr="005B3A3F">
        <w:tc>
          <w:tcPr>
            <w:tcW w:w="4785" w:type="dxa"/>
          </w:tcPr>
          <w:p w:rsidR="00C40B1A" w:rsidRPr="003C2CB8" w:rsidRDefault="00C40B1A" w:rsidP="00C40B1A">
            <w:pPr>
              <w:pStyle w:val="a9"/>
              <w:numPr>
                <w:ilvl w:val="0"/>
                <w:numId w:val="11"/>
              </w:numPr>
              <w:spacing w:line="360" w:lineRule="auto"/>
              <w:jc w:val="both"/>
              <w:rPr>
                <w:rFonts w:ascii="Times New Roman" w:eastAsia="Literaturnaya-Regular" w:hAnsi="Times New Roman" w:cs="Times New Roman"/>
                <w:sz w:val="28"/>
                <w:szCs w:val="28"/>
              </w:rPr>
            </w:pPr>
            <w:r w:rsidRPr="003C2CB8">
              <w:rPr>
                <w:rFonts w:ascii="Times New Roman" w:hAnsi="Times New Roman" w:cs="Times New Roman"/>
                <w:sz w:val="28"/>
                <w:szCs w:val="28"/>
              </w:rPr>
              <w:t>Хронический генерализованный пародонтит легкой, средней и тяжелой степени тяжести (</w:t>
            </w:r>
            <w:r>
              <w:rPr>
                <w:rFonts w:ascii="Times New Roman" w:hAnsi="Times New Roman" w:cs="Times New Roman"/>
                <w:sz w:val="28"/>
                <w:szCs w:val="28"/>
              </w:rPr>
              <w:t xml:space="preserve">в </w:t>
            </w:r>
            <w:r w:rsidRPr="003C2CB8">
              <w:rPr>
                <w:rFonts w:ascii="Times New Roman" w:hAnsi="Times New Roman" w:cs="Times New Roman"/>
                <w:sz w:val="28"/>
                <w:szCs w:val="28"/>
              </w:rPr>
              <w:t>период</w:t>
            </w:r>
            <w:r>
              <w:rPr>
                <w:rFonts w:ascii="Times New Roman" w:hAnsi="Times New Roman" w:cs="Times New Roman"/>
                <w:sz w:val="28"/>
                <w:szCs w:val="28"/>
              </w:rPr>
              <w:t>е обострения или же</w:t>
            </w:r>
            <w:r w:rsidRPr="003C2CB8">
              <w:rPr>
                <w:rFonts w:ascii="Times New Roman" w:hAnsi="Times New Roman" w:cs="Times New Roman"/>
                <w:sz w:val="28"/>
                <w:szCs w:val="28"/>
              </w:rPr>
              <w:t xml:space="preserve"> на стадии ремиссии)</w:t>
            </w:r>
          </w:p>
          <w:p w:rsidR="00C40B1A" w:rsidRPr="003C2CB8" w:rsidRDefault="00C40B1A" w:rsidP="00C40B1A">
            <w:pPr>
              <w:pStyle w:val="a9"/>
              <w:numPr>
                <w:ilvl w:val="0"/>
                <w:numId w:val="11"/>
              </w:numPr>
              <w:spacing w:line="360" w:lineRule="auto"/>
              <w:jc w:val="both"/>
              <w:rPr>
                <w:rFonts w:ascii="Times New Roman" w:eastAsia="Literaturnaya-Regular" w:hAnsi="Times New Roman" w:cs="Times New Roman"/>
                <w:sz w:val="28"/>
                <w:szCs w:val="28"/>
              </w:rPr>
            </w:pPr>
            <w:r w:rsidRPr="003C2CB8">
              <w:rPr>
                <w:rFonts w:ascii="Times New Roman" w:hAnsi="Times New Roman" w:cs="Times New Roman"/>
                <w:sz w:val="28"/>
                <w:szCs w:val="28"/>
              </w:rPr>
              <w:t>Гипертрофический, язвенно</w:t>
            </w:r>
            <w:r>
              <w:rPr>
                <w:rFonts w:ascii="Times New Roman" w:hAnsi="Times New Roman" w:cs="Times New Roman"/>
                <w:sz w:val="28"/>
                <w:szCs w:val="28"/>
              </w:rPr>
              <w:t>-</w:t>
            </w:r>
            <w:r w:rsidRPr="003C2CB8">
              <w:rPr>
                <w:rFonts w:ascii="Times New Roman" w:hAnsi="Times New Roman" w:cs="Times New Roman"/>
                <w:sz w:val="28"/>
                <w:szCs w:val="28"/>
              </w:rPr>
              <w:t>некротический</w:t>
            </w:r>
            <w:r>
              <w:rPr>
                <w:rFonts w:ascii="Times New Roman" w:hAnsi="Times New Roman" w:cs="Times New Roman"/>
                <w:sz w:val="28"/>
                <w:szCs w:val="28"/>
              </w:rPr>
              <w:t xml:space="preserve"> или</w:t>
            </w:r>
            <w:r w:rsidRPr="003C2CB8">
              <w:rPr>
                <w:rFonts w:ascii="Times New Roman" w:hAnsi="Times New Roman" w:cs="Times New Roman"/>
                <w:sz w:val="28"/>
                <w:szCs w:val="28"/>
              </w:rPr>
              <w:t xml:space="preserve"> катаральный, гингивит</w:t>
            </w:r>
            <w:r>
              <w:rPr>
                <w:rFonts w:ascii="Times New Roman" w:hAnsi="Times New Roman" w:cs="Times New Roman"/>
                <w:sz w:val="28"/>
                <w:szCs w:val="28"/>
              </w:rPr>
              <w:t>ы</w:t>
            </w:r>
          </w:p>
          <w:p w:rsidR="00C40B1A" w:rsidRPr="003C2CB8" w:rsidRDefault="00C40B1A" w:rsidP="00C40B1A">
            <w:pPr>
              <w:pStyle w:val="a9"/>
              <w:numPr>
                <w:ilvl w:val="0"/>
                <w:numId w:val="11"/>
              </w:numPr>
              <w:spacing w:line="360" w:lineRule="auto"/>
              <w:jc w:val="both"/>
              <w:rPr>
                <w:rFonts w:ascii="Times New Roman" w:eastAsia="Literaturnaya-Regular" w:hAnsi="Times New Roman" w:cs="Times New Roman"/>
                <w:sz w:val="28"/>
                <w:szCs w:val="28"/>
              </w:rPr>
            </w:pPr>
            <w:r w:rsidRPr="003C2CB8">
              <w:rPr>
                <w:rFonts w:ascii="Times New Roman" w:hAnsi="Times New Roman" w:cs="Times New Roman"/>
                <w:sz w:val="28"/>
                <w:szCs w:val="28"/>
              </w:rPr>
              <w:t>Гингивит беременных</w:t>
            </w:r>
          </w:p>
          <w:p w:rsidR="00C40B1A" w:rsidRPr="003C2CB8" w:rsidRDefault="00C40B1A" w:rsidP="00C40B1A">
            <w:pPr>
              <w:pStyle w:val="a9"/>
              <w:numPr>
                <w:ilvl w:val="0"/>
                <w:numId w:val="11"/>
              </w:numPr>
              <w:spacing w:line="360" w:lineRule="auto"/>
              <w:jc w:val="both"/>
              <w:rPr>
                <w:rFonts w:ascii="Times New Roman" w:eastAsia="Literaturnaya-Regular" w:hAnsi="Times New Roman" w:cs="Times New Roman"/>
                <w:sz w:val="28"/>
                <w:szCs w:val="28"/>
              </w:rPr>
            </w:pPr>
            <w:r w:rsidRPr="003C2CB8">
              <w:rPr>
                <w:rFonts w:ascii="Times New Roman" w:hAnsi="Times New Roman" w:cs="Times New Roman"/>
                <w:sz w:val="28"/>
                <w:szCs w:val="28"/>
              </w:rPr>
              <w:t>Периимплантиты</w:t>
            </w:r>
          </w:p>
          <w:p w:rsidR="00C40B1A" w:rsidRPr="003C2CB8" w:rsidRDefault="00C40B1A" w:rsidP="00C40B1A">
            <w:pPr>
              <w:pStyle w:val="a9"/>
              <w:numPr>
                <w:ilvl w:val="0"/>
                <w:numId w:val="11"/>
              </w:numPr>
              <w:spacing w:line="360" w:lineRule="auto"/>
              <w:jc w:val="both"/>
              <w:rPr>
                <w:rFonts w:ascii="Times New Roman" w:eastAsia="Literaturnaya-Regular" w:hAnsi="Times New Roman" w:cs="Times New Roman"/>
                <w:sz w:val="28"/>
                <w:szCs w:val="28"/>
              </w:rPr>
            </w:pPr>
            <w:r w:rsidRPr="003C2CB8">
              <w:rPr>
                <w:rFonts w:ascii="Times New Roman" w:hAnsi="Times New Roman" w:cs="Times New Roman"/>
                <w:sz w:val="28"/>
                <w:szCs w:val="28"/>
              </w:rPr>
              <w:t>Заболевания пародонта, ассоциированные с системными заболеваниями (сердечнососудистая патология, заболевания эндокринной системы, онкологичес</w:t>
            </w:r>
            <w:r>
              <w:rPr>
                <w:rFonts w:ascii="Times New Roman" w:hAnsi="Times New Roman" w:cs="Times New Roman"/>
                <w:sz w:val="28"/>
                <w:szCs w:val="28"/>
              </w:rPr>
              <w:t xml:space="preserve">кие заболевания </w:t>
            </w:r>
            <w:r w:rsidRPr="003C2CB8">
              <w:rPr>
                <w:rFonts w:ascii="Times New Roman" w:hAnsi="Times New Roman" w:cs="Times New Roman"/>
                <w:sz w:val="28"/>
                <w:szCs w:val="28"/>
              </w:rPr>
              <w:t>)</w:t>
            </w:r>
          </w:p>
          <w:p w:rsidR="00C40B1A" w:rsidRPr="003C2CB8" w:rsidRDefault="00C40B1A" w:rsidP="00C40B1A">
            <w:pPr>
              <w:pStyle w:val="a9"/>
              <w:numPr>
                <w:ilvl w:val="0"/>
                <w:numId w:val="11"/>
              </w:numPr>
              <w:spacing w:line="360" w:lineRule="auto"/>
              <w:jc w:val="both"/>
              <w:rPr>
                <w:rFonts w:ascii="Times New Roman" w:eastAsia="Literaturnaya-Regular" w:hAnsi="Times New Roman" w:cs="Times New Roman"/>
                <w:sz w:val="28"/>
                <w:szCs w:val="28"/>
              </w:rPr>
            </w:pPr>
            <w:r w:rsidRPr="003C2CB8">
              <w:rPr>
                <w:rFonts w:ascii="Times New Roman" w:hAnsi="Times New Roman" w:cs="Times New Roman"/>
                <w:sz w:val="28"/>
                <w:szCs w:val="28"/>
              </w:rPr>
              <w:t>Профилактическая профессиональная гигиена</w:t>
            </w:r>
            <w:r>
              <w:rPr>
                <w:rFonts w:ascii="Times New Roman" w:hAnsi="Times New Roman" w:cs="Times New Roman"/>
                <w:sz w:val="28"/>
                <w:szCs w:val="28"/>
              </w:rPr>
              <w:t xml:space="preserve"> полости рта</w:t>
            </w:r>
            <w:r w:rsidRPr="003C2CB8">
              <w:rPr>
                <w:rFonts w:ascii="Times New Roman" w:hAnsi="Times New Roman" w:cs="Times New Roman"/>
                <w:sz w:val="28"/>
                <w:szCs w:val="28"/>
              </w:rPr>
              <w:t xml:space="preserve"> у пациентов с </w:t>
            </w:r>
            <w:r>
              <w:rPr>
                <w:rFonts w:ascii="Times New Roman" w:hAnsi="Times New Roman" w:cs="Times New Roman"/>
                <w:sz w:val="28"/>
                <w:szCs w:val="28"/>
              </w:rPr>
              <w:lastRenderedPageBreak/>
              <w:t>установленными в полости рта</w:t>
            </w:r>
            <w:r w:rsidRPr="003C2CB8">
              <w:rPr>
                <w:rFonts w:ascii="Times New Roman" w:hAnsi="Times New Roman" w:cs="Times New Roman"/>
                <w:sz w:val="28"/>
                <w:szCs w:val="28"/>
              </w:rPr>
              <w:t>имплантант</w:t>
            </w:r>
            <w:r>
              <w:rPr>
                <w:rFonts w:ascii="Times New Roman" w:hAnsi="Times New Roman" w:cs="Times New Roman"/>
                <w:sz w:val="28"/>
                <w:szCs w:val="28"/>
              </w:rPr>
              <w:t>ами</w:t>
            </w:r>
          </w:p>
          <w:p w:rsidR="00C40B1A" w:rsidRPr="003C2CB8" w:rsidRDefault="00C40B1A" w:rsidP="00C40B1A">
            <w:pPr>
              <w:pStyle w:val="a9"/>
              <w:numPr>
                <w:ilvl w:val="0"/>
                <w:numId w:val="11"/>
              </w:numPr>
              <w:spacing w:line="360" w:lineRule="auto"/>
              <w:jc w:val="both"/>
              <w:rPr>
                <w:rFonts w:ascii="Times New Roman" w:eastAsia="Literaturnaya-Regular" w:hAnsi="Times New Roman" w:cs="Times New Roman"/>
                <w:sz w:val="28"/>
                <w:szCs w:val="28"/>
              </w:rPr>
            </w:pPr>
            <w:r w:rsidRPr="003C2CB8">
              <w:rPr>
                <w:rFonts w:ascii="Times New Roman" w:hAnsi="Times New Roman" w:cs="Times New Roman"/>
                <w:sz w:val="28"/>
                <w:szCs w:val="28"/>
              </w:rPr>
              <w:t xml:space="preserve">В ортодонтии у пациентов, </w:t>
            </w:r>
            <w:r>
              <w:rPr>
                <w:rFonts w:ascii="Times New Roman" w:hAnsi="Times New Roman" w:cs="Times New Roman"/>
                <w:sz w:val="28"/>
                <w:szCs w:val="28"/>
              </w:rPr>
              <w:t>проходящих лечение с использованием брекет-системы</w:t>
            </w:r>
          </w:p>
          <w:p w:rsidR="00C40B1A" w:rsidRPr="003C2CB8" w:rsidRDefault="00C40B1A" w:rsidP="00C40B1A">
            <w:pPr>
              <w:pStyle w:val="a9"/>
              <w:numPr>
                <w:ilvl w:val="0"/>
                <w:numId w:val="11"/>
              </w:numPr>
              <w:spacing w:line="360" w:lineRule="auto"/>
              <w:jc w:val="both"/>
              <w:rPr>
                <w:rFonts w:ascii="Times New Roman" w:eastAsia="Literaturnaya-Regular" w:hAnsi="Times New Roman" w:cs="Times New Roman"/>
                <w:sz w:val="28"/>
                <w:szCs w:val="28"/>
              </w:rPr>
            </w:pPr>
            <w:r>
              <w:rPr>
                <w:rFonts w:ascii="Times New Roman" w:hAnsi="Times New Roman" w:cs="Times New Roman"/>
                <w:sz w:val="28"/>
                <w:szCs w:val="28"/>
              </w:rPr>
              <w:t xml:space="preserve">В составе поддерживающей терапии при генерализованных формах пародонтита </w:t>
            </w:r>
          </w:p>
        </w:tc>
        <w:tc>
          <w:tcPr>
            <w:tcW w:w="4786" w:type="dxa"/>
          </w:tcPr>
          <w:p w:rsidR="00C40B1A" w:rsidRPr="003C2CB8" w:rsidRDefault="00C40B1A" w:rsidP="00C40B1A">
            <w:pPr>
              <w:pStyle w:val="a9"/>
              <w:numPr>
                <w:ilvl w:val="0"/>
                <w:numId w:val="11"/>
              </w:numPr>
              <w:spacing w:line="360" w:lineRule="auto"/>
              <w:jc w:val="both"/>
              <w:rPr>
                <w:rFonts w:ascii="Times New Roman" w:eastAsia="Literaturnaya-Regular" w:hAnsi="Times New Roman" w:cs="Times New Roman"/>
                <w:sz w:val="28"/>
                <w:szCs w:val="28"/>
              </w:rPr>
            </w:pPr>
            <w:r w:rsidRPr="003C2CB8">
              <w:rPr>
                <w:rFonts w:ascii="Times New Roman" w:hAnsi="Times New Roman" w:cs="Times New Roman"/>
                <w:sz w:val="28"/>
                <w:szCs w:val="28"/>
              </w:rPr>
              <w:lastRenderedPageBreak/>
              <w:t>Пародонтоз (</w:t>
            </w:r>
            <w:r>
              <w:rPr>
                <w:rFonts w:ascii="Times New Roman" w:hAnsi="Times New Roman" w:cs="Times New Roman"/>
                <w:sz w:val="28"/>
                <w:szCs w:val="28"/>
              </w:rPr>
              <w:t xml:space="preserve">является </w:t>
            </w:r>
            <w:r w:rsidRPr="003C2CB8">
              <w:rPr>
                <w:rFonts w:ascii="Times New Roman" w:hAnsi="Times New Roman" w:cs="Times New Roman"/>
                <w:sz w:val="28"/>
                <w:szCs w:val="28"/>
              </w:rPr>
              <w:t>относительн</w:t>
            </w:r>
            <w:r>
              <w:rPr>
                <w:rFonts w:ascii="Times New Roman" w:hAnsi="Times New Roman" w:cs="Times New Roman"/>
                <w:sz w:val="28"/>
                <w:szCs w:val="28"/>
              </w:rPr>
              <w:t>ым</w:t>
            </w:r>
            <w:r w:rsidRPr="003C2CB8">
              <w:rPr>
                <w:rFonts w:ascii="Times New Roman" w:hAnsi="Times New Roman" w:cs="Times New Roman"/>
                <w:sz w:val="28"/>
                <w:szCs w:val="28"/>
              </w:rPr>
              <w:t xml:space="preserve"> противопоказание</w:t>
            </w:r>
            <w:r>
              <w:rPr>
                <w:rFonts w:ascii="Times New Roman" w:hAnsi="Times New Roman" w:cs="Times New Roman"/>
                <w:sz w:val="28"/>
                <w:szCs w:val="28"/>
              </w:rPr>
              <w:t>м</w:t>
            </w:r>
            <w:r w:rsidRPr="003C2CB8">
              <w:rPr>
                <w:rFonts w:ascii="Times New Roman" w:hAnsi="Times New Roman" w:cs="Times New Roman"/>
                <w:sz w:val="28"/>
                <w:szCs w:val="28"/>
              </w:rPr>
              <w:t>)</w:t>
            </w:r>
          </w:p>
          <w:p w:rsidR="00C40B1A" w:rsidRPr="003C2CB8" w:rsidRDefault="00C40B1A" w:rsidP="00C40B1A">
            <w:pPr>
              <w:pStyle w:val="a9"/>
              <w:numPr>
                <w:ilvl w:val="0"/>
                <w:numId w:val="11"/>
              </w:numPr>
              <w:spacing w:line="360" w:lineRule="auto"/>
              <w:jc w:val="both"/>
              <w:rPr>
                <w:rFonts w:ascii="Times New Roman" w:eastAsia="Literaturnaya-Regular" w:hAnsi="Times New Roman" w:cs="Times New Roman"/>
                <w:sz w:val="28"/>
                <w:szCs w:val="28"/>
              </w:rPr>
            </w:pPr>
            <w:r w:rsidRPr="003C2CB8">
              <w:rPr>
                <w:rFonts w:ascii="Times New Roman" w:hAnsi="Times New Roman" w:cs="Times New Roman"/>
                <w:sz w:val="28"/>
                <w:szCs w:val="28"/>
              </w:rPr>
              <w:t xml:space="preserve">Наличие </w:t>
            </w:r>
            <w:r>
              <w:rPr>
                <w:rFonts w:ascii="Times New Roman" w:hAnsi="Times New Roman" w:cs="Times New Roman"/>
                <w:sz w:val="28"/>
                <w:szCs w:val="28"/>
              </w:rPr>
              <w:t xml:space="preserve">установленного </w:t>
            </w:r>
            <w:r w:rsidRPr="003C2CB8">
              <w:rPr>
                <w:rFonts w:ascii="Times New Roman" w:hAnsi="Times New Roman" w:cs="Times New Roman"/>
                <w:sz w:val="28"/>
                <w:szCs w:val="28"/>
              </w:rPr>
              <w:t>кардиостимулятор</w:t>
            </w:r>
            <w:r>
              <w:rPr>
                <w:rFonts w:ascii="Times New Roman" w:hAnsi="Times New Roman" w:cs="Times New Roman"/>
                <w:sz w:val="28"/>
                <w:szCs w:val="28"/>
              </w:rPr>
              <w:t>а</w:t>
            </w:r>
            <w:r w:rsidRPr="003C2CB8">
              <w:rPr>
                <w:rFonts w:ascii="Times New Roman" w:hAnsi="Times New Roman" w:cs="Times New Roman"/>
                <w:sz w:val="28"/>
                <w:szCs w:val="28"/>
              </w:rPr>
              <w:t xml:space="preserve"> старого поколения</w:t>
            </w:r>
          </w:p>
          <w:p w:rsidR="00C40B1A" w:rsidRPr="003C2CB8" w:rsidRDefault="00C40B1A" w:rsidP="00C40B1A">
            <w:pPr>
              <w:pStyle w:val="a9"/>
              <w:numPr>
                <w:ilvl w:val="0"/>
                <w:numId w:val="11"/>
              </w:numPr>
              <w:spacing w:line="360" w:lineRule="auto"/>
              <w:jc w:val="both"/>
              <w:rPr>
                <w:rFonts w:ascii="Times New Roman" w:eastAsia="Literaturnaya-Regular" w:hAnsi="Times New Roman" w:cs="Times New Roman"/>
                <w:sz w:val="28"/>
                <w:szCs w:val="28"/>
              </w:rPr>
            </w:pPr>
            <w:r w:rsidRPr="003C2CB8">
              <w:rPr>
                <w:rFonts w:ascii="Times New Roman" w:hAnsi="Times New Roman" w:cs="Times New Roman"/>
                <w:sz w:val="28"/>
                <w:szCs w:val="28"/>
              </w:rPr>
              <w:t xml:space="preserve">Наличие </w:t>
            </w:r>
            <w:r>
              <w:rPr>
                <w:rFonts w:ascii="Times New Roman" w:hAnsi="Times New Roman" w:cs="Times New Roman"/>
                <w:sz w:val="28"/>
                <w:szCs w:val="28"/>
              </w:rPr>
              <w:t>аллергии на компоненты суспензий (</w:t>
            </w:r>
            <w:r w:rsidRPr="003C2CB8">
              <w:rPr>
                <w:rFonts w:ascii="Times New Roman" w:hAnsi="Times New Roman" w:cs="Times New Roman"/>
                <w:sz w:val="28"/>
                <w:szCs w:val="28"/>
              </w:rPr>
              <w:t>PolisheFluid и AbrasiveFluid</w:t>
            </w:r>
            <w:r>
              <w:rPr>
                <w:rFonts w:ascii="Times New Roman" w:hAnsi="Times New Roman" w:cs="Times New Roman"/>
                <w:sz w:val="28"/>
                <w:szCs w:val="28"/>
              </w:rPr>
              <w:t>)</w:t>
            </w:r>
          </w:p>
        </w:tc>
      </w:tr>
    </w:tbl>
    <w:p w:rsidR="0077021E" w:rsidRDefault="0077021E" w:rsidP="00C40B1A">
      <w:pPr>
        <w:pStyle w:val="a3"/>
        <w:shd w:val="clear" w:color="auto" w:fill="FFFFFF"/>
        <w:spacing w:after="0" w:line="360" w:lineRule="auto"/>
        <w:ind w:firstLine="708"/>
        <w:jc w:val="both"/>
        <w:rPr>
          <w:sz w:val="28"/>
          <w:szCs w:val="28"/>
          <w:lang w:val="en-US"/>
        </w:rPr>
      </w:pPr>
    </w:p>
    <w:p w:rsidR="0077021E" w:rsidRDefault="0077021E" w:rsidP="00C40B1A">
      <w:pPr>
        <w:pStyle w:val="a3"/>
        <w:shd w:val="clear" w:color="auto" w:fill="FFFFFF"/>
        <w:spacing w:after="0" w:line="360" w:lineRule="auto"/>
        <w:ind w:firstLine="708"/>
        <w:jc w:val="both"/>
        <w:rPr>
          <w:sz w:val="28"/>
          <w:szCs w:val="28"/>
          <w:lang w:val="en-US"/>
        </w:rPr>
      </w:pPr>
    </w:p>
    <w:p w:rsidR="00C40B1A" w:rsidRPr="007F0F00" w:rsidRDefault="00C40B1A" w:rsidP="00C40B1A">
      <w:pPr>
        <w:pStyle w:val="a3"/>
        <w:shd w:val="clear" w:color="auto" w:fill="FFFFFF"/>
        <w:spacing w:after="0" w:line="360" w:lineRule="auto"/>
        <w:ind w:firstLine="708"/>
        <w:jc w:val="both"/>
        <w:rPr>
          <w:sz w:val="28"/>
          <w:szCs w:val="28"/>
        </w:rPr>
      </w:pPr>
      <w:r>
        <w:rPr>
          <w:sz w:val="28"/>
          <w:szCs w:val="28"/>
        </w:rPr>
        <w:t>По данным ряда исследователей, аппарат «</w:t>
      </w:r>
      <w:r>
        <w:rPr>
          <w:sz w:val="28"/>
          <w:szCs w:val="28"/>
          <w:lang w:val="en-US"/>
        </w:rPr>
        <w:t>Vector</w:t>
      </w:r>
      <w:r>
        <w:rPr>
          <w:sz w:val="28"/>
          <w:szCs w:val="28"/>
        </w:rPr>
        <w:t xml:space="preserve">» показывает хорошие результаты в качестве метода лечения ХГП, а также обладает существенным преимуществом в виде малоинвазивного воздействия, что обеспечивает комфорт пациента во время и после </w:t>
      </w:r>
      <w:r w:rsidRPr="007F0F00">
        <w:rPr>
          <w:sz w:val="28"/>
          <w:szCs w:val="28"/>
        </w:rPr>
        <w:t>процедуры. Так, в исследовании при сравнении аппарата «</w:t>
      </w:r>
      <w:r w:rsidRPr="007F0F00">
        <w:rPr>
          <w:sz w:val="28"/>
          <w:szCs w:val="28"/>
          <w:lang w:val="en-US"/>
        </w:rPr>
        <w:t>Vector</w:t>
      </w:r>
      <w:r w:rsidRPr="007F0F00">
        <w:rPr>
          <w:sz w:val="28"/>
          <w:szCs w:val="28"/>
        </w:rPr>
        <w:t>» и Piezon-Master 400 после проведения профессиональной гигиены аппаратом Piezon-Master 400 в течение 3-х дней, по субьективным ощущениям пациентов, сохранялись ощущения дискомфорта, болевой симптом, кровоточивость десен при приеме пищи и чистке зубов</w:t>
      </w:r>
      <w:r>
        <w:rPr>
          <w:sz w:val="28"/>
          <w:szCs w:val="28"/>
        </w:rPr>
        <w:t xml:space="preserve">, в </w:t>
      </w:r>
      <w:r w:rsidR="00F278CE">
        <w:rPr>
          <w:sz w:val="28"/>
          <w:szCs w:val="28"/>
        </w:rPr>
        <w:t xml:space="preserve">отличие от лечения, проводимого с использованием системы </w:t>
      </w:r>
      <w:r>
        <w:rPr>
          <w:sz w:val="28"/>
          <w:szCs w:val="28"/>
        </w:rPr>
        <w:t>«</w:t>
      </w:r>
      <w:r>
        <w:rPr>
          <w:sz w:val="28"/>
          <w:szCs w:val="28"/>
          <w:lang w:val="en-US"/>
        </w:rPr>
        <w:t>Vector</w:t>
      </w:r>
      <w:r>
        <w:rPr>
          <w:sz w:val="28"/>
          <w:szCs w:val="28"/>
        </w:rPr>
        <w:t>», которая позволяла избежать подобных последствий</w:t>
      </w:r>
      <w:r w:rsidRPr="007F0F00">
        <w:rPr>
          <w:sz w:val="28"/>
          <w:szCs w:val="28"/>
        </w:rPr>
        <w:t>.</w:t>
      </w:r>
      <w:r>
        <w:rPr>
          <w:sz w:val="28"/>
          <w:szCs w:val="28"/>
        </w:rPr>
        <w:t xml:space="preserve"> (Л.М.Лукиных, Н.В.Круглова</w:t>
      </w:r>
      <w:r w:rsidR="009F152E">
        <w:rPr>
          <w:sz w:val="28"/>
          <w:szCs w:val="28"/>
        </w:rPr>
        <w:t>, 2013 г.</w:t>
      </w:r>
      <w:r>
        <w:rPr>
          <w:sz w:val="28"/>
          <w:szCs w:val="28"/>
        </w:rPr>
        <w:t>)</w:t>
      </w:r>
    </w:p>
    <w:p w:rsidR="00C40B1A" w:rsidRPr="007F0F00" w:rsidRDefault="00C40B1A" w:rsidP="00C40B1A">
      <w:pPr>
        <w:pStyle w:val="a3"/>
        <w:shd w:val="clear" w:color="auto" w:fill="FFFFFF"/>
        <w:spacing w:after="0" w:line="360" w:lineRule="auto"/>
        <w:ind w:firstLine="708"/>
        <w:jc w:val="both"/>
        <w:rPr>
          <w:sz w:val="28"/>
          <w:szCs w:val="28"/>
        </w:rPr>
      </w:pPr>
      <w:r>
        <w:rPr>
          <w:sz w:val="28"/>
          <w:szCs w:val="28"/>
        </w:rPr>
        <w:t xml:space="preserve">Достоверно отмечено снижение уровня патогенных микроорганизмов в пародонтальных карманах. </w:t>
      </w:r>
      <w:r w:rsidR="00F278CE">
        <w:rPr>
          <w:sz w:val="28"/>
          <w:szCs w:val="28"/>
        </w:rPr>
        <w:t xml:space="preserve">Так, по данным исследования при проведении микробиологического контроля непосредственно перед лечением </w:t>
      </w:r>
      <w:r w:rsidRPr="005662DE">
        <w:rPr>
          <w:sz w:val="28"/>
          <w:szCs w:val="28"/>
        </w:rPr>
        <w:t xml:space="preserve">у 84,7% пациентов в пародонтальных карманах было выявлено ДНК пародонтопатогенных микроорганизмов, из них: у 62,2-67,5% пациентов – </w:t>
      </w:r>
      <w:r w:rsidRPr="003C4638">
        <w:rPr>
          <w:i/>
          <w:sz w:val="28"/>
          <w:szCs w:val="28"/>
        </w:rPr>
        <w:t>B. forsythus</w:t>
      </w:r>
      <w:r w:rsidRPr="005662DE">
        <w:rPr>
          <w:sz w:val="28"/>
          <w:szCs w:val="28"/>
        </w:rPr>
        <w:t xml:space="preserve">, у 55,0- 57,8% – </w:t>
      </w:r>
      <w:r w:rsidRPr="003C4638">
        <w:rPr>
          <w:i/>
          <w:sz w:val="28"/>
          <w:szCs w:val="28"/>
        </w:rPr>
        <w:t>P. gingivalis</w:t>
      </w:r>
      <w:r w:rsidRPr="005662DE">
        <w:rPr>
          <w:sz w:val="28"/>
          <w:szCs w:val="28"/>
        </w:rPr>
        <w:t xml:space="preserve">, у 46,7-50,0% – </w:t>
      </w:r>
      <w:r w:rsidRPr="003C4638">
        <w:rPr>
          <w:i/>
          <w:sz w:val="28"/>
          <w:szCs w:val="28"/>
        </w:rPr>
        <w:t>P. intermedia</w:t>
      </w:r>
      <w:r w:rsidRPr="005662DE">
        <w:rPr>
          <w:sz w:val="28"/>
          <w:szCs w:val="28"/>
        </w:rPr>
        <w:t xml:space="preserve">. В пародонтальных карманах 37,5-40,0% больных выявили также </w:t>
      </w:r>
      <w:r w:rsidRPr="003C4638">
        <w:rPr>
          <w:i/>
          <w:sz w:val="28"/>
          <w:szCs w:val="28"/>
        </w:rPr>
        <w:t>T. denticola</w:t>
      </w:r>
      <w:r w:rsidRPr="005662DE">
        <w:rPr>
          <w:sz w:val="28"/>
          <w:szCs w:val="28"/>
        </w:rPr>
        <w:t xml:space="preserve"> и у 30,0-33,3% – </w:t>
      </w:r>
      <w:r w:rsidRPr="003C4638">
        <w:rPr>
          <w:i/>
          <w:sz w:val="28"/>
          <w:szCs w:val="28"/>
        </w:rPr>
        <w:t>A.actinomycetemcomitans</w:t>
      </w:r>
      <w:r w:rsidRPr="005662DE">
        <w:rPr>
          <w:sz w:val="28"/>
          <w:szCs w:val="28"/>
        </w:rPr>
        <w:t xml:space="preserve">.  Через 4 недели после окончания лечения при повторном контроле у 22,5% пациентов первой группы (ручная </w:t>
      </w:r>
      <w:r w:rsidRPr="005662DE">
        <w:rPr>
          <w:sz w:val="28"/>
          <w:szCs w:val="28"/>
        </w:rPr>
        <w:lastRenderedPageBreak/>
        <w:t>методика) и у 8,9% больных второй группы (аппарат «</w:t>
      </w:r>
      <w:r w:rsidRPr="005662DE">
        <w:rPr>
          <w:sz w:val="28"/>
          <w:szCs w:val="28"/>
          <w:lang w:val="en-US"/>
        </w:rPr>
        <w:t>Vector</w:t>
      </w:r>
      <w:r w:rsidRPr="005662DE">
        <w:rPr>
          <w:sz w:val="28"/>
          <w:szCs w:val="28"/>
        </w:rPr>
        <w:t xml:space="preserve">») выявили только </w:t>
      </w:r>
      <w:r w:rsidRPr="003C4638">
        <w:rPr>
          <w:i/>
          <w:sz w:val="28"/>
          <w:szCs w:val="28"/>
        </w:rPr>
        <w:t>P.gingivalis</w:t>
      </w:r>
      <w:r w:rsidRPr="003C4638">
        <w:rPr>
          <w:sz w:val="28"/>
          <w:szCs w:val="28"/>
        </w:rPr>
        <w:t>;</w:t>
      </w:r>
      <w:r w:rsidRPr="005662DE">
        <w:rPr>
          <w:sz w:val="28"/>
          <w:szCs w:val="28"/>
        </w:rPr>
        <w:t xml:space="preserve"> частота выявления </w:t>
      </w:r>
      <w:r w:rsidRPr="003C4638">
        <w:rPr>
          <w:i/>
          <w:sz w:val="28"/>
          <w:szCs w:val="28"/>
        </w:rPr>
        <w:t>B.forsythus</w:t>
      </w:r>
      <w:r w:rsidRPr="005662DE">
        <w:rPr>
          <w:sz w:val="28"/>
          <w:szCs w:val="28"/>
        </w:rPr>
        <w:t xml:space="preserve"> после лечения составила 7,5% случаев у больных из первой группы. (С.А</w:t>
      </w:r>
      <w:r>
        <w:rPr>
          <w:sz w:val="28"/>
          <w:szCs w:val="28"/>
        </w:rPr>
        <w:t>.</w:t>
      </w:r>
      <w:r w:rsidRPr="005662DE">
        <w:rPr>
          <w:sz w:val="28"/>
          <w:szCs w:val="28"/>
        </w:rPr>
        <w:t>Вострякова, Я.Г.Карабушина</w:t>
      </w:r>
      <w:r w:rsidR="009F152E">
        <w:rPr>
          <w:sz w:val="28"/>
          <w:szCs w:val="28"/>
        </w:rPr>
        <w:t>, 2018 г.</w:t>
      </w:r>
      <w:r w:rsidRPr="005662DE">
        <w:rPr>
          <w:sz w:val="28"/>
          <w:szCs w:val="28"/>
        </w:rPr>
        <w:t>).</w:t>
      </w:r>
      <w:r>
        <w:rPr>
          <w:sz w:val="28"/>
          <w:szCs w:val="28"/>
        </w:rPr>
        <w:t xml:space="preserve"> Также стоит отметить</w:t>
      </w:r>
      <w:r w:rsidR="007C7C0C">
        <w:rPr>
          <w:sz w:val="28"/>
          <w:szCs w:val="28"/>
        </w:rPr>
        <w:t>,</w:t>
      </w:r>
      <w:r>
        <w:rPr>
          <w:sz w:val="28"/>
          <w:szCs w:val="28"/>
        </w:rPr>
        <w:t xml:space="preserve"> что в ряде исследований изменение контрольных индексов </w:t>
      </w:r>
      <w:r>
        <w:rPr>
          <w:sz w:val="28"/>
          <w:szCs w:val="28"/>
          <w:lang w:val="en-US"/>
        </w:rPr>
        <w:t>PMA</w:t>
      </w:r>
      <w:r w:rsidR="0077021E">
        <w:rPr>
          <w:sz w:val="28"/>
          <w:szCs w:val="28"/>
          <w:lang w:val="en-US"/>
        </w:rPr>
        <w:t xml:space="preserve"> </w:t>
      </w:r>
      <w:r>
        <w:rPr>
          <w:sz w:val="28"/>
          <w:szCs w:val="28"/>
        </w:rPr>
        <w:t xml:space="preserve">и ПИ показывало заметное сравнительное снижение в группе, проходившей лечение </w:t>
      </w:r>
      <w:r w:rsidRPr="007F0F00">
        <w:rPr>
          <w:sz w:val="28"/>
          <w:szCs w:val="28"/>
        </w:rPr>
        <w:t>на аппарате «</w:t>
      </w:r>
      <w:r w:rsidRPr="007F0F00">
        <w:rPr>
          <w:sz w:val="28"/>
          <w:szCs w:val="28"/>
          <w:lang w:val="en-US"/>
        </w:rPr>
        <w:t>Vector</w:t>
      </w:r>
      <w:r w:rsidRPr="007F0F00">
        <w:rPr>
          <w:sz w:val="28"/>
          <w:szCs w:val="28"/>
        </w:rPr>
        <w:t>».</w:t>
      </w:r>
    </w:p>
    <w:p w:rsidR="00C40B1A" w:rsidRPr="007F0F00" w:rsidRDefault="00C40B1A" w:rsidP="00C40B1A">
      <w:pPr>
        <w:pStyle w:val="a3"/>
        <w:shd w:val="clear" w:color="auto" w:fill="FFFFFF"/>
        <w:spacing w:after="0" w:line="360" w:lineRule="auto"/>
        <w:ind w:firstLine="708"/>
        <w:jc w:val="both"/>
        <w:rPr>
          <w:sz w:val="28"/>
          <w:szCs w:val="28"/>
        </w:rPr>
      </w:pPr>
      <w:r w:rsidRPr="007F0F00">
        <w:rPr>
          <w:sz w:val="28"/>
          <w:szCs w:val="28"/>
        </w:rPr>
        <w:t>В ряде исследований показано, что уровень ИЛ-1β может быть использован в качестве биомаркеравоспалительнодеструктивного процесса в тканях пародонта. Также важную роль отводят ФНО-α и ИЛ-6, особенно при более тяжелых формах, сопровождающихсся значительной резорбцией костной ткани. Так, после лечения на аппарате «</w:t>
      </w:r>
      <w:r w:rsidRPr="007F0F00">
        <w:rPr>
          <w:sz w:val="28"/>
          <w:szCs w:val="28"/>
          <w:lang w:val="en-US"/>
        </w:rPr>
        <w:t>Vector</w:t>
      </w:r>
      <w:r w:rsidRPr="007F0F00">
        <w:rPr>
          <w:sz w:val="28"/>
          <w:szCs w:val="28"/>
        </w:rPr>
        <w:t>»  установлено значительно снижение воспалительных цитокинов в десневой жидкости, сохранявшееся на отрезке до 6 месяцев. Значительное снижение показателя ИЛ-6 отмечалось у пациентов с легкой формой пародонтита уже через 21 день, при среднетяжелой форме снижение регистрировалось на более длительном отрезке в 3 месяца. На отрезке в 6 месяцев показатели сопоставимы с таковыми у людей со здоровым пародонтом. В течение 6 месяцев установлено снижение ФНО-α во всех группах, а также показателя ИЛ-18. (К,А, Ошноков, Е.А. Брагин</w:t>
      </w:r>
      <w:r w:rsidR="009F152E">
        <w:rPr>
          <w:sz w:val="28"/>
          <w:szCs w:val="28"/>
        </w:rPr>
        <w:t>, 2015 г.</w:t>
      </w:r>
      <w:r w:rsidRPr="007F0F00">
        <w:rPr>
          <w:sz w:val="28"/>
          <w:szCs w:val="28"/>
        </w:rPr>
        <w:t>).</w:t>
      </w:r>
    </w:p>
    <w:p w:rsidR="00C40B1A" w:rsidRDefault="00C40B1A" w:rsidP="00C40B1A">
      <w:pPr>
        <w:pStyle w:val="a3"/>
        <w:shd w:val="clear" w:color="auto" w:fill="FFFFFF"/>
        <w:spacing w:after="0" w:line="360" w:lineRule="auto"/>
        <w:ind w:firstLine="708"/>
        <w:jc w:val="both"/>
        <w:rPr>
          <w:sz w:val="28"/>
          <w:szCs w:val="28"/>
        </w:rPr>
      </w:pPr>
      <w:r>
        <w:rPr>
          <w:sz w:val="28"/>
          <w:szCs w:val="28"/>
        </w:rPr>
        <w:t xml:space="preserve">В </w:t>
      </w:r>
      <w:r w:rsidRPr="00E37B80">
        <w:rPr>
          <w:sz w:val="28"/>
          <w:szCs w:val="28"/>
        </w:rPr>
        <w:t>исследовании сравнительной эффективности аппаратов «</w:t>
      </w:r>
      <w:r w:rsidRPr="00E37B80">
        <w:rPr>
          <w:sz w:val="28"/>
          <w:szCs w:val="28"/>
          <w:lang w:val="en-US"/>
        </w:rPr>
        <w:t>Vector</w:t>
      </w:r>
      <w:r w:rsidRPr="00E37B80">
        <w:rPr>
          <w:sz w:val="28"/>
          <w:szCs w:val="28"/>
        </w:rPr>
        <w:t xml:space="preserve">» и </w:t>
      </w:r>
      <w:r w:rsidRPr="00E37B80">
        <w:rPr>
          <w:sz w:val="28"/>
          <w:szCs w:val="28"/>
          <w:lang w:val="en-US"/>
        </w:rPr>
        <w:t>Perio</w:t>
      </w:r>
      <w:r w:rsidRPr="00547767">
        <w:rPr>
          <w:sz w:val="28"/>
          <w:szCs w:val="28"/>
        </w:rPr>
        <w:t>-</w:t>
      </w:r>
      <w:r w:rsidRPr="00E37B80">
        <w:rPr>
          <w:sz w:val="28"/>
          <w:szCs w:val="28"/>
          <w:lang w:val="en-US"/>
        </w:rPr>
        <w:t>Flow</w:t>
      </w:r>
      <w:r w:rsidRPr="00E37B80">
        <w:rPr>
          <w:sz w:val="28"/>
          <w:szCs w:val="28"/>
        </w:rPr>
        <w:t xml:space="preserve"> с помощью упрощенного индекса </w:t>
      </w:r>
      <w:r w:rsidRPr="00E37B80">
        <w:rPr>
          <w:sz w:val="28"/>
          <w:szCs w:val="28"/>
          <w:lang w:val="en-US"/>
        </w:rPr>
        <w:t>API</w:t>
      </w:r>
      <w:r w:rsidR="00E37BDC">
        <w:rPr>
          <w:sz w:val="28"/>
          <w:szCs w:val="28"/>
        </w:rPr>
        <w:t xml:space="preserve"> </w:t>
      </w:r>
      <w:r w:rsidRPr="00E37B80">
        <w:rPr>
          <w:sz w:val="28"/>
          <w:szCs w:val="28"/>
        </w:rPr>
        <w:t xml:space="preserve">на аппроксимальных поверхностях выявлен лучший первичный результат у группы, проходившей </w:t>
      </w:r>
      <w:r w:rsidRPr="0077021E">
        <w:rPr>
          <w:sz w:val="28"/>
          <w:szCs w:val="28"/>
        </w:rPr>
        <w:t xml:space="preserve">лечение </w:t>
      </w:r>
      <w:r w:rsidR="00E37BDC" w:rsidRPr="0077021E">
        <w:rPr>
          <w:sz w:val="28"/>
          <w:szCs w:val="28"/>
        </w:rPr>
        <w:t xml:space="preserve">с применением системы </w:t>
      </w:r>
      <w:r w:rsidRPr="0077021E">
        <w:rPr>
          <w:sz w:val="28"/>
          <w:szCs w:val="28"/>
        </w:rPr>
        <w:t>«</w:t>
      </w:r>
      <w:r w:rsidRPr="0077021E">
        <w:rPr>
          <w:sz w:val="28"/>
          <w:szCs w:val="28"/>
          <w:lang w:val="en-US"/>
        </w:rPr>
        <w:t>Vector</w:t>
      </w:r>
      <w:r w:rsidRPr="0077021E">
        <w:rPr>
          <w:sz w:val="28"/>
          <w:szCs w:val="28"/>
        </w:rPr>
        <w:t>»</w:t>
      </w:r>
      <w:r w:rsidR="0077021E" w:rsidRPr="0077021E">
        <w:rPr>
          <w:sz w:val="28"/>
          <w:szCs w:val="28"/>
        </w:rPr>
        <w:t xml:space="preserve"> </w:t>
      </w:r>
      <w:r w:rsidRPr="0077021E">
        <w:rPr>
          <w:sz w:val="28"/>
          <w:szCs w:val="28"/>
        </w:rPr>
        <w:t xml:space="preserve"> обеспечившей</w:t>
      </w:r>
      <w:r w:rsidRPr="00E37B80">
        <w:rPr>
          <w:sz w:val="28"/>
          <w:szCs w:val="28"/>
        </w:rPr>
        <w:t xml:space="preserve">  степень редукции на 5,38% выше, чем на аппарате </w:t>
      </w:r>
      <w:r w:rsidRPr="00E37B80">
        <w:rPr>
          <w:sz w:val="28"/>
          <w:szCs w:val="28"/>
          <w:lang w:val="en-US"/>
        </w:rPr>
        <w:t>Perio</w:t>
      </w:r>
      <w:r w:rsidRPr="00547767">
        <w:rPr>
          <w:sz w:val="28"/>
          <w:szCs w:val="28"/>
        </w:rPr>
        <w:t>-</w:t>
      </w:r>
      <w:r w:rsidRPr="00E37B80">
        <w:rPr>
          <w:sz w:val="28"/>
          <w:szCs w:val="28"/>
          <w:lang w:val="en-US"/>
        </w:rPr>
        <w:t>Flow</w:t>
      </w:r>
      <w:r w:rsidRPr="00E37B80">
        <w:rPr>
          <w:sz w:val="28"/>
          <w:szCs w:val="28"/>
        </w:rPr>
        <w:t xml:space="preserve">. Такую же динамику продемонстрировал также индекс эффективности гигиены </w:t>
      </w:r>
      <w:r w:rsidRPr="00E37B80">
        <w:rPr>
          <w:sz w:val="28"/>
          <w:szCs w:val="28"/>
          <w:lang w:val="en-US"/>
        </w:rPr>
        <w:t>PHP</w:t>
      </w:r>
      <w:r w:rsidRPr="00E37B80">
        <w:rPr>
          <w:sz w:val="28"/>
          <w:szCs w:val="28"/>
        </w:rPr>
        <w:t>. Показатель</w:t>
      </w:r>
      <w:r w:rsidR="006B328C">
        <w:rPr>
          <w:sz w:val="28"/>
          <w:szCs w:val="28"/>
        </w:rPr>
        <w:t xml:space="preserve"> </w:t>
      </w:r>
      <w:r w:rsidRPr="00E37B80">
        <w:rPr>
          <w:sz w:val="28"/>
          <w:szCs w:val="28"/>
        </w:rPr>
        <w:t>кровоточивости десны вошел в норму во всех группах уже к 10 дню (&lt;1, 0), и достиг максимума через шесть недель (&lt;0,5).</w:t>
      </w:r>
      <w:r>
        <w:rPr>
          <w:sz w:val="28"/>
          <w:szCs w:val="28"/>
        </w:rPr>
        <w:t xml:space="preserve"> (Р.Т. Буляков, Р.И. Сабитова</w:t>
      </w:r>
      <w:r w:rsidR="009F152E">
        <w:rPr>
          <w:sz w:val="28"/>
          <w:szCs w:val="28"/>
        </w:rPr>
        <w:t>, 2017г.</w:t>
      </w:r>
      <w:r>
        <w:rPr>
          <w:sz w:val="28"/>
          <w:szCs w:val="28"/>
        </w:rPr>
        <w:t>).</w:t>
      </w:r>
    </w:p>
    <w:p w:rsidR="006A7FB4" w:rsidRDefault="006B328C" w:rsidP="006A7FB4">
      <w:pPr>
        <w:pStyle w:val="a3"/>
        <w:shd w:val="clear" w:color="auto" w:fill="FFFFFF"/>
        <w:spacing w:after="0" w:line="360" w:lineRule="auto"/>
        <w:ind w:firstLine="708"/>
        <w:jc w:val="both"/>
        <w:rPr>
          <w:sz w:val="28"/>
          <w:szCs w:val="28"/>
        </w:rPr>
      </w:pPr>
      <w:r>
        <w:rPr>
          <w:sz w:val="28"/>
          <w:szCs w:val="28"/>
        </w:rPr>
        <w:lastRenderedPageBreak/>
        <w:t>Однако ряд авторов выказывает сомнения в подобной высокой эффективности лечения с помощью системы «</w:t>
      </w:r>
      <w:r>
        <w:rPr>
          <w:sz w:val="28"/>
          <w:szCs w:val="28"/>
          <w:lang w:val="en-US"/>
        </w:rPr>
        <w:t>Vector</w:t>
      </w:r>
      <w:r>
        <w:rPr>
          <w:sz w:val="28"/>
          <w:szCs w:val="28"/>
        </w:rPr>
        <w:t xml:space="preserve">». Так, </w:t>
      </w:r>
      <w:r w:rsidR="009A5B6A">
        <w:rPr>
          <w:sz w:val="28"/>
          <w:szCs w:val="28"/>
        </w:rPr>
        <w:t xml:space="preserve">в исследовании терапии </w:t>
      </w:r>
      <w:r w:rsidR="006A7FB4">
        <w:rPr>
          <w:sz w:val="28"/>
          <w:szCs w:val="28"/>
        </w:rPr>
        <w:t>ХГП легкой степени у 101 пациента с помощью различных методов (аппарат «</w:t>
      </w:r>
      <w:r w:rsidR="006A7FB4">
        <w:rPr>
          <w:sz w:val="28"/>
          <w:szCs w:val="28"/>
          <w:lang w:val="en-US"/>
        </w:rPr>
        <w:t>Vector</w:t>
      </w:r>
      <w:r w:rsidR="006A7FB4">
        <w:rPr>
          <w:sz w:val="28"/>
          <w:szCs w:val="28"/>
        </w:rPr>
        <w:t>», фотодинамическая терапия, а</w:t>
      </w:r>
      <w:r w:rsidR="00A47FCA">
        <w:rPr>
          <w:sz w:val="28"/>
          <w:szCs w:val="28"/>
        </w:rPr>
        <w:t>квапневматическая обработка пародонтальных</w:t>
      </w:r>
      <w:r w:rsidR="006A7FB4">
        <w:rPr>
          <w:sz w:val="28"/>
          <w:szCs w:val="28"/>
        </w:rPr>
        <w:t xml:space="preserve"> карманов)  было установлено отсутствие достоверных различий в эффективности данных методик элиминации пародонтопатогенной микрофлоры (Л.М. Цепов, Д.А. Наконечный, 2016 г.)</w:t>
      </w:r>
    </w:p>
    <w:p w:rsidR="006A7FB4" w:rsidRPr="006A7FB4" w:rsidRDefault="006A7FB4" w:rsidP="006A7FB4">
      <w:pPr>
        <w:pStyle w:val="a3"/>
        <w:shd w:val="clear" w:color="auto" w:fill="FFFFFF"/>
        <w:spacing w:after="0" w:line="360" w:lineRule="auto"/>
        <w:ind w:firstLine="708"/>
        <w:jc w:val="both"/>
        <w:rPr>
          <w:sz w:val="28"/>
          <w:szCs w:val="28"/>
        </w:rPr>
      </w:pPr>
      <w:r>
        <w:rPr>
          <w:sz w:val="28"/>
          <w:szCs w:val="28"/>
        </w:rPr>
        <w:t>В другом исследовании был проведен анализ литературы, в ходе которого был проанализирован ряд статей (270 работ), в которых проводилось сравнение эффективности аппарата «</w:t>
      </w:r>
      <w:r>
        <w:rPr>
          <w:sz w:val="28"/>
          <w:szCs w:val="28"/>
          <w:lang w:val="en-US"/>
        </w:rPr>
        <w:t>Vector</w:t>
      </w:r>
      <w:r>
        <w:rPr>
          <w:sz w:val="28"/>
          <w:szCs w:val="28"/>
        </w:rPr>
        <w:t>» и традиционных ультразвуковых скейлеров. По результатам в большинстве случаев аппарат «</w:t>
      </w:r>
      <w:r>
        <w:rPr>
          <w:sz w:val="28"/>
          <w:szCs w:val="28"/>
          <w:lang w:val="en-US"/>
        </w:rPr>
        <w:t>Vector</w:t>
      </w:r>
      <w:r>
        <w:rPr>
          <w:sz w:val="28"/>
          <w:szCs w:val="28"/>
        </w:rPr>
        <w:t>» и ультразвуковой скейлер обеспечили сопоставимые результаты в качестве удаления зубного камня и степени полировки поверхности корня зуба. Из преимуществ аппарата «</w:t>
      </w:r>
      <w:r>
        <w:rPr>
          <w:sz w:val="28"/>
          <w:szCs w:val="28"/>
          <w:lang w:val="en-US"/>
        </w:rPr>
        <w:t>Vector</w:t>
      </w:r>
      <w:r>
        <w:rPr>
          <w:sz w:val="28"/>
          <w:szCs w:val="28"/>
        </w:rPr>
        <w:t>» отмечено только меньшее повреждающее действие на цемент корня зуба в процессе удаления поддесневых зубных отложений. (</w:t>
      </w:r>
      <w:r>
        <w:rPr>
          <w:sz w:val="28"/>
          <w:szCs w:val="28"/>
          <w:lang w:val="en-US"/>
        </w:rPr>
        <w:t>D.Slot, T.J.G.Koster</w:t>
      </w:r>
      <w:r>
        <w:rPr>
          <w:sz w:val="28"/>
          <w:szCs w:val="28"/>
        </w:rPr>
        <w:t>, 2008 г.)</w:t>
      </w:r>
    </w:p>
    <w:p w:rsidR="007C7C0C" w:rsidRDefault="007C7C0C" w:rsidP="00C40B1A">
      <w:pPr>
        <w:pStyle w:val="a3"/>
        <w:shd w:val="clear" w:color="auto" w:fill="FFFFFF"/>
        <w:spacing w:after="0" w:line="360" w:lineRule="auto"/>
        <w:ind w:firstLine="708"/>
        <w:jc w:val="both"/>
        <w:rPr>
          <w:sz w:val="28"/>
          <w:szCs w:val="28"/>
        </w:rPr>
      </w:pPr>
    </w:p>
    <w:p w:rsidR="006B328C" w:rsidRDefault="006B328C" w:rsidP="00C552CC">
      <w:pPr>
        <w:pStyle w:val="a3"/>
        <w:shd w:val="clear" w:color="auto" w:fill="FFFFFF"/>
        <w:spacing w:after="0" w:line="360" w:lineRule="auto"/>
        <w:jc w:val="both"/>
        <w:rPr>
          <w:sz w:val="36"/>
          <w:szCs w:val="36"/>
        </w:rPr>
      </w:pPr>
    </w:p>
    <w:p w:rsidR="006B328C" w:rsidRDefault="006B328C" w:rsidP="00C552CC">
      <w:pPr>
        <w:pStyle w:val="a3"/>
        <w:shd w:val="clear" w:color="auto" w:fill="FFFFFF"/>
        <w:spacing w:after="0" w:line="360" w:lineRule="auto"/>
        <w:jc w:val="both"/>
        <w:rPr>
          <w:sz w:val="36"/>
          <w:szCs w:val="36"/>
        </w:rPr>
      </w:pPr>
    </w:p>
    <w:p w:rsidR="006B328C" w:rsidRDefault="006B328C" w:rsidP="00C552CC">
      <w:pPr>
        <w:pStyle w:val="a3"/>
        <w:shd w:val="clear" w:color="auto" w:fill="FFFFFF"/>
        <w:spacing w:after="0" w:line="360" w:lineRule="auto"/>
        <w:jc w:val="both"/>
        <w:rPr>
          <w:sz w:val="36"/>
          <w:szCs w:val="36"/>
        </w:rPr>
      </w:pPr>
    </w:p>
    <w:p w:rsidR="006B328C" w:rsidRDefault="006B328C" w:rsidP="00C552CC">
      <w:pPr>
        <w:pStyle w:val="a3"/>
        <w:shd w:val="clear" w:color="auto" w:fill="FFFFFF"/>
        <w:spacing w:after="0" w:line="360" w:lineRule="auto"/>
        <w:jc w:val="both"/>
        <w:rPr>
          <w:sz w:val="36"/>
          <w:szCs w:val="36"/>
        </w:rPr>
      </w:pPr>
    </w:p>
    <w:p w:rsidR="00F87BD8" w:rsidRDefault="00F87BD8" w:rsidP="00726C92">
      <w:pPr>
        <w:pStyle w:val="a3"/>
        <w:shd w:val="clear" w:color="auto" w:fill="FFFFFF"/>
        <w:spacing w:before="240" w:line="360" w:lineRule="auto"/>
        <w:rPr>
          <w:b/>
          <w:sz w:val="28"/>
          <w:szCs w:val="28"/>
          <w:lang w:val="en-US"/>
        </w:rPr>
      </w:pPr>
    </w:p>
    <w:p w:rsidR="00AC5DA3" w:rsidRDefault="00AC5DA3" w:rsidP="00726C92">
      <w:pPr>
        <w:pStyle w:val="a3"/>
        <w:shd w:val="clear" w:color="auto" w:fill="FFFFFF"/>
        <w:spacing w:before="240" w:line="360" w:lineRule="auto"/>
        <w:rPr>
          <w:b/>
          <w:sz w:val="28"/>
          <w:szCs w:val="28"/>
          <w:lang w:val="en-US"/>
        </w:rPr>
      </w:pPr>
    </w:p>
    <w:p w:rsidR="00AC5DA3" w:rsidRDefault="00AC5DA3" w:rsidP="00726C92">
      <w:pPr>
        <w:pStyle w:val="a3"/>
        <w:shd w:val="clear" w:color="auto" w:fill="FFFFFF"/>
        <w:spacing w:before="240" w:line="360" w:lineRule="auto"/>
        <w:rPr>
          <w:b/>
          <w:sz w:val="28"/>
          <w:szCs w:val="28"/>
          <w:lang w:val="en-US"/>
        </w:rPr>
      </w:pPr>
    </w:p>
    <w:p w:rsidR="00AC5DA3" w:rsidRDefault="00AC5DA3" w:rsidP="00726C92">
      <w:pPr>
        <w:pStyle w:val="a3"/>
        <w:shd w:val="clear" w:color="auto" w:fill="FFFFFF"/>
        <w:spacing w:before="240" w:line="360" w:lineRule="auto"/>
        <w:rPr>
          <w:b/>
          <w:sz w:val="28"/>
          <w:szCs w:val="28"/>
          <w:lang w:val="en-US"/>
        </w:rPr>
      </w:pPr>
    </w:p>
    <w:p w:rsidR="00AC5DA3" w:rsidRPr="00AC5DA3" w:rsidRDefault="00AC5DA3" w:rsidP="00726C92">
      <w:pPr>
        <w:pStyle w:val="a3"/>
        <w:shd w:val="clear" w:color="auto" w:fill="FFFFFF"/>
        <w:spacing w:before="240" w:line="360" w:lineRule="auto"/>
        <w:rPr>
          <w:b/>
          <w:sz w:val="28"/>
          <w:szCs w:val="28"/>
          <w:lang w:val="en-US"/>
        </w:rPr>
      </w:pPr>
    </w:p>
    <w:p w:rsidR="00A35323" w:rsidRDefault="00A35323" w:rsidP="006B328C">
      <w:pPr>
        <w:pStyle w:val="a3"/>
        <w:shd w:val="clear" w:color="auto" w:fill="FFFFFF"/>
        <w:spacing w:before="240" w:line="360" w:lineRule="auto"/>
        <w:jc w:val="center"/>
        <w:rPr>
          <w:b/>
          <w:sz w:val="28"/>
          <w:szCs w:val="28"/>
        </w:rPr>
      </w:pPr>
      <w:r w:rsidRPr="003E6F7B">
        <w:rPr>
          <w:b/>
          <w:sz w:val="28"/>
          <w:szCs w:val="28"/>
        </w:rPr>
        <w:lastRenderedPageBreak/>
        <w:t xml:space="preserve">ГЛАВА </w:t>
      </w:r>
      <w:r>
        <w:rPr>
          <w:b/>
          <w:sz w:val="28"/>
          <w:szCs w:val="28"/>
        </w:rPr>
        <w:t>2</w:t>
      </w:r>
      <w:r w:rsidRPr="003E6F7B">
        <w:rPr>
          <w:b/>
          <w:sz w:val="28"/>
          <w:szCs w:val="28"/>
        </w:rPr>
        <w:t xml:space="preserve">. </w:t>
      </w:r>
      <w:r>
        <w:rPr>
          <w:b/>
          <w:sz w:val="28"/>
          <w:szCs w:val="28"/>
        </w:rPr>
        <w:t>МАТЕРИАЛЫ И МЕТОДЫ ИССЛЕДОВАНИЯ</w:t>
      </w:r>
    </w:p>
    <w:p w:rsidR="00A35323" w:rsidRDefault="00A35323" w:rsidP="00A35323">
      <w:pPr>
        <w:pStyle w:val="1"/>
        <w:spacing w:line="360" w:lineRule="auto"/>
        <w:ind w:left="0" w:right="-1"/>
        <w:jc w:val="both"/>
        <w:rPr>
          <w:rFonts w:ascii="Times New Roman" w:hAnsi="Times New Roman"/>
          <w:b/>
          <w:sz w:val="28"/>
          <w:szCs w:val="28"/>
        </w:rPr>
      </w:pPr>
      <w:r>
        <w:rPr>
          <w:rFonts w:ascii="Times New Roman" w:hAnsi="Times New Roman"/>
          <w:b/>
          <w:sz w:val="28"/>
          <w:szCs w:val="28"/>
        </w:rPr>
        <w:t xml:space="preserve">2.1 </w:t>
      </w:r>
      <w:r w:rsidR="007058B9">
        <w:rPr>
          <w:rFonts w:ascii="Times New Roman" w:hAnsi="Times New Roman"/>
          <w:b/>
          <w:sz w:val="28"/>
          <w:szCs w:val="28"/>
        </w:rPr>
        <w:t>Дизайн исследования</w:t>
      </w:r>
    </w:p>
    <w:p w:rsidR="00A4778B" w:rsidRDefault="00463359" w:rsidP="006546B7">
      <w:pPr>
        <w:pStyle w:val="1"/>
        <w:spacing w:after="0" w:line="360" w:lineRule="auto"/>
        <w:ind w:left="0" w:right="-1" w:firstLine="708"/>
        <w:jc w:val="both"/>
        <w:rPr>
          <w:rFonts w:ascii="Times New Roman" w:eastAsia="TimesNewRomanPSMT" w:hAnsi="Times New Roman"/>
          <w:sz w:val="28"/>
          <w:szCs w:val="28"/>
        </w:rPr>
      </w:pPr>
      <w:r w:rsidRPr="0077021E">
        <w:rPr>
          <w:rFonts w:ascii="Times New Roman" w:eastAsia="TimesNewRomanPSMT" w:hAnsi="Times New Roman"/>
          <w:sz w:val="28"/>
          <w:szCs w:val="28"/>
        </w:rPr>
        <w:t xml:space="preserve">В ходе </w:t>
      </w:r>
      <w:r w:rsidR="001C10B4" w:rsidRPr="0077021E">
        <w:rPr>
          <w:rFonts w:ascii="Times New Roman" w:eastAsia="TimesNewRomanPSMT" w:hAnsi="Times New Roman"/>
          <w:sz w:val="28"/>
          <w:szCs w:val="28"/>
        </w:rPr>
        <w:t>исследования предполагалось</w:t>
      </w:r>
      <w:r w:rsidR="00A4778B" w:rsidRPr="0077021E">
        <w:rPr>
          <w:rFonts w:ascii="Times New Roman" w:eastAsia="TimesNewRomanPSMT" w:hAnsi="Times New Roman"/>
          <w:sz w:val="28"/>
          <w:szCs w:val="28"/>
        </w:rPr>
        <w:t xml:space="preserve"> оценить эффективность </w:t>
      </w:r>
      <w:r w:rsidR="0077021E" w:rsidRPr="0077021E">
        <w:rPr>
          <w:rFonts w:ascii="Times New Roman" w:eastAsia="TimesNewRomanPSMT" w:hAnsi="Times New Roman"/>
          <w:sz w:val="28"/>
          <w:szCs w:val="28"/>
        </w:rPr>
        <w:t xml:space="preserve">комплексного </w:t>
      </w:r>
      <w:r w:rsidR="00A4778B" w:rsidRPr="0077021E">
        <w:rPr>
          <w:rFonts w:ascii="Times New Roman" w:eastAsia="TimesNewRomanPSMT" w:hAnsi="Times New Roman"/>
          <w:sz w:val="28"/>
          <w:szCs w:val="28"/>
        </w:rPr>
        <w:t xml:space="preserve">лечения больных с </w:t>
      </w:r>
      <w:r w:rsidR="0023425D" w:rsidRPr="0077021E">
        <w:rPr>
          <w:rFonts w:ascii="Times New Roman" w:eastAsia="TimesNewRomanPSMT" w:hAnsi="Times New Roman"/>
          <w:sz w:val="28"/>
          <w:szCs w:val="28"/>
        </w:rPr>
        <w:t xml:space="preserve">ХГП </w:t>
      </w:r>
      <w:r w:rsidR="0077021E" w:rsidRPr="0077021E">
        <w:rPr>
          <w:rFonts w:ascii="Times New Roman" w:eastAsia="TimesNewRomanPSMT" w:hAnsi="Times New Roman"/>
          <w:sz w:val="28"/>
          <w:szCs w:val="28"/>
        </w:rPr>
        <w:t xml:space="preserve">средней степени тяжести </w:t>
      </w:r>
      <w:r w:rsidR="00A4778B" w:rsidRPr="0077021E">
        <w:rPr>
          <w:rFonts w:ascii="Times New Roman" w:eastAsia="TimesNewRomanPSMT" w:hAnsi="Times New Roman"/>
          <w:sz w:val="28"/>
          <w:szCs w:val="28"/>
        </w:rPr>
        <w:t>с использованием ультразвуковой системы «</w:t>
      </w:r>
      <w:r w:rsidR="00A4778B" w:rsidRPr="0077021E">
        <w:rPr>
          <w:rFonts w:ascii="Times New Roman" w:eastAsia="TimesNewRomanPSMT" w:hAnsi="Times New Roman"/>
          <w:sz w:val="28"/>
          <w:szCs w:val="28"/>
          <w:lang w:val="en-US"/>
        </w:rPr>
        <w:t>Vector</w:t>
      </w:r>
      <w:r w:rsidR="00A4778B" w:rsidRPr="0077021E">
        <w:rPr>
          <w:rFonts w:ascii="Times New Roman" w:eastAsia="TimesNewRomanPSMT" w:hAnsi="Times New Roman"/>
          <w:sz w:val="28"/>
          <w:szCs w:val="28"/>
        </w:rPr>
        <w:t>»</w:t>
      </w:r>
      <w:r w:rsidR="0077021E">
        <w:rPr>
          <w:rFonts w:ascii="Times New Roman" w:eastAsia="TimesNewRomanPSMT" w:hAnsi="Times New Roman"/>
          <w:sz w:val="28"/>
          <w:szCs w:val="28"/>
        </w:rPr>
        <w:t xml:space="preserve">, а также методики с применением ультразвукового скейлера и воздушно-образивной системы </w:t>
      </w:r>
      <w:r w:rsidR="0077021E">
        <w:rPr>
          <w:rFonts w:ascii="Times New Roman" w:eastAsia="TimesNewRomanPSMT" w:hAnsi="Times New Roman"/>
          <w:sz w:val="28"/>
          <w:szCs w:val="28"/>
          <w:lang w:val="en-US"/>
        </w:rPr>
        <w:t>Air-Flow</w:t>
      </w:r>
      <w:r w:rsidR="0023425D" w:rsidRPr="0077021E">
        <w:rPr>
          <w:rFonts w:ascii="Times New Roman" w:eastAsia="TimesNewRomanPSMT" w:hAnsi="Times New Roman"/>
          <w:sz w:val="28"/>
          <w:szCs w:val="28"/>
        </w:rPr>
        <w:t xml:space="preserve"> </w:t>
      </w:r>
      <w:r w:rsidR="00A4778B" w:rsidRPr="0077021E">
        <w:rPr>
          <w:rFonts w:ascii="Times New Roman" w:eastAsia="TimesNewRomanPSMT" w:hAnsi="Times New Roman"/>
          <w:sz w:val="28"/>
          <w:szCs w:val="28"/>
        </w:rPr>
        <w:t xml:space="preserve">на основе анализа </w:t>
      </w:r>
      <w:r w:rsidR="0077021E" w:rsidRPr="0077021E">
        <w:rPr>
          <w:rFonts w:ascii="Times New Roman" w:eastAsia="TimesNewRomanPSMT" w:hAnsi="Times New Roman"/>
          <w:sz w:val="28"/>
          <w:szCs w:val="28"/>
        </w:rPr>
        <w:t xml:space="preserve">клинической картины заболевания, изменения стоматологических индексов и </w:t>
      </w:r>
      <w:r w:rsidR="0023425D" w:rsidRPr="0077021E">
        <w:rPr>
          <w:rFonts w:ascii="Times New Roman" w:eastAsia="TimesNewRomanPSMT" w:hAnsi="Times New Roman"/>
          <w:sz w:val="28"/>
          <w:szCs w:val="28"/>
        </w:rPr>
        <w:t xml:space="preserve"> </w:t>
      </w:r>
      <w:r w:rsidR="00A4778B" w:rsidRPr="0077021E">
        <w:rPr>
          <w:rFonts w:ascii="Times New Roman" w:eastAsia="TimesNewRomanPSMT" w:hAnsi="Times New Roman"/>
          <w:sz w:val="28"/>
          <w:szCs w:val="28"/>
        </w:rPr>
        <w:t>динамики микробной обсемененности пародонтальных карманов.</w:t>
      </w:r>
    </w:p>
    <w:p w:rsidR="00713DD9" w:rsidRDefault="00713DD9" w:rsidP="006546B7">
      <w:pPr>
        <w:pStyle w:val="1"/>
        <w:spacing w:after="0" w:line="360" w:lineRule="auto"/>
        <w:ind w:left="0" w:right="-1" w:firstLine="708"/>
        <w:jc w:val="both"/>
        <w:rPr>
          <w:rFonts w:ascii="Times New Roman" w:eastAsia="TimesNewRomanPSMT" w:hAnsi="Times New Roman"/>
          <w:sz w:val="28"/>
          <w:szCs w:val="28"/>
        </w:rPr>
      </w:pPr>
    </w:p>
    <w:p w:rsidR="005B3A3F" w:rsidRDefault="00A4778B" w:rsidP="001C10B4">
      <w:pPr>
        <w:pStyle w:val="1"/>
        <w:spacing w:line="360" w:lineRule="auto"/>
        <w:ind w:left="0" w:right="-1"/>
        <w:jc w:val="both"/>
        <w:rPr>
          <w:rFonts w:ascii="Times New Roman" w:hAnsi="Times New Roman"/>
          <w:b/>
          <w:sz w:val="28"/>
          <w:szCs w:val="28"/>
        </w:rPr>
      </w:pPr>
      <w:r>
        <w:rPr>
          <w:rFonts w:ascii="Times New Roman" w:hAnsi="Times New Roman"/>
          <w:b/>
          <w:sz w:val="28"/>
          <w:szCs w:val="28"/>
        </w:rPr>
        <w:t>2.</w:t>
      </w:r>
      <w:r w:rsidR="00FC71A5">
        <w:rPr>
          <w:rFonts w:ascii="Times New Roman" w:hAnsi="Times New Roman"/>
          <w:b/>
          <w:sz w:val="28"/>
          <w:szCs w:val="28"/>
        </w:rPr>
        <w:t>2 Материалы и методы</w:t>
      </w:r>
    </w:p>
    <w:p w:rsidR="006267F9" w:rsidRDefault="00DA39B7" w:rsidP="005B3A3F">
      <w:pPr>
        <w:pStyle w:val="1"/>
        <w:spacing w:before="240" w:line="360" w:lineRule="auto"/>
        <w:ind w:right="-1"/>
        <w:jc w:val="both"/>
        <w:rPr>
          <w:rFonts w:ascii="Times New Roman" w:hAnsi="Times New Roman"/>
          <w:b/>
          <w:sz w:val="28"/>
          <w:szCs w:val="28"/>
        </w:rPr>
      </w:pPr>
      <w:r>
        <w:rPr>
          <w:rFonts w:ascii="Times New Roman" w:hAnsi="Times New Roman"/>
          <w:b/>
          <w:sz w:val="28"/>
          <w:szCs w:val="28"/>
        </w:rPr>
        <w:t>2.2</w:t>
      </w:r>
      <w:r w:rsidR="006267F9">
        <w:rPr>
          <w:rFonts w:ascii="Times New Roman" w:hAnsi="Times New Roman"/>
          <w:b/>
          <w:sz w:val="28"/>
          <w:szCs w:val="28"/>
        </w:rPr>
        <w:t xml:space="preserve">.1 </w:t>
      </w:r>
      <w:r w:rsidR="006267F9" w:rsidRPr="00713DD9">
        <w:rPr>
          <w:rFonts w:ascii="Times New Roman" w:hAnsi="Times New Roman"/>
          <w:b/>
          <w:color w:val="000000" w:themeColor="text1"/>
          <w:sz w:val="28"/>
          <w:szCs w:val="28"/>
        </w:rPr>
        <w:t>Клинический</w:t>
      </w:r>
      <w:r w:rsidR="006267F9">
        <w:rPr>
          <w:rFonts w:ascii="Times New Roman" w:hAnsi="Times New Roman"/>
          <w:b/>
          <w:sz w:val="28"/>
          <w:szCs w:val="28"/>
        </w:rPr>
        <w:t xml:space="preserve"> этап исследования</w:t>
      </w:r>
    </w:p>
    <w:p w:rsidR="001C10B4" w:rsidRDefault="00D24267" w:rsidP="001C10B4">
      <w:pPr>
        <w:pStyle w:val="1"/>
        <w:spacing w:after="0" w:line="360" w:lineRule="auto"/>
        <w:ind w:left="0" w:right="-1" w:firstLine="708"/>
        <w:jc w:val="both"/>
        <w:rPr>
          <w:rFonts w:ascii="Times New Roman" w:hAnsi="Times New Roman"/>
          <w:color w:val="000000"/>
          <w:sz w:val="28"/>
          <w:szCs w:val="28"/>
        </w:rPr>
      </w:pPr>
      <w:r>
        <w:rPr>
          <w:rFonts w:ascii="Times New Roman" w:hAnsi="Times New Roman"/>
          <w:sz w:val="28"/>
          <w:szCs w:val="28"/>
        </w:rPr>
        <w:t>В исследовании приняли участие</w:t>
      </w:r>
      <w:r w:rsidR="001C10B4">
        <w:rPr>
          <w:rFonts w:ascii="Times New Roman" w:hAnsi="Times New Roman"/>
          <w:sz w:val="28"/>
          <w:szCs w:val="28"/>
        </w:rPr>
        <w:t xml:space="preserve"> 18</w:t>
      </w:r>
      <w:r w:rsidR="00FC71A5">
        <w:rPr>
          <w:rFonts w:ascii="Times New Roman" w:hAnsi="Times New Roman"/>
          <w:sz w:val="28"/>
          <w:szCs w:val="28"/>
        </w:rPr>
        <w:t xml:space="preserve"> пациентов </w:t>
      </w:r>
      <w:r w:rsidR="00F278CE">
        <w:rPr>
          <w:rFonts w:ascii="Times New Roman" w:hAnsi="Times New Roman"/>
          <w:sz w:val="28"/>
          <w:szCs w:val="28"/>
        </w:rPr>
        <w:t xml:space="preserve">(9 мужчин и 9 женщин) </w:t>
      </w:r>
      <w:r w:rsidR="00FC71A5">
        <w:rPr>
          <w:rFonts w:ascii="Times New Roman" w:hAnsi="Times New Roman"/>
          <w:sz w:val="28"/>
          <w:szCs w:val="28"/>
        </w:rPr>
        <w:t xml:space="preserve">в возрасте от </w:t>
      </w:r>
      <w:r w:rsidR="001C10B4">
        <w:rPr>
          <w:rFonts w:ascii="Times New Roman" w:hAnsi="Times New Roman"/>
          <w:sz w:val="28"/>
          <w:szCs w:val="28"/>
        </w:rPr>
        <w:t xml:space="preserve">30 </w:t>
      </w:r>
      <w:r w:rsidR="00FC71A5">
        <w:rPr>
          <w:rFonts w:ascii="Times New Roman" w:hAnsi="Times New Roman"/>
          <w:sz w:val="28"/>
          <w:szCs w:val="28"/>
        </w:rPr>
        <w:t>до</w:t>
      </w:r>
      <w:r w:rsidR="001C10B4">
        <w:rPr>
          <w:rFonts w:ascii="Times New Roman" w:hAnsi="Times New Roman"/>
          <w:sz w:val="28"/>
          <w:szCs w:val="28"/>
        </w:rPr>
        <w:t xml:space="preserve"> 38</w:t>
      </w:r>
      <w:r w:rsidR="00FC71A5">
        <w:rPr>
          <w:rFonts w:ascii="Times New Roman" w:hAnsi="Times New Roman"/>
          <w:sz w:val="28"/>
          <w:szCs w:val="28"/>
        </w:rPr>
        <w:t xml:space="preserve"> лет</w:t>
      </w:r>
      <w:r w:rsidR="001C10B4">
        <w:rPr>
          <w:rFonts w:ascii="Times New Roman" w:hAnsi="Times New Roman"/>
          <w:sz w:val="28"/>
          <w:szCs w:val="28"/>
        </w:rPr>
        <w:t xml:space="preserve"> (34,8</w:t>
      </w:r>
      <w:r w:rsidR="001C10B4">
        <w:rPr>
          <w:rFonts w:ascii="Times New Roman" w:hAnsi="Times New Roman"/>
          <w:b/>
          <w:color w:val="000000"/>
          <w:sz w:val="28"/>
          <w:szCs w:val="28"/>
          <w:highlight w:val="white"/>
        </w:rPr>
        <w:t>±</w:t>
      </w:r>
      <w:r w:rsidR="001C10B4" w:rsidRPr="001C10B4">
        <w:rPr>
          <w:rFonts w:ascii="Times New Roman" w:hAnsi="Times New Roman"/>
          <w:color w:val="000000"/>
          <w:sz w:val="28"/>
          <w:szCs w:val="28"/>
        </w:rPr>
        <w:t>1,09)</w:t>
      </w:r>
      <w:r w:rsidR="00FC71A5">
        <w:rPr>
          <w:rFonts w:ascii="Times New Roman" w:hAnsi="Times New Roman"/>
          <w:sz w:val="28"/>
          <w:szCs w:val="28"/>
        </w:rPr>
        <w:t xml:space="preserve"> с диагнозом Хронический генерализованный пародонтит (К05.31) средней степени тяжести.</w:t>
      </w:r>
      <w:r>
        <w:rPr>
          <w:rFonts w:ascii="Times New Roman" w:hAnsi="Times New Roman"/>
          <w:sz w:val="28"/>
          <w:szCs w:val="28"/>
        </w:rPr>
        <w:t xml:space="preserve"> </w:t>
      </w:r>
      <w:r w:rsidR="001C10B4">
        <w:rPr>
          <w:rFonts w:ascii="Times New Roman" w:hAnsi="Times New Roman"/>
          <w:color w:val="000000"/>
          <w:sz w:val="28"/>
          <w:szCs w:val="28"/>
          <w:highlight w:val="white"/>
        </w:rPr>
        <w:t xml:space="preserve">Диагноз устанавливался в соответствии с терминологией и классификацией заболеваний  пародонта, принятой на заседании президиума секции пародонтологии Стоматологической Ассоциации России (СТАР) в 2001 году. </w:t>
      </w:r>
      <w:r w:rsidR="001C10B4">
        <w:rPr>
          <w:rFonts w:ascii="Times New Roman" w:hAnsi="Times New Roman"/>
          <w:sz w:val="28"/>
          <w:szCs w:val="28"/>
        </w:rPr>
        <w:t xml:space="preserve">Оценка тяжести степени пародонта проводится по данным рентгенологического исследования с использованием критериев Н.А. Робухиной и А.П. Аржанцева (2003г. – рентген-диагностика в стоматологии). </w:t>
      </w:r>
      <w:r w:rsidR="001C10B4">
        <w:rPr>
          <w:rFonts w:ascii="Times New Roman" w:hAnsi="Times New Roman"/>
          <w:color w:val="000000"/>
          <w:sz w:val="28"/>
          <w:szCs w:val="28"/>
          <w:highlight w:val="white"/>
        </w:rPr>
        <w:t xml:space="preserve">Все лечебные мероприятия проводили по медицинским показаниям. </w:t>
      </w:r>
    </w:p>
    <w:p w:rsidR="001C10B4" w:rsidRDefault="001C10B4" w:rsidP="001C10B4">
      <w:pPr>
        <w:pStyle w:val="1"/>
        <w:spacing w:after="0" w:line="360" w:lineRule="auto"/>
        <w:ind w:left="0" w:right="-1" w:firstLine="708"/>
        <w:jc w:val="both"/>
        <w:rPr>
          <w:rFonts w:ascii="Times New Roman" w:hAnsi="Times New Roman"/>
          <w:color w:val="000000"/>
          <w:sz w:val="28"/>
          <w:szCs w:val="28"/>
        </w:rPr>
      </w:pPr>
      <w:r>
        <w:rPr>
          <w:rFonts w:ascii="Times New Roman" w:hAnsi="Times New Roman"/>
          <w:color w:val="000000"/>
          <w:sz w:val="28"/>
          <w:szCs w:val="28"/>
          <w:highlight w:val="white"/>
        </w:rPr>
        <w:t>Критерии включения пациентов в исслед</w:t>
      </w:r>
      <w:r w:rsidR="006267F9">
        <w:rPr>
          <w:rFonts w:ascii="Times New Roman" w:hAnsi="Times New Roman"/>
          <w:color w:val="000000"/>
          <w:sz w:val="28"/>
          <w:szCs w:val="28"/>
          <w:highlight w:val="white"/>
        </w:rPr>
        <w:t xml:space="preserve">ование: достоверный диагноз ХГП средней степени тяжести, </w:t>
      </w:r>
      <w:r>
        <w:rPr>
          <w:rFonts w:ascii="Times New Roman" w:hAnsi="Times New Roman"/>
          <w:color w:val="000000"/>
          <w:sz w:val="28"/>
          <w:szCs w:val="28"/>
          <w:highlight w:val="white"/>
        </w:rPr>
        <w:t xml:space="preserve"> информированное добровольное согласие больного.</w:t>
      </w:r>
    </w:p>
    <w:p w:rsidR="001C10B4" w:rsidRDefault="001C10B4" w:rsidP="00D24267">
      <w:pPr>
        <w:pStyle w:val="10"/>
        <w:pBdr>
          <w:top w:val="nil"/>
          <w:left w:val="nil"/>
          <w:bottom w:val="nil"/>
          <w:right w:val="nil"/>
          <w:between w:val="nil"/>
        </w:pBdr>
        <w:spacing w:line="360" w:lineRule="auto"/>
        <w:ind w:firstLine="851"/>
        <w:jc w:val="both"/>
        <w:rPr>
          <w:rFonts w:ascii="Times New Roman" w:eastAsia="Times New Roman" w:hAnsi="Times New Roman" w:cs="Times New Roman"/>
          <w:color w:val="000000"/>
          <w:sz w:val="28"/>
          <w:szCs w:val="28"/>
        </w:rPr>
      </w:pPr>
      <w:r w:rsidRPr="00076098">
        <w:rPr>
          <w:rFonts w:ascii="Times New Roman" w:hAnsi="Times New Roman"/>
          <w:sz w:val="28"/>
          <w:szCs w:val="28"/>
        </w:rPr>
        <w:t>Из исследования исключаются пациенты, относящиеся к следующим группам здоровья</w:t>
      </w:r>
      <w:r w:rsidRPr="00547767">
        <w:rPr>
          <w:rFonts w:ascii="Times New Roman" w:hAnsi="Times New Roman"/>
          <w:sz w:val="28"/>
          <w:szCs w:val="28"/>
        </w:rPr>
        <w:t xml:space="preserve">: </w:t>
      </w:r>
      <w:r w:rsidRPr="00076098">
        <w:rPr>
          <w:rFonts w:ascii="Times New Roman" w:hAnsi="Times New Roman"/>
          <w:sz w:val="28"/>
          <w:szCs w:val="28"/>
        </w:rPr>
        <w:t>пациенты имеющие в анамнезе перенесенный в течение предыдущих</w:t>
      </w:r>
      <w:r w:rsidR="00D24267">
        <w:rPr>
          <w:rFonts w:ascii="Times New Roman" w:hAnsi="Times New Roman"/>
          <w:sz w:val="28"/>
          <w:szCs w:val="28"/>
        </w:rPr>
        <w:t xml:space="preserve"> 6 месяцев инфаркт миокарда</w:t>
      </w:r>
      <w:r w:rsidR="00D24267">
        <w:rPr>
          <w:rFonts w:ascii="Times New Roman" w:hAnsi="Times New Roman"/>
          <w:sz w:val="28"/>
          <w:szCs w:val="28"/>
          <w:lang w:val="en-US"/>
        </w:rPr>
        <w:t>;</w:t>
      </w:r>
      <w:r w:rsidRPr="00076098">
        <w:rPr>
          <w:rFonts w:ascii="Times New Roman" w:hAnsi="Times New Roman"/>
          <w:sz w:val="28"/>
          <w:szCs w:val="28"/>
        </w:rPr>
        <w:t xml:space="preserve"> </w:t>
      </w:r>
      <w:r w:rsidR="00D24267">
        <w:rPr>
          <w:rFonts w:ascii="Times New Roman" w:hAnsi="Times New Roman"/>
          <w:sz w:val="28"/>
          <w:szCs w:val="28"/>
        </w:rPr>
        <w:t xml:space="preserve">пациенты, перенесшие </w:t>
      </w:r>
      <w:r w:rsidRPr="00076098">
        <w:rPr>
          <w:rFonts w:ascii="Times New Roman" w:hAnsi="Times New Roman"/>
          <w:sz w:val="28"/>
          <w:szCs w:val="28"/>
        </w:rPr>
        <w:t xml:space="preserve">острое нарушение мозгового кровообращения; </w:t>
      </w:r>
      <w:r w:rsidR="00D24267">
        <w:rPr>
          <w:rFonts w:ascii="Times New Roman" w:hAnsi="Times New Roman"/>
          <w:sz w:val="28"/>
          <w:szCs w:val="28"/>
        </w:rPr>
        <w:t xml:space="preserve">установленный у пациента диагноз </w:t>
      </w:r>
      <w:r w:rsidR="00D24267">
        <w:rPr>
          <w:rFonts w:ascii="Times New Roman" w:hAnsi="Times New Roman"/>
          <w:sz w:val="28"/>
          <w:szCs w:val="28"/>
        </w:rPr>
        <w:lastRenderedPageBreak/>
        <w:t>сахарного диабета</w:t>
      </w:r>
      <w:r w:rsidRPr="00076098">
        <w:rPr>
          <w:rFonts w:ascii="Times New Roman" w:hAnsi="Times New Roman"/>
          <w:sz w:val="28"/>
          <w:szCs w:val="28"/>
        </w:rPr>
        <w:t xml:space="preserve">; </w:t>
      </w:r>
      <w:r w:rsidR="00D24267">
        <w:rPr>
          <w:rFonts w:ascii="Times New Roman" w:hAnsi="Times New Roman"/>
          <w:sz w:val="28"/>
          <w:szCs w:val="28"/>
        </w:rPr>
        <w:t>наличие доброкачественных и злокачественных опухолевых новообразований любой локализации; пациенты с установленными кардиостимуляторами</w:t>
      </w:r>
      <w:r w:rsidR="00D24267">
        <w:rPr>
          <w:rFonts w:ascii="Times New Roman" w:hAnsi="Times New Roman"/>
          <w:sz w:val="28"/>
          <w:szCs w:val="28"/>
          <w:lang w:val="en-US"/>
        </w:rPr>
        <w:t xml:space="preserve">; </w:t>
      </w:r>
      <w:r w:rsidR="00D24267">
        <w:rPr>
          <w:rFonts w:ascii="Times New Roman" w:hAnsi="Times New Roman"/>
          <w:sz w:val="28"/>
          <w:szCs w:val="28"/>
        </w:rPr>
        <w:t>пациенты с проведенной ПГПР</w:t>
      </w:r>
      <w:r w:rsidRPr="00076098">
        <w:rPr>
          <w:rFonts w:ascii="Times New Roman" w:hAnsi="Times New Roman"/>
          <w:sz w:val="28"/>
          <w:szCs w:val="28"/>
        </w:rPr>
        <w:t xml:space="preserve"> в течение 4 недель до обследования; системное или местное применение пациентом антибактериальных средств в течение последних 4 недель до обследования; перенесенные операции на тканях пародонта в течение пос</w:t>
      </w:r>
      <w:r>
        <w:rPr>
          <w:rFonts w:ascii="Times New Roman" w:hAnsi="Times New Roman"/>
          <w:sz w:val="28"/>
          <w:szCs w:val="28"/>
        </w:rPr>
        <w:t>ледних 4 недель до обследования</w:t>
      </w:r>
      <w:r w:rsidR="00A02C03">
        <w:rPr>
          <w:rFonts w:ascii="Times New Roman" w:hAnsi="Times New Roman"/>
          <w:sz w:val="28"/>
          <w:szCs w:val="28"/>
        </w:rPr>
        <w:t>;</w:t>
      </w:r>
      <w:r w:rsidR="00D24267">
        <w:rPr>
          <w:rFonts w:ascii="Times New Roman" w:hAnsi="Times New Roman"/>
          <w:sz w:val="28"/>
          <w:szCs w:val="28"/>
        </w:rPr>
        <w:t xml:space="preserve"> </w:t>
      </w:r>
      <w:r>
        <w:rPr>
          <w:rFonts w:ascii="Times New Roman" w:eastAsia="Times New Roman" w:hAnsi="Times New Roman" w:cs="Times New Roman"/>
          <w:color w:val="000000"/>
          <w:sz w:val="28"/>
          <w:szCs w:val="28"/>
          <w:highlight w:val="white"/>
        </w:rPr>
        <w:t>курильщики</w:t>
      </w:r>
      <w:r w:rsidR="00A02C03">
        <w:rPr>
          <w:rFonts w:ascii="Times New Roman" w:eastAsia="Times New Roman" w:hAnsi="Times New Roman" w:cs="Times New Roman"/>
          <w:color w:val="000000"/>
          <w:sz w:val="28"/>
          <w:szCs w:val="28"/>
          <w:highlight w:val="white"/>
        </w:rPr>
        <w:t>;</w:t>
      </w:r>
      <w:r>
        <w:rPr>
          <w:rFonts w:ascii="Times New Roman" w:eastAsia="Times New Roman" w:hAnsi="Times New Roman" w:cs="Times New Roman"/>
          <w:color w:val="000000"/>
          <w:sz w:val="28"/>
          <w:szCs w:val="28"/>
          <w:highlight w:val="white"/>
        </w:rPr>
        <w:t xml:space="preserve"> наличие тяжелой сопутствующей патологии внутренних органов с ф</w:t>
      </w:r>
      <w:r w:rsidR="00F278CE">
        <w:rPr>
          <w:rFonts w:ascii="Times New Roman" w:eastAsia="Times New Roman" w:hAnsi="Times New Roman" w:cs="Times New Roman"/>
          <w:color w:val="000000"/>
          <w:sz w:val="28"/>
          <w:szCs w:val="28"/>
          <w:highlight w:val="white"/>
        </w:rPr>
        <w:t>ункциональной недостаточностью,</w:t>
      </w:r>
      <w:r w:rsidR="00D24267">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color w:val="000000"/>
          <w:sz w:val="28"/>
          <w:szCs w:val="28"/>
          <w:highlight w:val="white"/>
        </w:rPr>
        <w:t xml:space="preserve">, ВИЧ-инфекция, </w:t>
      </w:r>
      <w:r w:rsidR="00D24267">
        <w:rPr>
          <w:rFonts w:ascii="Times New Roman" w:eastAsia="Times New Roman" w:hAnsi="Times New Roman" w:cs="Times New Roman"/>
          <w:color w:val="000000"/>
          <w:sz w:val="28"/>
          <w:szCs w:val="28"/>
          <w:highlight w:val="white"/>
        </w:rPr>
        <w:t>активная форма</w:t>
      </w:r>
      <w:r>
        <w:rPr>
          <w:rFonts w:ascii="Times New Roman" w:eastAsia="Times New Roman" w:hAnsi="Times New Roman" w:cs="Times New Roman"/>
          <w:color w:val="000000"/>
          <w:sz w:val="28"/>
          <w:szCs w:val="28"/>
          <w:highlight w:val="white"/>
        </w:rPr>
        <w:t xml:space="preserve"> туберкулез</w:t>
      </w:r>
      <w:r w:rsidR="00D24267">
        <w:rPr>
          <w:rFonts w:ascii="Times New Roman" w:eastAsia="Times New Roman" w:hAnsi="Times New Roman" w:cs="Times New Roman"/>
          <w:color w:val="000000"/>
          <w:sz w:val="28"/>
          <w:szCs w:val="28"/>
          <w:highlight w:val="white"/>
        </w:rPr>
        <w:t>а</w:t>
      </w:r>
      <w:r>
        <w:rPr>
          <w:rFonts w:ascii="Times New Roman" w:eastAsia="Times New Roman" w:hAnsi="Times New Roman" w:cs="Times New Roman"/>
          <w:color w:val="000000"/>
          <w:sz w:val="28"/>
          <w:szCs w:val="28"/>
          <w:highlight w:val="white"/>
        </w:rPr>
        <w:t xml:space="preserve">, отказ </w:t>
      </w:r>
      <w:r w:rsidR="00D24267">
        <w:rPr>
          <w:rFonts w:ascii="Times New Roman" w:eastAsia="Times New Roman" w:hAnsi="Times New Roman" w:cs="Times New Roman"/>
          <w:color w:val="000000"/>
          <w:sz w:val="28"/>
          <w:szCs w:val="28"/>
          <w:highlight w:val="white"/>
        </w:rPr>
        <w:t>пациента</w:t>
      </w:r>
      <w:r>
        <w:rPr>
          <w:rFonts w:ascii="Times New Roman" w:eastAsia="Times New Roman" w:hAnsi="Times New Roman" w:cs="Times New Roman"/>
          <w:color w:val="000000"/>
          <w:sz w:val="28"/>
          <w:szCs w:val="28"/>
          <w:highlight w:val="white"/>
        </w:rPr>
        <w:t xml:space="preserve"> от обследования.</w:t>
      </w:r>
    </w:p>
    <w:p w:rsidR="000F117C" w:rsidRDefault="000F117C" w:rsidP="00D24267">
      <w:pPr>
        <w:pStyle w:val="10"/>
        <w:pBdr>
          <w:top w:val="nil"/>
          <w:left w:val="nil"/>
          <w:bottom w:val="nil"/>
          <w:right w:val="nil"/>
          <w:between w:val="nil"/>
        </w:pBdr>
        <w:spacing w:line="360" w:lineRule="auto"/>
        <w:ind w:firstLine="851"/>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Всем пациентам было проведено обследование, </w:t>
      </w:r>
      <w:r w:rsidR="00D24267">
        <w:rPr>
          <w:rFonts w:ascii="Times New Roman" w:eastAsia="Times New Roman" w:hAnsi="Times New Roman" w:cs="Times New Roman"/>
          <w:color w:val="000000"/>
          <w:sz w:val="28"/>
          <w:szCs w:val="28"/>
          <w:highlight w:val="white"/>
        </w:rPr>
        <w:t>в ходе которого проводился</w:t>
      </w:r>
      <w:r>
        <w:rPr>
          <w:rFonts w:ascii="Times New Roman" w:eastAsia="Times New Roman" w:hAnsi="Times New Roman" w:cs="Times New Roman"/>
          <w:color w:val="000000"/>
          <w:sz w:val="28"/>
          <w:szCs w:val="28"/>
          <w:highlight w:val="white"/>
        </w:rPr>
        <w:t xml:space="preserve"> сбор анамнеза жизни</w:t>
      </w:r>
      <w:r w:rsidR="00D24267">
        <w:rPr>
          <w:rFonts w:ascii="Times New Roman" w:eastAsia="Times New Roman" w:hAnsi="Times New Roman" w:cs="Times New Roman"/>
          <w:color w:val="000000"/>
          <w:sz w:val="28"/>
          <w:szCs w:val="28"/>
          <w:highlight w:val="white"/>
        </w:rPr>
        <w:t xml:space="preserve"> и анамнеза заболевания, оценка </w:t>
      </w:r>
      <w:r>
        <w:rPr>
          <w:rFonts w:ascii="Times New Roman" w:eastAsia="Times New Roman" w:hAnsi="Times New Roman" w:cs="Times New Roman"/>
          <w:color w:val="000000"/>
          <w:sz w:val="28"/>
          <w:szCs w:val="28"/>
          <w:highlight w:val="white"/>
        </w:rPr>
        <w:t>стоматологического статуса, с занесением полученных данных в карту обследования стоматолог</w:t>
      </w:r>
      <w:r w:rsidR="00D24267">
        <w:rPr>
          <w:rFonts w:ascii="Times New Roman" w:eastAsia="Times New Roman" w:hAnsi="Times New Roman" w:cs="Times New Roman"/>
          <w:color w:val="000000"/>
          <w:sz w:val="28"/>
          <w:szCs w:val="28"/>
          <w:highlight w:val="white"/>
        </w:rPr>
        <w:t>ического пациента. Также было</w:t>
      </w:r>
      <w:r>
        <w:rPr>
          <w:rFonts w:ascii="Times New Roman" w:eastAsia="Times New Roman" w:hAnsi="Times New Roman" w:cs="Times New Roman"/>
          <w:color w:val="000000"/>
          <w:sz w:val="28"/>
          <w:szCs w:val="28"/>
          <w:highlight w:val="white"/>
        </w:rPr>
        <w:t xml:space="preserve"> произведено рентгенологическое обследование с помощью </w:t>
      </w:r>
      <w:r w:rsidR="00D24267">
        <w:rPr>
          <w:rFonts w:ascii="Times New Roman" w:eastAsia="Times New Roman" w:hAnsi="Times New Roman" w:cs="Times New Roman"/>
          <w:color w:val="000000"/>
          <w:sz w:val="28"/>
          <w:szCs w:val="28"/>
          <w:highlight w:val="white"/>
        </w:rPr>
        <w:t xml:space="preserve">метода </w:t>
      </w:r>
      <w:r w:rsidR="00F278CE">
        <w:rPr>
          <w:rFonts w:ascii="Times New Roman" w:eastAsia="Times New Roman" w:hAnsi="Times New Roman" w:cs="Times New Roman"/>
          <w:color w:val="000000"/>
          <w:sz w:val="28"/>
          <w:szCs w:val="28"/>
          <w:highlight w:val="white"/>
        </w:rPr>
        <w:t>КЛКТ</w:t>
      </w:r>
      <w:r>
        <w:rPr>
          <w:rFonts w:ascii="Times New Roman" w:eastAsia="Times New Roman" w:hAnsi="Times New Roman" w:cs="Times New Roman"/>
          <w:color w:val="000000"/>
          <w:sz w:val="28"/>
          <w:szCs w:val="28"/>
          <w:highlight w:val="white"/>
        </w:rPr>
        <w:t>, а также забор материала для микробиологического исследования из пародонтальных карманов.</w:t>
      </w:r>
    </w:p>
    <w:p w:rsidR="000F117C" w:rsidRDefault="000F117C" w:rsidP="00D24267">
      <w:pPr>
        <w:pStyle w:val="10"/>
        <w:pBdr>
          <w:top w:val="nil"/>
          <w:left w:val="nil"/>
          <w:bottom w:val="nil"/>
          <w:right w:val="nil"/>
          <w:between w:val="nil"/>
        </w:pBdr>
        <w:spacing w:line="360" w:lineRule="auto"/>
        <w:ind w:firstLine="851"/>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В первое посещение </w:t>
      </w:r>
      <w:r w:rsidR="00D24267">
        <w:rPr>
          <w:rFonts w:ascii="Times New Roman" w:eastAsia="Times New Roman" w:hAnsi="Times New Roman" w:cs="Times New Roman"/>
          <w:color w:val="000000"/>
          <w:sz w:val="28"/>
          <w:szCs w:val="28"/>
          <w:highlight w:val="white"/>
        </w:rPr>
        <w:t>была проведена визуализация</w:t>
      </w:r>
      <w:r>
        <w:rPr>
          <w:rFonts w:ascii="Times New Roman" w:eastAsia="Times New Roman" w:hAnsi="Times New Roman" w:cs="Times New Roman"/>
          <w:color w:val="000000"/>
          <w:sz w:val="28"/>
          <w:szCs w:val="28"/>
          <w:highlight w:val="white"/>
        </w:rPr>
        <w:t xml:space="preserve"> зубных отложений, мотиваци</w:t>
      </w:r>
      <w:r w:rsidR="00D24267">
        <w:rPr>
          <w:rFonts w:ascii="Times New Roman" w:eastAsia="Times New Roman" w:hAnsi="Times New Roman" w:cs="Times New Roman"/>
          <w:color w:val="000000"/>
          <w:sz w:val="28"/>
          <w:szCs w:val="28"/>
          <w:highlight w:val="white"/>
        </w:rPr>
        <w:t>я</w:t>
      </w:r>
      <w:r>
        <w:rPr>
          <w:rFonts w:ascii="Times New Roman" w:eastAsia="Times New Roman" w:hAnsi="Times New Roman" w:cs="Times New Roman"/>
          <w:color w:val="000000"/>
          <w:sz w:val="28"/>
          <w:szCs w:val="28"/>
          <w:highlight w:val="white"/>
        </w:rPr>
        <w:t xml:space="preserve"> пациента и коррек</w:t>
      </w:r>
      <w:r w:rsidR="00D24267">
        <w:rPr>
          <w:rFonts w:ascii="Times New Roman" w:eastAsia="Times New Roman" w:hAnsi="Times New Roman" w:cs="Times New Roman"/>
          <w:color w:val="000000"/>
          <w:sz w:val="28"/>
          <w:szCs w:val="28"/>
          <w:highlight w:val="white"/>
        </w:rPr>
        <w:t>ция</w:t>
      </w:r>
      <w:r>
        <w:rPr>
          <w:rFonts w:ascii="Times New Roman" w:eastAsia="Times New Roman" w:hAnsi="Times New Roman" w:cs="Times New Roman"/>
          <w:color w:val="000000"/>
          <w:sz w:val="28"/>
          <w:szCs w:val="28"/>
          <w:highlight w:val="white"/>
        </w:rPr>
        <w:t xml:space="preserve"> индив</w:t>
      </w:r>
      <w:r w:rsidR="00D24267">
        <w:rPr>
          <w:rFonts w:ascii="Times New Roman" w:eastAsia="Times New Roman" w:hAnsi="Times New Roman" w:cs="Times New Roman"/>
          <w:color w:val="000000"/>
          <w:sz w:val="28"/>
          <w:szCs w:val="28"/>
          <w:highlight w:val="white"/>
        </w:rPr>
        <w:t>идуальной гигиены полости рта. Помимо этого, в</w:t>
      </w:r>
      <w:r>
        <w:rPr>
          <w:rFonts w:ascii="Times New Roman" w:eastAsia="Times New Roman" w:hAnsi="Times New Roman" w:cs="Times New Roman"/>
          <w:color w:val="000000"/>
          <w:sz w:val="28"/>
          <w:szCs w:val="28"/>
          <w:highlight w:val="white"/>
        </w:rPr>
        <w:t xml:space="preserve"> обязательном порядке проводил</w:t>
      </w:r>
      <w:r w:rsidR="00D24267">
        <w:rPr>
          <w:rFonts w:ascii="Times New Roman" w:eastAsia="Times New Roman" w:hAnsi="Times New Roman" w:cs="Times New Roman"/>
          <w:color w:val="000000"/>
          <w:sz w:val="28"/>
          <w:szCs w:val="28"/>
          <w:highlight w:val="white"/>
        </w:rPr>
        <w:t>ся</w:t>
      </w:r>
      <w:r>
        <w:rPr>
          <w:rFonts w:ascii="Times New Roman" w:eastAsia="Times New Roman" w:hAnsi="Times New Roman" w:cs="Times New Roman"/>
          <w:color w:val="000000"/>
          <w:sz w:val="28"/>
          <w:szCs w:val="28"/>
          <w:highlight w:val="white"/>
        </w:rPr>
        <w:t xml:space="preserve"> подбор средств </w:t>
      </w:r>
      <w:r w:rsidR="00D24267">
        <w:rPr>
          <w:rFonts w:ascii="Times New Roman" w:eastAsia="Times New Roman" w:hAnsi="Times New Roman" w:cs="Times New Roman"/>
          <w:color w:val="000000"/>
          <w:sz w:val="28"/>
          <w:szCs w:val="28"/>
          <w:highlight w:val="white"/>
        </w:rPr>
        <w:t xml:space="preserve">для осуществления </w:t>
      </w:r>
      <w:r>
        <w:rPr>
          <w:rFonts w:ascii="Times New Roman" w:eastAsia="Times New Roman" w:hAnsi="Times New Roman" w:cs="Times New Roman"/>
          <w:color w:val="000000"/>
          <w:sz w:val="28"/>
          <w:szCs w:val="28"/>
          <w:highlight w:val="white"/>
        </w:rPr>
        <w:t xml:space="preserve">индивидуальной гигиены полости рта и обучение </w:t>
      </w:r>
      <w:r w:rsidR="00D24267">
        <w:rPr>
          <w:rFonts w:ascii="Times New Roman" w:eastAsia="Times New Roman" w:hAnsi="Times New Roman" w:cs="Times New Roman"/>
          <w:color w:val="000000"/>
          <w:sz w:val="28"/>
          <w:szCs w:val="28"/>
          <w:highlight w:val="white"/>
        </w:rPr>
        <w:t xml:space="preserve">пациентом </w:t>
      </w:r>
      <w:r>
        <w:rPr>
          <w:rFonts w:ascii="Times New Roman" w:eastAsia="Times New Roman" w:hAnsi="Times New Roman" w:cs="Times New Roman"/>
          <w:color w:val="000000"/>
          <w:sz w:val="28"/>
          <w:szCs w:val="28"/>
          <w:highlight w:val="white"/>
        </w:rPr>
        <w:t xml:space="preserve">методам их использования </w:t>
      </w:r>
      <w:r w:rsidR="00D24267">
        <w:rPr>
          <w:rFonts w:ascii="Times New Roman" w:eastAsia="Times New Roman" w:hAnsi="Times New Roman" w:cs="Times New Roman"/>
          <w:color w:val="000000"/>
          <w:sz w:val="28"/>
          <w:szCs w:val="28"/>
          <w:highlight w:val="white"/>
        </w:rPr>
        <w:t>путем контролируемой чистки зубов и последующий</w:t>
      </w:r>
      <w:r>
        <w:rPr>
          <w:rFonts w:ascii="Times New Roman" w:eastAsia="Times New Roman" w:hAnsi="Times New Roman" w:cs="Times New Roman"/>
          <w:color w:val="000000"/>
          <w:sz w:val="28"/>
          <w:szCs w:val="28"/>
          <w:highlight w:val="white"/>
        </w:rPr>
        <w:t xml:space="preserve"> контролем качества очищения зубов.</w:t>
      </w:r>
    </w:p>
    <w:p w:rsidR="000F117C" w:rsidRDefault="00D24267" w:rsidP="00D24267">
      <w:pPr>
        <w:pStyle w:val="10"/>
        <w:pBdr>
          <w:top w:val="nil"/>
          <w:left w:val="nil"/>
          <w:bottom w:val="nil"/>
          <w:right w:val="nil"/>
          <w:between w:val="nil"/>
        </w:pBdr>
        <w:spacing w:line="360" w:lineRule="auto"/>
        <w:ind w:firstLine="851"/>
        <w:jc w:val="both"/>
        <w:rPr>
          <w:rFonts w:ascii="Times New Roman" w:hAnsi="Times New Roman"/>
          <w:sz w:val="28"/>
          <w:szCs w:val="28"/>
        </w:rPr>
      </w:pPr>
      <w:r>
        <w:rPr>
          <w:rFonts w:ascii="Times New Roman" w:eastAsia="Times New Roman" w:hAnsi="Times New Roman" w:cs="Times New Roman"/>
          <w:color w:val="000000"/>
          <w:sz w:val="28"/>
          <w:szCs w:val="28"/>
        </w:rPr>
        <w:t>Всем пациентам была проведена</w:t>
      </w:r>
      <w:r w:rsidR="000F117C" w:rsidRPr="00F278CE">
        <w:rPr>
          <w:rFonts w:ascii="Times New Roman" w:eastAsia="Times New Roman" w:hAnsi="Times New Roman" w:cs="Times New Roman"/>
          <w:color w:val="000000"/>
          <w:sz w:val="28"/>
          <w:szCs w:val="28"/>
        </w:rPr>
        <w:t xml:space="preserve"> ПГПР</w:t>
      </w:r>
      <w:r w:rsidR="00A02C03" w:rsidRPr="00F278CE">
        <w:rPr>
          <w:rFonts w:ascii="Times New Roman" w:eastAsia="Times New Roman" w:hAnsi="Times New Roman" w:cs="Times New Roman"/>
          <w:color w:val="000000"/>
          <w:sz w:val="28"/>
          <w:szCs w:val="28"/>
        </w:rPr>
        <w:t>.</w:t>
      </w:r>
      <w:r w:rsidR="000F117C" w:rsidRPr="00F278CE">
        <w:rPr>
          <w:rFonts w:ascii="Times New Roman" w:eastAsia="Times New Roman" w:hAnsi="Times New Roman" w:cs="Times New Roman"/>
          <w:color w:val="000000"/>
          <w:sz w:val="28"/>
          <w:szCs w:val="28"/>
        </w:rPr>
        <w:t xml:space="preserve"> По показаниям выполнял</w:t>
      </w:r>
      <w:r>
        <w:rPr>
          <w:rFonts w:ascii="Times New Roman" w:eastAsia="Times New Roman" w:hAnsi="Times New Roman" w:cs="Times New Roman"/>
          <w:color w:val="000000"/>
          <w:sz w:val="28"/>
          <w:szCs w:val="28"/>
        </w:rPr>
        <w:t>ось</w:t>
      </w:r>
      <w:r w:rsidR="000F117C" w:rsidRPr="00F278CE">
        <w:rPr>
          <w:rFonts w:ascii="Times New Roman" w:eastAsia="Times New Roman" w:hAnsi="Times New Roman" w:cs="Times New Roman"/>
          <w:color w:val="000000"/>
          <w:sz w:val="28"/>
          <w:szCs w:val="28"/>
        </w:rPr>
        <w:t xml:space="preserve"> избирательное </w:t>
      </w:r>
      <w:r>
        <w:rPr>
          <w:rFonts w:ascii="Times New Roman" w:eastAsia="Times New Roman" w:hAnsi="Times New Roman" w:cs="Times New Roman"/>
          <w:color w:val="000000"/>
          <w:sz w:val="28"/>
          <w:szCs w:val="28"/>
        </w:rPr>
        <w:t xml:space="preserve">пришлифовывание зубов, коррекция нависающих краев пломб и </w:t>
      </w:r>
      <w:r w:rsidR="000F117C" w:rsidRPr="00F278CE">
        <w:rPr>
          <w:rFonts w:ascii="Times New Roman" w:eastAsia="Times New Roman" w:hAnsi="Times New Roman" w:cs="Times New Roman"/>
          <w:color w:val="000000"/>
          <w:sz w:val="28"/>
          <w:szCs w:val="28"/>
        </w:rPr>
        <w:t>их полирование.</w:t>
      </w:r>
    </w:p>
    <w:p w:rsidR="001C10B4" w:rsidRPr="00F278CE" w:rsidRDefault="00FC71A5" w:rsidP="00D24267">
      <w:pPr>
        <w:pStyle w:val="10"/>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hAnsi="Times New Roman"/>
          <w:sz w:val="28"/>
          <w:szCs w:val="28"/>
        </w:rPr>
        <w:t>Пациенты</w:t>
      </w:r>
      <w:r w:rsidRPr="00F278CE">
        <w:rPr>
          <w:rFonts w:ascii="Times New Roman" w:hAnsi="Times New Roman"/>
          <w:sz w:val="28"/>
          <w:szCs w:val="28"/>
        </w:rPr>
        <w:t xml:space="preserve">, участвующие в исследовании, </w:t>
      </w:r>
      <w:r w:rsidR="00F278CE" w:rsidRPr="00F278CE">
        <w:rPr>
          <w:rFonts w:ascii="Times New Roman" w:hAnsi="Times New Roman"/>
          <w:sz w:val="28"/>
          <w:szCs w:val="28"/>
        </w:rPr>
        <w:t xml:space="preserve"> были </w:t>
      </w:r>
      <w:r w:rsidRPr="00F278CE">
        <w:rPr>
          <w:rFonts w:ascii="Times New Roman" w:hAnsi="Times New Roman"/>
          <w:sz w:val="28"/>
          <w:szCs w:val="28"/>
        </w:rPr>
        <w:t>разделены на две группы</w:t>
      </w:r>
      <w:r w:rsidR="00F278CE" w:rsidRPr="00F278CE">
        <w:rPr>
          <w:rFonts w:ascii="Times New Roman" w:hAnsi="Times New Roman"/>
          <w:sz w:val="28"/>
          <w:szCs w:val="28"/>
          <w:lang w:val="en-US"/>
        </w:rPr>
        <w:t>:</w:t>
      </w:r>
    </w:p>
    <w:p w:rsidR="001C10B4" w:rsidRPr="00F278CE" w:rsidRDefault="001C10B4" w:rsidP="00D24267">
      <w:pPr>
        <w:pStyle w:val="10"/>
        <w:numPr>
          <w:ilvl w:val="0"/>
          <w:numId w:val="12"/>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sidRPr="00F278CE">
        <w:rPr>
          <w:rFonts w:ascii="Times New Roman" w:eastAsia="Times New Roman" w:hAnsi="Times New Roman" w:cs="Times New Roman"/>
          <w:color w:val="000000"/>
          <w:sz w:val="28"/>
          <w:szCs w:val="28"/>
        </w:rPr>
        <w:t xml:space="preserve">1 группу составили </w:t>
      </w:r>
      <w:r w:rsidRPr="00F278CE">
        <w:rPr>
          <w:rFonts w:ascii="Times New Roman" w:eastAsia="Times New Roman" w:hAnsi="Times New Roman" w:cs="Times New Roman"/>
          <w:b/>
          <w:color w:val="000000"/>
          <w:sz w:val="28"/>
          <w:szCs w:val="28"/>
        </w:rPr>
        <w:t>9</w:t>
      </w:r>
      <w:r w:rsidRPr="00F278CE">
        <w:rPr>
          <w:rFonts w:ascii="Times New Roman" w:eastAsia="Times New Roman" w:hAnsi="Times New Roman" w:cs="Times New Roman"/>
          <w:color w:val="000000"/>
          <w:sz w:val="28"/>
          <w:szCs w:val="28"/>
        </w:rPr>
        <w:t xml:space="preserve"> пациентов с ХГП средней степени тяжести, у которых ПГПР проведена с использованием ультразвукового скейлера, </w:t>
      </w:r>
      <w:r w:rsidRPr="00F278CE">
        <w:rPr>
          <w:rFonts w:ascii="Times New Roman" w:eastAsia="Times New Roman" w:hAnsi="Times New Roman" w:cs="Times New Roman"/>
          <w:color w:val="000000"/>
          <w:sz w:val="28"/>
          <w:szCs w:val="28"/>
        </w:rPr>
        <w:lastRenderedPageBreak/>
        <w:t xml:space="preserve">воздушно-абразивной системы </w:t>
      </w:r>
      <w:r w:rsidR="00FF6155" w:rsidRPr="00F278CE">
        <w:rPr>
          <w:rFonts w:ascii="Times New Roman" w:hAnsi="Times New Roman" w:cs="Times New Roman"/>
          <w:sz w:val="28"/>
          <w:szCs w:val="28"/>
          <w:lang w:val="en-US"/>
        </w:rPr>
        <w:t>AirFlow</w:t>
      </w:r>
      <w:r w:rsidR="00FF6155" w:rsidRPr="00F278CE">
        <w:rPr>
          <w:rFonts w:ascii="Times New Roman" w:hAnsi="Times New Roman" w:cs="Times New Roman"/>
          <w:sz w:val="28"/>
          <w:szCs w:val="28"/>
        </w:rPr>
        <w:t>/</w:t>
      </w:r>
      <w:r w:rsidR="00FF6155" w:rsidRPr="00F278CE">
        <w:rPr>
          <w:rFonts w:ascii="Times New Roman" w:hAnsi="Times New Roman" w:cs="Times New Roman"/>
          <w:sz w:val="28"/>
          <w:szCs w:val="28"/>
          <w:lang w:val="en-US"/>
        </w:rPr>
        <w:t>PerioFlow</w:t>
      </w:r>
      <w:r w:rsidRPr="00F278CE">
        <w:rPr>
          <w:rFonts w:ascii="Times New Roman" w:eastAsia="Times New Roman" w:hAnsi="Times New Roman" w:cs="Times New Roman"/>
          <w:color w:val="000000"/>
          <w:sz w:val="28"/>
          <w:szCs w:val="28"/>
        </w:rPr>
        <w:t xml:space="preserve"> с порошком на основе глицина Air-FlowPerio и последующей полировк</w:t>
      </w:r>
      <w:r w:rsidR="00F278CE" w:rsidRPr="00F278CE">
        <w:rPr>
          <w:rFonts w:ascii="Times New Roman" w:eastAsia="Times New Roman" w:hAnsi="Times New Roman" w:cs="Times New Roman"/>
          <w:color w:val="000000"/>
          <w:sz w:val="28"/>
          <w:szCs w:val="28"/>
        </w:rPr>
        <w:t>ой</w:t>
      </w:r>
      <w:r w:rsidRPr="00F278CE">
        <w:rPr>
          <w:rFonts w:ascii="Times New Roman" w:eastAsia="Times New Roman" w:hAnsi="Times New Roman" w:cs="Times New Roman"/>
          <w:color w:val="000000"/>
          <w:sz w:val="28"/>
          <w:szCs w:val="28"/>
        </w:rPr>
        <w:t xml:space="preserve"> поверхности зубов </w:t>
      </w:r>
      <w:r w:rsidR="006267F9" w:rsidRPr="00F278CE">
        <w:rPr>
          <w:rFonts w:ascii="Times New Roman" w:eastAsia="Times New Roman" w:hAnsi="Times New Roman" w:cs="Times New Roman"/>
          <w:color w:val="000000"/>
          <w:sz w:val="28"/>
          <w:szCs w:val="28"/>
        </w:rPr>
        <w:t>с помощью вращающихся инструментов.</w:t>
      </w:r>
    </w:p>
    <w:p w:rsidR="001C10B4" w:rsidRPr="00F278CE" w:rsidRDefault="001C10B4" w:rsidP="00D24267">
      <w:pPr>
        <w:pStyle w:val="10"/>
        <w:numPr>
          <w:ilvl w:val="0"/>
          <w:numId w:val="12"/>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sidRPr="00F278CE">
        <w:rPr>
          <w:rFonts w:ascii="Times New Roman" w:eastAsia="Times New Roman" w:hAnsi="Times New Roman" w:cs="Times New Roman"/>
          <w:color w:val="000000"/>
          <w:sz w:val="28"/>
          <w:szCs w:val="28"/>
        </w:rPr>
        <w:t xml:space="preserve">2 группу составили </w:t>
      </w:r>
      <w:r w:rsidRPr="00F278CE">
        <w:rPr>
          <w:rFonts w:ascii="Times New Roman" w:eastAsia="Times New Roman" w:hAnsi="Times New Roman" w:cs="Times New Roman"/>
          <w:b/>
          <w:color w:val="000000"/>
          <w:sz w:val="28"/>
          <w:szCs w:val="28"/>
        </w:rPr>
        <w:t>9</w:t>
      </w:r>
      <w:r w:rsidRPr="00F278CE">
        <w:rPr>
          <w:rFonts w:ascii="Times New Roman" w:eastAsia="Times New Roman" w:hAnsi="Times New Roman" w:cs="Times New Roman"/>
          <w:color w:val="000000"/>
          <w:sz w:val="28"/>
          <w:szCs w:val="28"/>
        </w:rPr>
        <w:t xml:space="preserve"> пациентов с ХГП средней степени тяжести, у которых ПГПР </w:t>
      </w:r>
      <w:r w:rsidR="00F278CE" w:rsidRPr="00F278CE">
        <w:rPr>
          <w:rFonts w:ascii="Times New Roman" w:eastAsia="Times New Roman" w:hAnsi="Times New Roman" w:cs="Times New Roman"/>
          <w:color w:val="000000"/>
          <w:sz w:val="28"/>
          <w:szCs w:val="28"/>
        </w:rPr>
        <w:t xml:space="preserve">была </w:t>
      </w:r>
      <w:r w:rsidRPr="00F278CE">
        <w:rPr>
          <w:rFonts w:ascii="Times New Roman" w:eastAsia="Times New Roman" w:hAnsi="Times New Roman" w:cs="Times New Roman"/>
          <w:color w:val="000000"/>
          <w:sz w:val="28"/>
          <w:szCs w:val="28"/>
        </w:rPr>
        <w:t xml:space="preserve">проведена с использованием </w:t>
      </w:r>
      <w:r w:rsidRPr="00F278CE">
        <w:rPr>
          <w:rFonts w:ascii="TimesNewRomanPSMT" w:hAnsi="TimesNewRomanPSMT"/>
          <w:sz w:val="28"/>
          <w:szCs w:val="28"/>
        </w:rPr>
        <w:t>системы "Vector"</w:t>
      </w:r>
      <w:r w:rsidR="006267F9" w:rsidRPr="00F278CE">
        <w:rPr>
          <w:rFonts w:ascii="TimesNewRomanPSMT" w:hAnsi="TimesNewRomanPSMT"/>
          <w:sz w:val="28"/>
          <w:szCs w:val="28"/>
        </w:rPr>
        <w:t xml:space="preserve"> (</w:t>
      </w:r>
      <w:r w:rsidR="006267F9" w:rsidRPr="00F278CE">
        <w:rPr>
          <w:rFonts w:ascii="TimesNewRomanPSMT" w:hAnsi="TimesNewRomanPSMT"/>
          <w:sz w:val="28"/>
          <w:szCs w:val="28"/>
          <w:lang w:val="en-US"/>
        </w:rPr>
        <w:t>DurrDental</w:t>
      </w:r>
      <w:r w:rsidR="006267F9" w:rsidRPr="00F278CE">
        <w:rPr>
          <w:rFonts w:ascii="TimesNewRomanPSMT" w:hAnsi="TimesNewRomanPSMT"/>
          <w:sz w:val="28"/>
          <w:szCs w:val="28"/>
        </w:rPr>
        <w:t>,  Германия)</w:t>
      </w:r>
      <w:r w:rsidRPr="00F278CE">
        <w:rPr>
          <w:rFonts w:ascii="TimesNewRomanPSMT" w:hAnsi="TimesNewRomanPSMT"/>
          <w:sz w:val="28"/>
          <w:szCs w:val="28"/>
        </w:rPr>
        <w:t>.</w:t>
      </w:r>
    </w:p>
    <w:p w:rsidR="00FC71A5" w:rsidRPr="00F278CE" w:rsidRDefault="00F278CE" w:rsidP="00D24267">
      <w:pPr>
        <w:pStyle w:val="10"/>
        <w:pBdr>
          <w:top w:val="nil"/>
          <w:left w:val="nil"/>
          <w:bottom w:val="nil"/>
          <w:right w:val="nil"/>
          <w:between w:val="nil"/>
        </w:pBdr>
        <w:spacing w:line="360" w:lineRule="auto"/>
        <w:ind w:firstLine="708"/>
        <w:jc w:val="both"/>
        <w:rPr>
          <w:rFonts w:ascii="Times New Roman" w:eastAsia="Times New Roman" w:hAnsi="Times New Roman" w:cs="Times New Roman"/>
          <w:color w:val="000000"/>
          <w:sz w:val="28"/>
          <w:szCs w:val="28"/>
        </w:rPr>
      </w:pPr>
      <w:r w:rsidRPr="00F278CE">
        <w:rPr>
          <w:rFonts w:ascii="Times New Roman" w:hAnsi="Times New Roman"/>
          <w:sz w:val="28"/>
          <w:szCs w:val="28"/>
        </w:rPr>
        <w:t xml:space="preserve"> Пациенты были </w:t>
      </w:r>
      <w:r w:rsidR="00FC71A5" w:rsidRPr="00F278CE">
        <w:rPr>
          <w:rFonts w:ascii="Times New Roman" w:hAnsi="Times New Roman"/>
          <w:sz w:val="28"/>
          <w:szCs w:val="28"/>
        </w:rPr>
        <w:t>обучены правилам проведения индивидуальной гигиены полости рта, им подобраны специальные средства по уходу за полостью рта.</w:t>
      </w:r>
    </w:p>
    <w:p w:rsidR="006267F9" w:rsidRDefault="00FC71A5" w:rsidP="00FC71A5">
      <w:pPr>
        <w:pStyle w:val="1"/>
        <w:spacing w:line="360" w:lineRule="auto"/>
        <w:ind w:left="0" w:right="-1" w:firstLine="708"/>
        <w:jc w:val="both"/>
        <w:rPr>
          <w:rFonts w:ascii="Times New Roman" w:hAnsi="Times New Roman"/>
          <w:sz w:val="28"/>
          <w:szCs w:val="28"/>
        </w:rPr>
      </w:pPr>
      <w:r w:rsidRPr="00F278CE">
        <w:rPr>
          <w:rFonts w:ascii="Times New Roman" w:hAnsi="Times New Roman"/>
          <w:sz w:val="28"/>
          <w:szCs w:val="28"/>
        </w:rPr>
        <w:t>Оценка эффективности про</w:t>
      </w:r>
      <w:r w:rsidR="00F278CE" w:rsidRPr="00F278CE">
        <w:rPr>
          <w:rFonts w:ascii="Times New Roman" w:hAnsi="Times New Roman"/>
          <w:sz w:val="28"/>
          <w:szCs w:val="28"/>
        </w:rPr>
        <w:t>веденного лечения осуществлялась</w:t>
      </w:r>
      <w:r w:rsidR="006267F9" w:rsidRPr="00F278CE">
        <w:rPr>
          <w:rFonts w:ascii="Times New Roman" w:hAnsi="Times New Roman"/>
          <w:sz w:val="28"/>
          <w:szCs w:val="28"/>
        </w:rPr>
        <w:t xml:space="preserve"> путем динамического наблюдения:</w:t>
      </w:r>
      <w:r w:rsidRPr="00F278CE">
        <w:rPr>
          <w:rFonts w:ascii="Times New Roman" w:hAnsi="Times New Roman"/>
          <w:sz w:val="28"/>
          <w:szCs w:val="28"/>
        </w:rPr>
        <w:t xml:space="preserve"> непосредственно п</w:t>
      </w:r>
      <w:r w:rsidR="006267F9" w:rsidRPr="00F278CE">
        <w:rPr>
          <w:rFonts w:ascii="Times New Roman" w:hAnsi="Times New Roman"/>
          <w:sz w:val="28"/>
          <w:szCs w:val="28"/>
        </w:rPr>
        <w:t>еред</w:t>
      </w:r>
      <w:r w:rsidR="00F278CE" w:rsidRPr="00F278CE">
        <w:rPr>
          <w:rFonts w:ascii="Times New Roman" w:hAnsi="Times New Roman"/>
          <w:sz w:val="28"/>
          <w:szCs w:val="28"/>
        </w:rPr>
        <w:t xml:space="preserve"> </w:t>
      </w:r>
      <w:r w:rsidR="00A02C03" w:rsidRPr="00F278CE">
        <w:rPr>
          <w:rFonts w:ascii="Times New Roman" w:hAnsi="Times New Roman"/>
          <w:sz w:val="28"/>
          <w:szCs w:val="28"/>
        </w:rPr>
        <w:t>ПГПР</w:t>
      </w:r>
      <w:r w:rsidRPr="00F278CE">
        <w:rPr>
          <w:rFonts w:ascii="Times New Roman" w:hAnsi="Times New Roman"/>
          <w:sz w:val="28"/>
          <w:szCs w:val="28"/>
        </w:rPr>
        <w:t xml:space="preserve">, </w:t>
      </w:r>
      <w:r w:rsidR="006267F9" w:rsidRPr="00F278CE">
        <w:rPr>
          <w:rFonts w:ascii="Times New Roman" w:hAnsi="Times New Roman"/>
          <w:sz w:val="28"/>
          <w:szCs w:val="28"/>
        </w:rPr>
        <w:t xml:space="preserve">через неделю после </w:t>
      </w:r>
      <w:r w:rsidR="00A02C03" w:rsidRPr="00F278CE">
        <w:rPr>
          <w:rFonts w:ascii="Times New Roman" w:hAnsi="Times New Roman"/>
          <w:sz w:val="28"/>
          <w:szCs w:val="28"/>
        </w:rPr>
        <w:t>ПГПР</w:t>
      </w:r>
      <w:r w:rsidR="006267F9" w:rsidRPr="00F278CE">
        <w:rPr>
          <w:rFonts w:ascii="Times New Roman" w:hAnsi="Times New Roman"/>
          <w:sz w:val="28"/>
          <w:szCs w:val="28"/>
        </w:rPr>
        <w:t xml:space="preserve">, </w:t>
      </w:r>
      <w:r w:rsidRPr="00F278CE">
        <w:rPr>
          <w:rFonts w:ascii="Times New Roman" w:hAnsi="Times New Roman"/>
          <w:sz w:val="28"/>
          <w:szCs w:val="28"/>
        </w:rPr>
        <w:t xml:space="preserve">а также через 3 недели после </w:t>
      </w:r>
      <w:r w:rsidR="00A02C03" w:rsidRPr="00F278CE">
        <w:rPr>
          <w:rFonts w:ascii="Times New Roman" w:hAnsi="Times New Roman"/>
          <w:sz w:val="28"/>
          <w:szCs w:val="28"/>
        </w:rPr>
        <w:t>ПГПР</w:t>
      </w:r>
      <w:r w:rsidRPr="00F278CE">
        <w:rPr>
          <w:rFonts w:ascii="Times New Roman" w:hAnsi="Times New Roman"/>
          <w:sz w:val="28"/>
          <w:szCs w:val="28"/>
        </w:rPr>
        <w:t>.</w:t>
      </w:r>
    </w:p>
    <w:p w:rsidR="00CE7046" w:rsidRPr="00CE7046" w:rsidRDefault="00CE7046" w:rsidP="00787485">
      <w:pPr>
        <w:pStyle w:val="a9"/>
        <w:numPr>
          <w:ilvl w:val="2"/>
          <w:numId w:val="22"/>
        </w:numPr>
        <w:spacing w:after="160" w:line="360" w:lineRule="auto"/>
        <w:jc w:val="both"/>
        <w:rPr>
          <w:rFonts w:ascii="Times New Roman" w:hAnsi="Times New Roman" w:cs="Times New Roman"/>
          <w:b/>
          <w:sz w:val="28"/>
          <w:szCs w:val="28"/>
        </w:rPr>
      </w:pPr>
      <w:r w:rsidRPr="00CE7046">
        <w:rPr>
          <w:rFonts w:ascii="Times New Roman" w:hAnsi="Times New Roman" w:cs="Times New Roman"/>
          <w:b/>
          <w:sz w:val="28"/>
          <w:szCs w:val="28"/>
        </w:rPr>
        <w:t>Оценка стоматологического статуса пациентов</w:t>
      </w:r>
    </w:p>
    <w:p w:rsidR="00CE7046" w:rsidRDefault="00CE7046" w:rsidP="00CE7046">
      <w:pPr>
        <w:spacing w:line="360" w:lineRule="auto"/>
        <w:ind w:firstLine="708"/>
        <w:jc w:val="both"/>
        <w:rPr>
          <w:rFonts w:ascii="Times New Roman" w:hAnsi="Times New Roman" w:cs="Times New Roman"/>
          <w:sz w:val="28"/>
          <w:szCs w:val="28"/>
        </w:rPr>
      </w:pPr>
      <w:r w:rsidRPr="00CE7046">
        <w:rPr>
          <w:rFonts w:ascii="Times New Roman" w:hAnsi="Times New Roman" w:cs="Times New Roman"/>
          <w:sz w:val="28"/>
          <w:szCs w:val="28"/>
        </w:rPr>
        <w:t>Клиническое обследование пациентов было проведено по общепринятой методике, включающей в себя выявление жалоб, сбор анамнеза жизни и анамнеза заболевания, внешний осмотр и осмотр полости рта (оценка состояния гигиены ПР, тканей пародонта). Во время обследования был использован комплекс основных и дополнительных методов обследования.</w:t>
      </w:r>
    </w:p>
    <w:p w:rsidR="00CE7046" w:rsidRPr="00CE7046" w:rsidRDefault="00CE7046" w:rsidP="00CE7046">
      <w:pPr>
        <w:spacing w:line="360" w:lineRule="auto"/>
        <w:ind w:firstLine="708"/>
        <w:jc w:val="both"/>
        <w:rPr>
          <w:rFonts w:ascii="Times New Roman" w:hAnsi="Times New Roman" w:cs="Times New Roman"/>
          <w:sz w:val="28"/>
          <w:szCs w:val="28"/>
          <w:u w:val="single"/>
        </w:rPr>
      </w:pPr>
      <w:r w:rsidRPr="00CE7046">
        <w:rPr>
          <w:rFonts w:ascii="Times New Roman" w:hAnsi="Times New Roman" w:cs="Times New Roman"/>
          <w:sz w:val="28"/>
          <w:szCs w:val="28"/>
          <w:u w:val="single"/>
        </w:rPr>
        <w:t>Программа обследования пациента:</w:t>
      </w:r>
    </w:p>
    <w:p w:rsidR="00CE7046" w:rsidRPr="00CE7046" w:rsidRDefault="00CE7046" w:rsidP="00787485">
      <w:pPr>
        <w:pStyle w:val="a9"/>
        <w:numPr>
          <w:ilvl w:val="0"/>
          <w:numId w:val="16"/>
        </w:numPr>
        <w:spacing w:after="0" w:line="360" w:lineRule="auto"/>
        <w:ind w:left="0" w:firstLine="709"/>
        <w:jc w:val="both"/>
        <w:rPr>
          <w:rFonts w:ascii="Times New Roman" w:hAnsi="Times New Roman" w:cs="Times New Roman"/>
          <w:sz w:val="28"/>
          <w:szCs w:val="28"/>
        </w:rPr>
      </w:pPr>
      <w:r w:rsidRPr="00CE7046">
        <w:rPr>
          <w:rFonts w:ascii="Times New Roman" w:hAnsi="Times New Roman" w:cs="Times New Roman"/>
          <w:sz w:val="28"/>
          <w:szCs w:val="28"/>
        </w:rPr>
        <w:t>Жалобы пациента;</w:t>
      </w:r>
    </w:p>
    <w:p w:rsidR="00CE7046" w:rsidRPr="00CE7046" w:rsidRDefault="00CE7046" w:rsidP="00787485">
      <w:pPr>
        <w:pStyle w:val="a9"/>
        <w:numPr>
          <w:ilvl w:val="0"/>
          <w:numId w:val="16"/>
        </w:numPr>
        <w:spacing w:after="0" w:line="360" w:lineRule="auto"/>
        <w:ind w:left="0" w:firstLine="709"/>
        <w:jc w:val="both"/>
        <w:rPr>
          <w:rFonts w:ascii="Times New Roman" w:hAnsi="Times New Roman" w:cs="Times New Roman"/>
          <w:sz w:val="28"/>
          <w:szCs w:val="28"/>
        </w:rPr>
      </w:pPr>
      <w:r w:rsidRPr="00CE7046">
        <w:rPr>
          <w:rFonts w:ascii="Times New Roman" w:hAnsi="Times New Roman" w:cs="Times New Roman"/>
          <w:sz w:val="28"/>
          <w:szCs w:val="28"/>
        </w:rPr>
        <w:t>Анамнез жизни:</w:t>
      </w:r>
    </w:p>
    <w:p w:rsidR="00CE7046" w:rsidRPr="00CE7046" w:rsidRDefault="00CE7046" w:rsidP="00787485">
      <w:pPr>
        <w:pStyle w:val="a9"/>
        <w:numPr>
          <w:ilvl w:val="0"/>
          <w:numId w:val="17"/>
        </w:numPr>
        <w:spacing w:after="0" w:line="360" w:lineRule="auto"/>
        <w:ind w:left="567" w:firstLine="709"/>
        <w:jc w:val="both"/>
        <w:rPr>
          <w:rFonts w:ascii="Times New Roman" w:hAnsi="Times New Roman" w:cs="Times New Roman"/>
          <w:sz w:val="28"/>
          <w:szCs w:val="28"/>
        </w:rPr>
      </w:pPr>
      <w:r w:rsidRPr="00CE7046">
        <w:rPr>
          <w:rFonts w:ascii="Times New Roman" w:hAnsi="Times New Roman" w:cs="Times New Roman"/>
          <w:sz w:val="28"/>
          <w:szCs w:val="28"/>
        </w:rPr>
        <w:t>возраст;</w:t>
      </w:r>
    </w:p>
    <w:p w:rsidR="00CE7046" w:rsidRPr="00CE7046" w:rsidRDefault="00CE7046" w:rsidP="00787485">
      <w:pPr>
        <w:pStyle w:val="a9"/>
        <w:numPr>
          <w:ilvl w:val="0"/>
          <w:numId w:val="17"/>
        </w:numPr>
        <w:spacing w:after="0" w:line="360" w:lineRule="auto"/>
        <w:ind w:left="567" w:firstLine="709"/>
        <w:jc w:val="both"/>
        <w:rPr>
          <w:rFonts w:ascii="Times New Roman" w:hAnsi="Times New Roman" w:cs="Times New Roman"/>
          <w:sz w:val="28"/>
          <w:szCs w:val="28"/>
        </w:rPr>
      </w:pPr>
      <w:r w:rsidRPr="00CE7046">
        <w:rPr>
          <w:rFonts w:ascii="Times New Roman" w:hAnsi="Times New Roman" w:cs="Times New Roman"/>
          <w:sz w:val="28"/>
          <w:szCs w:val="28"/>
        </w:rPr>
        <w:t>пол;</w:t>
      </w:r>
    </w:p>
    <w:p w:rsidR="00CE7046" w:rsidRPr="00CE7046" w:rsidRDefault="00CE7046" w:rsidP="00787485">
      <w:pPr>
        <w:pStyle w:val="a9"/>
        <w:numPr>
          <w:ilvl w:val="0"/>
          <w:numId w:val="17"/>
        </w:numPr>
        <w:spacing w:after="0" w:line="360" w:lineRule="auto"/>
        <w:ind w:left="567" w:firstLine="709"/>
        <w:jc w:val="both"/>
        <w:rPr>
          <w:rFonts w:ascii="Times New Roman" w:hAnsi="Times New Roman" w:cs="Times New Roman"/>
          <w:sz w:val="28"/>
          <w:szCs w:val="28"/>
        </w:rPr>
      </w:pPr>
      <w:r w:rsidRPr="00CE7046">
        <w:rPr>
          <w:rFonts w:ascii="Times New Roman" w:hAnsi="Times New Roman" w:cs="Times New Roman"/>
          <w:sz w:val="28"/>
          <w:szCs w:val="28"/>
        </w:rPr>
        <w:t>наличие вредных привычек;</w:t>
      </w:r>
    </w:p>
    <w:p w:rsidR="00CE7046" w:rsidRPr="00CE7046" w:rsidRDefault="00CE7046" w:rsidP="00787485">
      <w:pPr>
        <w:pStyle w:val="a9"/>
        <w:numPr>
          <w:ilvl w:val="0"/>
          <w:numId w:val="17"/>
        </w:numPr>
        <w:spacing w:after="0" w:line="360" w:lineRule="auto"/>
        <w:ind w:left="567" w:firstLine="709"/>
        <w:jc w:val="both"/>
        <w:rPr>
          <w:rFonts w:ascii="Times New Roman" w:hAnsi="Times New Roman" w:cs="Times New Roman"/>
          <w:sz w:val="28"/>
          <w:szCs w:val="28"/>
        </w:rPr>
      </w:pPr>
      <w:r w:rsidRPr="00CE7046">
        <w:rPr>
          <w:rFonts w:ascii="Times New Roman" w:hAnsi="Times New Roman" w:cs="Times New Roman"/>
          <w:sz w:val="28"/>
          <w:szCs w:val="28"/>
        </w:rPr>
        <w:t>наличие аллергии;</w:t>
      </w:r>
    </w:p>
    <w:p w:rsidR="00CE7046" w:rsidRPr="00CE7046" w:rsidRDefault="00CE7046" w:rsidP="00787485">
      <w:pPr>
        <w:pStyle w:val="a9"/>
        <w:numPr>
          <w:ilvl w:val="0"/>
          <w:numId w:val="17"/>
        </w:numPr>
        <w:spacing w:after="0" w:line="360" w:lineRule="auto"/>
        <w:ind w:left="567" w:firstLine="709"/>
        <w:jc w:val="both"/>
        <w:rPr>
          <w:rFonts w:ascii="Times New Roman" w:hAnsi="Times New Roman" w:cs="Times New Roman"/>
          <w:sz w:val="28"/>
          <w:szCs w:val="28"/>
        </w:rPr>
      </w:pPr>
      <w:r w:rsidRPr="00CE7046">
        <w:rPr>
          <w:rFonts w:ascii="Times New Roman" w:hAnsi="Times New Roman" w:cs="Times New Roman"/>
          <w:sz w:val="28"/>
          <w:szCs w:val="28"/>
        </w:rPr>
        <w:t>перенесенные и сопутствующие заболевания;</w:t>
      </w:r>
    </w:p>
    <w:p w:rsidR="00CE7046" w:rsidRDefault="00CE7046" w:rsidP="00787485">
      <w:pPr>
        <w:pStyle w:val="a9"/>
        <w:numPr>
          <w:ilvl w:val="0"/>
          <w:numId w:val="17"/>
        </w:numPr>
        <w:spacing w:after="0" w:line="360" w:lineRule="auto"/>
        <w:ind w:left="567" w:firstLine="709"/>
        <w:jc w:val="both"/>
        <w:rPr>
          <w:rFonts w:ascii="Times New Roman" w:hAnsi="Times New Roman" w:cs="Times New Roman"/>
          <w:sz w:val="28"/>
          <w:szCs w:val="28"/>
        </w:rPr>
      </w:pPr>
      <w:r w:rsidRPr="00CE7046">
        <w:rPr>
          <w:rFonts w:ascii="Times New Roman" w:hAnsi="Times New Roman" w:cs="Times New Roman"/>
          <w:sz w:val="28"/>
          <w:szCs w:val="28"/>
        </w:rPr>
        <w:t>гигиенические навыки пациента;</w:t>
      </w:r>
    </w:p>
    <w:p w:rsidR="004F09ED" w:rsidRPr="00CE7046" w:rsidRDefault="004F09ED" w:rsidP="004F09ED">
      <w:pPr>
        <w:pStyle w:val="a9"/>
        <w:spacing w:after="0" w:line="360" w:lineRule="auto"/>
        <w:ind w:left="1276"/>
        <w:jc w:val="both"/>
        <w:rPr>
          <w:rFonts w:ascii="Times New Roman" w:hAnsi="Times New Roman" w:cs="Times New Roman"/>
          <w:sz w:val="28"/>
          <w:szCs w:val="28"/>
        </w:rPr>
      </w:pPr>
    </w:p>
    <w:p w:rsidR="00CE7046" w:rsidRPr="00CE7046" w:rsidRDefault="00CE7046" w:rsidP="00787485">
      <w:pPr>
        <w:pStyle w:val="a9"/>
        <w:numPr>
          <w:ilvl w:val="0"/>
          <w:numId w:val="16"/>
        </w:numPr>
        <w:spacing w:after="0" w:line="360" w:lineRule="auto"/>
        <w:ind w:left="0" w:firstLine="709"/>
        <w:jc w:val="both"/>
        <w:rPr>
          <w:rFonts w:ascii="Times New Roman" w:hAnsi="Times New Roman" w:cs="Times New Roman"/>
          <w:sz w:val="28"/>
          <w:szCs w:val="28"/>
        </w:rPr>
      </w:pPr>
      <w:r w:rsidRPr="00CE7046">
        <w:rPr>
          <w:rFonts w:ascii="Times New Roman" w:hAnsi="Times New Roman" w:cs="Times New Roman"/>
          <w:sz w:val="28"/>
          <w:szCs w:val="28"/>
        </w:rPr>
        <w:t>Анамнез заболевания:</w:t>
      </w:r>
    </w:p>
    <w:p w:rsidR="00CE7046" w:rsidRPr="00CE7046" w:rsidRDefault="00CE7046" w:rsidP="00787485">
      <w:pPr>
        <w:pStyle w:val="a9"/>
        <w:numPr>
          <w:ilvl w:val="0"/>
          <w:numId w:val="18"/>
        </w:numPr>
        <w:spacing w:after="0" w:line="360" w:lineRule="auto"/>
        <w:ind w:left="567" w:firstLine="709"/>
        <w:jc w:val="both"/>
        <w:rPr>
          <w:rFonts w:ascii="Times New Roman" w:hAnsi="Times New Roman" w:cs="Times New Roman"/>
          <w:sz w:val="28"/>
          <w:szCs w:val="28"/>
        </w:rPr>
      </w:pPr>
      <w:r w:rsidRPr="00CE7046">
        <w:rPr>
          <w:rFonts w:ascii="Times New Roman" w:hAnsi="Times New Roman" w:cs="Times New Roman"/>
          <w:sz w:val="28"/>
          <w:szCs w:val="28"/>
        </w:rPr>
        <w:t>предполагаемая пациентом причина возникновения;</w:t>
      </w:r>
    </w:p>
    <w:p w:rsidR="00CE7046" w:rsidRPr="00CE7046" w:rsidRDefault="00CE7046" w:rsidP="00787485">
      <w:pPr>
        <w:pStyle w:val="a9"/>
        <w:numPr>
          <w:ilvl w:val="0"/>
          <w:numId w:val="18"/>
        </w:numPr>
        <w:spacing w:after="0" w:line="360" w:lineRule="auto"/>
        <w:ind w:left="567" w:firstLine="709"/>
        <w:jc w:val="both"/>
        <w:rPr>
          <w:rFonts w:ascii="Times New Roman" w:hAnsi="Times New Roman" w:cs="Times New Roman"/>
          <w:sz w:val="28"/>
          <w:szCs w:val="28"/>
        </w:rPr>
      </w:pPr>
      <w:r w:rsidRPr="00CE7046">
        <w:rPr>
          <w:rFonts w:ascii="Times New Roman" w:hAnsi="Times New Roman" w:cs="Times New Roman"/>
          <w:sz w:val="28"/>
          <w:szCs w:val="28"/>
        </w:rPr>
        <w:t>предполагаемая давность течения заболевания;</w:t>
      </w:r>
    </w:p>
    <w:p w:rsidR="00CE7046" w:rsidRPr="00CE7046" w:rsidRDefault="00CE7046" w:rsidP="00787485">
      <w:pPr>
        <w:pStyle w:val="a9"/>
        <w:numPr>
          <w:ilvl w:val="0"/>
          <w:numId w:val="18"/>
        </w:numPr>
        <w:spacing w:after="0" w:line="360" w:lineRule="auto"/>
        <w:ind w:left="567" w:firstLine="709"/>
        <w:jc w:val="both"/>
        <w:rPr>
          <w:rFonts w:ascii="Times New Roman" w:hAnsi="Times New Roman" w:cs="Times New Roman"/>
          <w:sz w:val="28"/>
          <w:szCs w:val="28"/>
        </w:rPr>
      </w:pPr>
      <w:r w:rsidRPr="00CE7046">
        <w:rPr>
          <w:rFonts w:ascii="Times New Roman" w:hAnsi="Times New Roman" w:cs="Times New Roman"/>
          <w:sz w:val="28"/>
          <w:szCs w:val="28"/>
        </w:rPr>
        <w:t>эффективность проводимого ранее лечения;</w:t>
      </w:r>
    </w:p>
    <w:p w:rsidR="00CE7046" w:rsidRPr="00CE7046" w:rsidRDefault="00CE7046" w:rsidP="00787485">
      <w:pPr>
        <w:pStyle w:val="a9"/>
        <w:numPr>
          <w:ilvl w:val="0"/>
          <w:numId w:val="16"/>
        </w:numPr>
        <w:spacing w:after="0" w:line="360" w:lineRule="auto"/>
        <w:ind w:left="0" w:firstLine="709"/>
        <w:jc w:val="both"/>
        <w:rPr>
          <w:rFonts w:ascii="Times New Roman" w:hAnsi="Times New Roman" w:cs="Times New Roman"/>
          <w:sz w:val="28"/>
          <w:szCs w:val="28"/>
        </w:rPr>
      </w:pPr>
      <w:r w:rsidRPr="00CE7046">
        <w:rPr>
          <w:rFonts w:ascii="Times New Roman" w:hAnsi="Times New Roman" w:cs="Times New Roman"/>
          <w:sz w:val="28"/>
          <w:szCs w:val="28"/>
        </w:rPr>
        <w:t>Внешний осмотр;</w:t>
      </w:r>
    </w:p>
    <w:p w:rsidR="00CE7046" w:rsidRPr="00CE7046" w:rsidRDefault="00CE7046" w:rsidP="00787485">
      <w:pPr>
        <w:pStyle w:val="a9"/>
        <w:numPr>
          <w:ilvl w:val="0"/>
          <w:numId w:val="16"/>
        </w:numPr>
        <w:spacing w:after="0" w:line="360" w:lineRule="auto"/>
        <w:ind w:left="0" w:firstLine="709"/>
        <w:jc w:val="both"/>
        <w:rPr>
          <w:rFonts w:ascii="Times New Roman" w:hAnsi="Times New Roman" w:cs="Times New Roman"/>
          <w:sz w:val="28"/>
          <w:szCs w:val="28"/>
        </w:rPr>
      </w:pPr>
      <w:r w:rsidRPr="00CE7046">
        <w:rPr>
          <w:rFonts w:ascii="Times New Roman" w:hAnsi="Times New Roman" w:cs="Times New Roman"/>
          <w:sz w:val="28"/>
          <w:szCs w:val="28"/>
        </w:rPr>
        <w:t>Осмотр полости рта:</w:t>
      </w:r>
    </w:p>
    <w:p w:rsidR="00CE7046" w:rsidRPr="00CE7046" w:rsidRDefault="00CE7046" w:rsidP="00787485">
      <w:pPr>
        <w:pStyle w:val="a9"/>
        <w:numPr>
          <w:ilvl w:val="0"/>
          <w:numId w:val="21"/>
        </w:numPr>
        <w:spacing w:after="0" w:line="360" w:lineRule="auto"/>
        <w:ind w:left="567" w:firstLine="709"/>
        <w:jc w:val="both"/>
        <w:rPr>
          <w:rFonts w:ascii="Times New Roman" w:hAnsi="Times New Roman" w:cs="Times New Roman"/>
          <w:sz w:val="28"/>
          <w:szCs w:val="28"/>
        </w:rPr>
      </w:pPr>
      <w:r w:rsidRPr="00CE7046">
        <w:rPr>
          <w:rFonts w:ascii="Times New Roman" w:hAnsi="Times New Roman" w:cs="Times New Roman"/>
          <w:sz w:val="28"/>
          <w:szCs w:val="28"/>
        </w:rPr>
        <w:t>зубная формула;</w:t>
      </w:r>
    </w:p>
    <w:p w:rsidR="00CE7046" w:rsidRPr="00CE7046" w:rsidRDefault="00CE7046" w:rsidP="00787485">
      <w:pPr>
        <w:pStyle w:val="a9"/>
        <w:numPr>
          <w:ilvl w:val="0"/>
          <w:numId w:val="21"/>
        </w:numPr>
        <w:spacing w:after="0" w:line="360" w:lineRule="auto"/>
        <w:ind w:left="567" w:firstLine="709"/>
        <w:jc w:val="both"/>
        <w:rPr>
          <w:rFonts w:ascii="Times New Roman" w:hAnsi="Times New Roman" w:cs="Times New Roman"/>
          <w:sz w:val="28"/>
          <w:szCs w:val="28"/>
        </w:rPr>
      </w:pPr>
      <w:r w:rsidRPr="00CE7046">
        <w:rPr>
          <w:rFonts w:ascii="Times New Roman" w:hAnsi="Times New Roman" w:cs="Times New Roman"/>
          <w:sz w:val="28"/>
          <w:szCs w:val="28"/>
        </w:rPr>
        <w:t>состояние прикуса;</w:t>
      </w:r>
    </w:p>
    <w:p w:rsidR="00CE7046" w:rsidRPr="00CE7046" w:rsidRDefault="00CE7046" w:rsidP="00787485">
      <w:pPr>
        <w:pStyle w:val="a9"/>
        <w:numPr>
          <w:ilvl w:val="0"/>
          <w:numId w:val="21"/>
        </w:numPr>
        <w:spacing w:after="0" w:line="360" w:lineRule="auto"/>
        <w:ind w:left="567" w:firstLine="709"/>
        <w:jc w:val="both"/>
        <w:rPr>
          <w:rFonts w:ascii="Times New Roman" w:hAnsi="Times New Roman" w:cs="Times New Roman"/>
          <w:sz w:val="28"/>
          <w:szCs w:val="28"/>
        </w:rPr>
      </w:pPr>
      <w:r w:rsidRPr="00CE7046">
        <w:rPr>
          <w:rFonts w:ascii="Times New Roman" w:hAnsi="Times New Roman" w:cs="Times New Roman"/>
          <w:sz w:val="28"/>
          <w:szCs w:val="28"/>
        </w:rPr>
        <w:t>уровень прикрепления уздечек губ и языка, тяжей слизистой оболочки;</w:t>
      </w:r>
    </w:p>
    <w:p w:rsidR="00CE7046" w:rsidRPr="00CE7046" w:rsidRDefault="00CE7046" w:rsidP="00787485">
      <w:pPr>
        <w:pStyle w:val="a9"/>
        <w:numPr>
          <w:ilvl w:val="0"/>
          <w:numId w:val="21"/>
        </w:numPr>
        <w:spacing w:after="0" w:line="360" w:lineRule="auto"/>
        <w:ind w:left="567" w:firstLine="709"/>
        <w:jc w:val="both"/>
        <w:rPr>
          <w:rFonts w:ascii="Times New Roman" w:hAnsi="Times New Roman" w:cs="Times New Roman"/>
          <w:sz w:val="28"/>
          <w:szCs w:val="28"/>
        </w:rPr>
      </w:pPr>
      <w:r w:rsidRPr="00CE7046">
        <w:rPr>
          <w:rFonts w:ascii="Times New Roman" w:hAnsi="Times New Roman" w:cs="Times New Roman"/>
          <w:sz w:val="28"/>
          <w:szCs w:val="28"/>
        </w:rPr>
        <w:t>наличие трем и диастем;</w:t>
      </w:r>
    </w:p>
    <w:p w:rsidR="00CE7046" w:rsidRPr="00CE7046" w:rsidRDefault="00CE7046" w:rsidP="00787485">
      <w:pPr>
        <w:pStyle w:val="a9"/>
        <w:numPr>
          <w:ilvl w:val="0"/>
          <w:numId w:val="21"/>
        </w:numPr>
        <w:spacing w:after="0" w:line="360" w:lineRule="auto"/>
        <w:ind w:left="567" w:firstLine="709"/>
        <w:jc w:val="both"/>
        <w:rPr>
          <w:rFonts w:ascii="Times New Roman" w:hAnsi="Times New Roman" w:cs="Times New Roman"/>
          <w:sz w:val="28"/>
          <w:szCs w:val="28"/>
        </w:rPr>
      </w:pPr>
      <w:r w:rsidRPr="00CE7046">
        <w:rPr>
          <w:rFonts w:ascii="Times New Roman" w:hAnsi="Times New Roman" w:cs="Times New Roman"/>
          <w:sz w:val="28"/>
          <w:szCs w:val="28"/>
        </w:rPr>
        <w:t>отсутствие межзубных контактов;</w:t>
      </w:r>
    </w:p>
    <w:p w:rsidR="00CE7046" w:rsidRPr="00CE7046" w:rsidRDefault="00CE7046" w:rsidP="00787485">
      <w:pPr>
        <w:pStyle w:val="a9"/>
        <w:numPr>
          <w:ilvl w:val="0"/>
          <w:numId w:val="21"/>
        </w:numPr>
        <w:spacing w:after="0" w:line="360" w:lineRule="auto"/>
        <w:ind w:left="567" w:firstLine="709"/>
        <w:jc w:val="both"/>
        <w:rPr>
          <w:rFonts w:ascii="Times New Roman" w:hAnsi="Times New Roman" w:cs="Times New Roman"/>
          <w:sz w:val="28"/>
          <w:szCs w:val="28"/>
        </w:rPr>
      </w:pPr>
      <w:r w:rsidRPr="00CE7046">
        <w:rPr>
          <w:rFonts w:ascii="Times New Roman" w:hAnsi="Times New Roman" w:cs="Times New Roman"/>
          <w:sz w:val="28"/>
          <w:szCs w:val="28"/>
        </w:rPr>
        <w:t>наличие нависающих краев коронок и пломб;</w:t>
      </w:r>
    </w:p>
    <w:p w:rsidR="00CE7046" w:rsidRPr="00CE7046" w:rsidRDefault="00CE7046" w:rsidP="00787485">
      <w:pPr>
        <w:pStyle w:val="a9"/>
        <w:numPr>
          <w:ilvl w:val="0"/>
          <w:numId w:val="21"/>
        </w:numPr>
        <w:spacing w:after="0" w:line="360" w:lineRule="auto"/>
        <w:ind w:left="567" w:firstLine="709"/>
        <w:jc w:val="both"/>
        <w:rPr>
          <w:rFonts w:ascii="Times New Roman" w:hAnsi="Times New Roman" w:cs="Times New Roman"/>
          <w:sz w:val="28"/>
          <w:szCs w:val="28"/>
        </w:rPr>
      </w:pPr>
      <w:r w:rsidRPr="00CE7046">
        <w:rPr>
          <w:rFonts w:ascii="Times New Roman" w:hAnsi="Times New Roman" w:cs="Times New Roman"/>
          <w:sz w:val="28"/>
          <w:szCs w:val="28"/>
        </w:rPr>
        <w:t>наличие ортодонтических и ортопедических конструкций;</w:t>
      </w:r>
    </w:p>
    <w:p w:rsidR="00CE7046" w:rsidRPr="00CE7046" w:rsidRDefault="00CE7046" w:rsidP="00787485">
      <w:pPr>
        <w:pStyle w:val="a9"/>
        <w:numPr>
          <w:ilvl w:val="0"/>
          <w:numId w:val="21"/>
        </w:numPr>
        <w:spacing w:after="0" w:line="360" w:lineRule="auto"/>
        <w:ind w:left="567" w:firstLine="709"/>
        <w:jc w:val="both"/>
        <w:rPr>
          <w:rFonts w:ascii="Times New Roman" w:hAnsi="Times New Roman" w:cs="Times New Roman"/>
          <w:sz w:val="28"/>
          <w:szCs w:val="28"/>
        </w:rPr>
      </w:pPr>
      <w:r w:rsidRPr="00CE7046">
        <w:rPr>
          <w:rFonts w:ascii="Times New Roman" w:hAnsi="Times New Roman" w:cs="Times New Roman"/>
          <w:sz w:val="28"/>
          <w:szCs w:val="28"/>
        </w:rPr>
        <w:t>наличие мягкого зубного налета и твердых наддесневых и поддесневых зубных отложений;</w:t>
      </w:r>
    </w:p>
    <w:p w:rsidR="00CE7046" w:rsidRPr="00CE7046" w:rsidRDefault="00CE7046" w:rsidP="00787485">
      <w:pPr>
        <w:pStyle w:val="a9"/>
        <w:numPr>
          <w:ilvl w:val="0"/>
          <w:numId w:val="21"/>
        </w:numPr>
        <w:spacing w:after="0" w:line="360" w:lineRule="auto"/>
        <w:ind w:left="567" w:firstLine="709"/>
        <w:jc w:val="both"/>
        <w:rPr>
          <w:rFonts w:ascii="Times New Roman" w:hAnsi="Times New Roman" w:cs="Times New Roman"/>
          <w:sz w:val="28"/>
          <w:szCs w:val="28"/>
        </w:rPr>
      </w:pPr>
      <w:r w:rsidRPr="00CE7046">
        <w:rPr>
          <w:rFonts w:ascii="Times New Roman" w:hAnsi="Times New Roman" w:cs="Times New Roman"/>
          <w:sz w:val="28"/>
          <w:szCs w:val="28"/>
        </w:rPr>
        <w:t>цвет и состояние десны;</w:t>
      </w:r>
    </w:p>
    <w:p w:rsidR="00CE7046" w:rsidRPr="00CE7046" w:rsidRDefault="00CE7046" w:rsidP="00787485">
      <w:pPr>
        <w:pStyle w:val="a9"/>
        <w:numPr>
          <w:ilvl w:val="0"/>
          <w:numId w:val="21"/>
        </w:numPr>
        <w:spacing w:after="0" w:line="360" w:lineRule="auto"/>
        <w:ind w:left="567" w:firstLine="709"/>
        <w:jc w:val="both"/>
        <w:rPr>
          <w:rFonts w:ascii="Times New Roman" w:hAnsi="Times New Roman" w:cs="Times New Roman"/>
          <w:sz w:val="28"/>
          <w:szCs w:val="28"/>
        </w:rPr>
      </w:pPr>
      <w:r w:rsidRPr="00CE7046">
        <w:rPr>
          <w:rFonts w:ascii="Times New Roman" w:hAnsi="Times New Roman" w:cs="Times New Roman"/>
          <w:sz w:val="28"/>
          <w:szCs w:val="28"/>
        </w:rPr>
        <w:t>оценка рецессии десны;</w:t>
      </w:r>
    </w:p>
    <w:p w:rsidR="00CE7046" w:rsidRPr="00CE7046" w:rsidRDefault="00CE7046" w:rsidP="00787485">
      <w:pPr>
        <w:pStyle w:val="a9"/>
        <w:numPr>
          <w:ilvl w:val="0"/>
          <w:numId w:val="21"/>
        </w:numPr>
        <w:spacing w:after="0" w:line="360" w:lineRule="auto"/>
        <w:ind w:left="567" w:firstLine="709"/>
        <w:jc w:val="both"/>
        <w:rPr>
          <w:rFonts w:ascii="Times New Roman" w:hAnsi="Times New Roman" w:cs="Times New Roman"/>
          <w:sz w:val="28"/>
          <w:szCs w:val="28"/>
        </w:rPr>
      </w:pPr>
      <w:r w:rsidRPr="00CE7046">
        <w:rPr>
          <w:rFonts w:ascii="Times New Roman" w:hAnsi="Times New Roman" w:cs="Times New Roman"/>
          <w:sz w:val="28"/>
          <w:szCs w:val="28"/>
        </w:rPr>
        <w:t>наличие пародонтальных карманов;</w:t>
      </w:r>
    </w:p>
    <w:p w:rsidR="00CE7046" w:rsidRPr="00CE7046" w:rsidRDefault="00CE7046" w:rsidP="00787485">
      <w:pPr>
        <w:pStyle w:val="a9"/>
        <w:numPr>
          <w:ilvl w:val="0"/>
          <w:numId w:val="21"/>
        </w:numPr>
        <w:spacing w:after="0" w:line="360" w:lineRule="auto"/>
        <w:ind w:left="567" w:firstLine="709"/>
        <w:jc w:val="both"/>
        <w:rPr>
          <w:rFonts w:ascii="Times New Roman" w:hAnsi="Times New Roman" w:cs="Times New Roman"/>
          <w:sz w:val="28"/>
          <w:szCs w:val="28"/>
        </w:rPr>
      </w:pPr>
      <w:r w:rsidRPr="00CE7046">
        <w:rPr>
          <w:rFonts w:ascii="Times New Roman" w:hAnsi="Times New Roman" w:cs="Times New Roman"/>
          <w:sz w:val="28"/>
          <w:szCs w:val="28"/>
        </w:rPr>
        <w:t>наличие и характер экссудата из пародонтального кармана;</w:t>
      </w:r>
    </w:p>
    <w:p w:rsidR="00CE7046" w:rsidRPr="00CE7046" w:rsidRDefault="00CE7046" w:rsidP="00787485">
      <w:pPr>
        <w:pStyle w:val="a9"/>
        <w:numPr>
          <w:ilvl w:val="0"/>
          <w:numId w:val="21"/>
        </w:numPr>
        <w:spacing w:after="0" w:line="360" w:lineRule="auto"/>
        <w:ind w:left="567" w:firstLine="709"/>
        <w:jc w:val="both"/>
        <w:rPr>
          <w:rFonts w:ascii="Times New Roman" w:hAnsi="Times New Roman" w:cs="Times New Roman"/>
          <w:sz w:val="28"/>
          <w:szCs w:val="28"/>
        </w:rPr>
      </w:pPr>
      <w:r w:rsidRPr="00CE7046">
        <w:rPr>
          <w:rFonts w:ascii="Times New Roman" w:hAnsi="Times New Roman" w:cs="Times New Roman"/>
          <w:sz w:val="28"/>
          <w:szCs w:val="28"/>
        </w:rPr>
        <w:t>наличие и интенсивность кариеса;</w:t>
      </w:r>
    </w:p>
    <w:p w:rsidR="00CE7046" w:rsidRPr="00CE7046" w:rsidRDefault="00CE7046" w:rsidP="00787485">
      <w:pPr>
        <w:pStyle w:val="a9"/>
        <w:numPr>
          <w:ilvl w:val="0"/>
          <w:numId w:val="21"/>
        </w:numPr>
        <w:spacing w:after="0" w:line="360" w:lineRule="auto"/>
        <w:ind w:left="567" w:firstLine="709"/>
        <w:jc w:val="both"/>
        <w:rPr>
          <w:rFonts w:ascii="Times New Roman" w:hAnsi="Times New Roman" w:cs="Times New Roman"/>
          <w:sz w:val="28"/>
          <w:szCs w:val="28"/>
        </w:rPr>
      </w:pPr>
      <w:r w:rsidRPr="00CE7046">
        <w:rPr>
          <w:rFonts w:ascii="Times New Roman" w:hAnsi="Times New Roman" w:cs="Times New Roman"/>
          <w:sz w:val="28"/>
          <w:szCs w:val="28"/>
        </w:rPr>
        <w:t>определение величины клинической потери прикрепления (расстояние между границей эмаль/цемент и клинически зондируемым дном пародонтального кармана);</w:t>
      </w:r>
    </w:p>
    <w:p w:rsidR="00CE7046" w:rsidRPr="00CE7046" w:rsidRDefault="00CE7046" w:rsidP="00787485">
      <w:pPr>
        <w:pStyle w:val="a9"/>
        <w:numPr>
          <w:ilvl w:val="0"/>
          <w:numId w:val="21"/>
        </w:numPr>
        <w:spacing w:after="0" w:line="360" w:lineRule="auto"/>
        <w:ind w:left="567" w:firstLine="709"/>
        <w:jc w:val="both"/>
        <w:rPr>
          <w:rFonts w:ascii="Times New Roman" w:hAnsi="Times New Roman" w:cs="Times New Roman"/>
          <w:sz w:val="28"/>
          <w:szCs w:val="28"/>
        </w:rPr>
      </w:pPr>
      <w:r w:rsidRPr="00CE7046">
        <w:rPr>
          <w:rFonts w:ascii="Times New Roman" w:hAnsi="Times New Roman" w:cs="Times New Roman"/>
          <w:sz w:val="28"/>
          <w:szCs w:val="28"/>
        </w:rPr>
        <w:t>наличие зубов с подвижностью и оценка их подвижности по шкале Миллера (</w:t>
      </w:r>
      <w:r w:rsidRPr="00CE7046">
        <w:rPr>
          <w:rFonts w:ascii="Times New Roman" w:hAnsi="Times New Roman" w:cs="Times New Roman"/>
          <w:sz w:val="28"/>
          <w:szCs w:val="28"/>
          <w:lang w:val="en-US"/>
        </w:rPr>
        <w:t>MillerS</w:t>
      </w:r>
      <w:r w:rsidRPr="00CE7046">
        <w:rPr>
          <w:rFonts w:ascii="Times New Roman" w:hAnsi="Times New Roman" w:cs="Times New Roman"/>
          <w:sz w:val="28"/>
          <w:szCs w:val="28"/>
        </w:rPr>
        <w:t>.</w:t>
      </w:r>
      <w:r w:rsidRPr="00CE7046">
        <w:rPr>
          <w:rFonts w:ascii="Times New Roman" w:hAnsi="Times New Roman" w:cs="Times New Roman"/>
          <w:sz w:val="28"/>
          <w:szCs w:val="28"/>
          <w:lang w:val="en-US"/>
        </w:rPr>
        <w:t>C</w:t>
      </w:r>
      <w:r w:rsidRPr="00CE7046">
        <w:rPr>
          <w:rFonts w:ascii="Times New Roman" w:hAnsi="Times New Roman" w:cs="Times New Roman"/>
          <w:sz w:val="28"/>
          <w:szCs w:val="28"/>
        </w:rPr>
        <w:t>., 1938) в модификации Флезара(Fleszar</w:t>
      </w:r>
      <w:r w:rsidRPr="00CE7046">
        <w:rPr>
          <w:rFonts w:ascii="Times New Roman" w:hAnsi="Times New Roman" w:cs="Times New Roman"/>
          <w:sz w:val="28"/>
          <w:szCs w:val="28"/>
          <w:lang w:val="en-US"/>
        </w:rPr>
        <w:t>etal</w:t>
      </w:r>
      <w:r w:rsidRPr="00CE7046">
        <w:rPr>
          <w:rFonts w:ascii="Times New Roman" w:hAnsi="Times New Roman" w:cs="Times New Roman"/>
          <w:sz w:val="28"/>
          <w:szCs w:val="28"/>
        </w:rPr>
        <w:t>., 1980):</w:t>
      </w:r>
    </w:p>
    <w:p w:rsidR="00CE7046" w:rsidRDefault="00CE7046" w:rsidP="00CE7046">
      <w:pPr>
        <w:spacing w:line="360" w:lineRule="auto"/>
        <w:jc w:val="both"/>
        <w:rPr>
          <w:rFonts w:ascii="Times New Roman" w:hAnsi="Times New Roman" w:cs="Times New Roman"/>
          <w:sz w:val="28"/>
          <w:szCs w:val="28"/>
        </w:rPr>
      </w:pPr>
      <w:r w:rsidRPr="00CE7046">
        <w:rPr>
          <w:rFonts w:ascii="Times New Roman" w:hAnsi="Times New Roman" w:cs="Times New Roman"/>
          <w:sz w:val="28"/>
          <w:szCs w:val="28"/>
          <w:u w:val="single"/>
        </w:rPr>
        <w:t>0 степень</w:t>
      </w:r>
      <w:r w:rsidRPr="00CE7046">
        <w:rPr>
          <w:rFonts w:ascii="Times New Roman" w:hAnsi="Times New Roman" w:cs="Times New Roman"/>
          <w:sz w:val="28"/>
          <w:szCs w:val="28"/>
        </w:rPr>
        <w:t xml:space="preserve"> - подвижность зуба находится в пределах физиологической;</w:t>
      </w:r>
    </w:p>
    <w:p w:rsidR="00CE7046" w:rsidRDefault="00CE7046" w:rsidP="00CE7046">
      <w:pPr>
        <w:spacing w:line="360" w:lineRule="auto"/>
        <w:jc w:val="both"/>
        <w:rPr>
          <w:rFonts w:ascii="Times New Roman" w:hAnsi="Times New Roman" w:cs="Times New Roman"/>
          <w:sz w:val="28"/>
          <w:szCs w:val="28"/>
        </w:rPr>
      </w:pPr>
      <w:r w:rsidRPr="00CE7046">
        <w:rPr>
          <w:rFonts w:ascii="Times New Roman" w:hAnsi="Times New Roman" w:cs="Times New Roman"/>
          <w:sz w:val="28"/>
          <w:szCs w:val="28"/>
          <w:u w:val="single"/>
        </w:rPr>
        <w:lastRenderedPageBreak/>
        <w:t>1-я степень</w:t>
      </w:r>
      <w:r w:rsidRPr="00CE7046">
        <w:rPr>
          <w:rFonts w:ascii="Times New Roman" w:hAnsi="Times New Roman" w:cs="Times New Roman"/>
          <w:sz w:val="28"/>
          <w:szCs w:val="28"/>
        </w:rPr>
        <w:t xml:space="preserve"> –</w:t>
      </w:r>
      <w:r w:rsidR="004F09ED">
        <w:rPr>
          <w:rFonts w:ascii="Times New Roman" w:hAnsi="Times New Roman" w:cs="Times New Roman"/>
          <w:sz w:val="28"/>
          <w:szCs w:val="28"/>
        </w:rPr>
        <w:t xml:space="preserve"> </w:t>
      </w:r>
      <w:r w:rsidRPr="00CE7046">
        <w:rPr>
          <w:rFonts w:ascii="Times New Roman" w:hAnsi="Times New Roman" w:cs="Times New Roman"/>
          <w:sz w:val="28"/>
          <w:szCs w:val="28"/>
        </w:rPr>
        <w:t>смещение зуба относительно вертикальной оси, не превышает 1мм;</w:t>
      </w:r>
    </w:p>
    <w:p w:rsidR="00CE7046" w:rsidRDefault="00CE7046" w:rsidP="00CE7046">
      <w:pPr>
        <w:spacing w:line="360" w:lineRule="auto"/>
        <w:jc w:val="both"/>
        <w:rPr>
          <w:rFonts w:ascii="Times New Roman" w:hAnsi="Times New Roman" w:cs="Times New Roman"/>
          <w:sz w:val="28"/>
          <w:szCs w:val="28"/>
        </w:rPr>
      </w:pPr>
      <w:r w:rsidRPr="004F09ED">
        <w:rPr>
          <w:rFonts w:ascii="Times New Roman" w:hAnsi="Times New Roman" w:cs="Times New Roman"/>
          <w:sz w:val="28"/>
          <w:szCs w:val="28"/>
          <w:u w:val="single"/>
        </w:rPr>
        <w:t>2-я степень</w:t>
      </w:r>
      <w:r w:rsidR="004F09ED">
        <w:rPr>
          <w:rFonts w:ascii="Times New Roman" w:hAnsi="Times New Roman" w:cs="Times New Roman"/>
          <w:sz w:val="28"/>
          <w:szCs w:val="28"/>
        </w:rPr>
        <w:t xml:space="preserve"> – </w:t>
      </w:r>
      <w:r w:rsidRPr="00CE7046">
        <w:rPr>
          <w:rFonts w:ascii="Times New Roman" w:hAnsi="Times New Roman" w:cs="Times New Roman"/>
          <w:sz w:val="28"/>
          <w:szCs w:val="28"/>
        </w:rPr>
        <w:t xml:space="preserve"> зуб смещается не более, чем на 1-2мм в щечно-язычном направлении, без нарушения его функции;</w:t>
      </w:r>
    </w:p>
    <w:p w:rsidR="00CE7046" w:rsidRPr="00CE7046" w:rsidRDefault="00CE7046" w:rsidP="00CE7046">
      <w:pPr>
        <w:spacing w:line="360" w:lineRule="auto"/>
        <w:jc w:val="both"/>
        <w:rPr>
          <w:rFonts w:ascii="Times New Roman" w:hAnsi="Times New Roman" w:cs="Times New Roman"/>
          <w:sz w:val="28"/>
          <w:szCs w:val="28"/>
        </w:rPr>
      </w:pPr>
      <w:r w:rsidRPr="00CE7046">
        <w:rPr>
          <w:rFonts w:ascii="Times New Roman" w:hAnsi="Times New Roman" w:cs="Times New Roman"/>
          <w:sz w:val="28"/>
          <w:szCs w:val="28"/>
          <w:u w:val="single"/>
        </w:rPr>
        <w:t>3-я степень</w:t>
      </w:r>
      <w:r w:rsidRPr="00CE7046">
        <w:rPr>
          <w:rFonts w:ascii="Times New Roman" w:hAnsi="Times New Roman" w:cs="Times New Roman"/>
          <w:sz w:val="28"/>
          <w:szCs w:val="28"/>
        </w:rPr>
        <w:t xml:space="preserve"> –</w:t>
      </w:r>
      <w:r w:rsidR="004F09ED">
        <w:rPr>
          <w:rFonts w:ascii="Times New Roman" w:hAnsi="Times New Roman" w:cs="Times New Roman"/>
          <w:sz w:val="28"/>
          <w:szCs w:val="28"/>
        </w:rPr>
        <w:t xml:space="preserve"> </w:t>
      </w:r>
      <w:r w:rsidRPr="00CE7046">
        <w:rPr>
          <w:rFonts w:ascii="Times New Roman" w:hAnsi="Times New Roman" w:cs="Times New Roman"/>
          <w:sz w:val="28"/>
          <w:szCs w:val="28"/>
        </w:rPr>
        <w:t>резко выраженная подвижность зуба не только в щечно-язычном направлении,</w:t>
      </w:r>
      <w:r w:rsidR="004F09ED">
        <w:rPr>
          <w:rFonts w:ascii="Times New Roman" w:hAnsi="Times New Roman" w:cs="Times New Roman"/>
          <w:sz w:val="28"/>
          <w:szCs w:val="28"/>
        </w:rPr>
        <w:t xml:space="preserve"> </w:t>
      </w:r>
      <w:r w:rsidRPr="00CE7046">
        <w:rPr>
          <w:rFonts w:ascii="Times New Roman" w:hAnsi="Times New Roman" w:cs="Times New Roman"/>
          <w:sz w:val="28"/>
          <w:szCs w:val="28"/>
        </w:rPr>
        <w:t xml:space="preserve"> но и по вертикальной оси, нарушение функции зуба.</w:t>
      </w:r>
    </w:p>
    <w:p w:rsidR="00CE7046" w:rsidRPr="00CE7046" w:rsidRDefault="00CE7046" w:rsidP="00787485">
      <w:pPr>
        <w:pStyle w:val="a9"/>
        <w:numPr>
          <w:ilvl w:val="2"/>
          <w:numId w:val="22"/>
        </w:numPr>
        <w:spacing w:line="360" w:lineRule="auto"/>
        <w:jc w:val="both"/>
        <w:rPr>
          <w:rFonts w:ascii="Times New Roman" w:hAnsi="Times New Roman" w:cs="Times New Roman"/>
          <w:b/>
          <w:sz w:val="28"/>
          <w:szCs w:val="28"/>
        </w:rPr>
      </w:pPr>
      <w:r w:rsidRPr="00CE7046">
        <w:rPr>
          <w:rFonts w:ascii="Times New Roman" w:hAnsi="Times New Roman" w:cs="Times New Roman"/>
          <w:b/>
          <w:sz w:val="28"/>
          <w:szCs w:val="28"/>
        </w:rPr>
        <w:t>Определение стоматологических индексов:</w:t>
      </w:r>
    </w:p>
    <w:p w:rsidR="00CE7046" w:rsidRPr="00CE7046" w:rsidRDefault="00CE7046" w:rsidP="00787485">
      <w:pPr>
        <w:pStyle w:val="a9"/>
        <w:numPr>
          <w:ilvl w:val="0"/>
          <w:numId w:val="19"/>
        </w:numPr>
        <w:spacing w:after="0" w:line="360" w:lineRule="auto"/>
        <w:ind w:left="0" w:firstLine="709"/>
        <w:jc w:val="both"/>
        <w:rPr>
          <w:rFonts w:ascii="Times New Roman" w:hAnsi="Times New Roman" w:cs="Times New Roman"/>
          <w:sz w:val="28"/>
          <w:szCs w:val="28"/>
        </w:rPr>
      </w:pPr>
      <w:r w:rsidRPr="00CE7046">
        <w:rPr>
          <w:rFonts w:ascii="Times New Roman" w:hAnsi="Times New Roman" w:cs="Times New Roman"/>
          <w:sz w:val="28"/>
          <w:szCs w:val="28"/>
          <w:u w:val="single"/>
        </w:rPr>
        <w:t>Индекс КПУ зубов</w:t>
      </w:r>
      <w:r w:rsidRPr="00CE7046">
        <w:rPr>
          <w:rFonts w:ascii="Times New Roman" w:hAnsi="Times New Roman" w:cs="Times New Roman"/>
          <w:sz w:val="28"/>
          <w:szCs w:val="28"/>
        </w:rPr>
        <w:t xml:space="preserve"> - сумма клинических признаков кариозного поражения, рассчитанная индивидуально для одного пациента или группы обследованных, отображает интенсивность кариеса зубов (индекс КПУ: К-количество кариозных</w:t>
      </w:r>
      <w:r w:rsidR="004F09ED">
        <w:rPr>
          <w:rFonts w:ascii="Times New Roman" w:hAnsi="Times New Roman" w:cs="Times New Roman"/>
          <w:sz w:val="28"/>
          <w:szCs w:val="28"/>
        </w:rPr>
        <w:t xml:space="preserve"> </w:t>
      </w:r>
      <w:r w:rsidRPr="00CE7046">
        <w:rPr>
          <w:rFonts w:ascii="Times New Roman" w:hAnsi="Times New Roman" w:cs="Times New Roman"/>
          <w:sz w:val="28"/>
          <w:szCs w:val="28"/>
        </w:rPr>
        <w:t>(невылеченных) зубов, П-количество пломбированных</w:t>
      </w:r>
      <w:r w:rsidR="004F09ED">
        <w:rPr>
          <w:rFonts w:ascii="Times New Roman" w:hAnsi="Times New Roman" w:cs="Times New Roman"/>
          <w:sz w:val="28"/>
          <w:szCs w:val="28"/>
        </w:rPr>
        <w:t xml:space="preserve"> </w:t>
      </w:r>
      <w:r w:rsidRPr="00CE7046">
        <w:rPr>
          <w:rFonts w:ascii="Times New Roman" w:hAnsi="Times New Roman" w:cs="Times New Roman"/>
          <w:sz w:val="28"/>
          <w:szCs w:val="28"/>
        </w:rPr>
        <w:t>(леченных) зубов, У-количество удаленных зубов/количество корней зубов,</w:t>
      </w:r>
      <w:r w:rsidR="004F09ED">
        <w:rPr>
          <w:rFonts w:ascii="Times New Roman" w:hAnsi="Times New Roman" w:cs="Times New Roman"/>
          <w:sz w:val="28"/>
          <w:szCs w:val="28"/>
        </w:rPr>
        <w:t xml:space="preserve"> </w:t>
      </w:r>
      <w:r w:rsidRPr="00CE7046">
        <w:rPr>
          <w:rFonts w:ascii="Times New Roman" w:hAnsi="Times New Roman" w:cs="Times New Roman"/>
          <w:sz w:val="28"/>
          <w:szCs w:val="28"/>
        </w:rPr>
        <w:t xml:space="preserve"> подлежащих удалению).</w:t>
      </w:r>
    </w:p>
    <w:p w:rsidR="00CE7046" w:rsidRPr="00CE7046" w:rsidRDefault="00CE7046" w:rsidP="00787485">
      <w:pPr>
        <w:pStyle w:val="a9"/>
        <w:numPr>
          <w:ilvl w:val="0"/>
          <w:numId w:val="19"/>
        </w:numPr>
        <w:spacing w:after="0" w:line="360" w:lineRule="auto"/>
        <w:ind w:left="0" w:firstLine="709"/>
        <w:jc w:val="both"/>
        <w:rPr>
          <w:rFonts w:ascii="Times New Roman" w:hAnsi="Times New Roman" w:cs="Times New Roman"/>
          <w:sz w:val="28"/>
          <w:szCs w:val="28"/>
        </w:rPr>
      </w:pPr>
      <w:r w:rsidRPr="00CE7046">
        <w:rPr>
          <w:rFonts w:ascii="Times New Roman" w:hAnsi="Times New Roman" w:cs="Times New Roman"/>
          <w:sz w:val="28"/>
          <w:szCs w:val="28"/>
          <w:u w:val="single"/>
        </w:rPr>
        <w:t>Индекс эффективности гигиены полости рта (РНР)</w:t>
      </w:r>
      <w:r w:rsidRPr="00CE7046">
        <w:rPr>
          <w:rFonts w:ascii="Times New Roman" w:hAnsi="Times New Roman" w:cs="Times New Roman"/>
          <w:sz w:val="28"/>
          <w:szCs w:val="28"/>
        </w:rPr>
        <w:t xml:space="preserve"> - оценка окрашивания поверхностей 6 зубов:</w:t>
      </w:r>
    </w:p>
    <w:p w:rsidR="00CE7046" w:rsidRDefault="00CE7046" w:rsidP="00787485">
      <w:pPr>
        <w:pStyle w:val="a9"/>
        <w:numPr>
          <w:ilvl w:val="0"/>
          <w:numId w:val="25"/>
        </w:numPr>
        <w:spacing w:line="360" w:lineRule="auto"/>
        <w:jc w:val="both"/>
        <w:rPr>
          <w:rFonts w:ascii="Times New Roman" w:hAnsi="Times New Roman" w:cs="Times New Roman"/>
          <w:sz w:val="28"/>
          <w:szCs w:val="28"/>
        </w:rPr>
      </w:pPr>
      <w:r w:rsidRPr="00CE7046">
        <w:rPr>
          <w:rFonts w:ascii="Times New Roman" w:hAnsi="Times New Roman" w:cs="Times New Roman"/>
          <w:sz w:val="28"/>
          <w:szCs w:val="28"/>
        </w:rPr>
        <w:t>1.6, 2.6, 1.1, 3.1— вестибулярные поверхности;</w:t>
      </w:r>
    </w:p>
    <w:p w:rsidR="00CE7046" w:rsidRPr="00CE7046" w:rsidRDefault="00CE7046" w:rsidP="00787485">
      <w:pPr>
        <w:pStyle w:val="a9"/>
        <w:numPr>
          <w:ilvl w:val="0"/>
          <w:numId w:val="25"/>
        </w:numPr>
        <w:spacing w:line="360" w:lineRule="auto"/>
        <w:jc w:val="both"/>
        <w:rPr>
          <w:rFonts w:ascii="Times New Roman" w:hAnsi="Times New Roman" w:cs="Times New Roman"/>
          <w:sz w:val="28"/>
          <w:szCs w:val="28"/>
        </w:rPr>
      </w:pPr>
      <w:r w:rsidRPr="00CE7046">
        <w:rPr>
          <w:rFonts w:ascii="Times New Roman" w:hAnsi="Times New Roman" w:cs="Times New Roman"/>
          <w:sz w:val="28"/>
          <w:szCs w:val="28"/>
        </w:rPr>
        <w:t>3.6, 4.6 — язычные поверхности.</w:t>
      </w:r>
    </w:p>
    <w:p w:rsidR="00CE7046" w:rsidRPr="00CE7046" w:rsidRDefault="00CE7046" w:rsidP="00CE7046">
      <w:pPr>
        <w:spacing w:line="360" w:lineRule="auto"/>
        <w:jc w:val="both"/>
        <w:rPr>
          <w:rFonts w:ascii="Times New Roman" w:hAnsi="Times New Roman" w:cs="Times New Roman"/>
          <w:sz w:val="28"/>
          <w:szCs w:val="28"/>
        </w:rPr>
      </w:pPr>
      <w:r w:rsidRPr="00CE7046">
        <w:rPr>
          <w:rFonts w:ascii="Times New Roman" w:hAnsi="Times New Roman" w:cs="Times New Roman"/>
          <w:sz w:val="28"/>
          <w:szCs w:val="28"/>
        </w:rPr>
        <w:t>Коды и критерии оценки зубного налета:</w:t>
      </w:r>
    </w:p>
    <w:p w:rsidR="00CE7046" w:rsidRDefault="00CE7046" w:rsidP="00787485">
      <w:pPr>
        <w:pStyle w:val="a9"/>
        <w:numPr>
          <w:ilvl w:val="0"/>
          <w:numId w:val="26"/>
        </w:numPr>
        <w:spacing w:line="360" w:lineRule="auto"/>
        <w:jc w:val="both"/>
        <w:rPr>
          <w:rFonts w:ascii="Times New Roman" w:hAnsi="Times New Roman" w:cs="Times New Roman"/>
          <w:sz w:val="28"/>
          <w:szCs w:val="28"/>
        </w:rPr>
      </w:pPr>
      <w:r w:rsidRPr="00CE7046">
        <w:rPr>
          <w:rFonts w:ascii="Times New Roman" w:hAnsi="Times New Roman" w:cs="Times New Roman"/>
          <w:sz w:val="28"/>
          <w:szCs w:val="28"/>
        </w:rPr>
        <w:t>0 — отсутствие окрашивания;</w:t>
      </w:r>
    </w:p>
    <w:p w:rsidR="00CE7046" w:rsidRPr="00CE7046" w:rsidRDefault="00CE7046" w:rsidP="00787485">
      <w:pPr>
        <w:pStyle w:val="a9"/>
        <w:numPr>
          <w:ilvl w:val="0"/>
          <w:numId w:val="26"/>
        </w:numPr>
        <w:spacing w:line="360" w:lineRule="auto"/>
        <w:jc w:val="both"/>
        <w:rPr>
          <w:rFonts w:ascii="Times New Roman" w:hAnsi="Times New Roman" w:cs="Times New Roman"/>
          <w:sz w:val="28"/>
          <w:szCs w:val="28"/>
        </w:rPr>
      </w:pPr>
      <w:r w:rsidRPr="00CE7046">
        <w:rPr>
          <w:rFonts w:ascii="Times New Roman" w:hAnsi="Times New Roman" w:cs="Times New Roman"/>
          <w:sz w:val="28"/>
          <w:szCs w:val="28"/>
        </w:rPr>
        <w:t>1 — выявлено окрашивание.</w:t>
      </w:r>
    </w:p>
    <w:p w:rsidR="00CE7046" w:rsidRPr="00CE7046" w:rsidRDefault="00CE7046" w:rsidP="00CE7046">
      <w:pPr>
        <w:spacing w:line="360" w:lineRule="auto"/>
        <w:ind w:firstLine="709"/>
        <w:jc w:val="both"/>
        <w:rPr>
          <w:rFonts w:ascii="Times New Roman" w:hAnsi="Times New Roman" w:cs="Times New Roman"/>
          <w:sz w:val="28"/>
          <w:szCs w:val="28"/>
        </w:rPr>
      </w:pPr>
      <w:r w:rsidRPr="00CE7046">
        <w:rPr>
          <w:rFonts w:ascii="Times New Roman" w:hAnsi="Times New Roman" w:cs="Times New Roman"/>
          <w:sz w:val="28"/>
          <w:szCs w:val="28"/>
        </w:rPr>
        <w:t xml:space="preserve">Расчет индекса зуба проводят, определяя код для каждого зуба путем сложения кодов для каждого участка (условное деление поверхности зуба на 5 участков). </w:t>
      </w:r>
    </w:p>
    <w:p w:rsidR="00CE7046" w:rsidRPr="00CE7046" w:rsidRDefault="00CE7046" w:rsidP="00CE7046">
      <w:pPr>
        <w:spacing w:line="360" w:lineRule="auto"/>
        <w:ind w:firstLine="709"/>
        <w:jc w:val="both"/>
        <w:rPr>
          <w:rFonts w:ascii="Times New Roman" w:hAnsi="Times New Roman" w:cs="Times New Roman"/>
          <w:sz w:val="28"/>
          <w:szCs w:val="28"/>
        </w:rPr>
      </w:pPr>
      <w:r w:rsidRPr="00CE7046">
        <w:rPr>
          <w:rFonts w:ascii="Times New Roman" w:hAnsi="Times New Roman" w:cs="Times New Roman"/>
          <w:sz w:val="28"/>
          <w:szCs w:val="28"/>
        </w:rPr>
        <w:t>Для расчёта индекса используется следующая формула:</w:t>
      </w:r>
    </w:p>
    <w:p w:rsidR="00CE7046" w:rsidRPr="00CE7046" w:rsidRDefault="00CE7046" w:rsidP="00CE7046">
      <w:pPr>
        <w:spacing w:line="360" w:lineRule="auto"/>
        <w:ind w:firstLine="709"/>
        <w:jc w:val="both"/>
        <w:rPr>
          <w:rFonts w:ascii="Times New Roman" w:hAnsi="Times New Roman" w:cs="Times New Roman"/>
          <w:sz w:val="28"/>
          <w:szCs w:val="28"/>
        </w:rPr>
      </w:pPr>
      <w:r w:rsidRPr="00CE7046">
        <w:rPr>
          <w:rFonts w:ascii="Times New Roman" w:hAnsi="Times New Roman" w:cs="Times New Roman"/>
          <w:sz w:val="28"/>
          <w:szCs w:val="28"/>
        </w:rPr>
        <w:t xml:space="preserve">РНР = </w:t>
      </w:r>
      <m:oMath>
        <m:f>
          <m:fPr>
            <m:ctrlPr>
              <w:rPr>
                <w:rFonts w:ascii="Cambria Math" w:hAnsi="Times New Roman" w:cs="Times New Roman"/>
                <w:i/>
                <w:sz w:val="28"/>
                <w:szCs w:val="28"/>
              </w:rPr>
            </m:ctrlPr>
          </m:fPr>
          <m:num>
            <m:r>
              <w:rPr>
                <w:rFonts w:ascii="Times New Roman" w:hAnsi="Times New Roman" w:cs="Times New Roman"/>
                <w:sz w:val="28"/>
                <w:szCs w:val="28"/>
              </w:rPr>
              <m:t>суммацифровыхпоказателейобследованныхзубов</m:t>
            </m:r>
          </m:num>
          <m:den>
            <m:r>
              <w:rPr>
                <w:rFonts w:ascii="Times New Roman" w:hAnsi="Times New Roman" w:cs="Times New Roman"/>
                <w:sz w:val="28"/>
                <w:szCs w:val="28"/>
              </w:rPr>
              <m:t>количествообследованныхзубов</m:t>
            </m:r>
          </m:den>
        </m:f>
      </m:oMath>
      <w:r w:rsidRPr="00CE7046">
        <w:rPr>
          <w:rFonts w:ascii="Times New Roman" w:hAnsi="Times New Roman" w:cs="Times New Roman"/>
          <w:sz w:val="28"/>
          <w:szCs w:val="28"/>
        </w:rPr>
        <w:t>.</w:t>
      </w:r>
    </w:p>
    <w:p w:rsidR="00CE7046" w:rsidRPr="00CE7046" w:rsidRDefault="00CE7046" w:rsidP="00CE7046">
      <w:pPr>
        <w:tabs>
          <w:tab w:val="left" w:pos="709"/>
        </w:tabs>
        <w:spacing w:line="360" w:lineRule="auto"/>
        <w:ind w:firstLine="709"/>
        <w:rPr>
          <w:rFonts w:ascii="Times New Roman" w:hAnsi="Times New Roman" w:cs="Times New Roman"/>
          <w:sz w:val="28"/>
          <w:szCs w:val="28"/>
        </w:rPr>
      </w:pPr>
      <w:r w:rsidRPr="00CE7046">
        <w:rPr>
          <w:rFonts w:ascii="Times New Roman" w:hAnsi="Times New Roman" w:cs="Times New Roman"/>
          <w:sz w:val="28"/>
          <w:szCs w:val="28"/>
        </w:rPr>
        <w:t>Интерпретация результатов индекса PHP:</w:t>
      </w:r>
    </w:p>
    <w:p w:rsidR="00CE7046" w:rsidRPr="00CE7046" w:rsidRDefault="00CE7046" w:rsidP="00CE7046">
      <w:pPr>
        <w:tabs>
          <w:tab w:val="left" w:pos="709"/>
        </w:tabs>
        <w:spacing w:line="360" w:lineRule="auto"/>
        <w:ind w:firstLine="709"/>
        <w:rPr>
          <w:rFonts w:ascii="Times New Roman" w:hAnsi="Times New Roman" w:cs="Times New Roman"/>
          <w:sz w:val="28"/>
          <w:szCs w:val="28"/>
        </w:rPr>
      </w:pPr>
      <w:r w:rsidRPr="00CE7046">
        <w:rPr>
          <w:rFonts w:ascii="Times New Roman" w:hAnsi="Times New Roman" w:cs="Times New Roman"/>
          <w:sz w:val="28"/>
          <w:szCs w:val="28"/>
        </w:rPr>
        <w:lastRenderedPageBreak/>
        <w:t>0 – отличный уровень гигиены;</w:t>
      </w:r>
    </w:p>
    <w:p w:rsidR="00CE7046" w:rsidRPr="00CE7046" w:rsidRDefault="00CE7046" w:rsidP="00CE7046">
      <w:pPr>
        <w:tabs>
          <w:tab w:val="left" w:pos="709"/>
        </w:tabs>
        <w:spacing w:line="360" w:lineRule="auto"/>
        <w:ind w:firstLine="709"/>
        <w:rPr>
          <w:rFonts w:ascii="Times New Roman" w:hAnsi="Times New Roman" w:cs="Times New Roman"/>
          <w:sz w:val="28"/>
          <w:szCs w:val="28"/>
        </w:rPr>
      </w:pPr>
      <w:r w:rsidRPr="00CE7046">
        <w:rPr>
          <w:rFonts w:ascii="Times New Roman" w:hAnsi="Times New Roman" w:cs="Times New Roman"/>
          <w:sz w:val="28"/>
          <w:szCs w:val="28"/>
        </w:rPr>
        <w:t>0,1-0,6 – хороший уровень гигиены;</w:t>
      </w:r>
    </w:p>
    <w:p w:rsidR="00CE7046" w:rsidRPr="00CE7046" w:rsidRDefault="00CE7046" w:rsidP="00CE7046">
      <w:pPr>
        <w:tabs>
          <w:tab w:val="left" w:pos="709"/>
        </w:tabs>
        <w:spacing w:line="360" w:lineRule="auto"/>
        <w:ind w:firstLine="709"/>
        <w:rPr>
          <w:rFonts w:ascii="Times New Roman" w:hAnsi="Times New Roman" w:cs="Times New Roman"/>
          <w:sz w:val="28"/>
          <w:szCs w:val="28"/>
        </w:rPr>
      </w:pPr>
      <w:r w:rsidRPr="00CE7046">
        <w:rPr>
          <w:rFonts w:ascii="Times New Roman" w:hAnsi="Times New Roman" w:cs="Times New Roman"/>
          <w:sz w:val="28"/>
          <w:szCs w:val="28"/>
        </w:rPr>
        <w:t>0,7-1,6 – удовлетворительный уровень гигиены;</w:t>
      </w:r>
    </w:p>
    <w:p w:rsidR="00CE7046" w:rsidRPr="00CE7046" w:rsidRDefault="00CE7046" w:rsidP="00CE7046">
      <w:pPr>
        <w:tabs>
          <w:tab w:val="left" w:pos="709"/>
        </w:tabs>
        <w:spacing w:line="360" w:lineRule="auto"/>
        <w:ind w:firstLine="709"/>
        <w:rPr>
          <w:rFonts w:ascii="Times New Roman" w:hAnsi="Times New Roman" w:cs="Times New Roman"/>
          <w:sz w:val="28"/>
          <w:szCs w:val="28"/>
        </w:rPr>
      </w:pPr>
      <w:r w:rsidRPr="00CE7046">
        <w:rPr>
          <w:rFonts w:ascii="Times New Roman" w:hAnsi="Times New Roman" w:cs="Times New Roman"/>
          <w:sz w:val="28"/>
          <w:szCs w:val="28"/>
          <w:lang w:val="en-US"/>
        </w:rPr>
        <w:t>&gt;</w:t>
      </w:r>
      <w:r w:rsidRPr="00CE7046">
        <w:rPr>
          <w:rFonts w:ascii="Times New Roman" w:hAnsi="Times New Roman" w:cs="Times New Roman"/>
          <w:sz w:val="28"/>
          <w:szCs w:val="28"/>
        </w:rPr>
        <w:t>1,7 – неудовлетворительный уровень гигиены.</w:t>
      </w:r>
    </w:p>
    <w:p w:rsidR="00CE7046" w:rsidRPr="00CE7046" w:rsidRDefault="00CE7046" w:rsidP="00787485">
      <w:pPr>
        <w:pStyle w:val="a9"/>
        <w:numPr>
          <w:ilvl w:val="0"/>
          <w:numId w:val="20"/>
        </w:numPr>
        <w:spacing w:after="0" w:line="360" w:lineRule="auto"/>
        <w:ind w:left="0" w:firstLine="709"/>
        <w:jc w:val="both"/>
        <w:rPr>
          <w:rFonts w:ascii="Times New Roman" w:hAnsi="Times New Roman" w:cs="Times New Roman"/>
          <w:sz w:val="28"/>
          <w:szCs w:val="28"/>
        </w:rPr>
      </w:pPr>
      <w:r w:rsidRPr="00CE7046">
        <w:rPr>
          <w:rFonts w:ascii="Times New Roman" w:hAnsi="Times New Roman" w:cs="Times New Roman"/>
          <w:sz w:val="28"/>
          <w:szCs w:val="28"/>
          <w:u w:val="single"/>
        </w:rPr>
        <w:t>Упрощенный индекс гигиены полости рта (OHI−S, Green, Vermillion, 1964)</w:t>
      </w:r>
      <w:r w:rsidRPr="00CE7046">
        <w:rPr>
          <w:rFonts w:ascii="Times New Roman" w:hAnsi="Times New Roman" w:cs="Times New Roman"/>
          <w:sz w:val="28"/>
          <w:szCs w:val="28"/>
        </w:rPr>
        <w:t xml:space="preserve"> – исследование с помощью зонда следующих зубов: щечная поверхность 1.6, 2.6, язычная поверхность 3.6 и 4.6 и губная поверхность 1.1, 3.1. Движение зондом производят от режущего края к десне.</w:t>
      </w:r>
    </w:p>
    <w:p w:rsidR="00CE7046" w:rsidRDefault="00CE7046" w:rsidP="00CE7046">
      <w:pPr>
        <w:spacing w:line="360" w:lineRule="auto"/>
        <w:jc w:val="both"/>
        <w:rPr>
          <w:rFonts w:ascii="Times New Roman" w:hAnsi="Times New Roman" w:cs="Times New Roman"/>
          <w:sz w:val="28"/>
          <w:szCs w:val="28"/>
        </w:rPr>
      </w:pPr>
    </w:p>
    <w:p w:rsidR="00CE7046" w:rsidRPr="00CE7046" w:rsidRDefault="00CE7046" w:rsidP="00CE7046">
      <w:pPr>
        <w:spacing w:line="360" w:lineRule="auto"/>
        <w:jc w:val="both"/>
        <w:rPr>
          <w:rFonts w:ascii="Times New Roman" w:hAnsi="Times New Roman" w:cs="Times New Roman"/>
          <w:sz w:val="28"/>
          <w:szCs w:val="28"/>
        </w:rPr>
      </w:pPr>
      <w:r w:rsidRPr="00CE7046">
        <w:rPr>
          <w:rFonts w:ascii="Times New Roman" w:hAnsi="Times New Roman" w:cs="Times New Roman"/>
          <w:sz w:val="28"/>
          <w:szCs w:val="28"/>
        </w:rPr>
        <w:t>Индекс оценивается по следующим критериям:</w:t>
      </w:r>
    </w:p>
    <w:p w:rsidR="00CE7046" w:rsidRDefault="00CE7046" w:rsidP="00787485">
      <w:pPr>
        <w:pStyle w:val="a9"/>
        <w:numPr>
          <w:ilvl w:val="0"/>
          <w:numId w:val="23"/>
        </w:numPr>
        <w:spacing w:line="360" w:lineRule="auto"/>
        <w:jc w:val="both"/>
        <w:rPr>
          <w:rFonts w:ascii="Times New Roman" w:hAnsi="Times New Roman" w:cs="Times New Roman"/>
          <w:sz w:val="28"/>
          <w:szCs w:val="28"/>
        </w:rPr>
      </w:pPr>
      <w:r w:rsidRPr="00CE7046">
        <w:rPr>
          <w:rFonts w:ascii="Times New Roman" w:hAnsi="Times New Roman" w:cs="Times New Roman"/>
          <w:sz w:val="28"/>
          <w:szCs w:val="28"/>
        </w:rPr>
        <w:t>0 – нет налета и зубного камня;</w:t>
      </w:r>
    </w:p>
    <w:p w:rsidR="00CE7046" w:rsidRDefault="00CE7046" w:rsidP="00787485">
      <w:pPr>
        <w:pStyle w:val="a9"/>
        <w:numPr>
          <w:ilvl w:val="0"/>
          <w:numId w:val="23"/>
        </w:numPr>
        <w:spacing w:line="360" w:lineRule="auto"/>
        <w:jc w:val="both"/>
        <w:rPr>
          <w:rFonts w:ascii="Times New Roman" w:hAnsi="Times New Roman" w:cs="Times New Roman"/>
          <w:sz w:val="28"/>
          <w:szCs w:val="28"/>
        </w:rPr>
      </w:pPr>
      <w:r w:rsidRPr="00CE7046">
        <w:rPr>
          <w:rFonts w:ascii="Times New Roman" w:hAnsi="Times New Roman" w:cs="Times New Roman"/>
          <w:sz w:val="28"/>
          <w:szCs w:val="28"/>
        </w:rPr>
        <w:t>1 - мягкий зубной налет покрывает до 1/3 площади коронки и/или наличие плотного пигментного налета, наддесневoй зубной камень выявляется не более, чем на 1/3 площади коронки;</w:t>
      </w:r>
    </w:p>
    <w:p w:rsidR="00CE7046" w:rsidRDefault="00CE7046" w:rsidP="00787485">
      <w:pPr>
        <w:pStyle w:val="a9"/>
        <w:numPr>
          <w:ilvl w:val="0"/>
          <w:numId w:val="23"/>
        </w:numPr>
        <w:spacing w:line="360" w:lineRule="auto"/>
        <w:jc w:val="both"/>
        <w:rPr>
          <w:rFonts w:ascii="Times New Roman" w:hAnsi="Times New Roman" w:cs="Times New Roman"/>
          <w:sz w:val="28"/>
          <w:szCs w:val="28"/>
        </w:rPr>
      </w:pPr>
      <w:r w:rsidRPr="00CE7046">
        <w:rPr>
          <w:rFonts w:ascii="Times New Roman" w:hAnsi="Times New Roman" w:cs="Times New Roman"/>
          <w:sz w:val="28"/>
          <w:szCs w:val="28"/>
        </w:rPr>
        <w:t>2 - налет покрывает от 1/3 до 2/3 площади коронки, наддесневoй зубной камень занимает от 1/3 до 2/3 поверхности коронки и/или наличие отдельных частиц пoддесневого зубного камня;</w:t>
      </w:r>
    </w:p>
    <w:p w:rsidR="00CE7046" w:rsidRPr="00CE7046" w:rsidRDefault="00CE7046" w:rsidP="00787485">
      <w:pPr>
        <w:pStyle w:val="a9"/>
        <w:numPr>
          <w:ilvl w:val="0"/>
          <w:numId w:val="23"/>
        </w:numPr>
        <w:spacing w:line="360" w:lineRule="auto"/>
        <w:jc w:val="both"/>
        <w:rPr>
          <w:rFonts w:ascii="Times New Roman" w:hAnsi="Times New Roman" w:cs="Times New Roman"/>
          <w:sz w:val="28"/>
          <w:szCs w:val="28"/>
        </w:rPr>
      </w:pPr>
      <w:r w:rsidRPr="00CE7046">
        <w:rPr>
          <w:rFonts w:ascii="Times New Roman" w:hAnsi="Times New Roman" w:cs="Times New Roman"/>
          <w:sz w:val="28"/>
          <w:szCs w:val="28"/>
        </w:rPr>
        <w:t>3 - мягкий налет покрывает от 2/3 площади коронки, наддесневoйзубной камень более 2/3 коронки и/или пoддесневой зубной камень охватывает всю шейку зуба циркулярнo.</w:t>
      </w:r>
    </w:p>
    <w:p w:rsidR="00CE7046" w:rsidRPr="00CE7046" w:rsidRDefault="00CE7046" w:rsidP="00CE7046">
      <w:pPr>
        <w:spacing w:line="360" w:lineRule="auto"/>
        <w:jc w:val="both"/>
        <w:rPr>
          <w:rFonts w:ascii="Times New Roman" w:hAnsi="Times New Roman" w:cs="Times New Roman"/>
          <w:sz w:val="28"/>
          <w:szCs w:val="28"/>
        </w:rPr>
      </w:pPr>
      <w:r w:rsidRPr="00CE7046">
        <w:rPr>
          <w:rFonts w:ascii="Times New Roman" w:hAnsi="Times New Roman" w:cs="Times New Roman"/>
          <w:sz w:val="28"/>
          <w:szCs w:val="28"/>
        </w:rPr>
        <w:t>OHI-S = индекс зубного налета (</w:t>
      </w:r>
      <m:oMath>
        <m:f>
          <m:fPr>
            <m:ctrlPr>
              <w:rPr>
                <w:rFonts w:ascii="Cambria Math" w:hAnsi="Times New Roman" w:cs="Times New Roman"/>
                <w:i/>
                <w:sz w:val="28"/>
                <w:szCs w:val="28"/>
              </w:rPr>
            </m:ctrlPr>
          </m:fPr>
          <m:num>
            <m:r>
              <w:rPr>
                <w:rFonts w:ascii="Times New Roman" w:hAnsi="Times New Roman" w:cs="Times New Roman"/>
                <w:sz w:val="28"/>
                <w:szCs w:val="28"/>
              </w:rPr>
              <m:t>суммаоценокзубногоналета</m:t>
            </m:r>
          </m:num>
          <m:den>
            <m:r>
              <w:rPr>
                <w:rFonts w:ascii="Times New Roman" w:hAnsi="Times New Roman" w:cs="Times New Roman"/>
                <w:sz w:val="28"/>
                <w:szCs w:val="28"/>
              </w:rPr>
              <m:t>количествооценок</m:t>
            </m:r>
          </m:den>
        </m:f>
      </m:oMath>
      <w:r w:rsidRPr="00CE7046">
        <w:rPr>
          <w:rFonts w:ascii="Times New Roman" w:hAnsi="Times New Roman" w:cs="Times New Roman"/>
          <w:sz w:val="28"/>
          <w:szCs w:val="28"/>
        </w:rPr>
        <w:t>) + индекс зубного камня(</w:t>
      </w:r>
      <m:oMath>
        <m:f>
          <m:fPr>
            <m:ctrlPr>
              <w:rPr>
                <w:rFonts w:ascii="Cambria Math" w:hAnsi="Times New Roman" w:cs="Times New Roman"/>
                <w:i/>
                <w:sz w:val="28"/>
                <w:szCs w:val="28"/>
              </w:rPr>
            </m:ctrlPr>
          </m:fPr>
          <m:num>
            <m:r>
              <w:rPr>
                <w:rFonts w:ascii="Times New Roman" w:hAnsi="Times New Roman" w:cs="Times New Roman"/>
                <w:sz w:val="28"/>
                <w:szCs w:val="28"/>
              </w:rPr>
              <m:t>суммаоценокзубногокамня</m:t>
            </m:r>
          </m:num>
          <m:den>
            <m:r>
              <w:rPr>
                <w:rFonts w:ascii="Times New Roman" w:hAnsi="Times New Roman" w:cs="Times New Roman"/>
                <w:sz w:val="28"/>
                <w:szCs w:val="28"/>
              </w:rPr>
              <m:t>количествооценок</m:t>
            </m:r>
          </m:den>
        </m:f>
      </m:oMath>
      <w:r w:rsidRPr="00CE7046">
        <w:rPr>
          <w:rFonts w:ascii="Times New Roman" w:hAnsi="Times New Roman" w:cs="Times New Roman"/>
          <w:sz w:val="28"/>
          <w:szCs w:val="28"/>
        </w:rPr>
        <w:t>).</w:t>
      </w:r>
    </w:p>
    <w:p w:rsidR="00CE7046" w:rsidRPr="00CE7046" w:rsidRDefault="00CE7046" w:rsidP="00CE7046">
      <w:pPr>
        <w:tabs>
          <w:tab w:val="left" w:pos="709"/>
        </w:tabs>
        <w:spacing w:line="360" w:lineRule="auto"/>
        <w:rPr>
          <w:rFonts w:ascii="Times New Roman" w:hAnsi="Times New Roman" w:cs="Times New Roman"/>
          <w:sz w:val="28"/>
          <w:szCs w:val="28"/>
        </w:rPr>
      </w:pPr>
      <w:r w:rsidRPr="00CE7046">
        <w:rPr>
          <w:rFonts w:ascii="Times New Roman" w:hAnsi="Times New Roman" w:cs="Times New Roman"/>
          <w:sz w:val="28"/>
          <w:szCs w:val="28"/>
        </w:rPr>
        <w:t>Интерпретация результатов индекса OHI−S:</w:t>
      </w:r>
    </w:p>
    <w:p w:rsidR="00CE7046" w:rsidRDefault="00CE7046" w:rsidP="00787485">
      <w:pPr>
        <w:pStyle w:val="a9"/>
        <w:numPr>
          <w:ilvl w:val="0"/>
          <w:numId w:val="24"/>
        </w:numPr>
        <w:spacing w:line="360" w:lineRule="auto"/>
        <w:jc w:val="both"/>
        <w:rPr>
          <w:rFonts w:ascii="Times New Roman" w:hAnsi="Times New Roman" w:cs="Times New Roman"/>
          <w:sz w:val="28"/>
          <w:szCs w:val="28"/>
        </w:rPr>
      </w:pPr>
      <w:r w:rsidRPr="00CE7046">
        <w:rPr>
          <w:rFonts w:ascii="Times New Roman" w:hAnsi="Times New Roman" w:cs="Times New Roman"/>
          <w:sz w:val="28"/>
          <w:szCs w:val="28"/>
        </w:rPr>
        <w:t>0–0,6 — низкий индекс гигиены, хорошая гигиена ПР;</w:t>
      </w:r>
    </w:p>
    <w:p w:rsidR="00CE7046" w:rsidRDefault="00CE7046" w:rsidP="00787485">
      <w:pPr>
        <w:pStyle w:val="a9"/>
        <w:numPr>
          <w:ilvl w:val="0"/>
          <w:numId w:val="24"/>
        </w:numPr>
        <w:spacing w:line="360" w:lineRule="auto"/>
        <w:jc w:val="both"/>
        <w:rPr>
          <w:rFonts w:ascii="Times New Roman" w:hAnsi="Times New Roman" w:cs="Times New Roman"/>
          <w:sz w:val="28"/>
          <w:szCs w:val="28"/>
        </w:rPr>
      </w:pPr>
      <w:r w:rsidRPr="00CE7046">
        <w:rPr>
          <w:rFonts w:ascii="Times New Roman" w:hAnsi="Times New Roman" w:cs="Times New Roman"/>
          <w:sz w:val="28"/>
          <w:szCs w:val="28"/>
        </w:rPr>
        <w:t>0,7–1,6 — средний индекс гигиены, удовлетворительная гигиена ПР;</w:t>
      </w:r>
    </w:p>
    <w:p w:rsidR="00CE7046" w:rsidRDefault="00CE7046" w:rsidP="00787485">
      <w:pPr>
        <w:pStyle w:val="a9"/>
        <w:numPr>
          <w:ilvl w:val="0"/>
          <w:numId w:val="24"/>
        </w:numPr>
        <w:spacing w:line="360" w:lineRule="auto"/>
        <w:jc w:val="both"/>
        <w:rPr>
          <w:rFonts w:ascii="Times New Roman" w:hAnsi="Times New Roman" w:cs="Times New Roman"/>
          <w:sz w:val="28"/>
          <w:szCs w:val="28"/>
        </w:rPr>
      </w:pPr>
      <w:r w:rsidRPr="00CE7046">
        <w:rPr>
          <w:rFonts w:ascii="Times New Roman" w:hAnsi="Times New Roman" w:cs="Times New Roman"/>
          <w:sz w:val="28"/>
          <w:szCs w:val="28"/>
        </w:rPr>
        <w:lastRenderedPageBreak/>
        <w:t>1,7–2,5 — высокий индекс гигиены, неудовлетворительная гигиена ПР;</w:t>
      </w:r>
    </w:p>
    <w:p w:rsidR="00CE7046" w:rsidRPr="00CE7046" w:rsidRDefault="00CE7046" w:rsidP="00787485">
      <w:pPr>
        <w:pStyle w:val="a9"/>
        <w:numPr>
          <w:ilvl w:val="0"/>
          <w:numId w:val="24"/>
        </w:numPr>
        <w:spacing w:line="360" w:lineRule="auto"/>
        <w:jc w:val="both"/>
        <w:rPr>
          <w:rFonts w:ascii="Times New Roman" w:hAnsi="Times New Roman" w:cs="Times New Roman"/>
          <w:sz w:val="28"/>
          <w:szCs w:val="28"/>
        </w:rPr>
      </w:pPr>
      <w:r w:rsidRPr="00CE7046">
        <w:rPr>
          <w:rFonts w:ascii="Times New Roman" w:hAnsi="Times New Roman" w:cs="Times New Roman"/>
          <w:sz w:val="28"/>
          <w:szCs w:val="28"/>
        </w:rPr>
        <w:t>≥ 2,6 — очень высокий индекс гигиены, плохая гигиена ПР.</w:t>
      </w:r>
    </w:p>
    <w:p w:rsidR="007E2C81" w:rsidRDefault="00CE7046" w:rsidP="00787485">
      <w:pPr>
        <w:pStyle w:val="a9"/>
        <w:numPr>
          <w:ilvl w:val="0"/>
          <w:numId w:val="20"/>
        </w:numPr>
        <w:spacing w:after="0" w:line="360" w:lineRule="auto"/>
        <w:ind w:left="0" w:firstLine="709"/>
        <w:jc w:val="both"/>
        <w:rPr>
          <w:rFonts w:ascii="Times New Roman" w:hAnsi="Times New Roman" w:cs="Times New Roman"/>
          <w:sz w:val="28"/>
          <w:szCs w:val="28"/>
        </w:rPr>
      </w:pPr>
      <w:r w:rsidRPr="007E2C81">
        <w:rPr>
          <w:rFonts w:ascii="Times New Roman" w:hAnsi="Times New Roman" w:cs="Times New Roman"/>
          <w:sz w:val="28"/>
          <w:szCs w:val="28"/>
          <w:u w:val="single"/>
        </w:rPr>
        <w:t xml:space="preserve">Индекс </w:t>
      </w:r>
      <w:r w:rsidRPr="007E2C81">
        <w:rPr>
          <w:rFonts w:ascii="Times New Roman" w:hAnsi="Times New Roman" w:cs="Times New Roman"/>
          <w:sz w:val="28"/>
          <w:szCs w:val="28"/>
          <w:u w:val="single"/>
          <w:lang w:val="en-US"/>
        </w:rPr>
        <w:t>Silness</w:t>
      </w:r>
      <w:r w:rsidRPr="007E2C81">
        <w:rPr>
          <w:rFonts w:ascii="Times New Roman" w:hAnsi="Times New Roman" w:cs="Times New Roman"/>
          <w:sz w:val="28"/>
          <w:szCs w:val="28"/>
          <w:u w:val="single"/>
        </w:rPr>
        <w:t>-</w:t>
      </w:r>
      <w:r w:rsidRPr="007E2C81">
        <w:rPr>
          <w:rFonts w:ascii="Times New Roman" w:hAnsi="Times New Roman" w:cs="Times New Roman"/>
          <w:sz w:val="28"/>
          <w:szCs w:val="28"/>
          <w:u w:val="single"/>
          <w:lang w:val="en-US"/>
        </w:rPr>
        <w:t>Loe</w:t>
      </w:r>
      <w:r w:rsidRPr="007E2C81">
        <w:rPr>
          <w:rFonts w:ascii="Times New Roman" w:hAnsi="Times New Roman" w:cs="Times New Roman"/>
          <w:sz w:val="28"/>
          <w:szCs w:val="28"/>
          <w:u w:val="single"/>
        </w:rPr>
        <w:t xml:space="preserve"> (1967)</w:t>
      </w:r>
      <w:r w:rsidRPr="007E2C81">
        <w:rPr>
          <w:rFonts w:ascii="Times New Roman" w:hAnsi="Times New Roman" w:cs="Times New Roman"/>
          <w:sz w:val="28"/>
          <w:szCs w:val="28"/>
        </w:rPr>
        <w:t xml:space="preserve"> –</w:t>
      </w:r>
      <w:r w:rsidRPr="00CE7046">
        <w:rPr>
          <w:rFonts w:ascii="Times New Roman" w:hAnsi="Times New Roman" w:cs="Times New Roman"/>
          <w:sz w:val="28"/>
          <w:szCs w:val="28"/>
        </w:rPr>
        <w:t xml:space="preserve"> определение над- и поддесневого зубного камня (ЗК) вестибулярной, дистально-язычной, центрально-язычной и медиально-язычной поверхностей 6 обследуемых зубов.</w:t>
      </w:r>
    </w:p>
    <w:p w:rsidR="007E2C81" w:rsidRPr="007E2C81" w:rsidRDefault="007E2C81" w:rsidP="007E2C81">
      <w:pPr>
        <w:pStyle w:val="a9"/>
        <w:spacing w:after="0" w:line="360" w:lineRule="auto"/>
        <w:ind w:left="709"/>
        <w:jc w:val="both"/>
        <w:rPr>
          <w:rFonts w:ascii="Times New Roman" w:hAnsi="Times New Roman" w:cs="Times New Roman"/>
          <w:sz w:val="28"/>
          <w:szCs w:val="28"/>
        </w:rPr>
      </w:pPr>
    </w:p>
    <w:p w:rsidR="00CE7046" w:rsidRPr="007E2C81" w:rsidRDefault="00CE7046" w:rsidP="007E2C81">
      <w:pPr>
        <w:spacing w:line="360" w:lineRule="auto"/>
        <w:jc w:val="both"/>
        <w:rPr>
          <w:rFonts w:ascii="Times New Roman" w:hAnsi="Times New Roman" w:cs="Times New Roman"/>
          <w:sz w:val="28"/>
          <w:szCs w:val="28"/>
        </w:rPr>
      </w:pPr>
      <w:r w:rsidRPr="007E2C81">
        <w:rPr>
          <w:rFonts w:ascii="Times New Roman" w:hAnsi="Times New Roman" w:cs="Times New Roman"/>
          <w:sz w:val="28"/>
          <w:szCs w:val="28"/>
        </w:rPr>
        <w:t>Для определения используются следующие коды:</w:t>
      </w:r>
    </w:p>
    <w:p w:rsidR="007E2C81" w:rsidRDefault="00CE7046" w:rsidP="00787485">
      <w:pPr>
        <w:pStyle w:val="a9"/>
        <w:numPr>
          <w:ilvl w:val="0"/>
          <w:numId w:val="27"/>
        </w:numPr>
        <w:spacing w:line="360" w:lineRule="auto"/>
        <w:jc w:val="both"/>
        <w:rPr>
          <w:rFonts w:ascii="Times New Roman" w:hAnsi="Times New Roman" w:cs="Times New Roman"/>
          <w:sz w:val="28"/>
          <w:szCs w:val="28"/>
        </w:rPr>
      </w:pPr>
      <w:r w:rsidRPr="007E2C81">
        <w:rPr>
          <w:rFonts w:ascii="Times New Roman" w:hAnsi="Times New Roman" w:cs="Times New Roman"/>
          <w:sz w:val="28"/>
          <w:szCs w:val="28"/>
        </w:rPr>
        <w:t>0 – нет зубного камня;</w:t>
      </w:r>
    </w:p>
    <w:p w:rsidR="007E2C81" w:rsidRDefault="00CE7046" w:rsidP="00787485">
      <w:pPr>
        <w:pStyle w:val="a9"/>
        <w:numPr>
          <w:ilvl w:val="0"/>
          <w:numId w:val="27"/>
        </w:numPr>
        <w:spacing w:line="360" w:lineRule="auto"/>
        <w:jc w:val="both"/>
        <w:rPr>
          <w:rFonts w:ascii="Times New Roman" w:hAnsi="Times New Roman" w:cs="Times New Roman"/>
          <w:sz w:val="28"/>
          <w:szCs w:val="28"/>
        </w:rPr>
      </w:pPr>
      <w:r w:rsidRPr="007E2C81">
        <w:rPr>
          <w:rFonts w:ascii="Times New Roman" w:hAnsi="Times New Roman" w:cs="Times New Roman"/>
          <w:sz w:val="28"/>
          <w:szCs w:val="28"/>
        </w:rPr>
        <w:t>1 – определяется зубной камень шириной и/или толщиной &lt;0,5 мм;</w:t>
      </w:r>
    </w:p>
    <w:p w:rsidR="007E2C81" w:rsidRDefault="00CE7046" w:rsidP="00787485">
      <w:pPr>
        <w:pStyle w:val="a9"/>
        <w:numPr>
          <w:ilvl w:val="0"/>
          <w:numId w:val="27"/>
        </w:numPr>
        <w:spacing w:line="360" w:lineRule="auto"/>
        <w:jc w:val="both"/>
        <w:rPr>
          <w:rFonts w:ascii="Times New Roman" w:hAnsi="Times New Roman" w:cs="Times New Roman"/>
          <w:sz w:val="28"/>
          <w:szCs w:val="28"/>
        </w:rPr>
      </w:pPr>
      <w:r w:rsidRPr="007E2C81">
        <w:rPr>
          <w:rFonts w:ascii="Times New Roman" w:hAnsi="Times New Roman" w:cs="Times New Roman"/>
          <w:sz w:val="28"/>
          <w:szCs w:val="28"/>
        </w:rPr>
        <w:t>2 – ширина и/или толщина зубного камня 0,5-1 мм;</w:t>
      </w:r>
    </w:p>
    <w:p w:rsidR="00CE7046" w:rsidRPr="007E2C81" w:rsidRDefault="00CE7046" w:rsidP="00787485">
      <w:pPr>
        <w:pStyle w:val="a9"/>
        <w:numPr>
          <w:ilvl w:val="0"/>
          <w:numId w:val="27"/>
        </w:numPr>
        <w:spacing w:line="360" w:lineRule="auto"/>
        <w:jc w:val="both"/>
        <w:rPr>
          <w:rFonts w:ascii="Times New Roman" w:hAnsi="Times New Roman" w:cs="Times New Roman"/>
          <w:sz w:val="28"/>
          <w:szCs w:val="28"/>
        </w:rPr>
      </w:pPr>
      <w:r w:rsidRPr="007E2C81">
        <w:rPr>
          <w:rFonts w:ascii="Times New Roman" w:hAnsi="Times New Roman" w:cs="Times New Roman"/>
          <w:sz w:val="28"/>
          <w:szCs w:val="28"/>
        </w:rPr>
        <w:t>3 – ширина и/или толщина зубного камня &gt;1 мм.</w:t>
      </w:r>
    </w:p>
    <w:p w:rsidR="00CE7046" w:rsidRPr="00CE7046" w:rsidRDefault="00CE7046" w:rsidP="007E2C81">
      <w:pPr>
        <w:spacing w:line="360" w:lineRule="auto"/>
        <w:jc w:val="both"/>
        <w:rPr>
          <w:rFonts w:ascii="Times New Roman" w:hAnsi="Times New Roman" w:cs="Times New Roman"/>
          <w:sz w:val="28"/>
          <w:szCs w:val="28"/>
        </w:rPr>
      </w:pPr>
      <w:r w:rsidRPr="00CE7046">
        <w:rPr>
          <w:rFonts w:ascii="Times New Roman" w:hAnsi="Times New Roman" w:cs="Times New Roman"/>
          <w:sz w:val="28"/>
          <w:szCs w:val="28"/>
        </w:rPr>
        <w:t>Для расчета индекса используется формула:</w:t>
      </w:r>
    </w:p>
    <w:p w:rsidR="00CE7046" w:rsidRPr="00CE7046" w:rsidRDefault="00CE7046" w:rsidP="00CE7046">
      <w:pPr>
        <w:spacing w:line="360" w:lineRule="auto"/>
        <w:ind w:firstLine="709"/>
        <w:jc w:val="both"/>
        <w:rPr>
          <w:rFonts w:ascii="Times New Roman" w:hAnsi="Times New Roman" w:cs="Times New Roman"/>
          <w:sz w:val="28"/>
          <w:szCs w:val="28"/>
        </w:rPr>
      </w:pPr>
      <w:r w:rsidRPr="00CE7046">
        <w:rPr>
          <w:rFonts w:ascii="Times New Roman" w:hAnsi="Times New Roman" w:cs="Times New Roman"/>
          <w:sz w:val="28"/>
          <w:szCs w:val="28"/>
        </w:rPr>
        <w:t xml:space="preserve">Интенсивность ЗК = </w:t>
      </w:r>
      <m:oMath>
        <m:f>
          <m:fPr>
            <m:ctrlPr>
              <w:rPr>
                <w:rFonts w:ascii="Cambria Math" w:hAnsi="Times New Roman" w:cs="Times New Roman"/>
                <w:i/>
                <w:sz w:val="28"/>
                <w:szCs w:val="28"/>
              </w:rPr>
            </m:ctrlPr>
          </m:fPr>
          <m:num>
            <m:r>
              <w:rPr>
                <w:rFonts w:ascii="Times New Roman" w:hAnsi="Times New Roman" w:cs="Times New Roman"/>
                <w:sz w:val="28"/>
                <w:szCs w:val="28"/>
              </w:rPr>
              <m:t>суммакодоввсехповерхностей</m:t>
            </m:r>
          </m:num>
          <m:den>
            <m:r>
              <w:rPr>
                <w:rFonts w:ascii="Times New Roman" w:hAnsi="Times New Roman" w:cs="Times New Roman"/>
                <w:sz w:val="28"/>
                <w:szCs w:val="28"/>
              </w:rPr>
              <m:t>количествообследуемыхзубов</m:t>
            </m:r>
          </m:den>
        </m:f>
      </m:oMath>
      <w:r w:rsidRPr="00CE7046">
        <w:rPr>
          <w:rFonts w:ascii="Times New Roman" w:hAnsi="Times New Roman" w:cs="Times New Roman"/>
          <w:sz w:val="28"/>
          <w:szCs w:val="28"/>
        </w:rPr>
        <w:t>.</w:t>
      </w:r>
    </w:p>
    <w:p w:rsidR="00CE7046" w:rsidRPr="00CE7046" w:rsidRDefault="00CE7046" w:rsidP="00787485">
      <w:pPr>
        <w:pStyle w:val="a9"/>
        <w:numPr>
          <w:ilvl w:val="0"/>
          <w:numId w:val="19"/>
        </w:numPr>
        <w:spacing w:after="0" w:line="360" w:lineRule="auto"/>
        <w:ind w:left="0" w:firstLine="709"/>
        <w:jc w:val="both"/>
        <w:rPr>
          <w:rFonts w:ascii="Times New Roman" w:hAnsi="Times New Roman" w:cs="Times New Roman"/>
          <w:sz w:val="28"/>
          <w:szCs w:val="28"/>
        </w:rPr>
      </w:pPr>
      <w:r w:rsidRPr="007E2C81">
        <w:rPr>
          <w:rFonts w:ascii="Times New Roman" w:hAnsi="Times New Roman" w:cs="Times New Roman"/>
          <w:sz w:val="28"/>
          <w:szCs w:val="28"/>
          <w:u w:val="single"/>
        </w:rPr>
        <w:t xml:space="preserve">PMA -папиллярно-маргинально-альвеолярный индекс (Parma С., 1960) </w:t>
      </w:r>
      <w:r w:rsidRPr="00CE7046">
        <w:rPr>
          <w:rFonts w:ascii="Times New Roman" w:hAnsi="Times New Roman" w:cs="Times New Roman"/>
          <w:sz w:val="28"/>
          <w:szCs w:val="28"/>
        </w:rPr>
        <w:t>– оценка начальных воспалительных изменений в пародонте.</w:t>
      </w:r>
    </w:p>
    <w:p w:rsidR="007E2C81" w:rsidRDefault="007E2C81" w:rsidP="007E2C81">
      <w:pPr>
        <w:spacing w:line="360" w:lineRule="auto"/>
        <w:jc w:val="both"/>
        <w:rPr>
          <w:rFonts w:ascii="Times New Roman" w:hAnsi="Times New Roman" w:cs="Times New Roman"/>
          <w:sz w:val="28"/>
          <w:szCs w:val="28"/>
        </w:rPr>
      </w:pPr>
    </w:p>
    <w:p w:rsidR="00CE7046" w:rsidRPr="00CE7046" w:rsidRDefault="00CE7046" w:rsidP="007E2C81">
      <w:pPr>
        <w:spacing w:line="360" w:lineRule="auto"/>
        <w:jc w:val="both"/>
        <w:rPr>
          <w:rFonts w:ascii="Times New Roman" w:hAnsi="Times New Roman" w:cs="Times New Roman"/>
          <w:sz w:val="28"/>
          <w:szCs w:val="28"/>
        </w:rPr>
      </w:pPr>
      <w:r w:rsidRPr="00CE7046">
        <w:rPr>
          <w:rFonts w:ascii="Times New Roman" w:hAnsi="Times New Roman" w:cs="Times New Roman"/>
          <w:sz w:val="28"/>
          <w:szCs w:val="28"/>
        </w:rPr>
        <w:t>Индекс РМА оценивается по следующим критериям:</w:t>
      </w:r>
    </w:p>
    <w:p w:rsidR="007E2C81" w:rsidRDefault="00CE7046" w:rsidP="00787485">
      <w:pPr>
        <w:pStyle w:val="a9"/>
        <w:numPr>
          <w:ilvl w:val="0"/>
          <w:numId w:val="28"/>
        </w:numPr>
        <w:spacing w:line="360" w:lineRule="auto"/>
        <w:jc w:val="both"/>
        <w:rPr>
          <w:rFonts w:ascii="Times New Roman" w:hAnsi="Times New Roman" w:cs="Times New Roman"/>
          <w:sz w:val="28"/>
          <w:szCs w:val="28"/>
        </w:rPr>
      </w:pPr>
      <w:r w:rsidRPr="007E2C81">
        <w:rPr>
          <w:rFonts w:ascii="Times New Roman" w:hAnsi="Times New Roman" w:cs="Times New Roman"/>
          <w:sz w:val="28"/>
          <w:szCs w:val="28"/>
        </w:rPr>
        <w:t>0 — отсутствие воспаления;</w:t>
      </w:r>
    </w:p>
    <w:p w:rsidR="007E2C81" w:rsidRDefault="00CE7046" w:rsidP="00787485">
      <w:pPr>
        <w:pStyle w:val="a9"/>
        <w:numPr>
          <w:ilvl w:val="0"/>
          <w:numId w:val="28"/>
        </w:numPr>
        <w:spacing w:line="360" w:lineRule="auto"/>
        <w:jc w:val="both"/>
        <w:rPr>
          <w:rFonts w:ascii="Times New Roman" w:hAnsi="Times New Roman" w:cs="Times New Roman"/>
          <w:sz w:val="28"/>
          <w:szCs w:val="28"/>
        </w:rPr>
      </w:pPr>
      <w:r w:rsidRPr="007E2C81">
        <w:rPr>
          <w:rFonts w:ascii="Times New Roman" w:hAnsi="Times New Roman" w:cs="Times New Roman"/>
          <w:sz w:val="28"/>
          <w:szCs w:val="28"/>
        </w:rPr>
        <w:t>1 — воспаление только в области десневoго сосочка (Р);</w:t>
      </w:r>
    </w:p>
    <w:p w:rsidR="007E2C81" w:rsidRDefault="00CE7046" w:rsidP="00787485">
      <w:pPr>
        <w:pStyle w:val="a9"/>
        <w:numPr>
          <w:ilvl w:val="0"/>
          <w:numId w:val="28"/>
        </w:numPr>
        <w:spacing w:line="360" w:lineRule="auto"/>
        <w:jc w:val="both"/>
        <w:rPr>
          <w:rFonts w:ascii="Times New Roman" w:hAnsi="Times New Roman" w:cs="Times New Roman"/>
          <w:sz w:val="28"/>
          <w:szCs w:val="28"/>
        </w:rPr>
      </w:pPr>
      <w:r w:rsidRPr="007E2C81">
        <w:rPr>
          <w:rFonts w:ascii="Times New Roman" w:hAnsi="Times New Roman" w:cs="Times New Roman"/>
          <w:sz w:val="28"/>
          <w:szCs w:val="28"/>
        </w:rPr>
        <w:t>2 — воспаление маргинальной десны (М);</w:t>
      </w:r>
    </w:p>
    <w:p w:rsidR="00CE7046" w:rsidRPr="007E2C81" w:rsidRDefault="00CE7046" w:rsidP="00787485">
      <w:pPr>
        <w:pStyle w:val="a9"/>
        <w:numPr>
          <w:ilvl w:val="0"/>
          <w:numId w:val="28"/>
        </w:numPr>
        <w:spacing w:line="360" w:lineRule="auto"/>
        <w:jc w:val="both"/>
        <w:rPr>
          <w:rFonts w:ascii="Times New Roman" w:hAnsi="Times New Roman" w:cs="Times New Roman"/>
          <w:sz w:val="28"/>
          <w:szCs w:val="28"/>
        </w:rPr>
      </w:pPr>
      <w:r w:rsidRPr="007E2C81">
        <w:rPr>
          <w:rFonts w:ascii="Times New Roman" w:hAnsi="Times New Roman" w:cs="Times New Roman"/>
          <w:sz w:val="28"/>
          <w:szCs w:val="28"/>
        </w:rPr>
        <w:t xml:space="preserve">3 — воспаление альвеолярной десны (А). </w:t>
      </w:r>
    </w:p>
    <w:p w:rsidR="00CE7046" w:rsidRPr="00CE7046" w:rsidRDefault="00CE7046" w:rsidP="007E2C81">
      <w:pPr>
        <w:spacing w:line="360" w:lineRule="auto"/>
        <w:jc w:val="both"/>
        <w:rPr>
          <w:rFonts w:ascii="Times New Roman" w:hAnsi="Times New Roman" w:cs="Times New Roman"/>
          <w:sz w:val="28"/>
          <w:szCs w:val="28"/>
        </w:rPr>
      </w:pPr>
      <w:r w:rsidRPr="00CE7046">
        <w:rPr>
          <w:rFonts w:ascii="Times New Roman" w:hAnsi="Times New Roman" w:cs="Times New Roman"/>
          <w:sz w:val="28"/>
          <w:szCs w:val="28"/>
        </w:rPr>
        <w:t xml:space="preserve">Для расчета индекса используется следующая формула:  </w:t>
      </w:r>
    </w:p>
    <w:p w:rsidR="00CE7046" w:rsidRPr="00CE7046" w:rsidRDefault="00CE7046" w:rsidP="00CE7046">
      <w:pPr>
        <w:spacing w:line="360" w:lineRule="auto"/>
        <w:ind w:firstLine="709"/>
        <w:jc w:val="both"/>
        <w:rPr>
          <w:rFonts w:ascii="Times New Roman" w:hAnsi="Times New Roman" w:cs="Times New Roman"/>
          <w:sz w:val="28"/>
          <w:szCs w:val="28"/>
        </w:rPr>
      </w:pPr>
      <w:r w:rsidRPr="00CE7046">
        <w:rPr>
          <w:rFonts w:ascii="Times New Roman" w:hAnsi="Times New Roman" w:cs="Times New Roman"/>
          <w:sz w:val="28"/>
          <w:szCs w:val="28"/>
        </w:rPr>
        <w:t>РМА =</w:t>
      </w:r>
      <m:oMath>
        <m:f>
          <m:fPr>
            <m:ctrlPr>
              <w:rPr>
                <w:rFonts w:ascii="Cambria Math" w:hAnsi="Times New Roman" w:cs="Times New Roman"/>
                <w:i/>
                <w:sz w:val="28"/>
                <w:szCs w:val="28"/>
              </w:rPr>
            </m:ctrlPr>
          </m:fPr>
          <m:num>
            <m:r>
              <w:rPr>
                <w:rFonts w:ascii="Times New Roman" w:hAnsi="Times New Roman" w:cs="Times New Roman"/>
                <w:sz w:val="28"/>
                <w:szCs w:val="28"/>
              </w:rPr>
              <m:t>суммабаллов</m:t>
            </m:r>
          </m:num>
          <m:den>
            <m:r>
              <w:rPr>
                <w:rFonts w:ascii="Cambria Math" w:hAnsi="Times New Roman" w:cs="Times New Roman"/>
                <w:sz w:val="28"/>
                <w:szCs w:val="28"/>
              </w:rPr>
              <m:t>3</m:t>
            </m:r>
            <m:r>
              <w:rPr>
                <w:rFonts w:ascii="Times New Roman" w:hAnsi="Cambria Math" w:cs="Times New Roman"/>
                <w:sz w:val="28"/>
                <w:szCs w:val="28"/>
              </w:rPr>
              <m:t>*</m:t>
            </m:r>
            <m:r>
              <w:rPr>
                <w:rFonts w:ascii="Times New Roman" w:hAnsi="Times New Roman" w:cs="Times New Roman"/>
                <w:sz w:val="28"/>
                <w:szCs w:val="28"/>
              </w:rPr>
              <m:t>числозубов</m:t>
            </m:r>
          </m:den>
        </m:f>
        <m:r>
          <m:rPr>
            <m:sty m:val="p"/>
          </m:rPr>
          <w:rPr>
            <w:rFonts w:ascii="Cambria Math" w:hAnsi="Times New Roman" w:cs="Times New Roman"/>
            <w:sz w:val="28"/>
            <w:szCs w:val="28"/>
          </w:rPr>
          <m:t>x</m:t>
        </m:r>
      </m:oMath>
      <w:r w:rsidRPr="00CE7046">
        <w:rPr>
          <w:rFonts w:ascii="Times New Roman" w:hAnsi="Times New Roman" w:cs="Times New Roman"/>
          <w:sz w:val="28"/>
          <w:szCs w:val="28"/>
        </w:rPr>
        <w:t xml:space="preserve"> 100% .</w:t>
      </w:r>
    </w:p>
    <w:p w:rsidR="00CE7046" w:rsidRPr="00CE7046" w:rsidRDefault="00CE7046" w:rsidP="007E2C81">
      <w:pPr>
        <w:tabs>
          <w:tab w:val="left" w:pos="709"/>
        </w:tabs>
        <w:spacing w:line="360" w:lineRule="auto"/>
        <w:rPr>
          <w:rFonts w:ascii="Times New Roman" w:hAnsi="Times New Roman" w:cs="Times New Roman"/>
          <w:sz w:val="28"/>
          <w:szCs w:val="28"/>
        </w:rPr>
      </w:pPr>
      <w:r w:rsidRPr="00CE7046">
        <w:rPr>
          <w:rFonts w:ascii="Times New Roman" w:hAnsi="Times New Roman" w:cs="Times New Roman"/>
          <w:sz w:val="28"/>
          <w:szCs w:val="28"/>
        </w:rPr>
        <w:t xml:space="preserve">Интерпретация результатов индекса </w:t>
      </w:r>
      <w:r w:rsidRPr="00CE7046">
        <w:rPr>
          <w:rFonts w:ascii="Times New Roman" w:hAnsi="Times New Roman" w:cs="Times New Roman"/>
          <w:sz w:val="28"/>
          <w:szCs w:val="28"/>
          <w:lang w:val="en-US"/>
        </w:rPr>
        <w:t>PMA</w:t>
      </w:r>
      <w:r w:rsidRPr="00CE7046">
        <w:rPr>
          <w:rFonts w:ascii="Times New Roman" w:hAnsi="Times New Roman" w:cs="Times New Roman"/>
          <w:sz w:val="28"/>
          <w:szCs w:val="28"/>
        </w:rPr>
        <w:t>:</w:t>
      </w:r>
    </w:p>
    <w:p w:rsidR="007E2C81" w:rsidRDefault="00CE7046" w:rsidP="00787485">
      <w:pPr>
        <w:pStyle w:val="a9"/>
        <w:numPr>
          <w:ilvl w:val="0"/>
          <w:numId w:val="29"/>
        </w:numPr>
        <w:spacing w:line="360" w:lineRule="auto"/>
        <w:jc w:val="both"/>
        <w:rPr>
          <w:rFonts w:ascii="Times New Roman" w:hAnsi="Times New Roman" w:cs="Times New Roman"/>
          <w:sz w:val="28"/>
          <w:szCs w:val="28"/>
        </w:rPr>
      </w:pPr>
      <w:r w:rsidRPr="007E2C81">
        <w:rPr>
          <w:rFonts w:ascii="Times New Roman" w:hAnsi="Times New Roman" w:cs="Times New Roman"/>
          <w:sz w:val="28"/>
          <w:szCs w:val="28"/>
        </w:rPr>
        <w:t>&lt;30% - легкая степень тяжести гингивита;</w:t>
      </w:r>
    </w:p>
    <w:p w:rsidR="007E2C81" w:rsidRDefault="007E2C81" w:rsidP="00787485">
      <w:pPr>
        <w:pStyle w:val="a9"/>
        <w:numPr>
          <w:ilvl w:val="0"/>
          <w:numId w:val="29"/>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31</w:t>
      </w:r>
      <w:r w:rsidR="00CE7046" w:rsidRPr="007E2C81">
        <w:rPr>
          <w:rFonts w:ascii="Times New Roman" w:hAnsi="Times New Roman" w:cs="Times New Roman"/>
          <w:sz w:val="28"/>
          <w:szCs w:val="28"/>
        </w:rPr>
        <w:t>- 60 % - средняя степень тяжести гингивита;</w:t>
      </w:r>
    </w:p>
    <w:p w:rsidR="00CE7046" w:rsidRPr="007E2C81" w:rsidRDefault="00CE7046" w:rsidP="00787485">
      <w:pPr>
        <w:pStyle w:val="a9"/>
        <w:numPr>
          <w:ilvl w:val="0"/>
          <w:numId w:val="29"/>
        </w:numPr>
        <w:spacing w:line="360" w:lineRule="auto"/>
        <w:jc w:val="both"/>
        <w:rPr>
          <w:rFonts w:ascii="Times New Roman" w:hAnsi="Times New Roman" w:cs="Times New Roman"/>
          <w:sz w:val="28"/>
          <w:szCs w:val="28"/>
        </w:rPr>
      </w:pPr>
      <w:r w:rsidRPr="007E2C81">
        <w:rPr>
          <w:rFonts w:ascii="Times New Roman" w:hAnsi="Times New Roman" w:cs="Times New Roman"/>
          <w:sz w:val="28"/>
          <w:szCs w:val="28"/>
        </w:rPr>
        <w:t>&gt;61%- тяжелая степень тяжести гингивита.</w:t>
      </w:r>
    </w:p>
    <w:p w:rsidR="00CE7046" w:rsidRPr="00CE7046" w:rsidRDefault="00CE7046" w:rsidP="00787485">
      <w:pPr>
        <w:pStyle w:val="a9"/>
        <w:numPr>
          <w:ilvl w:val="0"/>
          <w:numId w:val="19"/>
        </w:numPr>
        <w:spacing w:before="240" w:after="0" w:line="360" w:lineRule="auto"/>
        <w:ind w:left="0" w:firstLine="709"/>
        <w:jc w:val="both"/>
        <w:rPr>
          <w:rFonts w:ascii="Times New Roman" w:hAnsi="Times New Roman" w:cs="Times New Roman"/>
          <w:sz w:val="28"/>
          <w:szCs w:val="28"/>
        </w:rPr>
      </w:pPr>
      <w:r w:rsidRPr="007E2C81">
        <w:rPr>
          <w:rFonts w:ascii="Times New Roman" w:hAnsi="Times New Roman" w:cs="Times New Roman"/>
          <w:sz w:val="28"/>
          <w:szCs w:val="28"/>
          <w:u w:val="single"/>
        </w:rPr>
        <w:t>Кровоточивость при зондировании (ВОР) (Аinаmo, Вау, 1975)</w:t>
      </w:r>
      <w:r w:rsidRPr="00CE7046">
        <w:rPr>
          <w:rFonts w:ascii="Times New Roman" w:hAnsi="Times New Roman" w:cs="Times New Roman"/>
          <w:sz w:val="28"/>
          <w:szCs w:val="28"/>
        </w:rPr>
        <w:t xml:space="preserve"> - обследование десны в области поверхностей зубов на предмет наличия (+) или отсутствия (-) кровоточивости. </w:t>
      </w:r>
    </w:p>
    <w:p w:rsidR="00CE7046" w:rsidRPr="00CE7046" w:rsidRDefault="00CE7046" w:rsidP="00CE7046">
      <w:pPr>
        <w:spacing w:line="360" w:lineRule="auto"/>
        <w:ind w:firstLine="709"/>
        <w:jc w:val="both"/>
        <w:rPr>
          <w:rFonts w:ascii="Times New Roman" w:hAnsi="Times New Roman" w:cs="Times New Roman"/>
          <w:sz w:val="28"/>
          <w:szCs w:val="28"/>
        </w:rPr>
      </w:pPr>
      <w:r w:rsidRPr="00CE7046">
        <w:rPr>
          <w:rFonts w:ascii="Times New Roman" w:hAnsi="Times New Roman" w:cs="Times New Roman"/>
          <w:sz w:val="28"/>
          <w:szCs w:val="28"/>
        </w:rPr>
        <w:t xml:space="preserve">ВОР = </w:t>
      </w:r>
      <m:oMath>
        <m:f>
          <m:fPr>
            <m:ctrlPr>
              <w:rPr>
                <w:rFonts w:ascii="Cambria Math" w:hAnsi="Times New Roman" w:cs="Times New Roman"/>
                <w:i/>
                <w:sz w:val="28"/>
                <w:szCs w:val="28"/>
              </w:rPr>
            </m:ctrlPr>
          </m:fPr>
          <m:num>
            <m:r>
              <w:rPr>
                <w:rFonts w:ascii="Times New Roman" w:hAnsi="Times New Roman" w:cs="Times New Roman"/>
                <w:sz w:val="28"/>
                <w:szCs w:val="28"/>
              </w:rPr>
              <m:t>количествокровоточащихточек</m:t>
            </m:r>
          </m:num>
          <m:den>
            <m:r>
              <w:rPr>
                <w:rFonts w:ascii="Times New Roman" w:hAnsi="Times New Roman" w:cs="Times New Roman"/>
                <w:sz w:val="28"/>
                <w:szCs w:val="28"/>
              </w:rPr>
              <m:t>количествоточекзамера</m:t>
            </m:r>
          </m:den>
        </m:f>
      </m:oMath>
      <w:r w:rsidRPr="00CE7046">
        <w:rPr>
          <w:rFonts w:ascii="Times New Roman" w:hAnsi="Times New Roman" w:cs="Times New Roman"/>
          <w:sz w:val="28"/>
          <w:szCs w:val="28"/>
          <w:lang w:val="en-US"/>
        </w:rPr>
        <w:t>x</w:t>
      </w:r>
      <w:r w:rsidRPr="00CE7046">
        <w:rPr>
          <w:rFonts w:ascii="Times New Roman" w:hAnsi="Times New Roman" w:cs="Times New Roman"/>
          <w:sz w:val="28"/>
          <w:szCs w:val="28"/>
        </w:rPr>
        <w:t xml:space="preserve"> 100% .</w:t>
      </w:r>
    </w:p>
    <w:p w:rsidR="00CE7046" w:rsidRPr="00CE7046" w:rsidRDefault="00CE7046" w:rsidP="00787485">
      <w:pPr>
        <w:pStyle w:val="a9"/>
        <w:numPr>
          <w:ilvl w:val="0"/>
          <w:numId w:val="19"/>
        </w:numPr>
        <w:spacing w:after="0" w:line="360" w:lineRule="auto"/>
        <w:ind w:left="0" w:firstLine="709"/>
        <w:jc w:val="both"/>
        <w:rPr>
          <w:rFonts w:ascii="Times New Roman" w:hAnsi="Times New Roman" w:cs="Times New Roman"/>
          <w:sz w:val="28"/>
          <w:szCs w:val="28"/>
        </w:rPr>
      </w:pPr>
      <w:r w:rsidRPr="007E2C81">
        <w:rPr>
          <w:rFonts w:ascii="Times New Roman" w:hAnsi="Times New Roman" w:cs="Times New Roman"/>
          <w:sz w:val="28"/>
          <w:szCs w:val="28"/>
          <w:u w:val="single"/>
        </w:rPr>
        <w:t>Индекс нуждаемости в парoдонтологическом лечении CPITN (ВОЗ, 1978, Аinаmoetal, 1982)</w:t>
      </w:r>
      <w:r w:rsidRPr="00CE7046">
        <w:rPr>
          <w:rFonts w:ascii="Times New Roman" w:hAnsi="Times New Roman" w:cs="Times New Roman"/>
          <w:sz w:val="28"/>
          <w:szCs w:val="28"/>
        </w:rPr>
        <w:t xml:space="preserve"> - пародонт исследуется с помощью пародонтального зонда в области шести групп зубов (17/16, 11, 26/27, 37/36, 31, 46/47) на нижней и верхней челюстях. </w:t>
      </w:r>
    </w:p>
    <w:p w:rsidR="007E2C81" w:rsidRDefault="007E2C81" w:rsidP="007E2C81">
      <w:pPr>
        <w:spacing w:line="360" w:lineRule="auto"/>
        <w:jc w:val="both"/>
        <w:rPr>
          <w:rFonts w:ascii="Times New Roman" w:hAnsi="Times New Roman" w:cs="Times New Roman"/>
          <w:sz w:val="28"/>
          <w:szCs w:val="28"/>
        </w:rPr>
      </w:pPr>
    </w:p>
    <w:p w:rsidR="007E2C81" w:rsidRDefault="00CE7046" w:rsidP="007E2C81">
      <w:pPr>
        <w:spacing w:line="360" w:lineRule="auto"/>
        <w:jc w:val="both"/>
        <w:rPr>
          <w:rFonts w:ascii="Times New Roman" w:hAnsi="Times New Roman" w:cs="Times New Roman"/>
          <w:sz w:val="28"/>
          <w:szCs w:val="28"/>
        </w:rPr>
      </w:pPr>
      <w:r w:rsidRPr="007E2C81">
        <w:rPr>
          <w:rFonts w:ascii="Times New Roman" w:hAnsi="Times New Roman" w:cs="Times New Roman"/>
          <w:sz w:val="28"/>
          <w:szCs w:val="28"/>
        </w:rPr>
        <w:t>Для оценки индекса используют следующие коды:</w:t>
      </w:r>
    </w:p>
    <w:p w:rsidR="007E2C81" w:rsidRDefault="00CE7046" w:rsidP="00787485">
      <w:pPr>
        <w:pStyle w:val="a9"/>
        <w:numPr>
          <w:ilvl w:val="0"/>
          <w:numId w:val="30"/>
        </w:numPr>
        <w:spacing w:line="360" w:lineRule="auto"/>
        <w:jc w:val="both"/>
        <w:rPr>
          <w:rFonts w:ascii="Times New Roman" w:hAnsi="Times New Roman" w:cs="Times New Roman"/>
          <w:sz w:val="28"/>
          <w:szCs w:val="28"/>
        </w:rPr>
      </w:pPr>
      <w:r w:rsidRPr="007E2C81">
        <w:rPr>
          <w:rFonts w:ascii="Times New Roman" w:hAnsi="Times New Roman" w:cs="Times New Roman"/>
          <w:sz w:val="28"/>
          <w:szCs w:val="28"/>
        </w:rPr>
        <w:t>0 – нет признаков патологии;</w:t>
      </w:r>
    </w:p>
    <w:p w:rsidR="007E2C81" w:rsidRDefault="00CE7046" w:rsidP="00787485">
      <w:pPr>
        <w:pStyle w:val="a9"/>
        <w:numPr>
          <w:ilvl w:val="0"/>
          <w:numId w:val="30"/>
        </w:numPr>
        <w:spacing w:line="360" w:lineRule="auto"/>
        <w:jc w:val="both"/>
        <w:rPr>
          <w:rFonts w:ascii="Times New Roman" w:hAnsi="Times New Roman" w:cs="Times New Roman"/>
          <w:sz w:val="28"/>
          <w:szCs w:val="28"/>
        </w:rPr>
      </w:pPr>
      <w:r w:rsidRPr="007E2C81">
        <w:rPr>
          <w:rFonts w:ascii="Times New Roman" w:hAnsi="Times New Roman" w:cs="Times New Roman"/>
          <w:sz w:val="28"/>
          <w:szCs w:val="28"/>
        </w:rPr>
        <w:t>1 – кровоточивость десны после зондирования;</w:t>
      </w:r>
    </w:p>
    <w:p w:rsidR="007E2C81" w:rsidRDefault="00CE7046" w:rsidP="00787485">
      <w:pPr>
        <w:pStyle w:val="a9"/>
        <w:numPr>
          <w:ilvl w:val="0"/>
          <w:numId w:val="30"/>
        </w:numPr>
        <w:spacing w:line="360" w:lineRule="auto"/>
        <w:jc w:val="both"/>
        <w:rPr>
          <w:rFonts w:ascii="Times New Roman" w:hAnsi="Times New Roman" w:cs="Times New Roman"/>
          <w:sz w:val="28"/>
          <w:szCs w:val="28"/>
        </w:rPr>
      </w:pPr>
      <w:r w:rsidRPr="007E2C81">
        <w:rPr>
          <w:rFonts w:ascii="Times New Roman" w:hAnsi="Times New Roman" w:cs="Times New Roman"/>
          <w:sz w:val="28"/>
          <w:szCs w:val="28"/>
        </w:rPr>
        <w:t>2 – наличие над- и поддесневoго зубного камня;</w:t>
      </w:r>
    </w:p>
    <w:p w:rsidR="007E2C81" w:rsidRDefault="00CE7046" w:rsidP="00787485">
      <w:pPr>
        <w:pStyle w:val="a9"/>
        <w:numPr>
          <w:ilvl w:val="0"/>
          <w:numId w:val="30"/>
        </w:numPr>
        <w:spacing w:line="360" w:lineRule="auto"/>
        <w:jc w:val="both"/>
        <w:rPr>
          <w:rFonts w:ascii="Times New Roman" w:hAnsi="Times New Roman" w:cs="Times New Roman"/>
          <w:sz w:val="28"/>
          <w:szCs w:val="28"/>
        </w:rPr>
      </w:pPr>
      <w:r w:rsidRPr="007E2C81">
        <w:rPr>
          <w:rFonts w:ascii="Times New Roman" w:hAnsi="Times New Roman" w:cs="Times New Roman"/>
          <w:sz w:val="28"/>
          <w:szCs w:val="28"/>
        </w:rPr>
        <w:t>3 – определяется карман глубиной 4-5мм;</w:t>
      </w:r>
    </w:p>
    <w:p w:rsidR="007E2C81" w:rsidRPr="007E2C81" w:rsidRDefault="00CE7046" w:rsidP="00787485">
      <w:pPr>
        <w:pStyle w:val="a9"/>
        <w:numPr>
          <w:ilvl w:val="0"/>
          <w:numId w:val="30"/>
        </w:numPr>
        <w:spacing w:line="360" w:lineRule="auto"/>
        <w:jc w:val="both"/>
        <w:rPr>
          <w:rFonts w:ascii="Times New Roman" w:hAnsi="Times New Roman" w:cs="Times New Roman"/>
          <w:sz w:val="28"/>
          <w:szCs w:val="28"/>
        </w:rPr>
      </w:pPr>
      <w:r w:rsidRPr="007E2C81">
        <w:rPr>
          <w:rFonts w:ascii="Times New Roman" w:hAnsi="Times New Roman" w:cs="Times New Roman"/>
          <w:sz w:val="28"/>
          <w:szCs w:val="28"/>
        </w:rPr>
        <w:t>4 – определяется карман глубиной более 6мм.</w:t>
      </w:r>
    </w:p>
    <w:p w:rsidR="007E2C81" w:rsidRDefault="007E2C81" w:rsidP="007E2C81">
      <w:pPr>
        <w:spacing w:line="360" w:lineRule="auto"/>
        <w:jc w:val="both"/>
        <w:rPr>
          <w:rFonts w:ascii="Times New Roman" w:hAnsi="Times New Roman" w:cs="Times New Roman"/>
          <w:sz w:val="28"/>
          <w:szCs w:val="28"/>
        </w:rPr>
      </w:pPr>
      <w:r w:rsidRPr="007E2C81">
        <w:rPr>
          <w:rFonts w:ascii="Times New Roman" w:hAnsi="Times New Roman" w:cs="Times New Roman"/>
          <w:b/>
          <w:sz w:val="28"/>
          <w:szCs w:val="28"/>
        </w:rPr>
        <w:t>2.</w:t>
      </w:r>
      <w:r>
        <w:rPr>
          <w:rFonts w:ascii="Times New Roman" w:hAnsi="Times New Roman" w:cs="Times New Roman"/>
          <w:b/>
          <w:sz w:val="28"/>
          <w:szCs w:val="28"/>
        </w:rPr>
        <w:t>3 Рентгенологически</w:t>
      </w:r>
      <w:r w:rsidRPr="007E2C81">
        <w:rPr>
          <w:rFonts w:ascii="Times New Roman" w:hAnsi="Times New Roman" w:cs="Times New Roman"/>
          <w:b/>
          <w:sz w:val="28"/>
          <w:szCs w:val="28"/>
        </w:rPr>
        <w:t>е методы исследования</w:t>
      </w:r>
    </w:p>
    <w:p w:rsidR="007E2C81" w:rsidRPr="007E2C81" w:rsidRDefault="007E2C81" w:rsidP="007E2C81">
      <w:pPr>
        <w:spacing w:line="360" w:lineRule="auto"/>
        <w:ind w:firstLine="708"/>
        <w:jc w:val="both"/>
        <w:rPr>
          <w:rFonts w:ascii="Times New Roman" w:hAnsi="Times New Roman" w:cs="Times New Roman"/>
          <w:sz w:val="28"/>
          <w:szCs w:val="28"/>
        </w:rPr>
      </w:pPr>
      <w:r w:rsidRPr="007E2C81">
        <w:rPr>
          <w:rFonts w:ascii="Times New Roman" w:hAnsi="Times New Roman" w:cs="Times New Roman"/>
          <w:sz w:val="28"/>
          <w:szCs w:val="28"/>
        </w:rPr>
        <w:t>Для рентгенологической оценки патологического процесса в тканях пародонта использовали КТ пациентов до начала лечения по следующим критериям:</w:t>
      </w:r>
    </w:p>
    <w:p w:rsidR="007E2C81" w:rsidRDefault="007E2C81" w:rsidP="00787485">
      <w:pPr>
        <w:pStyle w:val="a9"/>
        <w:numPr>
          <w:ilvl w:val="0"/>
          <w:numId w:val="31"/>
        </w:numPr>
        <w:spacing w:after="0" w:line="360" w:lineRule="auto"/>
        <w:ind w:left="0" w:firstLine="709"/>
        <w:jc w:val="both"/>
        <w:rPr>
          <w:rFonts w:ascii="Times New Roman" w:hAnsi="Times New Roman" w:cs="Times New Roman"/>
          <w:sz w:val="28"/>
          <w:szCs w:val="28"/>
        </w:rPr>
      </w:pPr>
      <w:r w:rsidRPr="007E2C81">
        <w:rPr>
          <w:rFonts w:ascii="Times New Roman" w:hAnsi="Times New Roman" w:cs="Times New Roman"/>
          <w:sz w:val="28"/>
          <w:szCs w:val="28"/>
        </w:rPr>
        <w:t>деструкция межальвеолярных перегородок альвеолярного отростка (деструкция костной ткани альвеолярного отростка):</w:t>
      </w:r>
    </w:p>
    <w:p w:rsidR="007E2C81" w:rsidRDefault="007E2C81" w:rsidP="00787485">
      <w:pPr>
        <w:pStyle w:val="a9"/>
        <w:numPr>
          <w:ilvl w:val="0"/>
          <w:numId w:val="33"/>
        </w:numPr>
        <w:spacing w:after="0" w:line="360" w:lineRule="auto"/>
        <w:jc w:val="both"/>
        <w:rPr>
          <w:rFonts w:ascii="Times New Roman" w:hAnsi="Times New Roman" w:cs="Times New Roman"/>
          <w:sz w:val="28"/>
          <w:szCs w:val="28"/>
        </w:rPr>
      </w:pPr>
      <w:r w:rsidRPr="007E2C81">
        <w:rPr>
          <w:rFonts w:ascii="Times New Roman" w:hAnsi="Times New Roman" w:cs="Times New Roman"/>
          <w:sz w:val="28"/>
          <w:szCs w:val="28"/>
        </w:rPr>
        <w:t>до 1/3 длины корня;</w:t>
      </w:r>
    </w:p>
    <w:p w:rsidR="007E2C81" w:rsidRDefault="007E2C81" w:rsidP="00787485">
      <w:pPr>
        <w:pStyle w:val="a9"/>
        <w:numPr>
          <w:ilvl w:val="0"/>
          <w:numId w:val="33"/>
        </w:numPr>
        <w:spacing w:after="0" w:line="360" w:lineRule="auto"/>
        <w:jc w:val="both"/>
        <w:rPr>
          <w:rFonts w:ascii="Times New Roman" w:hAnsi="Times New Roman" w:cs="Times New Roman"/>
          <w:sz w:val="28"/>
          <w:szCs w:val="28"/>
        </w:rPr>
      </w:pPr>
      <w:r w:rsidRPr="007E2C81">
        <w:rPr>
          <w:rFonts w:ascii="Times New Roman" w:hAnsi="Times New Roman" w:cs="Times New Roman"/>
          <w:sz w:val="28"/>
          <w:szCs w:val="28"/>
        </w:rPr>
        <w:t>на 1/3-1/2 длины корня;</w:t>
      </w:r>
    </w:p>
    <w:p w:rsidR="007E2C81" w:rsidRPr="007E2C81" w:rsidRDefault="007E2C81" w:rsidP="00787485">
      <w:pPr>
        <w:pStyle w:val="a9"/>
        <w:numPr>
          <w:ilvl w:val="0"/>
          <w:numId w:val="33"/>
        </w:numPr>
        <w:spacing w:after="0" w:line="360" w:lineRule="auto"/>
        <w:jc w:val="both"/>
        <w:rPr>
          <w:rFonts w:ascii="Times New Roman" w:hAnsi="Times New Roman" w:cs="Times New Roman"/>
          <w:sz w:val="28"/>
          <w:szCs w:val="28"/>
        </w:rPr>
      </w:pPr>
      <w:r w:rsidRPr="007E2C81">
        <w:rPr>
          <w:rFonts w:ascii="Times New Roman" w:hAnsi="Times New Roman" w:cs="Times New Roman"/>
          <w:sz w:val="28"/>
          <w:szCs w:val="28"/>
        </w:rPr>
        <w:t>более 1/2 длины корня;</w:t>
      </w:r>
    </w:p>
    <w:p w:rsidR="007E2C81" w:rsidRPr="007E2C81" w:rsidRDefault="007E2C81" w:rsidP="00787485">
      <w:pPr>
        <w:pStyle w:val="a9"/>
        <w:numPr>
          <w:ilvl w:val="0"/>
          <w:numId w:val="32"/>
        </w:numPr>
        <w:spacing w:after="0" w:line="360" w:lineRule="auto"/>
        <w:ind w:left="0" w:firstLine="709"/>
        <w:jc w:val="both"/>
        <w:rPr>
          <w:rFonts w:ascii="Times New Roman" w:hAnsi="Times New Roman" w:cs="Times New Roman"/>
          <w:sz w:val="28"/>
          <w:szCs w:val="28"/>
        </w:rPr>
      </w:pPr>
      <w:r w:rsidRPr="007E2C81">
        <w:rPr>
          <w:rFonts w:ascii="Times New Roman" w:hAnsi="Times New Roman" w:cs="Times New Roman"/>
          <w:sz w:val="28"/>
          <w:szCs w:val="28"/>
        </w:rPr>
        <w:t>образование костных карманов;</w:t>
      </w:r>
    </w:p>
    <w:p w:rsidR="007E2C81" w:rsidRPr="007E2C81" w:rsidRDefault="007E2C81" w:rsidP="00787485">
      <w:pPr>
        <w:pStyle w:val="a9"/>
        <w:numPr>
          <w:ilvl w:val="0"/>
          <w:numId w:val="32"/>
        </w:numPr>
        <w:spacing w:after="0" w:line="360" w:lineRule="auto"/>
        <w:ind w:left="0" w:firstLine="709"/>
        <w:jc w:val="both"/>
        <w:rPr>
          <w:rFonts w:ascii="Times New Roman" w:hAnsi="Times New Roman" w:cs="Times New Roman"/>
          <w:sz w:val="28"/>
          <w:szCs w:val="28"/>
        </w:rPr>
      </w:pPr>
      <w:r w:rsidRPr="007E2C81">
        <w:rPr>
          <w:rFonts w:ascii="Times New Roman" w:hAnsi="Times New Roman" w:cs="Times New Roman"/>
          <w:sz w:val="28"/>
          <w:szCs w:val="28"/>
        </w:rPr>
        <w:lastRenderedPageBreak/>
        <w:t>состояние компактной пластинки костной ткани (четкая, разрушенная).</w:t>
      </w:r>
    </w:p>
    <w:p w:rsidR="006267F9" w:rsidRPr="007E2C81" w:rsidRDefault="006267F9" w:rsidP="00C65EA7">
      <w:pPr>
        <w:spacing w:before="240" w:line="360" w:lineRule="auto"/>
        <w:rPr>
          <w:rFonts w:ascii="Times New Roman" w:hAnsi="Times New Roman" w:cs="Times New Roman"/>
          <w:b/>
          <w:sz w:val="28"/>
          <w:szCs w:val="28"/>
        </w:rPr>
      </w:pPr>
      <w:r w:rsidRPr="007E2C81">
        <w:rPr>
          <w:rFonts w:ascii="Times New Roman" w:hAnsi="Times New Roman" w:cs="Times New Roman"/>
          <w:b/>
          <w:sz w:val="28"/>
          <w:szCs w:val="28"/>
        </w:rPr>
        <w:t>2.</w:t>
      </w:r>
      <w:r w:rsidR="007E2C81" w:rsidRPr="007E2C81">
        <w:rPr>
          <w:rFonts w:ascii="Times New Roman" w:hAnsi="Times New Roman" w:cs="Times New Roman"/>
          <w:b/>
          <w:sz w:val="28"/>
          <w:szCs w:val="28"/>
        </w:rPr>
        <w:t>4</w:t>
      </w:r>
      <w:r w:rsidRPr="007E2C81">
        <w:rPr>
          <w:rFonts w:ascii="Times New Roman" w:hAnsi="Times New Roman" w:cs="Times New Roman"/>
          <w:b/>
          <w:sz w:val="28"/>
          <w:szCs w:val="28"/>
        </w:rPr>
        <w:t xml:space="preserve"> Микробиологические методы исследования</w:t>
      </w:r>
    </w:p>
    <w:p w:rsidR="00F4389F" w:rsidRPr="00D24267" w:rsidRDefault="00076098" w:rsidP="00D24267">
      <w:pPr>
        <w:pStyle w:val="1"/>
        <w:spacing w:after="0" w:line="360" w:lineRule="auto"/>
        <w:ind w:left="0" w:right="-1" w:firstLine="708"/>
        <w:jc w:val="both"/>
        <w:rPr>
          <w:rFonts w:ascii="Times New Roman" w:hAnsi="Times New Roman"/>
          <w:i/>
          <w:sz w:val="28"/>
          <w:szCs w:val="28"/>
        </w:rPr>
      </w:pPr>
      <w:r>
        <w:rPr>
          <w:rFonts w:ascii="Times New Roman" w:hAnsi="Times New Roman"/>
          <w:sz w:val="28"/>
          <w:szCs w:val="28"/>
        </w:rPr>
        <w:t>Микробиологические исследования контроля проводятся на базе ФГБНУ НИИ «Экспериментальной медицины» (</w:t>
      </w:r>
      <w:r>
        <w:rPr>
          <w:rStyle w:val="grkhzd"/>
          <w:rFonts w:ascii="Arial" w:hAnsi="Arial" w:cs="Arial"/>
          <w:b/>
          <w:bCs/>
          <w:color w:val="202124"/>
          <w:sz w:val="21"/>
          <w:szCs w:val="21"/>
          <w:shd w:val="clear" w:color="auto" w:fill="FFFFFF"/>
        </w:rPr>
        <w:t> </w:t>
      </w:r>
      <w:r w:rsidRPr="00076098">
        <w:rPr>
          <w:rStyle w:val="lrzxr"/>
          <w:rFonts w:ascii="Times New Roman" w:hAnsi="Times New Roman"/>
          <w:color w:val="202124"/>
          <w:sz w:val="28"/>
          <w:szCs w:val="28"/>
          <w:shd w:val="clear" w:color="auto" w:fill="FFFFFF"/>
        </w:rPr>
        <w:t>ул. Академика Павлова, 12, Санкт-Петербург, 197376</w:t>
      </w:r>
      <w:r>
        <w:rPr>
          <w:rStyle w:val="lrzxr"/>
          <w:rFonts w:ascii="Times New Roman" w:hAnsi="Times New Roman"/>
          <w:color w:val="202124"/>
          <w:sz w:val="28"/>
          <w:szCs w:val="28"/>
          <w:shd w:val="clear" w:color="auto" w:fill="FFFFFF"/>
        </w:rPr>
        <w:t xml:space="preserve">).  Предполагается изучить содержимое пародонтальных карманов на предмет активности </w:t>
      </w:r>
      <w:r w:rsidR="0068649C">
        <w:rPr>
          <w:rStyle w:val="lrzxr"/>
          <w:rFonts w:ascii="Times New Roman" w:hAnsi="Times New Roman"/>
          <w:color w:val="202124"/>
          <w:sz w:val="28"/>
          <w:szCs w:val="28"/>
          <w:shd w:val="clear" w:color="auto" w:fill="FFFFFF"/>
        </w:rPr>
        <w:t>четырех</w:t>
      </w:r>
      <w:r>
        <w:rPr>
          <w:rStyle w:val="lrzxr"/>
          <w:rFonts w:ascii="Times New Roman" w:hAnsi="Times New Roman"/>
          <w:color w:val="202124"/>
          <w:sz w:val="28"/>
          <w:szCs w:val="28"/>
          <w:shd w:val="clear" w:color="auto" w:fill="FFFFFF"/>
        </w:rPr>
        <w:t xml:space="preserve"> наиболее распространенных возбудителей воспалител</w:t>
      </w:r>
      <w:r w:rsidR="005B197D">
        <w:rPr>
          <w:rStyle w:val="lrzxr"/>
          <w:rFonts w:ascii="Times New Roman" w:hAnsi="Times New Roman"/>
          <w:color w:val="202124"/>
          <w:sz w:val="28"/>
          <w:szCs w:val="28"/>
          <w:shd w:val="clear" w:color="auto" w:fill="FFFFFF"/>
        </w:rPr>
        <w:t>ьного процесса тканей пародонта</w:t>
      </w:r>
      <w:r w:rsidRPr="00547767">
        <w:rPr>
          <w:rStyle w:val="lrzxr"/>
          <w:rFonts w:ascii="Times New Roman" w:hAnsi="Times New Roman"/>
          <w:color w:val="202124"/>
          <w:sz w:val="28"/>
          <w:szCs w:val="28"/>
          <w:shd w:val="clear" w:color="auto" w:fill="FFFFFF"/>
        </w:rPr>
        <w:t>:</w:t>
      </w:r>
      <w:r w:rsidR="00713DD9">
        <w:rPr>
          <w:rStyle w:val="lrzxr"/>
          <w:rFonts w:ascii="Times New Roman" w:hAnsi="Times New Roman"/>
          <w:color w:val="202124"/>
          <w:sz w:val="28"/>
          <w:szCs w:val="28"/>
          <w:shd w:val="clear" w:color="auto" w:fill="FFFFFF"/>
        </w:rPr>
        <w:t xml:space="preserve"> </w:t>
      </w:r>
      <w:r w:rsidR="00D24267" w:rsidRPr="00494BD0">
        <w:rPr>
          <w:rFonts w:ascii="Times New Roman" w:eastAsia="Calibri" w:hAnsi="Times New Roman"/>
          <w:bCs/>
          <w:i/>
          <w:sz w:val="28"/>
          <w:szCs w:val="28"/>
        </w:rPr>
        <w:t>P</w:t>
      </w:r>
      <w:r w:rsidR="00D24267" w:rsidRPr="006B6669">
        <w:rPr>
          <w:rFonts w:ascii="Times New Roman" w:eastAsia="Calibri" w:hAnsi="Times New Roman"/>
          <w:bCs/>
          <w:i/>
          <w:sz w:val="28"/>
          <w:szCs w:val="28"/>
        </w:rPr>
        <w:t>.</w:t>
      </w:r>
      <w:r w:rsidR="00D24267" w:rsidRPr="00494BD0">
        <w:rPr>
          <w:rFonts w:ascii="Times New Roman" w:eastAsia="Calibri" w:hAnsi="Times New Roman"/>
          <w:bCs/>
          <w:i/>
          <w:sz w:val="28"/>
          <w:szCs w:val="28"/>
        </w:rPr>
        <w:t>gingivalis</w:t>
      </w:r>
      <w:r w:rsidRPr="00076098">
        <w:rPr>
          <w:rFonts w:ascii="Times New Roman" w:hAnsi="Times New Roman"/>
          <w:i/>
          <w:sz w:val="28"/>
          <w:szCs w:val="28"/>
        </w:rPr>
        <w:t xml:space="preserve">, </w:t>
      </w:r>
      <w:r w:rsidR="00D24267" w:rsidRPr="00494BD0">
        <w:rPr>
          <w:rFonts w:ascii="Times New Roman" w:eastAsia="Calibri" w:hAnsi="Times New Roman"/>
          <w:bCs/>
          <w:i/>
          <w:sz w:val="28"/>
          <w:szCs w:val="28"/>
        </w:rPr>
        <w:t>T</w:t>
      </w:r>
      <w:r w:rsidR="00D24267" w:rsidRPr="006B6669">
        <w:rPr>
          <w:rFonts w:ascii="Times New Roman" w:eastAsia="Calibri" w:hAnsi="Times New Roman"/>
          <w:bCs/>
          <w:i/>
          <w:sz w:val="28"/>
          <w:szCs w:val="28"/>
        </w:rPr>
        <w:t>.</w:t>
      </w:r>
      <w:r w:rsidR="00D24267" w:rsidRPr="00494BD0">
        <w:rPr>
          <w:rFonts w:ascii="Times New Roman" w:eastAsia="Calibri" w:hAnsi="Times New Roman"/>
          <w:bCs/>
          <w:i/>
          <w:sz w:val="28"/>
          <w:szCs w:val="28"/>
          <w:lang w:val="en-US"/>
        </w:rPr>
        <w:t>f</w:t>
      </w:r>
      <w:r w:rsidR="00D24267" w:rsidRPr="00494BD0">
        <w:rPr>
          <w:rFonts w:ascii="Times New Roman" w:eastAsia="Calibri" w:hAnsi="Times New Roman"/>
          <w:bCs/>
          <w:i/>
          <w:sz w:val="28"/>
          <w:szCs w:val="28"/>
        </w:rPr>
        <w:t>orsythia</w:t>
      </w:r>
      <w:r w:rsidRPr="00076098">
        <w:rPr>
          <w:rFonts w:ascii="Times New Roman" w:hAnsi="Times New Roman"/>
          <w:i/>
          <w:sz w:val="28"/>
          <w:szCs w:val="28"/>
        </w:rPr>
        <w:t xml:space="preserve">, </w:t>
      </w:r>
      <w:r w:rsidR="00D24267" w:rsidRPr="00494BD0">
        <w:rPr>
          <w:rFonts w:ascii="Times New Roman" w:eastAsia="Calibri" w:hAnsi="Times New Roman"/>
          <w:bCs/>
          <w:i/>
          <w:sz w:val="28"/>
          <w:szCs w:val="28"/>
        </w:rPr>
        <w:t>P</w:t>
      </w:r>
      <w:r w:rsidR="00D24267" w:rsidRPr="006B6669">
        <w:rPr>
          <w:rFonts w:ascii="Times New Roman" w:eastAsia="Calibri" w:hAnsi="Times New Roman"/>
          <w:bCs/>
          <w:i/>
          <w:sz w:val="28"/>
          <w:szCs w:val="28"/>
        </w:rPr>
        <w:t>.</w:t>
      </w:r>
      <w:r w:rsidR="00D24267" w:rsidRPr="00494BD0">
        <w:rPr>
          <w:rFonts w:ascii="Times New Roman" w:eastAsia="Calibri" w:hAnsi="Times New Roman"/>
          <w:bCs/>
          <w:i/>
          <w:sz w:val="28"/>
          <w:szCs w:val="28"/>
        </w:rPr>
        <w:t>intermedia</w:t>
      </w:r>
      <w:r w:rsidR="00D24267">
        <w:rPr>
          <w:rFonts w:ascii="Times New Roman" w:hAnsi="Times New Roman"/>
          <w:i/>
          <w:sz w:val="28"/>
          <w:szCs w:val="28"/>
        </w:rPr>
        <w:t xml:space="preserve"> </w:t>
      </w:r>
      <w:r w:rsidR="00D24267">
        <w:rPr>
          <w:rFonts w:ascii="Times New Roman" w:hAnsi="Times New Roman"/>
          <w:sz w:val="28"/>
          <w:szCs w:val="28"/>
        </w:rPr>
        <w:t>и</w:t>
      </w:r>
      <w:r>
        <w:rPr>
          <w:rFonts w:ascii="Times New Roman" w:hAnsi="Times New Roman"/>
          <w:i/>
          <w:sz w:val="28"/>
          <w:szCs w:val="28"/>
        </w:rPr>
        <w:t xml:space="preserve"> </w:t>
      </w:r>
      <w:r w:rsidR="00D24267" w:rsidRPr="00494BD0">
        <w:rPr>
          <w:rFonts w:ascii="Times New Roman" w:eastAsia="Calibri" w:hAnsi="Times New Roman"/>
          <w:bCs/>
          <w:i/>
          <w:sz w:val="28"/>
          <w:szCs w:val="28"/>
        </w:rPr>
        <w:t>T</w:t>
      </w:r>
      <w:r w:rsidR="00D24267" w:rsidRPr="006B6669">
        <w:rPr>
          <w:rFonts w:ascii="Times New Roman" w:eastAsia="Calibri" w:hAnsi="Times New Roman"/>
          <w:bCs/>
          <w:i/>
          <w:sz w:val="28"/>
          <w:szCs w:val="28"/>
        </w:rPr>
        <w:t>.</w:t>
      </w:r>
      <w:r w:rsidR="00D24267" w:rsidRPr="00494BD0">
        <w:rPr>
          <w:rFonts w:ascii="Times New Roman" w:eastAsia="Calibri" w:hAnsi="Times New Roman"/>
          <w:bCs/>
          <w:i/>
          <w:sz w:val="28"/>
          <w:szCs w:val="28"/>
        </w:rPr>
        <w:t>denticola</w:t>
      </w:r>
      <w:r w:rsidR="00BD4484">
        <w:rPr>
          <w:rFonts w:ascii="Times New Roman" w:hAnsi="Times New Roman"/>
          <w:i/>
          <w:sz w:val="28"/>
          <w:szCs w:val="28"/>
        </w:rPr>
        <w:t xml:space="preserve">. </w:t>
      </w:r>
      <w:r w:rsidR="00BD4484">
        <w:rPr>
          <w:rFonts w:ascii="Times New Roman" w:hAnsi="Times New Roman"/>
          <w:sz w:val="28"/>
          <w:szCs w:val="28"/>
        </w:rPr>
        <w:t xml:space="preserve">Три из них </w:t>
      </w:r>
      <w:r w:rsidR="00BD4484" w:rsidRPr="00494BD0">
        <w:rPr>
          <w:rFonts w:ascii="Times New Roman" w:eastAsia="Calibri" w:hAnsi="Times New Roman"/>
          <w:bCs/>
          <w:sz w:val="28"/>
          <w:szCs w:val="28"/>
        </w:rPr>
        <w:t>(</w:t>
      </w:r>
      <w:r w:rsidR="00BD4484" w:rsidRPr="00494BD0">
        <w:rPr>
          <w:rFonts w:ascii="Times New Roman" w:eastAsia="Calibri" w:hAnsi="Times New Roman"/>
          <w:bCs/>
          <w:i/>
          <w:sz w:val="28"/>
          <w:szCs w:val="28"/>
        </w:rPr>
        <w:t>P</w:t>
      </w:r>
      <w:r w:rsidR="00BD4484" w:rsidRPr="006B6669">
        <w:rPr>
          <w:rFonts w:ascii="Times New Roman" w:eastAsia="Calibri" w:hAnsi="Times New Roman"/>
          <w:bCs/>
          <w:i/>
          <w:sz w:val="28"/>
          <w:szCs w:val="28"/>
        </w:rPr>
        <w:t>.</w:t>
      </w:r>
      <w:r w:rsidR="00BD4484" w:rsidRPr="00494BD0">
        <w:rPr>
          <w:rFonts w:ascii="Times New Roman" w:eastAsia="Calibri" w:hAnsi="Times New Roman"/>
          <w:bCs/>
          <w:i/>
          <w:sz w:val="28"/>
          <w:szCs w:val="28"/>
        </w:rPr>
        <w:t>gingivalis</w:t>
      </w:r>
      <w:r w:rsidR="00BD4484" w:rsidRPr="00494BD0">
        <w:rPr>
          <w:rFonts w:ascii="Times New Roman" w:eastAsia="Calibri" w:hAnsi="Times New Roman"/>
          <w:bCs/>
          <w:i/>
          <w:iCs/>
          <w:sz w:val="28"/>
          <w:szCs w:val="28"/>
        </w:rPr>
        <w:t xml:space="preserve">, </w:t>
      </w:r>
      <w:r w:rsidR="00BD4484" w:rsidRPr="00494BD0">
        <w:rPr>
          <w:rFonts w:ascii="Times New Roman" w:eastAsia="Calibri" w:hAnsi="Times New Roman"/>
          <w:bCs/>
          <w:i/>
          <w:sz w:val="28"/>
          <w:szCs w:val="28"/>
        </w:rPr>
        <w:t>T</w:t>
      </w:r>
      <w:r w:rsidR="00BD4484" w:rsidRPr="006B6669">
        <w:rPr>
          <w:rFonts w:ascii="Times New Roman" w:eastAsia="Calibri" w:hAnsi="Times New Roman"/>
          <w:bCs/>
          <w:i/>
          <w:sz w:val="28"/>
          <w:szCs w:val="28"/>
        </w:rPr>
        <w:t>.</w:t>
      </w:r>
      <w:r w:rsidR="00BD4484" w:rsidRPr="00494BD0">
        <w:rPr>
          <w:rFonts w:ascii="Times New Roman" w:eastAsia="Calibri" w:hAnsi="Times New Roman"/>
          <w:bCs/>
          <w:i/>
          <w:sz w:val="28"/>
          <w:szCs w:val="28"/>
          <w:lang w:val="en-US"/>
        </w:rPr>
        <w:t>f</w:t>
      </w:r>
      <w:r w:rsidR="00BD4484" w:rsidRPr="00494BD0">
        <w:rPr>
          <w:rFonts w:ascii="Times New Roman" w:eastAsia="Calibri" w:hAnsi="Times New Roman"/>
          <w:bCs/>
          <w:i/>
          <w:sz w:val="28"/>
          <w:szCs w:val="28"/>
        </w:rPr>
        <w:t>orsythia</w:t>
      </w:r>
      <w:r w:rsidR="00BD4484" w:rsidRPr="00494BD0">
        <w:rPr>
          <w:rFonts w:ascii="Times New Roman" w:eastAsia="Calibri" w:hAnsi="Times New Roman"/>
          <w:bCs/>
          <w:i/>
          <w:iCs/>
          <w:sz w:val="28"/>
          <w:szCs w:val="28"/>
        </w:rPr>
        <w:t xml:space="preserve">, </w:t>
      </w:r>
      <w:r w:rsidR="00BD4484" w:rsidRPr="00494BD0">
        <w:rPr>
          <w:rFonts w:ascii="Times New Roman" w:eastAsia="Calibri" w:hAnsi="Times New Roman"/>
          <w:bCs/>
          <w:i/>
          <w:sz w:val="28"/>
          <w:szCs w:val="28"/>
        </w:rPr>
        <w:t>T</w:t>
      </w:r>
      <w:r w:rsidR="00BD4484" w:rsidRPr="006B6669">
        <w:rPr>
          <w:rFonts w:ascii="Times New Roman" w:eastAsia="Calibri" w:hAnsi="Times New Roman"/>
          <w:bCs/>
          <w:i/>
          <w:sz w:val="28"/>
          <w:szCs w:val="28"/>
        </w:rPr>
        <w:t>.</w:t>
      </w:r>
      <w:r w:rsidR="00BD4484" w:rsidRPr="00494BD0">
        <w:rPr>
          <w:rFonts w:ascii="Times New Roman" w:eastAsia="Calibri" w:hAnsi="Times New Roman"/>
          <w:bCs/>
          <w:i/>
          <w:sz w:val="28"/>
          <w:szCs w:val="28"/>
        </w:rPr>
        <w:t>denticola)</w:t>
      </w:r>
      <w:r w:rsidR="00BD4484">
        <w:rPr>
          <w:rFonts w:ascii="Times New Roman" w:eastAsia="Calibri" w:hAnsi="Times New Roman"/>
          <w:bCs/>
          <w:sz w:val="28"/>
          <w:szCs w:val="28"/>
        </w:rPr>
        <w:t xml:space="preserve"> относятся к «красному» комплексу и один </w:t>
      </w:r>
      <w:r w:rsidR="00BD4484" w:rsidRPr="00494BD0">
        <w:rPr>
          <w:rFonts w:ascii="Times New Roman" w:eastAsia="Calibri" w:hAnsi="Times New Roman"/>
          <w:bCs/>
          <w:sz w:val="28"/>
          <w:szCs w:val="28"/>
        </w:rPr>
        <w:t>(</w:t>
      </w:r>
      <w:r w:rsidR="00BD4484" w:rsidRPr="00494BD0">
        <w:rPr>
          <w:rFonts w:ascii="Times New Roman" w:eastAsia="Calibri" w:hAnsi="Times New Roman"/>
          <w:bCs/>
          <w:i/>
          <w:sz w:val="28"/>
          <w:szCs w:val="28"/>
        </w:rPr>
        <w:t>P</w:t>
      </w:r>
      <w:r w:rsidR="00BD4484" w:rsidRPr="006B6669">
        <w:rPr>
          <w:rFonts w:ascii="Times New Roman" w:eastAsia="Calibri" w:hAnsi="Times New Roman"/>
          <w:bCs/>
          <w:i/>
          <w:sz w:val="28"/>
          <w:szCs w:val="28"/>
        </w:rPr>
        <w:t>.</w:t>
      </w:r>
      <w:r w:rsidR="00BD4484" w:rsidRPr="00494BD0">
        <w:rPr>
          <w:rFonts w:ascii="Times New Roman" w:eastAsia="Calibri" w:hAnsi="Times New Roman"/>
          <w:bCs/>
          <w:i/>
          <w:sz w:val="28"/>
          <w:szCs w:val="28"/>
        </w:rPr>
        <w:t>intermedia</w:t>
      </w:r>
      <w:r w:rsidR="00BD4484" w:rsidRPr="00494BD0">
        <w:rPr>
          <w:rFonts w:ascii="Times New Roman" w:eastAsia="Calibri" w:hAnsi="Times New Roman"/>
          <w:bCs/>
          <w:sz w:val="28"/>
          <w:szCs w:val="28"/>
        </w:rPr>
        <w:t>)</w:t>
      </w:r>
      <w:r w:rsidR="00BD4484">
        <w:rPr>
          <w:rFonts w:ascii="Times New Roman" w:eastAsia="Calibri" w:hAnsi="Times New Roman"/>
          <w:bCs/>
          <w:sz w:val="28"/>
          <w:szCs w:val="28"/>
        </w:rPr>
        <w:t xml:space="preserve"> к «оранжевому.</w:t>
      </w:r>
    </w:p>
    <w:p w:rsidR="005739F8" w:rsidRPr="005739F8" w:rsidRDefault="005739F8" w:rsidP="005739F8">
      <w:pPr>
        <w:pStyle w:val="1"/>
        <w:spacing w:after="0" w:line="360" w:lineRule="auto"/>
        <w:ind w:left="0" w:right="-1" w:firstLine="708"/>
        <w:jc w:val="both"/>
        <w:rPr>
          <w:rFonts w:ascii="Times New Roman" w:hAnsi="Times New Roman"/>
          <w:sz w:val="28"/>
          <w:szCs w:val="28"/>
        </w:rPr>
      </w:pPr>
    </w:p>
    <w:p w:rsidR="00C65EA7" w:rsidRPr="006267F9" w:rsidRDefault="00C65EA7" w:rsidP="006C5D4E">
      <w:pPr>
        <w:spacing w:line="360" w:lineRule="auto"/>
        <w:ind w:firstLine="708"/>
        <w:rPr>
          <w:rFonts w:ascii="Times New Roman" w:hAnsi="Times New Roman" w:cs="Times New Roman"/>
          <w:b/>
          <w:sz w:val="28"/>
          <w:szCs w:val="28"/>
        </w:rPr>
      </w:pPr>
      <w:r w:rsidRPr="00661747">
        <w:rPr>
          <w:rFonts w:ascii="Times New Roman" w:hAnsi="Times New Roman" w:cs="Times New Roman"/>
          <w:b/>
          <w:sz w:val="28"/>
          <w:szCs w:val="28"/>
        </w:rPr>
        <w:t>2.</w:t>
      </w:r>
      <w:r w:rsidR="007E2C81">
        <w:rPr>
          <w:rFonts w:ascii="Times New Roman" w:hAnsi="Times New Roman" w:cs="Times New Roman"/>
          <w:b/>
          <w:sz w:val="28"/>
          <w:szCs w:val="28"/>
        </w:rPr>
        <w:t>4</w:t>
      </w:r>
      <w:r w:rsidRPr="00661747">
        <w:rPr>
          <w:rFonts w:ascii="Times New Roman" w:hAnsi="Times New Roman" w:cs="Times New Roman"/>
          <w:b/>
          <w:sz w:val="28"/>
          <w:szCs w:val="28"/>
        </w:rPr>
        <w:t xml:space="preserve">.1. Забор </w:t>
      </w:r>
      <w:r>
        <w:rPr>
          <w:rFonts w:ascii="Times New Roman" w:hAnsi="Times New Roman" w:cs="Times New Roman"/>
          <w:b/>
          <w:sz w:val="28"/>
          <w:szCs w:val="28"/>
        </w:rPr>
        <w:t xml:space="preserve">биологического </w:t>
      </w:r>
      <w:r w:rsidRPr="00661747">
        <w:rPr>
          <w:rFonts w:ascii="Times New Roman" w:hAnsi="Times New Roman" w:cs="Times New Roman"/>
          <w:b/>
          <w:sz w:val="28"/>
          <w:szCs w:val="28"/>
        </w:rPr>
        <w:t>материала</w:t>
      </w:r>
    </w:p>
    <w:p w:rsidR="00C65EA7" w:rsidRPr="00661747" w:rsidRDefault="006C5D4E" w:rsidP="00C65EA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Материал из пародонтальных карманов как у основной, так и контрольной группы был осуществлен с использованием </w:t>
      </w:r>
      <w:r w:rsidR="00C65EA7" w:rsidRPr="00661747">
        <w:rPr>
          <w:rFonts w:ascii="Times New Roman" w:hAnsi="Times New Roman" w:cs="Times New Roman"/>
          <w:sz w:val="28"/>
          <w:szCs w:val="28"/>
        </w:rPr>
        <w:t xml:space="preserve">стерильных бумажных эндодонтических абсорберов AbsorbentPaperPoints, </w:t>
      </w:r>
      <w:r>
        <w:rPr>
          <w:rFonts w:ascii="Times New Roman" w:hAnsi="Times New Roman" w:cs="Times New Roman"/>
          <w:sz w:val="28"/>
          <w:szCs w:val="28"/>
        </w:rPr>
        <w:t>производимых кампанией</w:t>
      </w:r>
      <w:r w:rsidR="00C65EA7" w:rsidRPr="00661747">
        <w:rPr>
          <w:rFonts w:ascii="Times New Roman" w:hAnsi="Times New Roman" w:cs="Times New Roman"/>
          <w:sz w:val="28"/>
          <w:szCs w:val="28"/>
        </w:rPr>
        <w:t>Euronda (</w:t>
      </w:r>
      <w:r>
        <w:rPr>
          <w:rFonts w:ascii="Times New Roman" w:hAnsi="Times New Roman" w:cs="Times New Roman"/>
          <w:sz w:val="28"/>
          <w:szCs w:val="28"/>
        </w:rPr>
        <w:t>размерная маркировка</w:t>
      </w:r>
      <w:r w:rsidR="00C65EA7" w:rsidRPr="00661747">
        <w:rPr>
          <w:rFonts w:ascii="Times New Roman" w:hAnsi="Times New Roman" w:cs="Times New Roman"/>
          <w:sz w:val="28"/>
          <w:szCs w:val="28"/>
        </w:rPr>
        <w:t xml:space="preserve"> №25)</w:t>
      </w:r>
      <w:r>
        <w:rPr>
          <w:rFonts w:ascii="Times New Roman" w:hAnsi="Times New Roman" w:cs="Times New Roman"/>
          <w:sz w:val="28"/>
          <w:szCs w:val="28"/>
        </w:rPr>
        <w:t>. Методика осуществления забора биоматериала проводилась путем введения абсорбера в пародонтальный карман в течение 10 секунд. Затем данные эндодонтические абсорберы распределялись для хранения по</w:t>
      </w:r>
      <w:r w:rsidR="00C65EA7" w:rsidRPr="00661747">
        <w:rPr>
          <w:rFonts w:ascii="Times New Roman" w:hAnsi="Times New Roman" w:cs="Times New Roman"/>
          <w:sz w:val="28"/>
          <w:szCs w:val="28"/>
        </w:rPr>
        <w:t xml:space="preserve"> стерильны</w:t>
      </w:r>
      <w:r>
        <w:rPr>
          <w:rFonts w:ascii="Times New Roman" w:hAnsi="Times New Roman" w:cs="Times New Roman"/>
          <w:sz w:val="28"/>
          <w:szCs w:val="28"/>
        </w:rPr>
        <w:t>м</w:t>
      </w:r>
      <w:r w:rsidR="00C65EA7" w:rsidRPr="00661747">
        <w:rPr>
          <w:rFonts w:ascii="Times New Roman" w:hAnsi="Times New Roman" w:cs="Times New Roman"/>
          <w:sz w:val="28"/>
          <w:szCs w:val="28"/>
        </w:rPr>
        <w:t xml:space="preserve"> пробирк</w:t>
      </w:r>
      <w:r>
        <w:rPr>
          <w:rFonts w:ascii="Times New Roman" w:hAnsi="Times New Roman" w:cs="Times New Roman"/>
          <w:sz w:val="28"/>
          <w:szCs w:val="28"/>
        </w:rPr>
        <w:t>ам</w:t>
      </w:r>
      <w:r w:rsidR="00C65EA7" w:rsidRPr="00661747">
        <w:rPr>
          <w:rFonts w:ascii="Times New Roman" w:hAnsi="Times New Roman" w:cs="Times New Roman"/>
          <w:sz w:val="28"/>
          <w:szCs w:val="28"/>
        </w:rPr>
        <w:t xml:space="preserve"> типа </w:t>
      </w:r>
      <w:r w:rsidR="00C65EA7">
        <w:rPr>
          <w:rFonts w:ascii="Times New Roman" w:hAnsi="Times New Roman" w:cs="Times New Roman"/>
          <w:sz w:val="28"/>
          <w:szCs w:val="28"/>
        </w:rPr>
        <w:t>«</w:t>
      </w:r>
      <w:r w:rsidR="00C65EA7" w:rsidRPr="00661747">
        <w:rPr>
          <w:rFonts w:ascii="Times New Roman" w:hAnsi="Times New Roman" w:cs="Times New Roman"/>
          <w:sz w:val="28"/>
          <w:szCs w:val="28"/>
        </w:rPr>
        <w:t>Eppendorf</w:t>
      </w:r>
      <w:r w:rsidR="00C65EA7">
        <w:rPr>
          <w:rFonts w:ascii="Times New Roman" w:hAnsi="Times New Roman" w:cs="Times New Roman"/>
          <w:sz w:val="28"/>
          <w:szCs w:val="28"/>
        </w:rPr>
        <w:t>»</w:t>
      </w:r>
      <w:r>
        <w:rPr>
          <w:rFonts w:ascii="Times New Roman" w:hAnsi="Times New Roman" w:cs="Times New Roman"/>
          <w:sz w:val="28"/>
          <w:szCs w:val="28"/>
        </w:rPr>
        <w:t xml:space="preserve">, хранение осуществлялось с соблюдением температурного режима при </w:t>
      </w:r>
      <w:r w:rsidR="00C65EA7" w:rsidRPr="00661747">
        <w:rPr>
          <w:rFonts w:ascii="Times New Roman" w:hAnsi="Times New Roman" w:cs="Times New Roman"/>
          <w:sz w:val="28"/>
          <w:szCs w:val="28"/>
        </w:rPr>
        <w:t>-20</w:t>
      </w:r>
      <w:r w:rsidR="00C65EA7" w:rsidRPr="00661747">
        <w:rPr>
          <w:rFonts w:ascii="Times New Roman" w:hAnsi="Times New Roman" w:cs="Times New Roman"/>
          <w:sz w:val="28"/>
          <w:szCs w:val="28"/>
          <w:vertAlign w:val="superscript"/>
        </w:rPr>
        <w:t>0</w:t>
      </w:r>
      <w:r w:rsidR="00C65EA7" w:rsidRPr="00661747">
        <w:rPr>
          <w:rFonts w:ascii="Times New Roman" w:hAnsi="Times New Roman" w:cs="Times New Roman"/>
          <w:sz w:val="28"/>
          <w:szCs w:val="28"/>
        </w:rPr>
        <w:t>С.</w:t>
      </w:r>
    </w:p>
    <w:p w:rsidR="005B197D" w:rsidRPr="005739F8" w:rsidRDefault="006C5D4E" w:rsidP="005739F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Предварительно проведения процедуры забора материала </w:t>
      </w:r>
      <w:r w:rsidR="00572CA3">
        <w:rPr>
          <w:rFonts w:ascii="Times New Roman" w:hAnsi="Times New Roman" w:cs="Times New Roman"/>
          <w:sz w:val="28"/>
          <w:szCs w:val="28"/>
        </w:rPr>
        <w:t xml:space="preserve">в данный день </w:t>
      </w:r>
      <w:r>
        <w:rPr>
          <w:rFonts w:ascii="Times New Roman" w:hAnsi="Times New Roman" w:cs="Times New Roman"/>
          <w:sz w:val="28"/>
          <w:szCs w:val="28"/>
        </w:rPr>
        <w:t>пациенту воспрещалось применять полоскания с лекарственными препаратами, а также проводить утреннюю гигиену полости рта.</w:t>
      </w:r>
    </w:p>
    <w:p w:rsidR="001435CA" w:rsidRPr="00547767" w:rsidRDefault="001435CA" w:rsidP="00572CA3">
      <w:pPr>
        <w:spacing w:line="360" w:lineRule="auto"/>
        <w:ind w:firstLine="708"/>
        <w:jc w:val="both"/>
        <w:rPr>
          <w:rFonts w:ascii="Times New Roman" w:hAnsi="Times New Roman" w:cs="Times New Roman"/>
          <w:b/>
          <w:bCs/>
          <w:sz w:val="28"/>
          <w:szCs w:val="28"/>
        </w:rPr>
      </w:pPr>
    </w:p>
    <w:p w:rsidR="00713DD9" w:rsidRPr="00547767" w:rsidRDefault="00713DD9" w:rsidP="00572CA3">
      <w:pPr>
        <w:spacing w:line="360" w:lineRule="auto"/>
        <w:ind w:firstLine="708"/>
        <w:jc w:val="both"/>
        <w:rPr>
          <w:rFonts w:ascii="Times New Roman" w:hAnsi="Times New Roman" w:cs="Times New Roman"/>
          <w:b/>
          <w:bCs/>
          <w:sz w:val="28"/>
          <w:szCs w:val="28"/>
        </w:rPr>
      </w:pPr>
    </w:p>
    <w:p w:rsidR="00572CA3" w:rsidRDefault="00572CA3" w:rsidP="00572CA3">
      <w:pPr>
        <w:spacing w:line="36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2.4.2. Выделение </w:t>
      </w:r>
      <w:r w:rsidRPr="00661747">
        <w:rPr>
          <w:rFonts w:ascii="Times New Roman" w:hAnsi="Times New Roman" w:cs="Times New Roman"/>
          <w:b/>
          <w:bCs/>
          <w:sz w:val="28"/>
          <w:szCs w:val="28"/>
        </w:rPr>
        <w:t xml:space="preserve">ДНК из исходного </w:t>
      </w:r>
      <w:r>
        <w:rPr>
          <w:rFonts w:ascii="Times New Roman" w:hAnsi="Times New Roman" w:cs="Times New Roman"/>
          <w:b/>
          <w:bCs/>
          <w:sz w:val="28"/>
          <w:szCs w:val="28"/>
        </w:rPr>
        <w:t>биоматериала</w:t>
      </w:r>
    </w:p>
    <w:p w:rsidR="00572CA3" w:rsidRPr="00661747" w:rsidRDefault="00572CA3" w:rsidP="00572CA3">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Выделение тотальной ДНК из биоматериала пациентов осуществлялось с использованием тест-системы для полимеразной цепной реакции «ДНК-экспресс» производства компании Литех, Россиия. Все этапы проводились в соотвествии с прилагаемой инструкцией. </w:t>
      </w:r>
    </w:p>
    <w:p w:rsidR="004819E5" w:rsidRDefault="00572CA3" w:rsidP="005739F8">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В каждую пробирку «</w:t>
      </w:r>
      <w:r>
        <w:rPr>
          <w:rFonts w:ascii="Times New Roman" w:hAnsi="Times New Roman" w:cs="Times New Roman"/>
          <w:bCs/>
          <w:sz w:val="28"/>
          <w:szCs w:val="28"/>
          <w:lang w:val="en-US"/>
        </w:rPr>
        <w:t>Eppendorf</w:t>
      </w:r>
      <w:r>
        <w:rPr>
          <w:rFonts w:ascii="Times New Roman" w:hAnsi="Times New Roman" w:cs="Times New Roman"/>
          <w:bCs/>
          <w:sz w:val="28"/>
          <w:szCs w:val="28"/>
        </w:rPr>
        <w:t>»</w:t>
      </w:r>
      <w:r>
        <w:rPr>
          <w:rFonts w:ascii="Times New Roman" w:hAnsi="Times New Roman" w:cs="Times New Roman"/>
          <w:bCs/>
          <w:sz w:val="28"/>
          <w:szCs w:val="28"/>
          <w:lang w:val="en-US"/>
        </w:rPr>
        <w:t>c</w:t>
      </w:r>
      <w:r>
        <w:rPr>
          <w:rFonts w:ascii="Times New Roman" w:hAnsi="Times New Roman" w:cs="Times New Roman"/>
          <w:bCs/>
          <w:sz w:val="28"/>
          <w:szCs w:val="28"/>
        </w:rPr>
        <w:t>эндодонтическими абсорберами помещалось по 120 мкл реагента, затем пробирки подвергались размещению на 10 секунд на центрифуге встряхивателе</w:t>
      </w:r>
      <w:r>
        <w:rPr>
          <w:rFonts w:ascii="Times New Roman" w:hAnsi="Times New Roman" w:cs="Times New Roman"/>
          <w:bCs/>
          <w:sz w:val="28"/>
          <w:szCs w:val="28"/>
          <w:lang w:val="en-US"/>
        </w:rPr>
        <w:t>Vortex</w:t>
      </w:r>
      <w:r w:rsidRPr="00547767">
        <w:rPr>
          <w:rFonts w:ascii="Times New Roman" w:hAnsi="Times New Roman" w:cs="Times New Roman"/>
          <w:bCs/>
          <w:sz w:val="28"/>
          <w:szCs w:val="28"/>
        </w:rPr>
        <w:t xml:space="preserve"> (</w:t>
      </w:r>
      <w:r>
        <w:rPr>
          <w:rFonts w:ascii="Times New Roman" w:hAnsi="Times New Roman" w:cs="Times New Roman"/>
          <w:bCs/>
          <w:sz w:val="28"/>
          <w:szCs w:val="28"/>
          <w:lang w:val="en-US"/>
        </w:rPr>
        <w:t>Biosan</w:t>
      </w:r>
      <w:r w:rsidRPr="00547767">
        <w:rPr>
          <w:rFonts w:ascii="Times New Roman" w:hAnsi="Times New Roman" w:cs="Times New Roman"/>
          <w:bCs/>
          <w:sz w:val="28"/>
          <w:szCs w:val="28"/>
        </w:rPr>
        <w:t>)</w:t>
      </w:r>
      <w:r>
        <w:rPr>
          <w:rFonts w:ascii="Times New Roman" w:hAnsi="Times New Roman" w:cs="Times New Roman"/>
          <w:bCs/>
          <w:sz w:val="28"/>
          <w:szCs w:val="28"/>
        </w:rPr>
        <w:t xml:space="preserve">. После этого бумажные абсорберы аккуратно удалялись из пробирок, а сами пробирки размещались в твердотельном термостате. Инкубация производилась в режиме </w:t>
      </w:r>
      <w:r>
        <w:rPr>
          <w:rFonts w:ascii="Times New Roman" w:hAnsi="Times New Roman" w:cs="Times New Roman"/>
          <w:bCs/>
          <w:sz w:val="28"/>
          <w:szCs w:val="28"/>
          <w:lang w:val="en-US"/>
        </w:rPr>
        <w:t>T</w:t>
      </w:r>
      <w:r w:rsidRPr="00547767">
        <w:rPr>
          <w:rFonts w:ascii="Times New Roman" w:hAnsi="Times New Roman" w:cs="Times New Roman"/>
          <w:bCs/>
          <w:sz w:val="28"/>
          <w:szCs w:val="28"/>
        </w:rPr>
        <w:t>=</w:t>
      </w:r>
      <w:r w:rsidR="004819E5" w:rsidRPr="00547767">
        <w:rPr>
          <w:rFonts w:ascii="Times New Roman" w:hAnsi="Times New Roman" w:cs="Times New Roman"/>
          <w:bCs/>
          <w:sz w:val="28"/>
          <w:szCs w:val="28"/>
        </w:rPr>
        <w:t>+98</w:t>
      </w:r>
      <w:r w:rsidR="004819E5" w:rsidRPr="00661747">
        <w:rPr>
          <w:rFonts w:ascii="Times New Roman" w:hAnsi="Times New Roman" w:cs="Times New Roman"/>
          <w:bCs/>
          <w:sz w:val="28"/>
          <w:szCs w:val="28"/>
        </w:rPr>
        <w:t>°С</w:t>
      </w:r>
      <w:r w:rsidR="004819E5">
        <w:rPr>
          <w:rFonts w:ascii="Times New Roman" w:hAnsi="Times New Roman" w:cs="Times New Roman"/>
          <w:bCs/>
          <w:sz w:val="28"/>
          <w:szCs w:val="28"/>
        </w:rPr>
        <w:t>, время инкубации 20 минут.Затем происходило центрифугирование на скорости 13000об/мин на протяжении 15 секунд. Получившийся в результате супернатант использовался уже непосредственно в процессе постановки ПЦР.</w:t>
      </w:r>
    </w:p>
    <w:p w:rsidR="00713DD9" w:rsidRPr="00661747" w:rsidRDefault="00713DD9" w:rsidP="005739F8">
      <w:pPr>
        <w:spacing w:line="360" w:lineRule="auto"/>
        <w:ind w:firstLine="708"/>
        <w:jc w:val="both"/>
        <w:rPr>
          <w:rFonts w:ascii="Times New Roman" w:hAnsi="Times New Roman" w:cs="Times New Roman"/>
          <w:bCs/>
          <w:sz w:val="28"/>
          <w:szCs w:val="28"/>
        </w:rPr>
      </w:pPr>
    </w:p>
    <w:p w:rsidR="00572CA3" w:rsidRPr="00661747" w:rsidRDefault="004819E5" w:rsidP="00572CA3">
      <w:pPr>
        <w:spacing w:line="360" w:lineRule="auto"/>
        <w:ind w:firstLine="708"/>
        <w:rPr>
          <w:rFonts w:ascii="Times New Roman" w:hAnsi="Times New Roman" w:cs="Times New Roman"/>
          <w:b/>
          <w:sz w:val="28"/>
          <w:szCs w:val="28"/>
        </w:rPr>
      </w:pPr>
      <w:r>
        <w:rPr>
          <w:rFonts w:ascii="Times New Roman" w:hAnsi="Times New Roman" w:cs="Times New Roman"/>
          <w:b/>
          <w:sz w:val="28"/>
          <w:szCs w:val="28"/>
        </w:rPr>
        <w:t>2.4</w:t>
      </w:r>
      <w:r w:rsidR="007E2C81">
        <w:rPr>
          <w:rFonts w:ascii="Times New Roman" w:hAnsi="Times New Roman" w:cs="Times New Roman"/>
          <w:b/>
          <w:sz w:val="28"/>
          <w:szCs w:val="28"/>
        </w:rPr>
        <w:t>.3</w:t>
      </w:r>
      <w:r>
        <w:rPr>
          <w:rFonts w:ascii="Times New Roman" w:hAnsi="Times New Roman" w:cs="Times New Roman"/>
          <w:b/>
          <w:sz w:val="28"/>
          <w:szCs w:val="28"/>
        </w:rPr>
        <w:t xml:space="preserve"> Конструирование </w:t>
      </w:r>
      <w:r w:rsidR="00572CA3" w:rsidRPr="00661747">
        <w:rPr>
          <w:rFonts w:ascii="Times New Roman" w:hAnsi="Times New Roman" w:cs="Times New Roman"/>
          <w:b/>
          <w:sz w:val="28"/>
          <w:szCs w:val="28"/>
        </w:rPr>
        <w:t>нуклеотидныхпраймеров</w:t>
      </w:r>
    </w:p>
    <w:p w:rsidR="00572CA3" w:rsidRDefault="003967CC" w:rsidP="00572CA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задач связанных с олигонуклеотиднымипраймерами, а именно их конструирования, анализа и определения температуры плавления был оиспользовано специализированное ПО – </w:t>
      </w:r>
      <w:r w:rsidRPr="00661747">
        <w:rPr>
          <w:rFonts w:ascii="Times New Roman" w:hAnsi="Times New Roman" w:cs="Times New Roman"/>
          <w:sz w:val="28"/>
          <w:szCs w:val="28"/>
        </w:rPr>
        <w:t>Primer 3 и OLIGO 4.0</w:t>
      </w:r>
      <w:r>
        <w:rPr>
          <w:rFonts w:ascii="Times New Roman" w:hAnsi="Times New Roman" w:cs="Times New Roman"/>
          <w:sz w:val="28"/>
          <w:szCs w:val="28"/>
        </w:rPr>
        <w:t xml:space="preserve">.  </w:t>
      </w:r>
    </w:p>
    <w:p w:rsidR="007E57DE" w:rsidRDefault="007E57DE" w:rsidP="00572CA3">
      <w:pPr>
        <w:spacing w:line="360" w:lineRule="auto"/>
        <w:ind w:firstLine="708"/>
        <w:jc w:val="both"/>
        <w:rPr>
          <w:rFonts w:ascii="Times New Roman" w:hAnsi="Times New Roman" w:cs="Times New Roman"/>
          <w:sz w:val="28"/>
          <w:szCs w:val="28"/>
        </w:rPr>
      </w:pPr>
    </w:p>
    <w:p w:rsidR="007E57DE" w:rsidRDefault="007E57DE" w:rsidP="00572CA3">
      <w:pPr>
        <w:spacing w:line="360" w:lineRule="auto"/>
        <w:ind w:firstLine="708"/>
        <w:jc w:val="both"/>
        <w:rPr>
          <w:rFonts w:ascii="Times New Roman" w:hAnsi="Times New Roman" w:cs="Times New Roman"/>
          <w:sz w:val="28"/>
          <w:szCs w:val="28"/>
        </w:rPr>
      </w:pPr>
    </w:p>
    <w:p w:rsidR="007E57DE" w:rsidRDefault="007E57DE" w:rsidP="00572CA3">
      <w:pPr>
        <w:spacing w:line="360" w:lineRule="auto"/>
        <w:ind w:firstLine="708"/>
        <w:jc w:val="both"/>
        <w:rPr>
          <w:rFonts w:ascii="Times New Roman" w:hAnsi="Times New Roman" w:cs="Times New Roman"/>
          <w:sz w:val="28"/>
          <w:szCs w:val="28"/>
        </w:rPr>
      </w:pPr>
    </w:p>
    <w:p w:rsidR="007E57DE" w:rsidRDefault="007E57DE" w:rsidP="00572CA3">
      <w:pPr>
        <w:spacing w:line="360" w:lineRule="auto"/>
        <w:ind w:firstLine="708"/>
        <w:jc w:val="both"/>
        <w:rPr>
          <w:rFonts w:ascii="Times New Roman" w:hAnsi="Times New Roman" w:cs="Times New Roman"/>
          <w:sz w:val="28"/>
          <w:szCs w:val="28"/>
        </w:rPr>
      </w:pPr>
    </w:p>
    <w:p w:rsidR="007E57DE" w:rsidRDefault="007E57DE" w:rsidP="00572CA3">
      <w:pPr>
        <w:spacing w:line="360" w:lineRule="auto"/>
        <w:ind w:firstLine="708"/>
        <w:jc w:val="both"/>
        <w:rPr>
          <w:rFonts w:ascii="Times New Roman" w:hAnsi="Times New Roman" w:cs="Times New Roman"/>
          <w:sz w:val="28"/>
          <w:szCs w:val="28"/>
        </w:rPr>
      </w:pPr>
    </w:p>
    <w:p w:rsidR="005739F8" w:rsidRPr="00661747" w:rsidRDefault="005739F8" w:rsidP="00713DD9">
      <w:pPr>
        <w:spacing w:line="360" w:lineRule="auto"/>
        <w:jc w:val="both"/>
        <w:rPr>
          <w:rFonts w:ascii="Times New Roman" w:hAnsi="Times New Roman" w:cs="Times New Roman"/>
          <w:b/>
          <w:bCs/>
          <w:sz w:val="28"/>
          <w:szCs w:val="28"/>
        </w:rPr>
      </w:pPr>
    </w:p>
    <w:p w:rsidR="00A35323" w:rsidRDefault="003967CC" w:rsidP="003967CC">
      <w:pPr>
        <w:spacing w:line="360" w:lineRule="auto"/>
        <w:ind w:firstLine="708"/>
        <w:jc w:val="right"/>
        <w:rPr>
          <w:rFonts w:ascii="Times New Roman" w:eastAsia="TimesNewRomanPSMT" w:hAnsi="Times New Roman"/>
          <w:sz w:val="28"/>
          <w:szCs w:val="28"/>
        </w:rPr>
      </w:pPr>
      <w:r w:rsidRPr="003967CC">
        <w:rPr>
          <w:rFonts w:ascii="Times New Roman" w:hAnsi="Times New Roman" w:cs="Times New Roman"/>
          <w:b/>
          <w:sz w:val="28"/>
          <w:szCs w:val="28"/>
        </w:rPr>
        <w:lastRenderedPageBreak/>
        <w:t>Таблица 2</w:t>
      </w:r>
    </w:p>
    <w:p w:rsidR="000C3479" w:rsidRPr="000C3479" w:rsidRDefault="000C3479" w:rsidP="000C3479">
      <w:pPr>
        <w:spacing w:line="360" w:lineRule="auto"/>
        <w:ind w:firstLine="708"/>
        <w:jc w:val="center"/>
        <w:rPr>
          <w:rFonts w:ascii="Times New Roman" w:hAnsi="Times New Roman" w:cs="Times New Roman"/>
          <w:sz w:val="28"/>
          <w:szCs w:val="28"/>
        </w:rPr>
      </w:pPr>
      <w:r>
        <w:rPr>
          <w:rFonts w:ascii="Times New Roman" w:hAnsi="Times New Roman" w:cs="Times New Roman"/>
          <w:sz w:val="28"/>
          <w:szCs w:val="28"/>
        </w:rPr>
        <w:t>Используемые нуклеотидные праймеры</w:t>
      </w:r>
      <w:r>
        <w:rPr>
          <w:rFonts w:ascii="Times New Roman" w:hAnsi="Times New Roman" w:cs="Times New Roman"/>
          <w:sz w:val="28"/>
          <w:szCs w:val="28"/>
          <w:lang w:val="en-US"/>
        </w:rPr>
        <w:t>:</w:t>
      </w:r>
    </w:p>
    <w:tbl>
      <w:tblPr>
        <w:tblW w:w="541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3"/>
        <w:gridCol w:w="2087"/>
        <w:gridCol w:w="5482"/>
        <w:gridCol w:w="68"/>
        <w:gridCol w:w="1025"/>
        <w:gridCol w:w="1166"/>
      </w:tblGrid>
      <w:tr w:rsidR="003967CC" w:rsidRPr="00661747" w:rsidTr="003967CC">
        <w:trPr>
          <w:trHeight w:val="939"/>
        </w:trPr>
        <w:tc>
          <w:tcPr>
            <w:tcW w:w="262" w:type="pct"/>
          </w:tcPr>
          <w:p w:rsidR="003967CC" w:rsidRPr="00661747" w:rsidRDefault="003967CC" w:rsidP="00725E3D">
            <w:pPr>
              <w:spacing w:line="360" w:lineRule="auto"/>
              <w:jc w:val="both"/>
              <w:rPr>
                <w:rFonts w:ascii="Times New Roman" w:hAnsi="Times New Roman" w:cs="Times New Roman"/>
                <w:sz w:val="28"/>
                <w:szCs w:val="28"/>
              </w:rPr>
            </w:pPr>
          </w:p>
        </w:tc>
        <w:tc>
          <w:tcPr>
            <w:tcW w:w="1006" w:type="pct"/>
          </w:tcPr>
          <w:p w:rsidR="003967CC" w:rsidRPr="00661747" w:rsidRDefault="003967CC" w:rsidP="00725E3D">
            <w:pPr>
              <w:spacing w:line="360" w:lineRule="auto"/>
              <w:jc w:val="both"/>
              <w:rPr>
                <w:rFonts w:ascii="Times New Roman" w:hAnsi="Times New Roman" w:cs="Times New Roman"/>
                <w:sz w:val="28"/>
                <w:szCs w:val="28"/>
              </w:rPr>
            </w:pPr>
            <w:r w:rsidRPr="00661747">
              <w:rPr>
                <w:rFonts w:ascii="Times New Roman" w:hAnsi="Times New Roman" w:cs="Times New Roman"/>
                <w:sz w:val="28"/>
                <w:szCs w:val="28"/>
              </w:rPr>
              <w:t>Название</w:t>
            </w:r>
            <w:r>
              <w:rPr>
                <w:rFonts w:ascii="Times New Roman" w:hAnsi="Times New Roman" w:cs="Times New Roman"/>
                <w:sz w:val="28"/>
                <w:szCs w:val="28"/>
              </w:rPr>
              <w:t xml:space="preserve"> О-Н праймера</w:t>
            </w:r>
          </w:p>
        </w:tc>
        <w:tc>
          <w:tcPr>
            <w:tcW w:w="2643" w:type="pct"/>
          </w:tcPr>
          <w:p w:rsidR="003967CC" w:rsidRPr="00661747" w:rsidRDefault="003967CC" w:rsidP="00725E3D">
            <w:pPr>
              <w:spacing w:line="360" w:lineRule="auto"/>
              <w:jc w:val="both"/>
              <w:rPr>
                <w:rFonts w:ascii="Times New Roman" w:hAnsi="Times New Roman" w:cs="Times New Roman"/>
                <w:sz w:val="28"/>
                <w:szCs w:val="28"/>
              </w:rPr>
            </w:pPr>
            <w:r w:rsidRPr="00661747">
              <w:rPr>
                <w:rFonts w:ascii="Times New Roman" w:hAnsi="Times New Roman" w:cs="Times New Roman"/>
                <w:sz w:val="28"/>
                <w:szCs w:val="28"/>
              </w:rPr>
              <w:t>5’→3’</w:t>
            </w:r>
          </w:p>
        </w:tc>
        <w:tc>
          <w:tcPr>
            <w:tcW w:w="527" w:type="pct"/>
            <w:gridSpan w:val="2"/>
          </w:tcPr>
          <w:p w:rsidR="003967CC" w:rsidRPr="00661747" w:rsidRDefault="003967CC" w:rsidP="00725E3D">
            <w:pPr>
              <w:spacing w:line="360" w:lineRule="auto"/>
              <w:jc w:val="both"/>
              <w:rPr>
                <w:rFonts w:ascii="Times New Roman" w:hAnsi="Times New Roman" w:cs="Times New Roman"/>
                <w:sz w:val="28"/>
                <w:szCs w:val="28"/>
                <w:vertAlign w:val="superscript"/>
              </w:rPr>
            </w:pPr>
            <w:r w:rsidRPr="00661747">
              <w:rPr>
                <w:rFonts w:ascii="Times New Roman" w:hAnsi="Times New Roman" w:cs="Times New Roman"/>
                <w:sz w:val="28"/>
                <w:szCs w:val="28"/>
              </w:rPr>
              <w:t>Т</w:t>
            </w:r>
            <w:r w:rsidRPr="00661747">
              <w:rPr>
                <w:rFonts w:ascii="Times New Roman" w:hAnsi="Times New Roman" w:cs="Times New Roman"/>
                <w:sz w:val="28"/>
                <w:szCs w:val="28"/>
                <w:vertAlign w:val="superscript"/>
              </w:rPr>
              <w:t>0</w:t>
            </w:r>
            <w:r w:rsidRPr="00661747">
              <w:rPr>
                <w:rFonts w:ascii="Times New Roman" w:hAnsi="Times New Roman" w:cs="Times New Roman"/>
                <w:sz w:val="28"/>
                <w:szCs w:val="28"/>
                <w:vertAlign w:val="subscript"/>
              </w:rPr>
              <w:t>отж.</w:t>
            </w:r>
          </w:p>
        </w:tc>
        <w:tc>
          <w:tcPr>
            <w:tcW w:w="563" w:type="pct"/>
          </w:tcPr>
          <w:p w:rsidR="003967CC" w:rsidRPr="00661747" w:rsidRDefault="003967CC" w:rsidP="003967CC">
            <w:pPr>
              <w:spacing w:line="360" w:lineRule="auto"/>
              <w:jc w:val="both"/>
              <w:rPr>
                <w:rFonts w:ascii="Times New Roman" w:hAnsi="Times New Roman" w:cs="Times New Roman"/>
                <w:sz w:val="28"/>
                <w:szCs w:val="28"/>
              </w:rPr>
            </w:pPr>
            <w:r w:rsidRPr="00661747">
              <w:rPr>
                <w:rFonts w:ascii="Times New Roman" w:hAnsi="Times New Roman" w:cs="Times New Roman"/>
                <w:sz w:val="28"/>
                <w:szCs w:val="28"/>
              </w:rPr>
              <w:t>Размер.</w:t>
            </w:r>
          </w:p>
        </w:tc>
      </w:tr>
      <w:tr w:rsidR="003967CC" w:rsidRPr="00661747" w:rsidTr="00725E3D">
        <w:trPr>
          <w:trHeight w:val="425"/>
        </w:trPr>
        <w:tc>
          <w:tcPr>
            <w:tcW w:w="262" w:type="pct"/>
          </w:tcPr>
          <w:p w:rsidR="003967CC" w:rsidRPr="00661747" w:rsidRDefault="003967CC" w:rsidP="00725E3D">
            <w:pPr>
              <w:spacing w:line="360" w:lineRule="auto"/>
              <w:jc w:val="both"/>
              <w:rPr>
                <w:rFonts w:ascii="Times New Roman" w:hAnsi="Times New Roman" w:cs="Times New Roman"/>
                <w:sz w:val="28"/>
                <w:szCs w:val="28"/>
              </w:rPr>
            </w:pPr>
          </w:p>
        </w:tc>
        <w:tc>
          <w:tcPr>
            <w:tcW w:w="4738" w:type="pct"/>
            <w:gridSpan w:val="5"/>
          </w:tcPr>
          <w:p w:rsidR="003967CC" w:rsidRPr="00661747" w:rsidRDefault="003967CC" w:rsidP="00725E3D">
            <w:pPr>
              <w:spacing w:line="360" w:lineRule="auto"/>
              <w:jc w:val="both"/>
              <w:rPr>
                <w:rFonts w:ascii="Times New Roman" w:hAnsi="Times New Roman" w:cs="Times New Roman"/>
                <w:sz w:val="28"/>
                <w:szCs w:val="28"/>
              </w:rPr>
            </w:pPr>
            <w:r w:rsidRPr="00661747">
              <w:rPr>
                <w:rFonts w:ascii="Times New Roman" w:hAnsi="Times New Roman" w:cs="Times New Roman"/>
                <w:i/>
                <w:sz w:val="28"/>
                <w:szCs w:val="28"/>
              </w:rPr>
              <w:t>P. gingivalis</w:t>
            </w:r>
            <w:r w:rsidRPr="00661747">
              <w:rPr>
                <w:rFonts w:ascii="Times New Roman" w:hAnsi="Times New Roman" w:cs="Times New Roman"/>
                <w:i/>
                <w:sz w:val="28"/>
                <w:szCs w:val="28"/>
              </w:rPr>
              <w:tab/>
            </w:r>
          </w:p>
        </w:tc>
      </w:tr>
      <w:tr w:rsidR="003967CC" w:rsidRPr="00661747" w:rsidTr="00725E3D">
        <w:trPr>
          <w:trHeight w:val="250"/>
        </w:trPr>
        <w:tc>
          <w:tcPr>
            <w:tcW w:w="262" w:type="pct"/>
          </w:tcPr>
          <w:p w:rsidR="003967CC" w:rsidRPr="00661747" w:rsidRDefault="003967CC" w:rsidP="00725E3D">
            <w:pPr>
              <w:spacing w:line="360" w:lineRule="auto"/>
              <w:jc w:val="both"/>
              <w:rPr>
                <w:rFonts w:ascii="Times New Roman" w:hAnsi="Times New Roman" w:cs="Times New Roman"/>
                <w:sz w:val="28"/>
                <w:szCs w:val="28"/>
              </w:rPr>
            </w:pPr>
            <w:r w:rsidRPr="00661747">
              <w:rPr>
                <w:rFonts w:ascii="Times New Roman" w:hAnsi="Times New Roman" w:cs="Times New Roman"/>
                <w:sz w:val="28"/>
                <w:szCs w:val="28"/>
              </w:rPr>
              <w:t>1</w:t>
            </w:r>
          </w:p>
        </w:tc>
        <w:tc>
          <w:tcPr>
            <w:tcW w:w="1006" w:type="pct"/>
          </w:tcPr>
          <w:p w:rsidR="003967CC" w:rsidRPr="00661747" w:rsidRDefault="003967CC" w:rsidP="00725E3D">
            <w:pPr>
              <w:spacing w:line="360" w:lineRule="auto"/>
              <w:jc w:val="both"/>
              <w:rPr>
                <w:rFonts w:ascii="Times New Roman" w:hAnsi="Times New Roman" w:cs="Times New Roman"/>
                <w:sz w:val="28"/>
                <w:szCs w:val="28"/>
              </w:rPr>
            </w:pPr>
            <w:r w:rsidRPr="00661747">
              <w:rPr>
                <w:rFonts w:ascii="Times New Roman" w:hAnsi="Times New Roman" w:cs="Times New Roman"/>
                <w:sz w:val="28"/>
                <w:szCs w:val="28"/>
                <w:lang w:val="en-US"/>
              </w:rPr>
              <w:t>Gin</w:t>
            </w:r>
            <w:r w:rsidRPr="00661747">
              <w:rPr>
                <w:rFonts w:ascii="Times New Roman" w:hAnsi="Times New Roman" w:cs="Times New Roman"/>
                <w:sz w:val="28"/>
                <w:szCs w:val="28"/>
              </w:rPr>
              <w:t>1</w:t>
            </w:r>
          </w:p>
        </w:tc>
        <w:tc>
          <w:tcPr>
            <w:tcW w:w="2643" w:type="pct"/>
          </w:tcPr>
          <w:p w:rsidR="003967CC" w:rsidRPr="00661747" w:rsidRDefault="003967CC" w:rsidP="00725E3D">
            <w:pPr>
              <w:spacing w:line="360" w:lineRule="auto"/>
              <w:jc w:val="both"/>
              <w:rPr>
                <w:rFonts w:ascii="Times New Roman" w:hAnsi="Times New Roman" w:cs="Times New Roman"/>
                <w:sz w:val="28"/>
                <w:szCs w:val="28"/>
                <w:lang w:val="en-US"/>
              </w:rPr>
            </w:pPr>
            <w:r w:rsidRPr="00661747">
              <w:rPr>
                <w:rFonts w:ascii="Times New Roman" w:hAnsi="Times New Roman" w:cs="Times New Roman"/>
                <w:sz w:val="28"/>
                <w:szCs w:val="28"/>
                <w:lang w:val="en-US"/>
              </w:rPr>
              <w:t>GTATATGCTCGACGAGGTGGAA</w:t>
            </w:r>
          </w:p>
        </w:tc>
        <w:tc>
          <w:tcPr>
            <w:tcW w:w="527" w:type="pct"/>
            <w:gridSpan w:val="2"/>
          </w:tcPr>
          <w:p w:rsidR="003967CC" w:rsidRPr="00661747" w:rsidRDefault="003967CC" w:rsidP="00725E3D">
            <w:pPr>
              <w:spacing w:line="360" w:lineRule="auto"/>
              <w:jc w:val="both"/>
              <w:rPr>
                <w:rFonts w:ascii="Times New Roman" w:hAnsi="Times New Roman" w:cs="Times New Roman"/>
                <w:sz w:val="28"/>
                <w:szCs w:val="28"/>
              </w:rPr>
            </w:pPr>
            <w:r w:rsidRPr="00661747">
              <w:rPr>
                <w:rFonts w:ascii="Times New Roman" w:hAnsi="Times New Roman" w:cs="Times New Roman"/>
                <w:sz w:val="28"/>
                <w:szCs w:val="28"/>
              </w:rPr>
              <w:t>57,0</w:t>
            </w:r>
          </w:p>
        </w:tc>
        <w:tc>
          <w:tcPr>
            <w:tcW w:w="563" w:type="pct"/>
          </w:tcPr>
          <w:p w:rsidR="003967CC" w:rsidRPr="00661747" w:rsidRDefault="003967CC" w:rsidP="00725E3D">
            <w:pPr>
              <w:spacing w:line="360" w:lineRule="auto"/>
              <w:jc w:val="both"/>
              <w:rPr>
                <w:rFonts w:ascii="Times New Roman" w:hAnsi="Times New Roman" w:cs="Times New Roman"/>
                <w:bCs/>
                <w:sz w:val="28"/>
                <w:szCs w:val="28"/>
                <w:lang w:val="en-US"/>
              </w:rPr>
            </w:pPr>
            <w:r w:rsidRPr="00661747">
              <w:rPr>
                <w:rFonts w:ascii="Times New Roman" w:hAnsi="Times New Roman" w:cs="Times New Roman"/>
                <w:bCs/>
                <w:sz w:val="28"/>
                <w:szCs w:val="28"/>
              </w:rPr>
              <w:t>334</w:t>
            </w:r>
          </w:p>
        </w:tc>
      </w:tr>
      <w:tr w:rsidR="003967CC" w:rsidRPr="00661747" w:rsidTr="00725E3D">
        <w:trPr>
          <w:trHeight w:val="256"/>
        </w:trPr>
        <w:tc>
          <w:tcPr>
            <w:tcW w:w="262" w:type="pct"/>
          </w:tcPr>
          <w:p w:rsidR="003967CC" w:rsidRPr="00661747" w:rsidRDefault="003967CC" w:rsidP="00725E3D">
            <w:pPr>
              <w:spacing w:line="360" w:lineRule="auto"/>
              <w:jc w:val="both"/>
              <w:rPr>
                <w:rFonts w:ascii="Times New Roman" w:hAnsi="Times New Roman" w:cs="Times New Roman"/>
                <w:sz w:val="28"/>
                <w:szCs w:val="28"/>
                <w:lang w:val="en-US"/>
              </w:rPr>
            </w:pPr>
            <w:r w:rsidRPr="00661747">
              <w:rPr>
                <w:rFonts w:ascii="Times New Roman" w:hAnsi="Times New Roman" w:cs="Times New Roman"/>
                <w:sz w:val="28"/>
                <w:szCs w:val="28"/>
                <w:lang w:val="en-US"/>
              </w:rPr>
              <w:t>2</w:t>
            </w:r>
          </w:p>
        </w:tc>
        <w:tc>
          <w:tcPr>
            <w:tcW w:w="1006" w:type="pct"/>
          </w:tcPr>
          <w:p w:rsidR="003967CC" w:rsidRPr="00661747" w:rsidRDefault="003967CC" w:rsidP="00725E3D">
            <w:pPr>
              <w:spacing w:line="360" w:lineRule="auto"/>
              <w:jc w:val="both"/>
              <w:rPr>
                <w:rFonts w:ascii="Times New Roman" w:hAnsi="Times New Roman" w:cs="Times New Roman"/>
                <w:sz w:val="28"/>
                <w:szCs w:val="28"/>
              </w:rPr>
            </w:pPr>
            <w:r w:rsidRPr="00661747">
              <w:rPr>
                <w:rFonts w:ascii="Times New Roman" w:hAnsi="Times New Roman" w:cs="Times New Roman"/>
                <w:sz w:val="28"/>
                <w:szCs w:val="28"/>
                <w:lang w:val="en-US"/>
              </w:rPr>
              <w:t>Gin2</w:t>
            </w:r>
          </w:p>
        </w:tc>
        <w:tc>
          <w:tcPr>
            <w:tcW w:w="2643" w:type="pct"/>
          </w:tcPr>
          <w:p w:rsidR="003967CC" w:rsidRPr="00661747" w:rsidRDefault="003967CC" w:rsidP="00725E3D">
            <w:pPr>
              <w:spacing w:line="360" w:lineRule="auto"/>
              <w:jc w:val="both"/>
              <w:rPr>
                <w:rFonts w:ascii="Times New Roman" w:hAnsi="Times New Roman" w:cs="Times New Roman"/>
                <w:sz w:val="28"/>
                <w:szCs w:val="28"/>
                <w:lang w:val="en-US"/>
              </w:rPr>
            </w:pPr>
            <w:r w:rsidRPr="00661747">
              <w:rPr>
                <w:rFonts w:ascii="Times New Roman" w:hAnsi="Times New Roman" w:cs="Times New Roman"/>
                <w:sz w:val="28"/>
                <w:szCs w:val="28"/>
                <w:lang w:val="en-US"/>
              </w:rPr>
              <w:t>ATTGTCCAGGGTAACTTCTTCG</w:t>
            </w:r>
          </w:p>
        </w:tc>
        <w:tc>
          <w:tcPr>
            <w:tcW w:w="527" w:type="pct"/>
            <w:gridSpan w:val="2"/>
          </w:tcPr>
          <w:p w:rsidR="003967CC" w:rsidRPr="00661747" w:rsidRDefault="003967CC" w:rsidP="00725E3D">
            <w:pPr>
              <w:spacing w:line="360" w:lineRule="auto"/>
              <w:jc w:val="both"/>
              <w:rPr>
                <w:rFonts w:ascii="Times New Roman" w:hAnsi="Times New Roman" w:cs="Times New Roman"/>
                <w:sz w:val="28"/>
                <w:szCs w:val="28"/>
              </w:rPr>
            </w:pPr>
          </w:p>
        </w:tc>
        <w:tc>
          <w:tcPr>
            <w:tcW w:w="563" w:type="pct"/>
          </w:tcPr>
          <w:p w:rsidR="003967CC" w:rsidRPr="00661747" w:rsidRDefault="003967CC" w:rsidP="00725E3D">
            <w:pPr>
              <w:spacing w:line="360" w:lineRule="auto"/>
              <w:jc w:val="both"/>
              <w:rPr>
                <w:rFonts w:ascii="Times New Roman" w:hAnsi="Times New Roman" w:cs="Times New Roman"/>
                <w:sz w:val="28"/>
                <w:szCs w:val="28"/>
                <w:lang w:val="en-US"/>
              </w:rPr>
            </w:pPr>
          </w:p>
        </w:tc>
      </w:tr>
      <w:tr w:rsidR="003967CC" w:rsidRPr="00661747" w:rsidTr="00725E3D">
        <w:trPr>
          <w:trHeight w:val="256"/>
        </w:trPr>
        <w:tc>
          <w:tcPr>
            <w:tcW w:w="262" w:type="pct"/>
          </w:tcPr>
          <w:p w:rsidR="003967CC" w:rsidRPr="00661747" w:rsidRDefault="003967CC" w:rsidP="00725E3D">
            <w:pPr>
              <w:spacing w:line="360" w:lineRule="auto"/>
              <w:jc w:val="both"/>
              <w:rPr>
                <w:rFonts w:ascii="Times New Roman" w:hAnsi="Times New Roman" w:cs="Times New Roman"/>
                <w:sz w:val="28"/>
                <w:szCs w:val="28"/>
                <w:lang w:val="en-US"/>
              </w:rPr>
            </w:pPr>
          </w:p>
        </w:tc>
        <w:tc>
          <w:tcPr>
            <w:tcW w:w="4738" w:type="pct"/>
            <w:gridSpan w:val="5"/>
          </w:tcPr>
          <w:p w:rsidR="003967CC" w:rsidRPr="00661747" w:rsidRDefault="003967CC" w:rsidP="00725E3D">
            <w:pPr>
              <w:spacing w:line="360" w:lineRule="auto"/>
              <w:jc w:val="both"/>
              <w:rPr>
                <w:rFonts w:ascii="Times New Roman" w:hAnsi="Times New Roman" w:cs="Times New Roman"/>
                <w:sz w:val="28"/>
                <w:szCs w:val="28"/>
                <w:lang w:val="en-US"/>
              </w:rPr>
            </w:pPr>
            <w:r w:rsidRPr="00661747">
              <w:rPr>
                <w:rFonts w:ascii="Times New Roman" w:hAnsi="Times New Roman" w:cs="Times New Roman"/>
                <w:i/>
                <w:iCs/>
                <w:sz w:val="28"/>
                <w:szCs w:val="28"/>
                <w:shd w:val="clear" w:color="auto" w:fill="FFFFFF"/>
                <w:lang w:val="en-US"/>
              </w:rPr>
              <w:t>T</w:t>
            </w:r>
            <w:r w:rsidRPr="00661747">
              <w:rPr>
                <w:rFonts w:ascii="Times New Roman" w:hAnsi="Times New Roman" w:cs="Times New Roman"/>
                <w:i/>
                <w:iCs/>
                <w:sz w:val="28"/>
                <w:szCs w:val="28"/>
                <w:shd w:val="clear" w:color="auto" w:fill="FFFFFF"/>
              </w:rPr>
              <w:t>.</w:t>
            </w:r>
            <w:r w:rsidRPr="00661747">
              <w:rPr>
                <w:rFonts w:ascii="Times New Roman" w:hAnsi="Times New Roman" w:cs="Times New Roman"/>
                <w:i/>
                <w:iCs/>
                <w:sz w:val="28"/>
                <w:szCs w:val="28"/>
                <w:shd w:val="clear" w:color="auto" w:fill="FFFFFF"/>
                <w:lang w:val="en-US"/>
              </w:rPr>
              <w:t xml:space="preserve"> forsythia</w:t>
            </w:r>
          </w:p>
        </w:tc>
      </w:tr>
      <w:tr w:rsidR="003967CC" w:rsidRPr="00661747" w:rsidTr="00725E3D">
        <w:trPr>
          <w:trHeight w:val="256"/>
        </w:trPr>
        <w:tc>
          <w:tcPr>
            <w:tcW w:w="262" w:type="pct"/>
          </w:tcPr>
          <w:p w:rsidR="003967CC" w:rsidRPr="00661747" w:rsidRDefault="003967CC" w:rsidP="00725E3D">
            <w:pPr>
              <w:spacing w:line="360" w:lineRule="auto"/>
              <w:jc w:val="both"/>
              <w:rPr>
                <w:rFonts w:ascii="Times New Roman" w:hAnsi="Times New Roman" w:cs="Times New Roman"/>
                <w:sz w:val="28"/>
                <w:szCs w:val="28"/>
              </w:rPr>
            </w:pPr>
            <w:r w:rsidRPr="00661747">
              <w:rPr>
                <w:rFonts w:ascii="Times New Roman" w:hAnsi="Times New Roman" w:cs="Times New Roman"/>
                <w:sz w:val="28"/>
                <w:szCs w:val="28"/>
              </w:rPr>
              <w:t>3</w:t>
            </w:r>
          </w:p>
        </w:tc>
        <w:tc>
          <w:tcPr>
            <w:tcW w:w="1006" w:type="pct"/>
          </w:tcPr>
          <w:p w:rsidR="003967CC" w:rsidRPr="00661747" w:rsidRDefault="003967CC" w:rsidP="00725E3D">
            <w:pPr>
              <w:spacing w:line="360" w:lineRule="auto"/>
              <w:jc w:val="both"/>
              <w:rPr>
                <w:rFonts w:ascii="Times New Roman" w:hAnsi="Times New Roman" w:cs="Times New Roman"/>
                <w:sz w:val="28"/>
                <w:szCs w:val="28"/>
                <w:lang w:val="en-US"/>
              </w:rPr>
            </w:pPr>
            <w:r w:rsidRPr="00661747">
              <w:rPr>
                <w:rFonts w:ascii="Times New Roman" w:hAnsi="Times New Roman" w:cs="Times New Roman"/>
                <w:sz w:val="28"/>
                <w:szCs w:val="28"/>
                <w:lang w:val="en-US"/>
              </w:rPr>
              <w:t>For1</w:t>
            </w:r>
          </w:p>
        </w:tc>
        <w:tc>
          <w:tcPr>
            <w:tcW w:w="2643" w:type="pct"/>
          </w:tcPr>
          <w:p w:rsidR="003967CC" w:rsidRPr="00661747" w:rsidRDefault="003967CC" w:rsidP="00725E3D">
            <w:pPr>
              <w:spacing w:line="360" w:lineRule="auto"/>
              <w:jc w:val="both"/>
              <w:rPr>
                <w:rFonts w:ascii="Times New Roman" w:hAnsi="Times New Roman" w:cs="Times New Roman"/>
                <w:sz w:val="28"/>
                <w:szCs w:val="28"/>
                <w:lang w:val="en-US"/>
              </w:rPr>
            </w:pPr>
            <w:r w:rsidRPr="00661747">
              <w:rPr>
                <w:rFonts w:ascii="Times New Roman" w:hAnsi="Times New Roman" w:cs="Times New Roman"/>
                <w:sz w:val="28"/>
                <w:szCs w:val="28"/>
                <w:lang w:val="en-US"/>
              </w:rPr>
              <w:t>CGAGGGTTCAATACGCTGTT</w:t>
            </w:r>
          </w:p>
        </w:tc>
        <w:tc>
          <w:tcPr>
            <w:tcW w:w="527" w:type="pct"/>
            <w:gridSpan w:val="2"/>
          </w:tcPr>
          <w:p w:rsidR="003967CC" w:rsidRPr="00661747" w:rsidRDefault="003967CC" w:rsidP="00725E3D">
            <w:pPr>
              <w:spacing w:line="360" w:lineRule="auto"/>
              <w:jc w:val="both"/>
              <w:rPr>
                <w:rFonts w:ascii="Times New Roman" w:hAnsi="Times New Roman" w:cs="Times New Roman"/>
                <w:sz w:val="28"/>
                <w:szCs w:val="28"/>
              </w:rPr>
            </w:pPr>
            <w:r w:rsidRPr="00661747">
              <w:rPr>
                <w:rFonts w:ascii="Times New Roman" w:hAnsi="Times New Roman" w:cs="Times New Roman"/>
                <w:sz w:val="28"/>
                <w:szCs w:val="28"/>
                <w:shd w:val="clear" w:color="auto" w:fill="FFFFFF"/>
                <w:lang w:val="en-US"/>
              </w:rPr>
              <w:t>5</w:t>
            </w:r>
            <w:r w:rsidRPr="00661747">
              <w:rPr>
                <w:rFonts w:ascii="Times New Roman" w:hAnsi="Times New Roman" w:cs="Times New Roman"/>
                <w:sz w:val="28"/>
                <w:szCs w:val="28"/>
                <w:shd w:val="clear" w:color="auto" w:fill="FFFFFF"/>
              </w:rPr>
              <w:t>4,0</w:t>
            </w:r>
          </w:p>
        </w:tc>
        <w:tc>
          <w:tcPr>
            <w:tcW w:w="563" w:type="pct"/>
          </w:tcPr>
          <w:p w:rsidR="003967CC" w:rsidRPr="00661747" w:rsidRDefault="003967CC" w:rsidP="00725E3D">
            <w:pPr>
              <w:spacing w:line="360" w:lineRule="auto"/>
              <w:jc w:val="both"/>
              <w:rPr>
                <w:rFonts w:ascii="Times New Roman" w:hAnsi="Times New Roman" w:cs="Times New Roman"/>
                <w:bCs/>
                <w:sz w:val="28"/>
                <w:szCs w:val="28"/>
                <w:lang w:val="en-US"/>
              </w:rPr>
            </w:pPr>
            <w:r w:rsidRPr="00661747">
              <w:rPr>
                <w:rFonts w:ascii="Times New Roman" w:hAnsi="Times New Roman" w:cs="Times New Roman"/>
                <w:bCs/>
                <w:sz w:val="28"/>
                <w:szCs w:val="28"/>
                <w:lang w:val="en-US"/>
              </w:rPr>
              <w:t>572</w:t>
            </w:r>
          </w:p>
        </w:tc>
      </w:tr>
      <w:tr w:rsidR="003967CC" w:rsidRPr="00661747" w:rsidTr="00725E3D">
        <w:trPr>
          <w:trHeight w:val="250"/>
        </w:trPr>
        <w:tc>
          <w:tcPr>
            <w:tcW w:w="262" w:type="pct"/>
          </w:tcPr>
          <w:p w:rsidR="003967CC" w:rsidRPr="00661747" w:rsidRDefault="003967CC" w:rsidP="00725E3D">
            <w:pPr>
              <w:spacing w:line="360" w:lineRule="auto"/>
              <w:jc w:val="both"/>
              <w:rPr>
                <w:rFonts w:ascii="Times New Roman" w:hAnsi="Times New Roman" w:cs="Times New Roman"/>
                <w:sz w:val="28"/>
                <w:szCs w:val="28"/>
              </w:rPr>
            </w:pPr>
            <w:r w:rsidRPr="00661747">
              <w:rPr>
                <w:rFonts w:ascii="Times New Roman" w:hAnsi="Times New Roman" w:cs="Times New Roman"/>
                <w:sz w:val="28"/>
                <w:szCs w:val="28"/>
              </w:rPr>
              <w:t>4</w:t>
            </w:r>
          </w:p>
        </w:tc>
        <w:tc>
          <w:tcPr>
            <w:tcW w:w="1006" w:type="pct"/>
          </w:tcPr>
          <w:p w:rsidR="003967CC" w:rsidRPr="00661747" w:rsidRDefault="003967CC" w:rsidP="00725E3D">
            <w:pPr>
              <w:spacing w:line="360" w:lineRule="auto"/>
              <w:jc w:val="both"/>
              <w:rPr>
                <w:rFonts w:ascii="Times New Roman" w:hAnsi="Times New Roman" w:cs="Times New Roman"/>
                <w:sz w:val="28"/>
                <w:szCs w:val="28"/>
                <w:lang w:val="en-US"/>
              </w:rPr>
            </w:pPr>
            <w:r w:rsidRPr="00661747">
              <w:rPr>
                <w:rFonts w:ascii="Times New Roman" w:hAnsi="Times New Roman" w:cs="Times New Roman"/>
                <w:sz w:val="28"/>
                <w:szCs w:val="28"/>
                <w:lang w:val="en-US"/>
              </w:rPr>
              <w:t>For2</w:t>
            </w:r>
          </w:p>
        </w:tc>
        <w:tc>
          <w:tcPr>
            <w:tcW w:w="2643" w:type="pct"/>
          </w:tcPr>
          <w:p w:rsidR="003967CC" w:rsidRPr="00661747" w:rsidRDefault="003967CC" w:rsidP="00725E3D">
            <w:pPr>
              <w:spacing w:line="360" w:lineRule="auto"/>
              <w:jc w:val="both"/>
              <w:rPr>
                <w:rFonts w:ascii="Times New Roman" w:hAnsi="Times New Roman" w:cs="Times New Roman"/>
                <w:sz w:val="28"/>
                <w:szCs w:val="28"/>
                <w:lang w:val="en-US"/>
              </w:rPr>
            </w:pPr>
            <w:r w:rsidRPr="00661747">
              <w:rPr>
                <w:rFonts w:ascii="Times New Roman" w:hAnsi="Times New Roman" w:cs="Times New Roman"/>
                <w:sz w:val="28"/>
                <w:szCs w:val="28"/>
                <w:lang w:val="en-US"/>
              </w:rPr>
              <w:t>ATAAAAATCGCATCGCAAGG</w:t>
            </w:r>
          </w:p>
        </w:tc>
        <w:tc>
          <w:tcPr>
            <w:tcW w:w="527" w:type="pct"/>
            <w:gridSpan w:val="2"/>
          </w:tcPr>
          <w:p w:rsidR="003967CC" w:rsidRPr="00661747" w:rsidRDefault="003967CC" w:rsidP="00725E3D">
            <w:pPr>
              <w:spacing w:line="360" w:lineRule="auto"/>
              <w:jc w:val="both"/>
              <w:rPr>
                <w:rFonts w:ascii="Times New Roman" w:hAnsi="Times New Roman" w:cs="Times New Roman"/>
                <w:sz w:val="28"/>
                <w:szCs w:val="28"/>
                <w:lang w:val="en-US"/>
              </w:rPr>
            </w:pPr>
          </w:p>
        </w:tc>
        <w:tc>
          <w:tcPr>
            <w:tcW w:w="563" w:type="pct"/>
          </w:tcPr>
          <w:p w:rsidR="003967CC" w:rsidRPr="00661747" w:rsidRDefault="003967CC" w:rsidP="00725E3D">
            <w:pPr>
              <w:spacing w:line="360" w:lineRule="auto"/>
              <w:jc w:val="both"/>
              <w:rPr>
                <w:rFonts w:ascii="Times New Roman" w:hAnsi="Times New Roman" w:cs="Times New Roman"/>
                <w:bCs/>
                <w:sz w:val="28"/>
                <w:szCs w:val="28"/>
                <w:lang w:val="en-US"/>
              </w:rPr>
            </w:pPr>
          </w:p>
        </w:tc>
      </w:tr>
      <w:tr w:rsidR="003967CC" w:rsidRPr="00661747" w:rsidTr="00725E3D">
        <w:trPr>
          <w:trHeight w:val="250"/>
        </w:trPr>
        <w:tc>
          <w:tcPr>
            <w:tcW w:w="262" w:type="pct"/>
          </w:tcPr>
          <w:p w:rsidR="003967CC" w:rsidRPr="00661747" w:rsidRDefault="003967CC" w:rsidP="00725E3D">
            <w:pPr>
              <w:spacing w:line="360" w:lineRule="auto"/>
              <w:jc w:val="both"/>
              <w:rPr>
                <w:rFonts w:ascii="Times New Roman" w:hAnsi="Times New Roman" w:cs="Times New Roman"/>
                <w:sz w:val="28"/>
                <w:szCs w:val="28"/>
              </w:rPr>
            </w:pPr>
          </w:p>
        </w:tc>
        <w:tc>
          <w:tcPr>
            <w:tcW w:w="4738" w:type="pct"/>
            <w:gridSpan w:val="5"/>
          </w:tcPr>
          <w:p w:rsidR="003967CC" w:rsidRPr="00661747" w:rsidRDefault="003967CC" w:rsidP="00725E3D">
            <w:pPr>
              <w:spacing w:line="360" w:lineRule="auto"/>
              <w:jc w:val="both"/>
              <w:rPr>
                <w:rFonts w:ascii="Times New Roman" w:hAnsi="Times New Roman" w:cs="Times New Roman"/>
                <w:bCs/>
                <w:sz w:val="28"/>
                <w:szCs w:val="28"/>
                <w:lang w:val="en-US"/>
              </w:rPr>
            </w:pPr>
            <w:r w:rsidRPr="00661747">
              <w:rPr>
                <w:rFonts w:ascii="Times New Roman" w:hAnsi="Times New Roman" w:cs="Times New Roman"/>
                <w:i/>
                <w:iCs/>
                <w:sz w:val="28"/>
                <w:szCs w:val="28"/>
                <w:lang w:val="en-US"/>
              </w:rPr>
              <w:t>P</w:t>
            </w:r>
            <w:r w:rsidRPr="00661747">
              <w:rPr>
                <w:rFonts w:ascii="Times New Roman" w:hAnsi="Times New Roman" w:cs="Times New Roman"/>
                <w:i/>
                <w:iCs/>
                <w:sz w:val="28"/>
                <w:szCs w:val="28"/>
              </w:rPr>
              <w:t>.</w:t>
            </w:r>
            <w:r w:rsidRPr="00661747">
              <w:rPr>
                <w:rFonts w:ascii="Times New Roman" w:hAnsi="Times New Roman" w:cs="Times New Roman"/>
                <w:i/>
                <w:iCs/>
                <w:sz w:val="28"/>
                <w:szCs w:val="28"/>
                <w:lang w:val="en-US"/>
              </w:rPr>
              <w:t xml:space="preserve"> intermedia</w:t>
            </w:r>
          </w:p>
        </w:tc>
      </w:tr>
      <w:tr w:rsidR="003967CC" w:rsidRPr="00661747" w:rsidTr="00725E3D">
        <w:trPr>
          <w:trHeight w:val="256"/>
        </w:trPr>
        <w:tc>
          <w:tcPr>
            <w:tcW w:w="262" w:type="pct"/>
          </w:tcPr>
          <w:p w:rsidR="003967CC" w:rsidRPr="00661747" w:rsidRDefault="003967CC" w:rsidP="00725E3D">
            <w:pPr>
              <w:spacing w:line="360" w:lineRule="auto"/>
              <w:jc w:val="both"/>
              <w:rPr>
                <w:rFonts w:ascii="Times New Roman" w:hAnsi="Times New Roman" w:cs="Times New Roman"/>
                <w:sz w:val="28"/>
                <w:szCs w:val="28"/>
                <w:lang w:val="en-US"/>
              </w:rPr>
            </w:pPr>
            <w:r w:rsidRPr="00661747">
              <w:rPr>
                <w:rFonts w:ascii="Times New Roman" w:hAnsi="Times New Roman" w:cs="Times New Roman"/>
                <w:sz w:val="28"/>
                <w:szCs w:val="28"/>
                <w:lang w:val="en-US"/>
              </w:rPr>
              <w:t>5</w:t>
            </w:r>
          </w:p>
        </w:tc>
        <w:tc>
          <w:tcPr>
            <w:tcW w:w="1006" w:type="pct"/>
          </w:tcPr>
          <w:p w:rsidR="003967CC" w:rsidRPr="00661747" w:rsidRDefault="003967CC" w:rsidP="00725E3D">
            <w:pPr>
              <w:spacing w:line="360" w:lineRule="auto"/>
              <w:jc w:val="both"/>
              <w:rPr>
                <w:rFonts w:ascii="Times New Roman" w:hAnsi="Times New Roman" w:cs="Times New Roman"/>
                <w:sz w:val="28"/>
                <w:szCs w:val="28"/>
              </w:rPr>
            </w:pPr>
            <w:r w:rsidRPr="00661747">
              <w:rPr>
                <w:rFonts w:ascii="Times New Roman" w:hAnsi="Times New Roman" w:cs="Times New Roman"/>
                <w:sz w:val="28"/>
                <w:szCs w:val="28"/>
                <w:lang w:val="en-US"/>
              </w:rPr>
              <w:t>Int</w:t>
            </w:r>
            <w:r w:rsidRPr="00661747">
              <w:rPr>
                <w:rFonts w:ascii="Times New Roman" w:hAnsi="Times New Roman" w:cs="Times New Roman"/>
                <w:sz w:val="28"/>
                <w:szCs w:val="28"/>
              </w:rPr>
              <w:t>1</w:t>
            </w:r>
          </w:p>
        </w:tc>
        <w:tc>
          <w:tcPr>
            <w:tcW w:w="2643" w:type="pct"/>
          </w:tcPr>
          <w:p w:rsidR="003967CC" w:rsidRPr="00661747" w:rsidRDefault="003967CC" w:rsidP="00725E3D">
            <w:pPr>
              <w:spacing w:line="360" w:lineRule="auto"/>
              <w:jc w:val="both"/>
              <w:rPr>
                <w:rFonts w:ascii="Times New Roman" w:hAnsi="Times New Roman" w:cs="Times New Roman"/>
                <w:sz w:val="28"/>
                <w:szCs w:val="28"/>
                <w:lang w:val="en-US"/>
              </w:rPr>
            </w:pPr>
            <w:r w:rsidRPr="00661747">
              <w:rPr>
                <w:rFonts w:ascii="Times New Roman" w:hAnsi="Times New Roman" w:cs="Times New Roman"/>
                <w:sz w:val="28"/>
                <w:szCs w:val="28"/>
                <w:lang w:val="en-US"/>
              </w:rPr>
              <w:t>AATACAGCCTTCGAGGGTTT</w:t>
            </w:r>
          </w:p>
        </w:tc>
        <w:tc>
          <w:tcPr>
            <w:tcW w:w="527" w:type="pct"/>
            <w:gridSpan w:val="2"/>
            <w:vAlign w:val="center"/>
          </w:tcPr>
          <w:p w:rsidR="003967CC" w:rsidRPr="000C3479" w:rsidRDefault="003967CC" w:rsidP="000C3479">
            <w:pPr>
              <w:jc w:val="both"/>
              <w:rPr>
                <w:rFonts w:ascii="Times New Roman" w:hAnsi="Times New Roman" w:cs="Times New Roman"/>
                <w:sz w:val="28"/>
                <w:szCs w:val="28"/>
              </w:rPr>
            </w:pPr>
            <w:r w:rsidRPr="000C3479">
              <w:rPr>
                <w:rFonts w:ascii="Times New Roman" w:hAnsi="Times New Roman" w:cs="Times New Roman"/>
                <w:sz w:val="28"/>
                <w:szCs w:val="28"/>
              </w:rPr>
              <w:t>55,0</w:t>
            </w:r>
          </w:p>
        </w:tc>
        <w:tc>
          <w:tcPr>
            <w:tcW w:w="563" w:type="pct"/>
          </w:tcPr>
          <w:p w:rsidR="003967CC" w:rsidRPr="00661747" w:rsidRDefault="003967CC" w:rsidP="00725E3D">
            <w:pPr>
              <w:spacing w:line="360" w:lineRule="auto"/>
              <w:jc w:val="both"/>
              <w:rPr>
                <w:rFonts w:ascii="Times New Roman" w:hAnsi="Times New Roman" w:cs="Times New Roman"/>
                <w:sz w:val="28"/>
                <w:szCs w:val="28"/>
              </w:rPr>
            </w:pPr>
            <w:r w:rsidRPr="00661747">
              <w:rPr>
                <w:rFonts w:ascii="Times New Roman" w:hAnsi="Times New Roman" w:cs="Times New Roman"/>
                <w:sz w:val="28"/>
                <w:szCs w:val="28"/>
              </w:rPr>
              <w:t>335</w:t>
            </w:r>
          </w:p>
        </w:tc>
      </w:tr>
      <w:tr w:rsidR="003967CC" w:rsidRPr="00661747" w:rsidTr="00725E3D">
        <w:trPr>
          <w:trHeight w:val="256"/>
        </w:trPr>
        <w:tc>
          <w:tcPr>
            <w:tcW w:w="262" w:type="pct"/>
          </w:tcPr>
          <w:p w:rsidR="003967CC" w:rsidRPr="00661747" w:rsidRDefault="003967CC" w:rsidP="00725E3D">
            <w:pPr>
              <w:spacing w:line="360" w:lineRule="auto"/>
              <w:jc w:val="both"/>
              <w:rPr>
                <w:rFonts w:ascii="Times New Roman" w:hAnsi="Times New Roman" w:cs="Times New Roman"/>
                <w:sz w:val="28"/>
                <w:szCs w:val="28"/>
                <w:lang w:val="en-US"/>
              </w:rPr>
            </w:pPr>
            <w:r w:rsidRPr="00661747">
              <w:rPr>
                <w:rFonts w:ascii="Times New Roman" w:hAnsi="Times New Roman" w:cs="Times New Roman"/>
                <w:sz w:val="28"/>
                <w:szCs w:val="28"/>
                <w:lang w:val="en-US"/>
              </w:rPr>
              <w:t>6</w:t>
            </w:r>
          </w:p>
        </w:tc>
        <w:tc>
          <w:tcPr>
            <w:tcW w:w="1006" w:type="pct"/>
          </w:tcPr>
          <w:p w:rsidR="003967CC" w:rsidRPr="00661747" w:rsidRDefault="003967CC" w:rsidP="00725E3D">
            <w:pPr>
              <w:spacing w:line="360" w:lineRule="auto"/>
              <w:jc w:val="both"/>
              <w:rPr>
                <w:rFonts w:ascii="Times New Roman" w:hAnsi="Times New Roman" w:cs="Times New Roman"/>
                <w:sz w:val="28"/>
                <w:szCs w:val="28"/>
                <w:lang w:val="en-US"/>
              </w:rPr>
            </w:pPr>
            <w:r w:rsidRPr="00661747">
              <w:rPr>
                <w:rFonts w:ascii="Times New Roman" w:hAnsi="Times New Roman" w:cs="Times New Roman"/>
                <w:sz w:val="28"/>
                <w:szCs w:val="28"/>
                <w:lang w:val="en-US"/>
              </w:rPr>
              <w:t>Int</w:t>
            </w:r>
            <w:r w:rsidRPr="00661747">
              <w:rPr>
                <w:rFonts w:ascii="Times New Roman" w:hAnsi="Times New Roman" w:cs="Times New Roman"/>
                <w:sz w:val="28"/>
                <w:szCs w:val="28"/>
              </w:rPr>
              <w:t>2</w:t>
            </w:r>
          </w:p>
        </w:tc>
        <w:tc>
          <w:tcPr>
            <w:tcW w:w="2643" w:type="pct"/>
          </w:tcPr>
          <w:p w:rsidR="003967CC" w:rsidRPr="00661747" w:rsidRDefault="003967CC" w:rsidP="00725E3D">
            <w:pPr>
              <w:spacing w:line="360" w:lineRule="auto"/>
              <w:jc w:val="both"/>
              <w:rPr>
                <w:rFonts w:ascii="Times New Roman" w:hAnsi="Times New Roman" w:cs="Times New Roman"/>
                <w:sz w:val="28"/>
                <w:szCs w:val="28"/>
                <w:lang w:val="en-US"/>
              </w:rPr>
            </w:pPr>
            <w:r w:rsidRPr="00661747">
              <w:rPr>
                <w:rFonts w:ascii="Times New Roman" w:hAnsi="Times New Roman" w:cs="Times New Roman"/>
                <w:sz w:val="28"/>
                <w:szCs w:val="28"/>
                <w:lang w:val="en-US"/>
              </w:rPr>
              <w:t>TTCGGTCAAGACAGTAGGGA</w:t>
            </w:r>
          </w:p>
        </w:tc>
        <w:tc>
          <w:tcPr>
            <w:tcW w:w="527" w:type="pct"/>
            <w:gridSpan w:val="2"/>
            <w:vAlign w:val="center"/>
          </w:tcPr>
          <w:p w:rsidR="003967CC" w:rsidRPr="00661747" w:rsidRDefault="003967CC" w:rsidP="00725E3D">
            <w:pPr>
              <w:pStyle w:val="a3"/>
              <w:spacing w:after="0" w:line="360" w:lineRule="auto"/>
              <w:jc w:val="both"/>
              <w:rPr>
                <w:sz w:val="28"/>
                <w:szCs w:val="28"/>
              </w:rPr>
            </w:pPr>
          </w:p>
        </w:tc>
        <w:tc>
          <w:tcPr>
            <w:tcW w:w="563" w:type="pct"/>
          </w:tcPr>
          <w:p w:rsidR="003967CC" w:rsidRPr="00661747" w:rsidRDefault="003967CC" w:rsidP="00725E3D">
            <w:pPr>
              <w:spacing w:line="360" w:lineRule="auto"/>
              <w:jc w:val="both"/>
              <w:rPr>
                <w:rFonts w:ascii="Times New Roman" w:hAnsi="Times New Roman" w:cs="Times New Roman"/>
                <w:sz w:val="28"/>
                <w:szCs w:val="28"/>
              </w:rPr>
            </w:pPr>
          </w:p>
        </w:tc>
      </w:tr>
      <w:tr w:rsidR="003967CC" w:rsidRPr="00661747" w:rsidTr="00725E3D">
        <w:trPr>
          <w:trHeight w:val="256"/>
        </w:trPr>
        <w:tc>
          <w:tcPr>
            <w:tcW w:w="262" w:type="pct"/>
          </w:tcPr>
          <w:p w:rsidR="003967CC" w:rsidRPr="00661747" w:rsidRDefault="003967CC" w:rsidP="00725E3D">
            <w:pPr>
              <w:spacing w:line="360" w:lineRule="auto"/>
              <w:jc w:val="both"/>
              <w:rPr>
                <w:rFonts w:ascii="Times New Roman" w:hAnsi="Times New Roman" w:cs="Times New Roman"/>
                <w:sz w:val="28"/>
                <w:szCs w:val="28"/>
                <w:lang w:val="en-US"/>
              </w:rPr>
            </w:pPr>
          </w:p>
        </w:tc>
        <w:tc>
          <w:tcPr>
            <w:tcW w:w="4738" w:type="pct"/>
            <w:gridSpan w:val="5"/>
          </w:tcPr>
          <w:p w:rsidR="003967CC" w:rsidRPr="00661747" w:rsidRDefault="003967CC" w:rsidP="00725E3D">
            <w:pPr>
              <w:spacing w:line="360" w:lineRule="auto"/>
              <w:jc w:val="both"/>
              <w:rPr>
                <w:rFonts w:ascii="Times New Roman" w:hAnsi="Times New Roman" w:cs="Times New Roman"/>
                <w:bCs/>
                <w:sz w:val="28"/>
                <w:szCs w:val="28"/>
              </w:rPr>
            </w:pPr>
            <w:r w:rsidRPr="00661747">
              <w:rPr>
                <w:rFonts w:ascii="Times New Roman" w:hAnsi="Times New Roman" w:cs="Times New Roman"/>
                <w:i/>
                <w:sz w:val="28"/>
                <w:szCs w:val="28"/>
                <w:lang w:val="en-US"/>
              </w:rPr>
              <w:t>T</w:t>
            </w:r>
            <w:r w:rsidRPr="00661747">
              <w:rPr>
                <w:rFonts w:ascii="Times New Roman" w:hAnsi="Times New Roman" w:cs="Times New Roman"/>
                <w:i/>
                <w:sz w:val="28"/>
                <w:szCs w:val="28"/>
              </w:rPr>
              <w:t xml:space="preserve">. </w:t>
            </w:r>
            <w:r w:rsidRPr="00661747">
              <w:rPr>
                <w:rFonts w:ascii="Times New Roman" w:hAnsi="Times New Roman" w:cs="Times New Roman"/>
                <w:i/>
                <w:sz w:val="28"/>
                <w:szCs w:val="28"/>
                <w:lang w:val="en-US"/>
              </w:rPr>
              <w:t>denticola</w:t>
            </w:r>
            <w:r w:rsidRPr="00661747">
              <w:rPr>
                <w:rFonts w:ascii="Times New Roman" w:hAnsi="Times New Roman" w:cs="Times New Roman"/>
                <w:i/>
                <w:sz w:val="28"/>
                <w:szCs w:val="28"/>
                <w:lang w:val="en-US"/>
              </w:rPr>
              <w:tab/>
            </w:r>
          </w:p>
        </w:tc>
      </w:tr>
      <w:tr w:rsidR="003967CC" w:rsidRPr="00661747" w:rsidTr="00725E3D">
        <w:trPr>
          <w:trHeight w:val="256"/>
        </w:trPr>
        <w:tc>
          <w:tcPr>
            <w:tcW w:w="262" w:type="pct"/>
          </w:tcPr>
          <w:p w:rsidR="003967CC" w:rsidRPr="00661747" w:rsidRDefault="003967CC" w:rsidP="00725E3D">
            <w:pPr>
              <w:spacing w:line="360" w:lineRule="auto"/>
              <w:jc w:val="both"/>
              <w:rPr>
                <w:rFonts w:ascii="Times New Roman" w:hAnsi="Times New Roman" w:cs="Times New Roman"/>
                <w:sz w:val="28"/>
                <w:szCs w:val="28"/>
                <w:lang w:val="en-US"/>
              </w:rPr>
            </w:pPr>
            <w:r w:rsidRPr="00661747">
              <w:rPr>
                <w:rFonts w:ascii="Times New Roman" w:hAnsi="Times New Roman" w:cs="Times New Roman"/>
                <w:sz w:val="28"/>
                <w:szCs w:val="28"/>
                <w:lang w:val="en-US"/>
              </w:rPr>
              <w:t>7</w:t>
            </w:r>
          </w:p>
        </w:tc>
        <w:tc>
          <w:tcPr>
            <w:tcW w:w="1006" w:type="pct"/>
          </w:tcPr>
          <w:p w:rsidR="003967CC" w:rsidRPr="00661747" w:rsidRDefault="003967CC" w:rsidP="00725E3D">
            <w:pPr>
              <w:spacing w:line="360" w:lineRule="auto"/>
              <w:jc w:val="both"/>
              <w:rPr>
                <w:rFonts w:ascii="Times New Roman" w:hAnsi="Times New Roman" w:cs="Times New Roman"/>
                <w:sz w:val="28"/>
                <w:szCs w:val="28"/>
                <w:lang w:val="en-US"/>
              </w:rPr>
            </w:pPr>
            <w:r w:rsidRPr="00661747">
              <w:rPr>
                <w:rFonts w:ascii="Times New Roman" w:hAnsi="Times New Roman" w:cs="Times New Roman"/>
                <w:sz w:val="28"/>
                <w:szCs w:val="28"/>
                <w:lang w:val="en-US"/>
              </w:rPr>
              <w:t>Den1</w:t>
            </w:r>
          </w:p>
        </w:tc>
        <w:tc>
          <w:tcPr>
            <w:tcW w:w="2676" w:type="pct"/>
            <w:gridSpan w:val="2"/>
          </w:tcPr>
          <w:p w:rsidR="003967CC" w:rsidRPr="00661747" w:rsidRDefault="003967CC" w:rsidP="00725E3D">
            <w:pPr>
              <w:spacing w:line="360" w:lineRule="auto"/>
              <w:jc w:val="both"/>
              <w:rPr>
                <w:rFonts w:ascii="Times New Roman" w:hAnsi="Times New Roman" w:cs="Times New Roman"/>
                <w:sz w:val="28"/>
                <w:szCs w:val="28"/>
                <w:lang w:val="en-US"/>
              </w:rPr>
            </w:pPr>
            <w:r w:rsidRPr="00661747">
              <w:rPr>
                <w:rFonts w:ascii="Times New Roman" w:hAnsi="Times New Roman" w:cs="Times New Roman"/>
                <w:sz w:val="28"/>
                <w:szCs w:val="28"/>
                <w:lang w:val="en-US"/>
              </w:rPr>
              <w:t>TAATACCGAATGTGCTCATTTACAT</w:t>
            </w:r>
          </w:p>
        </w:tc>
        <w:tc>
          <w:tcPr>
            <w:tcW w:w="493" w:type="pct"/>
          </w:tcPr>
          <w:p w:rsidR="003967CC" w:rsidRPr="00661747" w:rsidRDefault="003967CC" w:rsidP="00725E3D">
            <w:pPr>
              <w:spacing w:line="360" w:lineRule="auto"/>
              <w:jc w:val="both"/>
              <w:rPr>
                <w:rFonts w:ascii="Times New Roman" w:hAnsi="Times New Roman" w:cs="Times New Roman"/>
                <w:sz w:val="28"/>
                <w:szCs w:val="28"/>
              </w:rPr>
            </w:pPr>
            <w:r w:rsidRPr="00661747">
              <w:rPr>
                <w:rFonts w:ascii="Times New Roman" w:hAnsi="Times New Roman" w:cs="Times New Roman"/>
                <w:sz w:val="28"/>
                <w:szCs w:val="28"/>
              </w:rPr>
              <w:t>60,0</w:t>
            </w:r>
          </w:p>
        </w:tc>
        <w:tc>
          <w:tcPr>
            <w:tcW w:w="563" w:type="pct"/>
          </w:tcPr>
          <w:p w:rsidR="003967CC" w:rsidRPr="00661747" w:rsidRDefault="003967CC" w:rsidP="00725E3D">
            <w:pPr>
              <w:spacing w:line="360" w:lineRule="auto"/>
              <w:jc w:val="both"/>
              <w:rPr>
                <w:rFonts w:ascii="Times New Roman" w:hAnsi="Times New Roman" w:cs="Times New Roman"/>
                <w:bCs/>
                <w:sz w:val="28"/>
                <w:szCs w:val="28"/>
              </w:rPr>
            </w:pPr>
            <w:r w:rsidRPr="00661747">
              <w:rPr>
                <w:rFonts w:ascii="Times New Roman" w:hAnsi="Times New Roman" w:cs="Times New Roman"/>
                <w:bCs/>
                <w:sz w:val="28"/>
                <w:szCs w:val="28"/>
              </w:rPr>
              <w:t>311</w:t>
            </w:r>
          </w:p>
        </w:tc>
      </w:tr>
      <w:tr w:rsidR="003967CC" w:rsidRPr="00661747" w:rsidTr="00725E3D">
        <w:trPr>
          <w:trHeight w:val="250"/>
        </w:trPr>
        <w:tc>
          <w:tcPr>
            <w:tcW w:w="262" w:type="pct"/>
          </w:tcPr>
          <w:p w:rsidR="003967CC" w:rsidRPr="00661747" w:rsidRDefault="003967CC" w:rsidP="00725E3D">
            <w:pPr>
              <w:spacing w:line="360" w:lineRule="auto"/>
              <w:jc w:val="both"/>
              <w:rPr>
                <w:rFonts w:ascii="Times New Roman" w:hAnsi="Times New Roman" w:cs="Times New Roman"/>
                <w:sz w:val="28"/>
                <w:szCs w:val="28"/>
                <w:lang w:val="en-US"/>
              </w:rPr>
            </w:pPr>
            <w:r w:rsidRPr="00661747">
              <w:rPr>
                <w:rFonts w:ascii="Times New Roman" w:hAnsi="Times New Roman" w:cs="Times New Roman"/>
                <w:sz w:val="28"/>
                <w:szCs w:val="28"/>
                <w:lang w:val="en-US"/>
              </w:rPr>
              <w:t>8</w:t>
            </w:r>
          </w:p>
        </w:tc>
        <w:tc>
          <w:tcPr>
            <w:tcW w:w="1006" w:type="pct"/>
          </w:tcPr>
          <w:p w:rsidR="003967CC" w:rsidRPr="00661747" w:rsidRDefault="003967CC" w:rsidP="00725E3D">
            <w:pPr>
              <w:spacing w:line="360" w:lineRule="auto"/>
              <w:jc w:val="both"/>
              <w:rPr>
                <w:rFonts w:ascii="Times New Roman" w:hAnsi="Times New Roman" w:cs="Times New Roman"/>
                <w:sz w:val="28"/>
                <w:szCs w:val="28"/>
                <w:lang w:val="en-US"/>
              </w:rPr>
            </w:pPr>
            <w:r w:rsidRPr="00661747">
              <w:rPr>
                <w:rFonts w:ascii="Times New Roman" w:hAnsi="Times New Roman" w:cs="Times New Roman"/>
                <w:sz w:val="28"/>
                <w:szCs w:val="28"/>
                <w:lang w:val="en-US"/>
              </w:rPr>
              <w:t>Den2</w:t>
            </w:r>
          </w:p>
        </w:tc>
        <w:tc>
          <w:tcPr>
            <w:tcW w:w="2676" w:type="pct"/>
            <w:gridSpan w:val="2"/>
          </w:tcPr>
          <w:p w:rsidR="003967CC" w:rsidRPr="00661747" w:rsidRDefault="003967CC" w:rsidP="00725E3D">
            <w:pPr>
              <w:spacing w:line="360" w:lineRule="auto"/>
              <w:jc w:val="both"/>
              <w:rPr>
                <w:rFonts w:ascii="Times New Roman" w:hAnsi="Times New Roman" w:cs="Times New Roman"/>
                <w:sz w:val="28"/>
                <w:szCs w:val="28"/>
                <w:lang w:val="en-US"/>
              </w:rPr>
            </w:pPr>
            <w:r w:rsidRPr="00661747">
              <w:rPr>
                <w:rFonts w:ascii="Times New Roman" w:hAnsi="Times New Roman" w:cs="Times New Roman"/>
                <w:sz w:val="28"/>
                <w:szCs w:val="28"/>
                <w:lang w:val="en-US"/>
              </w:rPr>
              <w:t>TCAAAGAAGCATTCCCTCTTCTTCTTA</w:t>
            </w:r>
          </w:p>
        </w:tc>
        <w:tc>
          <w:tcPr>
            <w:tcW w:w="493" w:type="pct"/>
          </w:tcPr>
          <w:p w:rsidR="003967CC" w:rsidRPr="00661747" w:rsidRDefault="003967CC" w:rsidP="00725E3D">
            <w:pPr>
              <w:spacing w:line="360" w:lineRule="auto"/>
              <w:jc w:val="both"/>
              <w:rPr>
                <w:rFonts w:ascii="Times New Roman" w:hAnsi="Times New Roman" w:cs="Times New Roman"/>
                <w:sz w:val="28"/>
                <w:szCs w:val="28"/>
                <w:lang w:val="en-US"/>
              </w:rPr>
            </w:pPr>
          </w:p>
        </w:tc>
        <w:tc>
          <w:tcPr>
            <w:tcW w:w="563" w:type="pct"/>
          </w:tcPr>
          <w:p w:rsidR="003967CC" w:rsidRPr="00661747" w:rsidRDefault="003967CC" w:rsidP="00725E3D">
            <w:pPr>
              <w:spacing w:line="360" w:lineRule="auto"/>
              <w:jc w:val="both"/>
              <w:rPr>
                <w:rFonts w:ascii="Times New Roman" w:hAnsi="Times New Roman" w:cs="Times New Roman"/>
                <w:sz w:val="28"/>
                <w:szCs w:val="28"/>
                <w:lang w:val="en-US"/>
              </w:rPr>
            </w:pPr>
          </w:p>
        </w:tc>
      </w:tr>
    </w:tbl>
    <w:p w:rsidR="00A35323" w:rsidRDefault="00A35323" w:rsidP="00A35323">
      <w:pPr>
        <w:pStyle w:val="1"/>
        <w:spacing w:after="0" w:line="360" w:lineRule="auto"/>
        <w:ind w:left="0" w:right="-1"/>
        <w:jc w:val="both"/>
        <w:rPr>
          <w:rFonts w:ascii="Times New Roman" w:hAnsi="Times New Roman"/>
          <w:b/>
          <w:sz w:val="28"/>
          <w:szCs w:val="28"/>
        </w:rPr>
      </w:pPr>
    </w:p>
    <w:p w:rsidR="00A35323" w:rsidRDefault="00D16C8E" w:rsidP="000C3479">
      <w:pPr>
        <w:pStyle w:val="1"/>
        <w:tabs>
          <w:tab w:val="left" w:pos="4095"/>
        </w:tabs>
        <w:spacing w:after="0" w:line="360" w:lineRule="auto"/>
        <w:ind w:left="0" w:right="-1"/>
        <w:jc w:val="both"/>
        <w:rPr>
          <w:rFonts w:ascii="Times New Roman" w:hAnsi="Times New Roman"/>
          <w:b/>
          <w:sz w:val="28"/>
          <w:szCs w:val="28"/>
        </w:rPr>
      </w:pPr>
      <w:r>
        <w:rPr>
          <w:rFonts w:ascii="Times New Roman" w:hAnsi="Times New Roman"/>
          <w:b/>
          <w:sz w:val="28"/>
          <w:szCs w:val="28"/>
        </w:rPr>
        <w:tab/>
      </w:r>
    </w:p>
    <w:p w:rsidR="003967CC" w:rsidRPr="00661747" w:rsidRDefault="003967CC" w:rsidP="003967CC">
      <w:pPr>
        <w:spacing w:line="360" w:lineRule="auto"/>
        <w:jc w:val="both"/>
        <w:rPr>
          <w:rFonts w:ascii="Times New Roman" w:hAnsi="Times New Roman" w:cs="Times New Roman"/>
          <w:b/>
          <w:bCs/>
          <w:sz w:val="28"/>
          <w:szCs w:val="28"/>
        </w:rPr>
      </w:pPr>
      <w:r w:rsidRPr="00661747">
        <w:rPr>
          <w:rFonts w:ascii="Times New Roman" w:hAnsi="Times New Roman" w:cs="Times New Roman"/>
          <w:b/>
          <w:bCs/>
          <w:sz w:val="28"/>
          <w:szCs w:val="28"/>
        </w:rPr>
        <w:t>2</w:t>
      </w:r>
      <w:r w:rsidR="007E2C81">
        <w:rPr>
          <w:rFonts w:ascii="Times New Roman" w:hAnsi="Times New Roman" w:cs="Times New Roman"/>
          <w:b/>
          <w:bCs/>
          <w:sz w:val="28"/>
          <w:szCs w:val="28"/>
        </w:rPr>
        <w:t xml:space="preserve">.4.4 </w:t>
      </w:r>
      <w:r>
        <w:rPr>
          <w:rFonts w:ascii="Times New Roman" w:hAnsi="Times New Roman" w:cs="Times New Roman"/>
          <w:b/>
          <w:bCs/>
          <w:sz w:val="28"/>
          <w:szCs w:val="28"/>
        </w:rPr>
        <w:t xml:space="preserve"> Полимеразная цепная реакция</w:t>
      </w:r>
      <w:r w:rsidR="000C3479">
        <w:rPr>
          <w:rFonts w:ascii="Times New Roman" w:hAnsi="Times New Roman" w:cs="Times New Roman"/>
          <w:b/>
          <w:bCs/>
          <w:sz w:val="28"/>
          <w:szCs w:val="28"/>
        </w:rPr>
        <w:t>(ПЦР)</w:t>
      </w:r>
    </w:p>
    <w:p w:rsidR="003967CC" w:rsidRDefault="003967CC" w:rsidP="006F3021">
      <w:pPr>
        <w:spacing w:after="0" w:line="360" w:lineRule="auto"/>
        <w:ind w:firstLine="709"/>
        <w:jc w:val="both"/>
        <w:rPr>
          <w:rFonts w:ascii="Times New Roman" w:hAnsi="Times New Roman" w:cs="Times New Roman"/>
          <w:bCs/>
          <w:sz w:val="28"/>
          <w:szCs w:val="28"/>
        </w:rPr>
      </w:pPr>
      <w:r w:rsidRPr="00661747">
        <w:rPr>
          <w:rFonts w:ascii="Times New Roman" w:hAnsi="Times New Roman" w:cs="Times New Roman"/>
          <w:bCs/>
          <w:sz w:val="28"/>
          <w:szCs w:val="28"/>
        </w:rPr>
        <w:t>Полимеразная цепная реакция (</w:t>
      </w:r>
      <w:r>
        <w:rPr>
          <w:rFonts w:ascii="Times New Roman" w:hAnsi="Times New Roman" w:cs="Times New Roman"/>
          <w:bCs/>
          <w:sz w:val="28"/>
          <w:szCs w:val="28"/>
        </w:rPr>
        <w:t xml:space="preserve">здесь и далее </w:t>
      </w:r>
      <w:r w:rsidRPr="00661747">
        <w:rPr>
          <w:rFonts w:ascii="Times New Roman" w:hAnsi="Times New Roman" w:cs="Times New Roman"/>
          <w:bCs/>
          <w:sz w:val="28"/>
          <w:szCs w:val="28"/>
        </w:rPr>
        <w:t xml:space="preserve">ПЦР) – </w:t>
      </w:r>
      <w:r w:rsidR="00725E3D">
        <w:rPr>
          <w:rFonts w:ascii="Times New Roman" w:hAnsi="Times New Roman" w:cs="Times New Roman"/>
          <w:bCs/>
          <w:sz w:val="28"/>
          <w:szCs w:val="28"/>
        </w:rPr>
        <w:t>методика полученния большого числа копий фрагментов ДНК (так называемяхамплификаций) с помощью многократно повторяемых цик</w:t>
      </w:r>
      <w:r w:rsidR="006F3021">
        <w:rPr>
          <w:rFonts w:ascii="Times New Roman" w:hAnsi="Times New Roman" w:cs="Times New Roman"/>
          <w:bCs/>
          <w:sz w:val="28"/>
          <w:szCs w:val="28"/>
        </w:rPr>
        <w:t>л</w:t>
      </w:r>
      <w:r w:rsidR="00725E3D">
        <w:rPr>
          <w:rFonts w:ascii="Times New Roman" w:hAnsi="Times New Roman" w:cs="Times New Roman"/>
          <w:bCs/>
          <w:sz w:val="28"/>
          <w:szCs w:val="28"/>
        </w:rPr>
        <w:t>ов репликация –</w:t>
      </w:r>
      <w:r w:rsidR="00D24267">
        <w:rPr>
          <w:rFonts w:ascii="Times New Roman" w:hAnsi="Times New Roman" w:cs="Times New Roman"/>
          <w:bCs/>
          <w:sz w:val="28"/>
          <w:szCs w:val="28"/>
        </w:rPr>
        <w:t xml:space="preserve"> </w:t>
      </w:r>
      <w:r w:rsidR="00725E3D">
        <w:rPr>
          <w:rFonts w:ascii="Times New Roman" w:hAnsi="Times New Roman" w:cs="Times New Roman"/>
          <w:bCs/>
          <w:sz w:val="28"/>
          <w:szCs w:val="28"/>
        </w:rPr>
        <w:t xml:space="preserve">денатурация. </w:t>
      </w:r>
      <w:r w:rsidRPr="00661747">
        <w:rPr>
          <w:rFonts w:ascii="Times New Roman" w:hAnsi="Times New Roman" w:cs="Times New Roman"/>
          <w:bCs/>
          <w:sz w:val="28"/>
          <w:szCs w:val="28"/>
        </w:rPr>
        <w:t xml:space="preserve">При этом происходит копирование только </w:t>
      </w:r>
      <w:r w:rsidRPr="00661747">
        <w:rPr>
          <w:rFonts w:ascii="Times New Roman" w:hAnsi="Times New Roman" w:cs="Times New Roman"/>
          <w:bCs/>
          <w:sz w:val="28"/>
          <w:szCs w:val="28"/>
        </w:rPr>
        <w:lastRenderedPageBreak/>
        <w:t>исследуемого участка ДНК, поскольку этот участок соответствует заданным условиям и только в том случае, если он присутствует в исследуемом образце</w:t>
      </w:r>
      <w:r>
        <w:rPr>
          <w:rFonts w:ascii="Times New Roman" w:hAnsi="Times New Roman" w:cs="Times New Roman"/>
          <w:bCs/>
          <w:sz w:val="28"/>
          <w:szCs w:val="28"/>
        </w:rPr>
        <w:t>.</w:t>
      </w:r>
    </w:p>
    <w:p w:rsidR="003F168E" w:rsidRDefault="006F3021" w:rsidP="003F168E">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Для постановки реакции к 0,25 мкл ДНК в пробирке добавлялся каждый из специфических праймеров в количестве 10 мкммоль, буфер с магнием для полимеразы, а также 4 дезоксирибонуклеотидфосфата в количестве 0,2 мМ каждый. Затем объем смеси увеличивался с помощью дистиллированной воды до 25 мкл. </w:t>
      </w:r>
      <w:r w:rsidR="003F168E">
        <w:rPr>
          <w:rFonts w:ascii="Times New Roman" w:hAnsi="Times New Roman" w:cs="Times New Roman"/>
          <w:bCs/>
          <w:sz w:val="28"/>
          <w:szCs w:val="28"/>
        </w:rPr>
        <w:t>К смеси добавлялось по 0,4 мкл термостабильной ДНК-полимераз</w:t>
      </w:r>
      <w:r w:rsidR="00D24267">
        <w:rPr>
          <w:rFonts w:ascii="Times New Roman" w:hAnsi="Times New Roman" w:cs="Times New Roman"/>
          <w:bCs/>
          <w:sz w:val="28"/>
          <w:szCs w:val="28"/>
        </w:rPr>
        <w:t>ы, а затем на пробу наслаивалось по</w:t>
      </w:r>
      <w:r w:rsidR="003F168E">
        <w:rPr>
          <w:rFonts w:ascii="Times New Roman" w:hAnsi="Times New Roman" w:cs="Times New Roman"/>
          <w:bCs/>
          <w:sz w:val="28"/>
          <w:szCs w:val="28"/>
        </w:rPr>
        <w:t xml:space="preserve"> 40 мкл минерального масла. Все пробирки с пробами размещались в амплификаторе</w:t>
      </w:r>
      <w:r w:rsidR="00D24267">
        <w:rPr>
          <w:rFonts w:ascii="Times New Roman" w:hAnsi="Times New Roman" w:cs="Times New Roman"/>
          <w:bCs/>
          <w:sz w:val="28"/>
          <w:szCs w:val="28"/>
        </w:rPr>
        <w:t xml:space="preserve"> </w:t>
      </w:r>
      <w:r w:rsidR="003F168E">
        <w:rPr>
          <w:rFonts w:ascii="Times New Roman" w:hAnsi="Times New Roman" w:cs="Times New Roman"/>
          <w:bCs/>
          <w:sz w:val="28"/>
          <w:szCs w:val="28"/>
        </w:rPr>
        <w:t xml:space="preserve">Терцик (Россия). Инкубация проводилась в режиме </w:t>
      </w:r>
      <w:r w:rsidR="003F168E">
        <w:rPr>
          <w:rFonts w:ascii="Times New Roman" w:hAnsi="Times New Roman" w:cs="Times New Roman"/>
          <w:bCs/>
          <w:sz w:val="28"/>
          <w:szCs w:val="28"/>
          <w:lang w:val="en-US"/>
        </w:rPr>
        <w:t>T</w:t>
      </w:r>
      <w:r w:rsidR="003F168E" w:rsidRPr="00547767">
        <w:rPr>
          <w:rFonts w:ascii="Times New Roman" w:hAnsi="Times New Roman" w:cs="Times New Roman"/>
          <w:bCs/>
          <w:sz w:val="28"/>
          <w:szCs w:val="28"/>
        </w:rPr>
        <w:t>=94</w:t>
      </w:r>
      <w:r w:rsidR="003F168E" w:rsidRPr="00661747">
        <w:rPr>
          <w:rFonts w:ascii="Times New Roman" w:hAnsi="Times New Roman" w:cs="Times New Roman"/>
          <w:bCs/>
          <w:sz w:val="28"/>
          <w:szCs w:val="28"/>
          <w:vertAlign w:val="superscript"/>
        </w:rPr>
        <w:t>о</w:t>
      </w:r>
      <w:r w:rsidR="003F168E" w:rsidRPr="00661747">
        <w:rPr>
          <w:rFonts w:ascii="Times New Roman" w:hAnsi="Times New Roman" w:cs="Times New Roman"/>
          <w:bCs/>
          <w:sz w:val="28"/>
          <w:szCs w:val="28"/>
        </w:rPr>
        <w:t>С</w:t>
      </w:r>
      <w:r w:rsidR="00D24267">
        <w:rPr>
          <w:rFonts w:ascii="Times New Roman" w:hAnsi="Times New Roman" w:cs="Times New Roman"/>
          <w:bCs/>
          <w:sz w:val="28"/>
          <w:szCs w:val="28"/>
        </w:rPr>
        <w:t xml:space="preserve"> на протяжении</w:t>
      </w:r>
      <w:r w:rsidR="003F168E">
        <w:rPr>
          <w:rFonts w:ascii="Times New Roman" w:hAnsi="Times New Roman" w:cs="Times New Roman"/>
          <w:bCs/>
          <w:sz w:val="28"/>
          <w:szCs w:val="28"/>
        </w:rPr>
        <w:t xml:space="preserve"> 3х минут. Аппарат был запрограммирован следующим образом</w:t>
      </w:r>
      <w:r w:rsidR="003F168E">
        <w:rPr>
          <w:rFonts w:ascii="Times New Roman" w:hAnsi="Times New Roman" w:cs="Times New Roman"/>
          <w:bCs/>
          <w:sz w:val="28"/>
          <w:szCs w:val="28"/>
          <w:lang w:val="en-US"/>
        </w:rPr>
        <w:t>:</w:t>
      </w:r>
    </w:p>
    <w:p w:rsidR="003F168E" w:rsidRDefault="003F168E" w:rsidP="00787485">
      <w:pPr>
        <w:pStyle w:val="a9"/>
        <w:numPr>
          <w:ilvl w:val="0"/>
          <w:numId w:val="13"/>
        </w:numPr>
        <w:spacing w:after="0" w:line="360" w:lineRule="auto"/>
        <w:jc w:val="both"/>
        <w:rPr>
          <w:rFonts w:ascii="Times New Roman" w:hAnsi="Times New Roman" w:cs="Times New Roman"/>
          <w:bCs/>
          <w:sz w:val="28"/>
          <w:szCs w:val="28"/>
        </w:rPr>
      </w:pPr>
      <w:r w:rsidRPr="003F168E">
        <w:rPr>
          <w:rFonts w:ascii="Times New Roman" w:hAnsi="Times New Roman" w:cs="Times New Roman"/>
          <w:bCs/>
          <w:sz w:val="28"/>
          <w:szCs w:val="28"/>
        </w:rPr>
        <w:t>цикл денатурации (</w:t>
      </w:r>
      <w:r>
        <w:rPr>
          <w:rFonts w:ascii="Times New Roman" w:hAnsi="Times New Roman" w:cs="Times New Roman"/>
          <w:bCs/>
          <w:sz w:val="28"/>
          <w:szCs w:val="28"/>
          <w:lang w:val="en-US"/>
        </w:rPr>
        <w:t>T</w:t>
      </w:r>
      <w:r w:rsidRPr="003F168E">
        <w:rPr>
          <w:rFonts w:ascii="Times New Roman" w:hAnsi="Times New Roman" w:cs="Times New Roman"/>
          <w:bCs/>
          <w:sz w:val="28"/>
          <w:szCs w:val="28"/>
        </w:rPr>
        <w:t>= 94</w:t>
      </w:r>
      <w:r w:rsidRPr="003F168E">
        <w:rPr>
          <w:rFonts w:ascii="Times New Roman" w:hAnsi="Times New Roman" w:cs="Times New Roman"/>
          <w:bCs/>
          <w:sz w:val="28"/>
          <w:szCs w:val="28"/>
          <w:vertAlign w:val="superscript"/>
          <w:lang w:val="en-US"/>
        </w:rPr>
        <w:t>o</w:t>
      </w:r>
      <w:r>
        <w:rPr>
          <w:rFonts w:ascii="Times New Roman" w:hAnsi="Times New Roman" w:cs="Times New Roman"/>
          <w:bCs/>
          <w:sz w:val="28"/>
          <w:szCs w:val="28"/>
        </w:rPr>
        <w:t xml:space="preserve">С, </w:t>
      </w:r>
      <w:r w:rsidRPr="003F168E">
        <w:rPr>
          <w:rFonts w:ascii="Times New Roman" w:hAnsi="Times New Roman" w:cs="Times New Roman"/>
          <w:bCs/>
          <w:sz w:val="28"/>
          <w:szCs w:val="28"/>
        </w:rPr>
        <w:t>15 секунд</w:t>
      </w:r>
      <w:r>
        <w:rPr>
          <w:rFonts w:ascii="Times New Roman" w:hAnsi="Times New Roman" w:cs="Times New Roman"/>
          <w:bCs/>
          <w:sz w:val="28"/>
          <w:szCs w:val="28"/>
        </w:rPr>
        <w:t>)</w:t>
      </w:r>
    </w:p>
    <w:p w:rsidR="003F168E" w:rsidRDefault="003F168E" w:rsidP="00787485">
      <w:pPr>
        <w:pStyle w:val="a9"/>
        <w:numPr>
          <w:ilvl w:val="0"/>
          <w:numId w:val="13"/>
        </w:numPr>
        <w:spacing w:after="0" w:line="360" w:lineRule="auto"/>
        <w:jc w:val="both"/>
        <w:rPr>
          <w:rFonts w:ascii="Times New Roman" w:hAnsi="Times New Roman" w:cs="Times New Roman"/>
          <w:bCs/>
          <w:sz w:val="28"/>
          <w:szCs w:val="28"/>
        </w:rPr>
      </w:pPr>
      <w:r w:rsidRPr="003F168E">
        <w:rPr>
          <w:rFonts w:ascii="Times New Roman" w:hAnsi="Times New Roman" w:cs="Times New Roman"/>
          <w:bCs/>
          <w:sz w:val="28"/>
          <w:szCs w:val="28"/>
        </w:rPr>
        <w:t xml:space="preserve"> цикл отжига праймеров</w:t>
      </w:r>
      <w:r>
        <w:rPr>
          <w:rFonts w:ascii="Times New Roman" w:hAnsi="Times New Roman" w:cs="Times New Roman"/>
          <w:bCs/>
          <w:sz w:val="28"/>
          <w:szCs w:val="28"/>
        </w:rPr>
        <w:t>(</w:t>
      </w:r>
      <w:r w:rsidRPr="003F168E">
        <w:rPr>
          <w:rFonts w:ascii="Times New Roman" w:hAnsi="Times New Roman" w:cs="Times New Roman"/>
          <w:bCs/>
          <w:sz w:val="28"/>
          <w:szCs w:val="28"/>
        </w:rPr>
        <w:t>15 секунд</w:t>
      </w:r>
      <w:r>
        <w:rPr>
          <w:rFonts w:ascii="Times New Roman" w:hAnsi="Times New Roman" w:cs="Times New Roman"/>
          <w:bCs/>
          <w:sz w:val="28"/>
          <w:szCs w:val="28"/>
        </w:rPr>
        <w:t>)</w:t>
      </w:r>
    </w:p>
    <w:p w:rsidR="006F3021" w:rsidRPr="003F168E" w:rsidRDefault="003F168E" w:rsidP="00787485">
      <w:pPr>
        <w:pStyle w:val="a9"/>
        <w:numPr>
          <w:ilvl w:val="0"/>
          <w:numId w:val="13"/>
        </w:numPr>
        <w:spacing w:after="0" w:line="360" w:lineRule="auto"/>
        <w:jc w:val="both"/>
        <w:rPr>
          <w:rFonts w:ascii="Times New Roman" w:hAnsi="Times New Roman" w:cs="Times New Roman"/>
          <w:bCs/>
          <w:sz w:val="28"/>
          <w:szCs w:val="28"/>
        </w:rPr>
      </w:pPr>
      <w:r w:rsidRPr="003F168E">
        <w:rPr>
          <w:rFonts w:ascii="Times New Roman" w:hAnsi="Times New Roman" w:cs="Times New Roman"/>
          <w:bCs/>
          <w:sz w:val="28"/>
          <w:szCs w:val="28"/>
        </w:rPr>
        <w:t xml:space="preserve">цикл синтеза ДНК </w:t>
      </w:r>
      <w:r>
        <w:rPr>
          <w:rFonts w:ascii="Times New Roman" w:hAnsi="Times New Roman" w:cs="Times New Roman"/>
          <w:bCs/>
          <w:sz w:val="28"/>
          <w:szCs w:val="28"/>
        </w:rPr>
        <w:t>(Т</w:t>
      </w:r>
      <w:r w:rsidRPr="003F168E">
        <w:rPr>
          <w:rFonts w:ascii="Times New Roman" w:hAnsi="Times New Roman" w:cs="Times New Roman"/>
          <w:bCs/>
          <w:sz w:val="28"/>
          <w:szCs w:val="28"/>
        </w:rPr>
        <w:t>= 72</w:t>
      </w:r>
      <w:r w:rsidRPr="003F168E">
        <w:rPr>
          <w:rFonts w:ascii="Times New Roman" w:hAnsi="Times New Roman" w:cs="Times New Roman"/>
          <w:bCs/>
          <w:sz w:val="28"/>
          <w:szCs w:val="28"/>
          <w:vertAlign w:val="superscript"/>
          <w:lang w:val="en-US"/>
        </w:rPr>
        <w:t>o</w:t>
      </w:r>
      <w:r>
        <w:rPr>
          <w:rFonts w:ascii="Times New Roman" w:hAnsi="Times New Roman" w:cs="Times New Roman"/>
          <w:bCs/>
          <w:sz w:val="28"/>
          <w:szCs w:val="28"/>
        </w:rPr>
        <w:t>С, 20 секунд)</w:t>
      </w:r>
    </w:p>
    <w:p w:rsidR="003967CC" w:rsidRPr="00661747" w:rsidRDefault="003F168E" w:rsidP="003967CC">
      <w:pPr>
        <w:spacing w:line="360" w:lineRule="auto"/>
        <w:ind w:firstLine="709"/>
        <w:jc w:val="both"/>
        <w:rPr>
          <w:rFonts w:ascii="Times New Roman" w:hAnsi="Times New Roman" w:cs="Times New Roman"/>
          <w:bCs/>
          <w:i/>
          <w:sz w:val="28"/>
          <w:szCs w:val="28"/>
        </w:rPr>
      </w:pPr>
      <w:r>
        <w:rPr>
          <w:rFonts w:ascii="Times New Roman" w:hAnsi="Times New Roman" w:cs="Times New Roman"/>
          <w:bCs/>
          <w:sz w:val="28"/>
          <w:szCs w:val="28"/>
        </w:rPr>
        <w:t>Данная последовательноссть циклов была последовательно повторена 35 раз, затем смеси подвергались инкубации (Т</w:t>
      </w:r>
      <w:r w:rsidRPr="00661747">
        <w:rPr>
          <w:rFonts w:ascii="Times New Roman" w:hAnsi="Times New Roman" w:cs="Times New Roman"/>
          <w:bCs/>
          <w:sz w:val="28"/>
          <w:szCs w:val="28"/>
        </w:rPr>
        <w:t xml:space="preserve"> = 72</w:t>
      </w:r>
      <w:r w:rsidRPr="00661747">
        <w:rPr>
          <w:rFonts w:ascii="Times New Roman" w:hAnsi="Times New Roman" w:cs="Times New Roman"/>
          <w:bCs/>
          <w:sz w:val="28"/>
          <w:szCs w:val="28"/>
          <w:vertAlign w:val="superscript"/>
          <w:lang w:val="en-US"/>
        </w:rPr>
        <w:t>o</w:t>
      </w:r>
      <w:r w:rsidRPr="00661747">
        <w:rPr>
          <w:rFonts w:ascii="Times New Roman" w:hAnsi="Times New Roman" w:cs="Times New Roman"/>
          <w:bCs/>
          <w:sz w:val="28"/>
          <w:szCs w:val="28"/>
        </w:rPr>
        <w:t>С</w:t>
      </w:r>
      <w:r>
        <w:rPr>
          <w:rFonts w:ascii="Times New Roman" w:hAnsi="Times New Roman" w:cs="Times New Roman"/>
          <w:bCs/>
          <w:sz w:val="28"/>
          <w:szCs w:val="28"/>
        </w:rPr>
        <w:t>, 5 минут). Список использованных в процессе постановки ПЦР олигонуклеотидных</w:t>
      </w:r>
      <w:r w:rsidR="00D24267">
        <w:rPr>
          <w:rFonts w:ascii="Times New Roman" w:hAnsi="Times New Roman" w:cs="Times New Roman"/>
          <w:bCs/>
          <w:sz w:val="28"/>
          <w:szCs w:val="28"/>
        </w:rPr>
        <w:t xml:space="preserve"> </w:t>
      </w:r>
      <w:r>
        <w:rPr>
          <w:rFonts w:ascii="Times New Roman" w:hAnsi="Times New Roman" w:cs="Times New Roman"/>
          <w:bCs/>
          <w:sz w:val="28"/>
          <w:szCs w:val="28"/>
        </w:rPr>
        <w:t>праймеров приведен выше в Таблице 2.</w:t>
      </w:r>
    </w:p>
    <w:p w:rsidR="003967CC" w:rsidRPr="00661747" w:rsidRDefault="003967CC" w:rsidP="003F168E">
      <w:pPr>
        <w:spacing w:line="360" w:lineRule="auto"/>
        <w:jc w:val="both"/>
        <w:rPr>
          <w:rFonts w:ascii="Times New Roman" w:hAnsi="Times New Roman" w:cs="Times New Roman"/>
          <w:b/>
          <w:bCs/>
          <w:sz w:val="28"/>
          <w:szCs w:val="28"/>
        </w:rPr>
      </w:pPr>
      <w:r w:rsidRPr="00661747">
        <w:rPr>
          <w:rFonts w:ascii="Times New Roman" w:hAnsi="Times New Roman" w:cs="Times New Roman"/>
          <w:b/>
          <w:bCs/>
          <w:sz w:val="28"/>
          <w:szCs w:val="28"/>
        </w:rPr>
        <w:t>2.</w:t>
      </w:r>
      <w:r w:rsidR="00BD4484">
        <w:rPr>
          <w:rFonts w:ascii="Times New Roman" w:hAnsi="Times New Roman" w:cs="Times New Roman"/>
          <w:b/>
          <w:bCs/>
          <w:sz w:val="28"/>
          <w:szCs w:val="28"/>
        </w:rPr>
        <w:t>4.5</w:t>
      </w:r>
      <w:r w:rsidRPr="00661747">
        <w:rPr>
          <w:rFonts w:ascii="Times New Roman" w:hAnsi="Times New Roman" w:cs="Times New Roman"/>
          <w:b/>
          <w:bCs/>
          <w:sz w:val="28"/>
          <w:szCs w:val="28"/>
        </w:rPr>
        <w:t xml:space="preserve"> Электрофорез фрагментов ДНК </w:t>
      </w:r>
    </w:p>
    <w:p w:rsidR="003967CC" w:rsidRPr="00661747" w:rsidRDefault="00CB70A1" w:rsidP="00CB70A1">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Для электрофореза полученной ДНК использовался аппарат </w:t>
      </w:r>
      <w:r w:rsidRPr="00661747">
        <w:rPr>
          <w:rFonts w:ascii="Times New Roman" w:hAnsi="Times New Roman" w:cs="Times New Roman"/>
          <w:bCs/>
          <w:sz w:val="28"/>
          <w:szCs w:val="28"/>
        </w:rPr>
        <w:t>WideMini-SubCell GT Cell- 170-4468 (BioRad, США)</w:t>
      </w:r>
      <w:r>
        <w:rPr>
          <w:rFonts w:ascii="Times New Roman" w:hAnsi="Times New Roman" w:cs="Times New Roman"/>
          <w:bCs/>
          <w:sz w:val="28"/>
          <w:szCs w:val="28"/>
        </w:rPr>
        <w:t xml:space="preserve"> горизонтального типа с </w:t>
      </w:r>
      <w:r w:rsidR="003967CC" w:rsidRPr="00661747">
        <w:rPr>
          <w:rFonts w:ascii="Times New Roman" w:hAnsi="Times New Roman" w:cs="Times New Roman"/>
          <w:bCs/>
          <w:sz w:val="28"/>
          <w:szCs w:val="28"/>
        </w:rPr>
        <w:t>ТАЕ буфер</w:t>
      </w:r>
      <w:r>
        <w:rPr>
          <w:rFonts w:ascii="Times New Roman" w:hAnsi="Times New Roman" w:cs="Times New Roman"/>
          <w:bCs/>
          <w:sz w:val="28"/>
          <w:szCs w:val="28"/>
        </w:rPr>
        <w:t>ом</w:t>
      </w:r>
      <w:r w:rsidR="003967CC" w:rsidRPr="00661747">
        <w:rPr>
          <w:rFonts w:ascii="Times New Roman" w:hAnsi="Times New Roman" w:cs="Times New Roman"/>
          <w:bCs/>
          <w:sz w:val="28"/>
          <w:szCs w:val="28"/>
        </w:rPr>
        <w:t xml:space="preserve"> (</w:t>
      </w:r>
      <w:r w:rsidR="003967CC" w:rsidRPr="00661747">
        <w:rPr>
          <w:rFonts w:ascii="Times New Roman" w:hAnsi="Times New Roman" w:cs="Times New Roman"/>
          <w:bCs/>
          <w:sz w:val="28"/>
          <w:szCs w:val="28"/>
          <w:lang w:val="en-US"/>
        </w:rPr>
        <w:t>ThermoScientific</w:t>
      </w:r>
      <w:r>
        <w:rPr>
          <w:rFonts w:ascii="Times New Roman" w:hAnsi="Times New Roman" w:cs="Times New Roman"/>
          <w:bCs/>
          <w:sz w:val="28"/>
          <w:szCs w:val="28"/>
        </w:rPr>
        <w:t>, Германия), 1,0 % агарозный гель площадью 150 см</w:t>
      </w:r>
      <w:r w:rsidRPr="00661747">
        <w:rPr>
          <w:rFonts w:ascii="Times New Roman" w:hAnsi="Times New Roman" w:cs="Times New Roman"/>
          <w:bCs/>
          <w:sz w:val="28"/>
          <w:szCs w:val="28"/>
          <w:vertAlign w:val="superscript"/>
        </w:rPr>
        <w:t>2</w:t>
      </w:r>
      <w:r>
        <w:rPr>
          <w:rFonts w:ascii="Times New Roman" w:hAnsi="Times New Roman" w:cs="Times New Roman"/>
          <w:bCs/>
          <w:sz w:val="28"/>
          <w:szCs w:val="28"/>
        </w:rPr>
        <w:t>.</w:t>
      </w:r>
      <w:r w:rsidR="00D24267">
        <w:rPr>
          <w:rFonts w:ascii="Times New Roman" w:hAnsi="Times New Roman" w:cs="Times New Roman"/>
          <w:bCs/>
          <w:sz w:val="28"/>
          <w:szCs w:val="28"/>
        </w:rPr>
        <w:t xml:space="preserve"> </w:t>
      </w:r>
      <w:r>
        <w:rPr>
          <w:rFonts w:ascii="Times New Roman" w:hAnsi="Times New Roman" w:cs="Times New Roman"/>
          <w:bCs/>
          <w:sz w:val="28"/>
          <w:szCs w:val="28"/>
        </w:rPr>
        <w:t>Чтобы обеспечить визуализацию результатов под действием УФ-лучей, в гель был дополнительно доба</w:t>
      </w:r>
      <w:r w:rsidR="007D40B0">
        <w:rPr>
          <w:rFonts w:ascii="Times New Roman" w:hAnsi="Times New Roman" w:cs="Times New Roman"/>
          <w:bCs/>
          <w:sz w:val="28"/>
          <w:szCs w:val="28"/>
        </w:rPr>
        <w:t>влен 0,5 мкг/мл раствор</w:t>
      </w:r>
      <w:r>
        <w:rPr>
          <w:rFonts w:ascii="Times New Roman" w:hAnsi="Times New Roman" w:cs="Times New Roman"/>
          <w:bCs/>
          <w:sz w:val="28"/>
          <w:szCs w:val="28"/>
        </w:rPr>
        <w:t xml:space="preserve"> бромистого этидия.</w:t>
      </w:r>
      <w:r w:rsidR="007D40B0">
        <w:rPr>
          <w:rFonts w:ascii="Times New Roman" w:hAnsi="Times New Roman" w:cs="Times New Roman"/>
          <w:bCs/>
          <w:sz w:val="28"/>
          <w:szCs w:val="28"/>
        </w:rPr>
        <w:t xml:space="preserve"> </w:t>
      </w:r>
      <w:r>
        <w:rPr>
          <w:rFonts w:ascii="Times New Roman" w:hAnsi="Times New Roman" w:cs="Times New Roman"/>
          <w:bCs/>
          <w:sz w:val="28"/>
          <w:szCs w:val="28"/>
        </w:rPr>
        <w:t>Визуализация полученных следов на геле пров</w:t>
      </w:r>
      <w:r w:rsidR="007D40B0">
        <w:rPr>
          <w:rFonts w:ascii="Times New Roman" w:hAnsi="Times New Roman" w:cs="Times New Roman"/>
          <w:bCs/>
          <w:sz w:val="28"/>
          <w:szCs w:val="28"/>
        </w:rPr>
        <w:t>одилась</w:t>
      </w:r>
      <w:r>
        <w:rPr>
          <w:rFonts w:ascii="Times New Roman" w:hAnsi="Times New Roman" w:cs="Times New Roman"/>
          <w:bCs/>
          <w:sz w:val="28"/>
          <w:szCs w:val="28"/>
        </w:rPr>
        <w:t xml:space="preserve"> под действием УФ-излучения в системе VersaDoc MP 4000 (BioRad, США), обеспечивающей видео- и фотофиксацию результата благодаря цифровой фотокамере </w:t>
      </w:r>
      <w:r>
        <w:rPr>
          <w:rFonts w:ascii="Times New Roman" w:hAnsi="Times New Roman" w:cs="Times New Roman"/>
          <w:bCs/>
          <w:sz w:val="28"/>
          <w:szCs w:val="28"/>
        </w:rPr>
        <w:lastRenderedPageBreak/>
        <w:t>Olimpus(</w:t>
      </w:r>
      <w:r w:rsidR="003967CC" w:rsidRPr="00661747">
        <w:rPr>
          <w:rFonts w:ascii="Times New Roman" w:hAnsi="Times New Roman" w:cs="Times New Roman"/>
          <w:bCs/>
          <w:sz w:val="28"/>
          <w:szCs w:val="28"/>
        </w:rPr>
        <w:t>Япония)</w:t>
      </w:r>
      <w:r>
        <w:rPr>
          <w:rFonts w:ascii="Times New Roman" w:hAnsi="Times New Roman" w:cs="Times New Roman"/>
          <w:bCs/>
          <w:sz w:val="28"/>
          <w:szCs w:val="28"/>
        </w:rPr>
        <w:t>,</w:t>
      </w:r>
      <w:r w:rsidR="007D40B0">
        <w:rPr>
          <w:rFonts w:ascii="Times New Roman" w:hAnsi="Times New Roman" w:cs="Times New Roman"/>
          <w:bCs/>
          <w:sz w:val="28"/>
          <w:szCs w:val="28"/>
        </w:rPr>
        <w:t xml:space="preserve"> </w:t>
      </w:r>
      <w:r>
        <w:rPr>
          <w:rFonts w:ascii="Times New Roman" w:hAnsi="Times New Roman" w:cs="Times New Roman"/>
          <w:bCs/>
          <w:sz w:val="28"/>
          <w:szCs w:val="28"/>
        </w:rPr>
        <w:t xml:space="preserve"> а также</w:t>
      </w:r>
      <w:r w:rsidR="007D40B0">
        <w:rPr>
          <w:rFonts w:ascii="Times New Roman" w:hAnsi="Times New Roman" w:cs="Times New Roman"/>
          <w:bCs/>
          <w:sz w:val="28"/>
          <w:szCs w:val="28"/>
        </w:rPr>
        <w:t xml:space="preserve"> было испольщовано специализированное</w:t>
      </w:r>
      <w:r>
        <w:rPr>
          <w:rFonts w:ascii="Times New Roman" w:hAnsi="Times New Roman" w:cs="Times New Roman"/>
          <w:bCs/>
          <w:sz w:val="28"/>
          <w:szCs w:val="28"/>
        </w:rPr>
        <w:t xml:space="preserve"> ПО QuantityOne</w:t>
      </w:r>
      <w:r w:rsidR="001955EB">
        <w:rPr>
          <w:rFonts w:ascii="Times New Roman" w:hAnsi="Times New Roman" w:cs="Times New Roman"/>
          <w:bCs/>
          <w:sz w:val="28"/>
          <w:szCs w:val="28"/>
        </w:rPr>
        <w:t xml:space="preserve"> </w:t>
      </w:r>
      <w:r w:rsidR="003967CC" w:rsidRPr="00661747">
        <w:rPr>
          <w:rFonts w:ascii="Times New Roman" w:hAnsi="Times New Roman" w:cs="Times New Roman"/>
          <w:bCs/>
          <w:sz w:val="28"/>
          <w:szCs w:val="28"/>
        </w:rPr>
        <w:t>(США).</w:t>
      </w:r>
    </w:p>
    <w:p w:rsidR="003967CC" w:rsidRPr="00661747" w:rsidRDefault="00CB70A1" w:rsidP="003967CC">
      <w:pPr>
        <w:spacing w:line="360" w:lineRule="auto"/>
        <w:ind w:firstLine="708"/>
        <w:jc w:val="both"/>
        <w:rPr>
          <w:rFonts w:ascii="Times New Roman" w:hAnsi="Times New Roman" w:cs="Times New Roman"/>
          <w:bCs/>
          <w:sz w:val="28"/>
          <w:szCs w:val="28"/>
        </w:rPr>
      </w:pPr>
      <w:r w:rsidRPr="00661747">
        <w:rPr>
          <w:rFonts w:ascii="Times New Roman" w:hAnsi="Times New Roman" w:cs="Times New Roman"/>
          <w:bCs/>
          <w:sz w:val="28"/>
          <w:szCs w:val="28"/>
        </w:rPr>
        <w:t>100 bpPlus DNA ladder</w:t>
      </w:r>
      <w:r>
        <w:rPr>
          <w:rFonts w:ascii="Times New Roman" w:hAnsi="Times New Roman" w:cs="Times New Roman"/>
          <w:bCs/>
          <w:sz w:val="28"/>
          <w:szCs w:val="28"/>
        </w:rPr>
        <w:t xml:space="preserve"> – ДНК-маркер, использованный для рассчета полученных молекулярных масс исследованных фрагментов ДНК.</w:t>
      </w:r>
    </w:p>
    <w:p w:rsidR="003967CC" w:rsidRPr="00661747" w:rsidRDefault="003967CC" w:rsidP="00CB70A1">
      <w:pPr>
        <w:spacing w:line="360" w:lineRule="auto"/>
        <w:jc w:val="both"/>
        <w:rPr>
          <w:rFonts w:ascii="Times New Roman" w:hAnsi="Times New Roman" w:cs="Times New Roman"/>
          <w:b/>
          <w:bCs/>
          <w:sz w:val="28"/>
          <w:szCs w:val="28"/>
          <w:shd w:val="clear" w:color="auto" w:fill="FFFFFF"/>
        </w:rPr>
      </w:pPr>
      <w:r w:rsidRPr="00661747">
        <w:rPr>
          <w:rFonts w:ascii="Times New Roman" w:hAnsi="Times New Roman" w:cs="Times New Roman"/>
          <w:b/>
          <w:bCs/>
          <w:sz w:val="28"/>
          <w:szCs w:val="28"/>
          <w:shd w:val="clear" w:color="auto" w:fill="FFFFFF"/>
        </w:rPr>
        <w:t>2.</w:t>
      </w:r>
      <w:r w:rsidR="00BD4484">
        <w:rPr>
          <w:rFonts w:ascii="Times New Roman" w:hAnsi="Times New Roman" w:cs="Times New Roman"/>
          <w:b/>
          <w:bCs/>
          <w:sz w:val="28"/>
          <w:szCs w:val="28"/>
          <w:shd w:val="clear" w:color="auto" w:fill="FFFFFF"/>
        </w:rPr>
        <w:t>4.6</w:t>
      </w:r>
      <w:r w:rsidRPr="00661747">
        <w:rPr>
          <w:rFonts w:ascii="Times New Roman" w:hAnsi="Times New Roman" w:cs="Times New Roman"/>
          <w:b/>
          <w:bCs/>
          <w:sz w:val="28"/>
          <w:szCs w:val="28"/>
          <w:shd w:val="clear" w:color="auto" w:fill="FFFFFF"/>
        </w:rPr>
        <w:t xml:space="preserve"> Компьютерный анализ</w:t>
      </w:r>
      <w:r>
        <w:rPr>
          <w:rFonts w:ascii="Times New Roman" w:hAnsi="Times New Roman" w:cs="Times New Roman"/>
          <w:b/>
          <w:bCs/>
          <w:sz w:val="28"/>
          <w:szCs w:val="28"/>
          <w:shd w:val="clear" w:color="auto" w:fill="FFFFFF"/>
        </w:rPr>
        <w:t xml:space="preserve"> полученных результатов</w:t>
      </w:r>
    </w:p>
    <w:p w:rsidR="00A35323" w:rsidRDefault="003967CC" w:rsidP="007E2C81">
      <w:pPr>
        <w:spacing w:line="36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ab/>
      </w:r>
      <w:r w:rsidR="00CB70A1">
        <w:rPr>
          <w:rFonts w:ascii="Times New Roman" w:hAnsi="Times New Roman" w:cs="Times New Roman"/>
          <w:bCs/>
          <w:sz w:val="28"/>
          <w:szCs w:val="28"/>
          <w:shd w:val="clear" w:color="auto" w:fill="FFFFFF"/>
        </w:rPr>
        <w:t xml:space="preserve">Обработка результатов проводилась благодаря программе </w:t>
      </w:r>
      <w:r w:rsidR="00CB70A1" w:rsidRPr="00661747">
        <w:rPr>
          <w:rFonts w:ascii="Times New Roman" w:hAnsi="Times New Roman" w:cs="Times New Roman"/>
          <w:bCs/>
          <w:sz w:val="28"/>
          <w:szCs w:val="28"/>
          <w:shd w:val="clear" w:color="auto" w:fill="FFFFFF"/>
          <w:lang w:val="en-US"/>
        </w:rPr>
        <w:t>MicrosoftExcel</w:t>
      </w:r>
      <w:r w:rsidR="00CB70A1">
        <w:rPr>
          <w:rFonts w:ascii="Times New Roman" w:hAnsi="Times New Roman" w:cs="Times New Roman"/>
          <w:bCs/>
          <w:sz w:val="28"/>
          <w:szCs w:val="28"/>
          <w:shd w:val="clear" w:color="auto" w:fill="FFFFFF"/>
        </w:rPr>
        <w:t xml:space="preserve">, в которой для наглядности были построены диаграммы по частоте встречаемости </w:t>
      </w:r>
      <w:r w:rsidR="00713DD9">
        <w:rPr>
          <w:rFonts w:ascii="Times New Roman" w:hAnsi="Times New Roman" w:cs="Times New Roman"/>
          <w:bCs/>
          <w:color w:val="000000" w:themeColor="text1"/>
          <w:sz w:val="28"/>
          <w:szCs w:val="28"/>
          <w:shd w:val="clear" w:color="auto" w:fill="FFFFFF"/>
        </w:rPr>
        <w:t>исследуемых пародонтопатогенов</w:t>
      </w:r>
      <w:r w:rsidR="00CB70A1">
        <w:rPr>
          <w:rFonts w:ascii="Times New Roman" w:hAnsi="Times New Roman" w:cs="Times New Roman"/>
          <w:bCs/>
          <w:sz w:val="28"/>
          <w:szCs w:val="28"/>
          <w:shd w:val="clear" w:color="auto" w:fill="FFFFFF"/>
        </w:rPr>
        <w:t xml:space="preserve"> Статистический анализ результатов включал вычисление средних величи</w:t>
      </w:r>
      <w:r w:rsidR="006C68A5">
        <w:rPr>
          <w:rFonts w:ascii="Times New Roman" w:hAnsi="Times New Roman" w:cs="Times New Roman"/>
          <w:bCs/>
          <w:sz w:val="28"/>
          <w:szCs w:val="28"/>
          <w:shd w:val="clear" w:color="auto" w:fill="FFFFFF"/>
        </w:rPr>
        <w:t xml:space="preserve">н, значение средней ошибки среднего арифметического числа и </w:t>
      </w:r>
      <w:r w:rsidR="00713DD9">
        <w:rPr>
          <w:rFonts w:ascii="Times New Roman" w:hAnsi="Times New Roman" w:cs="Times New Roman"/>
          <w:bCs/>
          <w:sz w:val="28"/>
          <w:szCs w:val="28"/>
          <w:shd w:val="clear" w:color="auto" w:fill="FFFFFF"/>
        </w:rPr>
        <w:t>среднее квадратичное отклонение.</w:t>
      </w:r>
      <w:r w:rsidR="009437E8">
        <w:rPr>
          <w:rFonts w:ascii="Times New Roman" w:hAnsi="Times New Roman" w:cs="Times New Roman"/>
          <w:bCs/>
          <w:sz w:val="28"/>
          <w:szCs w:val="28"/>
          <w:shd w:val="clear" w:color="auto" w:fill="FFFFFF"/>
        </w:rPr>
        <w:t xml:space="preserve"> Использован критерий Стьюдента и парный критерий Стьюдента. </w:t>
      </w:r>
      <w:r w:rsidR="00713DD9">
        <w:rPr>
          <w:rFonts w:ascii="Times New Roman" w:hAnsi="Times New Roman" w:cs="Times New Roman"/>
          <w:bCs/>
          <w:sz w:val="28"/>
          <w:szCs w:val="28"/>
          <w:shd w:val="clear" w:color="auto" w:fill="FFFFFF"/>
        </w:rPr>
        <w:t xml:space="preserve"> </w:t>
      </w:r>
      <w:r w:rsidR="006C68A5">
        <w:rPr>
          <w:rFonts w:ascii="Times New Roman" w:hAnsi="Times New Roman" w:cs="Times New Roman"/>
          <w:bCs/>
          <w:sz w:val="28"/>
          <w:szCs w:val="28"/>
          <w:shd w:val="clear" w:color="auto" w:fill="FFFFFF"/>
        </w:rPr>
        <w:t>Был проведен корреляционный анализ.</w:t>
      </w:r>
    </w:p>
    <w:p w:rsidR="005B197D" w:rsidRDefault="005B197D" w:rsidP="007E2C81">
      <w:pPr>
        <w:spacing w:line="360" w:lineRule="auto"/>
        <w:jc w:val="both"/>
        <w:rPr>
          <w:rFonts w:ascii="Times New Roman" w:hAnsi="Times New Roman" w:cs="Times New Roman"/>
          <w:bCs/>
          <w:sz w:val="28"/>
          <w:szCs w:val="28"/>
          <w:shd w:val="clear" w:color="auto" w:fill="FFFFFF"/>
        </w:rPr>
      </w:pPr>
    </w:p>
    <w:p w:rsidR="005B197D" w:rsidRDefault="005B197D" w:rsidP="007E2C81">
      <w:pPr>
        <w:spacing w:line="360" w:lineRule="auto"/>
        <w:jc w:val="both"/>
        <w:rPr>
          <w:rFonts w:ascii="Times New Roman" w:hAnsi="Times New Roman" w:cs="Times New Roman"/>
          <w:bCs/>
          <w:sz w:val="28"/>
          <w:szCs w:val="28"/>
          <w:shd w:val="clear" w:color="auto" w:fill="FFFFFF"/>
        </w:rPr>
      </w:pPr>
    </w:p>
    <w:p w:rsidR="005B197D" w:rsidRDefault="005B197D" w:rsidP="007E2C81">
      <w:pPr>
        <w:spacing w:line="360" w:lineRule="auto"/>
        <w:jc w:val="both"/>
        <w:rPr>
          <w:rFonts w:ascii="Times New Roman" w:hAnsi="Times New Roman" w:cs="Times New Roman"/>
          <w:bCs/>
          <w:sz w:val="28"/>
          <w:szCs w:val="28"/>
          <w:shd w:val="clear" w:color="auto" w:fill="FFFFFF"/>
        </w:rPr>
      </w:pPr>
    </w:p>
    <w:p w:rsidR="005B197D" w:rsidRDefault="005B197D" w:rsidP="007E2C81">
      <w:pPr>
        <w:spacing w:line="360" w:lineRule="auto"/>
        <w:jc w:val="both"/>
        <w:rPr>
          <w:rFonts w:ascii="Times New Roman" w:hAnsi="Times New Roman" w:cs="Times New Roman"/>
          <w:bCs/>
          <w:sz w:val="28"/>
          <w:szCs w:val="28"/>
          <w:shd w:val="clear" w:color="auto" w:fill="FFFFFF"/>
        </w:rPr>
      </w:pPr>
    </w:p>
    <w:p w:rsidR="005B197D" w:rsidRDefault="005B197D" w:rsidP="007E2C81">
      <w:pPr>
        <w:spacing w:line="360" w:lineRule="auto"/>
        <w:jc w:val="both"/>
        <w:rPr>
          <w:rFonts w:ascii="Times New Roman" w:hAnsi="Times New Roman" w:cs="Times New Roman"/>
          <w:bCs/>
          <w:sz w:val="28"/>
          <w:szCs w:val="28"/>
          <w:shd w:val="clear" w:color="auto" w:fill="FFFFFF"/>
        </w:rPr>
      </w:pPr>
    </w:p>
    <w:p w:rsidR="005B197D" w:rsidRDefault="005B197D" w:rsidP="007E2C81">
      <w:pPr>
        <w:spacing w:line="360" w:lineRule="auto"/>
        <w:jc w:val="both"/>
        <w:rPr>
          <w:rFonts w:ascii="Times New Roman" w:hAnsi="Times New Roman" w:cs="Times New Roman"/>
          <w:bCs/>
          <w:sz w:val="28"/>
          <w:szCs w:val="28"/>
          <w:shd w:val="clear" w:color="auto" w:fill="FFFFFF"/>
        </w:rPr>
      </w:pPr>
    </w:p>
    <w:p w:rsidR="005B197D" w:rsidRDefault="005B197D" w:rsidP="007E2C81">
      <w:pPr>
        <w:spacing w:line="360" w:lineRule="auto"/>
        <w:jc w:val="both"/>
        <w:rPr>
          <w:rFonts w:ascii="Times New Roman" w:hAnsi="Times New Roman" w:cs="Times New Roman"/>
          <w:bCs/>
          <w:sz w:val="28"/>
          <w:szCs w:val="28"/>
          <w:shd w:val="clear" w:color="auto" w:fill="FFFFFF"/>
        </w:rPr>
      </w:pPr>
    </w:p>
    <w:p w:rsidR="005B197D" w:rsidRDefault="005B197D" w:rsidP="007E2C81">
      <w:pPr>
        <w:spacing w:line="360" w:lineRule="auto"/>
        <w:jc w:val="both"/>
        <w:rPr>
          <w:rFonts w:ascii="Times New Roman" w:hAnsi="Times New Roman" w:cs="Times New Roman"/>
          <w:bCs/>
          <w:sz w:val="28"/>
          <w:szCs w:val="28"/>
          <w:shd w:val="clear" w:color="auto" w:fill="FFFFFF"/>
        </w:rPr>
      </w:pPr>
    </w:p>
    <w:p w:rsidR="005B197D" w:rsidRDefault="005B197D" w:rsidP="007E2C81">
      <w:pPr>
        <w:spacing w:line="360" w:lineRule="auto"/>
        <w:jc w:val="both"/>
        <w:rPr>
          <w:rFonts w:ascii="Times New Roman" w:hAnsi="Times New Roman" w:cs="Times New Roman"/>
          <w:bCs/>
          <w:sz w:val="28"/>
          <w:szCs w:val="28"/>
          <w:shd w:val="clear" w:color="auto" w:fill="FFFFFF"/>
        </w:rPr>
      </w:pPr>
    </w:p>
    <w:p w:rsidR="005B197D" w:rsidRDefault="005B197D" w:rsidP="007E2C81">
      <w:pPr>
        <w:spacing w:line="360" w:lineRule="auto"/>
        <w:jc w:val="both"/>
        <w:rPr>
          <w:rFonts w:ascii="Times New Roman" w:hAnsi="Times New Roman" w:cs="Times New Roman"/>
          <w:bCs/>
          <w:sz w:val="28"/>
          <w:szCs w:val="28"/>
          <w:shd w:val="clear" w:color="auto" w:fill="FFFFFF"/>
        </w:rPr>
      </w:pPr>
    </w:p>
    <w:p w:rsidR="005B197D" w:rsidRDefault="005B197D" w:rsidP="007E2C81">
      <w:pPr>
        <w:spacing w:line="360" w:lineRule="auto"/>
        <w:jc w:val="both"/>
        <w:rPr>
          <w:rFonts w:ascii="Times New Roman" w:hAnsi="Times New Roman" w:cs="Times New Roman"/>
          <w:bCs/>
          <w:sz w:val="28"/>
          <w:szCs w:val="28"/>
          <w:shd w:val="clear" w:color="auto" w:fill="FFFFFF"/>
        </w:rPr>
      </w:pPr>
    </w:p>
    <w:p w:rsidR="005B197D" w:rsidRDefault="005B197D" w:rsidP="007E2C81">
      <w:pPr>
        <w:spacing w:line="360" w:lineRule="auto"/>
        <w:jc w:val="both"/>
        <w:rPr>
          <w:rFonts w:ascii="Times New Roman" w:hAnsi="Times New Roman" w:cs="Times New Roman"/>
          <w:bCs/>
          <w:sz w:val="28"/>
          <w:szCs w:val="28"/>
          <w:shd w:val="clear" w:color="auto" w:fill="FFFFFF"/>
        </w:rPr>
      </w:pPr>
    </w:p>
    <w:p w:rsidR="000169A6" w:rsidRPr="000169A6" w:rsidRDefault="000169A6" w:rsidP="000169A6">
      <w:pPr>
        <w:autoSpaceDE w:val="0"/>
        <w:autoSpaceDN w:val="0"/>
        <w:adjustRightInd w:val="0"/>
        <w:spacing w:line="360" w:lineRule="auto"/>
        <w:jc w:val="center"/>
        <w:rPr>
          <w:rFonts w:ascii="Times New Roman" w:hAnsi="Times New Roman" w:cs="Times New Roman"/>
          <w:b/>
          <w:sz w:val="28"/>
          <w:szCs w:val="28"/>
        </w:rPr>
      </w:pPr>
      <w:r w:rsidRPr="000169A6">
        <w:rPr>
          <w:rFonts w:ascii="Times New Roman" w:hAnsi="Times New Roman" w:cs="Times New Roman"/>
          <w:b/>
          <w:sz w:val="28"/>
          <w:szCs w:val="28"/>
        </w:rPr>
        <w:lastRenderedPageBreak/>
        <w:t>ГЛАВА 3. РЕЗУЛЬТАТЫ ИССЛЕДОВАНИЯ</w:t>
      </w:r>
    </w:p>
    <w:p w:rsidR="000169A6" w:rsidRPr="000169A6" w:rsidRDefault="000169A6" w:rsidP="000169A6">
      <w:pPr>
        <w:autoSpaceDE w:val="0"/>
        <w:autoSpaceDN w:val="0"/>
        <w:adjustRightInd w:val="0"/>
        <w:spacing w:line="360" w:lineRule="auto"/>
        <w:jc w:val="both"/>
        <w:rPr>
          <w:rFonts w:ascii="Times New Roman" w:hAnsi="Times New Roman" w:cs="Times New Roman"/>
          <w:b/>
          <w:sz w:val="28"/>
          <w:szCs w:val="28"/>
        </w:rPr>
      </w:pPr>
      <w:r w:rsidRPr="000169A6">
        <w:rPr>
          <w:rFonts w:ascii="Times New Roman" w:hAnsi="Times New Roman" w:cs="Times New Roman"/>
          <w:b/>
          <w:sz w:val="28"/>
          <w:szCs w:val="28"/>
        </w:rPr>
        <w:t>3.1 Результаты клинического исследования</w:t>
      </w:r>
    </w:p>
    <w:p w:rsidR="000169A6" w:rsidRPr="00437D5C" w:rsidRDefault="000169A6" w:rsidP="000169A6">
      <w:pPr>
        <w:pStyle w:val="a9"/>
        <w:spacing w:after="0" w:line="360" w:lineRule="auto"/>
        <w:ind w:left="709"/>
        <w:jc w:val="both"/>
        <w:rPr>
          <w:rFonts w:ascii="Times New Roman" w:hAnsi="Times New Roman" w:cs="Times New Roman"/>
          <w:sz w:val="28"/>
          <w:szCs w:val="28"/>
        </w:rPr>
      </w:pPr>
      <w:r w:rsidRPr="00437D5C">
        <w:rPr>
          <w:rFonts w:ascii="Times New Roman" w:hAnsi="Times New Roman" w:cs="Times New Roman"/>
          <w:sz w:val="28"/>
          <w:szCs w:val="28"/>
        </w:rPr>
        <w:t>При сборе анамнеза было установлено следующее:</w:t>
      </w:r>
    </w:p>
    <w:p w:rsidR="000169A6" w:rsidRPr="00437D5C" w:rsidRDefault="000169A6" w:rsidP="00787485">
      <w:pPr>
        <w:pStyle w:val="a9"/>
        <w:numPr>
          <w:ilvl w:val="0"/>
          <w:numId w:val="15"/>
        </w:numPr>
        <w:spacing w:after="0" w:line="360" w:lineRule="auto"/>
        <w:jc w:val="both"/>
        <w:rPr>
          <w:rFonts w:ascii="Times New Roman" w:hAnsi="Times New Roman" w:cs="Times New Roman"/>
          <w:sz w:val="28"/>
          <w:szCs w:val="28"/>
        </w:rPr>
      </w:pPr>
      <w:r w:rsidRPr="00437D5C">
        <w:rPr>
          <w:rFonts w:ascii="Times New Roman" w:hAnsi="Times New Roman" w:cs="Times New Roman"/>
          <w:sz w:val="28"/>
          <w:szCs w:val="28"/>
        </w:rPr>
        <w:t>Предполагаемые пациентами причины возникновения заболевания: 10 пациентов (</w:t>
      </w:r>
      <w:r w:rsidR="00E8713C" w:rsidRPr="00437D5C">
        <w:rPr>
          <w:rFonts w:ascii="Times New Roman" w:hAnsi="Times New Roman" w:cs="Times New Roman"/>
          <w:sz w:val="28"/>
          <w:szCs w:val="28"/>
        </w:rPr>
        <w:t>55,6</w:t>
      </w:r>
      <w:r w:rsidRPr="00437D5C">
        <w:rPr>
          <w:rFonts w:ascii="Times New Roman" w:hAnsi="Times New Roman" w:cs="Times New Roman"/>
          <w:sz w:val="28"/>
          <w:szCs w:val="28"/>
        </w:rPr>
        <w:t>%) связывают возникновение заболевания с отягощенным наследственным анамнезом, 2 пациента (</w:t>
      </w:r>
      <w:r w:rsidR="00E8713C" w:rsidRPr="00437D5C">
        <w:rPr>
          <w:rFonts w:ascii="Times New Roman" w:hAnsi="Times New Roman" w:cs="Times New Roman"/>
          <w:sz w:val="28"/>
          <w:szCs w:val="28"/>
        </w:rPr>
        <w:t>11,2</w:t>
      </w:r>
      <w:r w:rsidRPr="00437D5C">
        <w:rPr>
          <w:rFonts w:ascii="Times New Roman" w:hAnsi="Times New Roman" w:cs="Times New Roman"/>
          <w:sz w:val="28"/>
          <w:szCs w:val="28"/>
        </w:rPr>
        <w:t>%) – с проводимым ранее ортопедическим лечением, 4 пациента  (</w:t>
      </w:r>
      <w:r w:rsidR="00E8713C" w:rsidRPr="00437D5C">
        <w:rPr>
          <w:rFonts w:ascii="Times New Roman" w:hAnsi="Times New Roman" w:cs="Times New Roman"/>
          <w:sz w:val="28"/>
          <w:szCs w:val="28"/>
        </w:rPr>
        <w:t>22,4</w:t>
      </w:r>
      <w:r w:rsidRPr="00437D5C">
        <w:rPr>
          <w:rFonts w:ascii="Times New Roman" w:hAnsi="Times New Roman" w:cs="Times New Roman"/>
          <w:sz w:val="28"/>
          <w:szCs w:val="28"/>
        </w:rPr>
        <w:t>%) – с неудовлетворительной гигиеной ПР, а 3 пациента (</w:t>
      </w:r>
      <w:r w:rsidR="0062755E" w:rsidRPr="00437D5C">
        <w:rPr>
          <w:rFonts w:ascii="Times New Roman" w:hAnsi="Times New Roman" w:cs="Times New Roman"/>
          <w:sz w:val="28"/>
          <w:szCs w:val="28"/>
        </w:rPr>
        <w:t>16,7</w:t>
      </w:r>
      <w:r w:rsidRPr="00437D5C">
        <w:rPr>
          <w:rFonts w:ascii="Times New Roman" w:hAnsi="Times New Roman" w:cs="Times New Roman"/>
          <w:sz w:val="28"/>
          <w:szCs w:val="28"/>
        </w:rPr>
        <w:t>%) затрудняются назвать предполагаемую причину возникновения заболевания.</w:t>
      </w:r>
    </w:p>
    <w:p w:rsidR="000169A6" w:rsidRPr="00437D5C" w:rsidRDefault="000169A6" w:rsidP="00787485">
      <w:pPr>
        <w:pStyle w:val="a9"/>
        <w:numPr>
          <w:ilvl w:val="0"/>
          <w:numId w:val="15"/>
        </w:numPr>
        <w:spacing w:after="0" w:line="360" w:lineRule="auto"/>
        <w:jc w:val="both"/>
        <w:rPr>
          <w:rFonts w:ascii="Times New Roman" w:hAnsi="Times New Roman" w:cs="Times New Roman"/>
          <w:sz w:val="28"/>
          <w:szCs w:val="28"/>
        </w:rPr>
      </w:pPr>
      <w:r w:rsidRPr="00437D5C">
        <w:rPr>
          <w:rFonts w:ascii="Times New Roman" w:hAnsi="Times New Roman" w:cs="Times New Roman"/>
          <w:sz w:val="28"/>
          <w:szCs w:val="28"/>
        </w:rPr>
        <w:t>Давность в</w:t>
      </w:r>
      <w:r w:rsidR="0062755E" w:rsidRPr="00437D5C">
        <w:rPr>
          <w:rFonts w:ascii="Times New Roman" w:hAnsi="Times New Roman" w:cs="Times New Roman"/>
          <w:sz w:val="28"/>
          <w:szCs w:val="28"/>
        </w:rPr>
        <w:t>озникновения заболевания: 14 (77,8</w:t>
      </w:r>
      <w:r w:rsidRPr="00437D5C">
        <w:rPr>
          <w:rFonts w:ascii="Times New Roman" w:hAnsi="Times New Roman" w:cs="Times New Roman"/>
          <w:sz w:val="28"/>
          <w:szCs w:val="28"/>
        </w:rPr>
        <w:t>%</w:t>
      </w:r>
      <w:r w:rsidR="0062755E" w:rsidRPr="00437D5C">
        <w:rPr>
          <w:rFonts w:ascii="Times New Roman" w:hAnsi="Times New Roman" w:cs="Times New Roman"/>
          <w:sz w:val="28"/>
          <w:szCs w:val="28"/>
        </w:rPr>
        <w:t>)</w:t>
      </w:r>
      <w:r w:rsidRPr="00437D5C">
        <w:rPr>
          <w:rFonts w:ascii="Times New Roman" w:hAnsi="Times New Roman" w:cs="Times New Roman"/>
          <w:sz w:val="28"/>
          <w:szCs w:val="28"/>
        </w:rPr>
        <w:t xml:space="preserve"> пациентов указали появление у них заболевания 3-5 лет назад, 4 (</w:t>
      </w:r>
      <w:r w:rsidR="0062755E" w:rsidRPr="00437D5C">
        <w:rPr>
          <w:rFonts w:ascii="Times New Roman" w:hAnsi="Times New Roman" w:cs="Times New Roman"/>
          <w:sz w:val="28"/>
          <w:szCs w:val="28"/>
        </w:rPr>
        <w:t>22,4</w:t>
      </w:r>
      <w:r w:rsidRPr="00437D5C">
        <w:rPr>
          <w:rFonts w:ascii="Times New Roman" w:hAnsi="Times New Roman" w:cs="Times New Roman"/>
          <w:sz w:val="28"/>
          <w:szCs w:val="28"/>
        </w:rPr>
        <w:t>%) – более 5 лет назад.</w:t>
      </w:r>
    </w:p>
    <w:p w:rsidR="000169A6" w:rsidRPr="00437D5C" w:rsidRDefault="0062755E" w:rsidP="00787485">
      <w:pPr>
        <w:pStyle w:val="a9"/>
        <w:numPr>
          <w:ilvl w:val="0"/>
          <w:numId w:val="15"/>
        </w:numPr>
        <w:spacing w:after="0" w:line="360" w:lineRule="auto"/>
        <w:jc w:val="both"/>
        <w:rPr>
          <w:rFonts w:ascii="Times New Roman" w:hAnsi="Times New Roman" w:cs="Times New Roman"/>
          <w:sz w:val="28"/>
          <w:szCs w:val="28"/>
        </w:rPr>
      </w:pPr>
      <w:r w:rsidRPr="00437D5C">
        <w:rPr>
          <w:rFonts w:ascii="Times New Roman" w:hAnsi="Times New Roman" w:cs="Times New Roman"/>
          <w:sz w:val="28"/>
          <w:szCs w:val="28"/>
        </w:rPr>
        <w:t>Всего 12 пациентов (66,7</w:t>
      </w:r>
      <w:r w:rsidR="000169A6" w:rsidRPr="00437D5C">
        <w:rPr>
          <w:rFonts w:ascii="Times New Roman" w:hAnsi="Times New Roman" w:cs="Times New Roman"/>
          <w:sz w:val="28"/>
          <w:szCs w:val="28"/>
        </w:rPr>
        <w:t>%) отмечали эффективность после проводимого ранее лечения, у остальных пациентов лечение не проводилось или было неэффективным.</w:t>
      </w:r>
    </w:p>
    <w:p w:rsidR="000169A6" w:rsidRPr="00437D5C" w:rsidRDefault="000169A6" w:rsidP="000169A6">
      <w:pPr>
        <w:spacing w:after="0" w:line="360" w:lineRule="auto"/>
        <w:jc w:val="both"/>
        <w:rPr>
          <w:rFonts w:ascii="Times New Roman" w:hAnsi="Times New Roman" w:cs="Times New Roman"/>
          <w:sz w:val="28"/>
          <w:szCs w:val="28"/>
        </w:rPr>
      </w:pPr>
    </w:p>
    <w:p w:rsidR="000169A6" w:rsidRPr="00437D5C" w:rsidRDefault="000169A6" w:rsidP="000169A6">
      <w:pPr>
        <w:spacing w:after="0" w:line="360" w:lineRule="auto"/>
        <w:ind w:firstLine="708"/>
        <w:jc w:val="both"/>
        <w:rPr>
          <w:rFonts w:ascii="Times New Roman" w:hAnsi="Times New Roman" w:cs="Times New Roman"/>
          <w:sz w:val="28"/>
          <w:szCs w:val="28"/>
        </w:rPr>
      </w:pPr>
      <w:r w:rsidRPr="00437D5C">
        <w:rPr>
          <w:rFonts w:ascii="Times New Roman" w:hAnsi="Times New Roman" w:cs="Times New Roman"/>
          <w:sz w:val="28"/>
          <w:szCs w:val="28"/>
        </w:rPr>
        <w:t>Анализ данных гигиенических навыков обследуемых пациентов показал, что</w:t>
      </w:r>
      <w:r w:rsidR="00137002" w:rsidRPr="00547767">
        <w:rPr>
          <w:rFonts w:ascii="Times New Roman" w:hAnsi="Times New Roman" w:cs="Times New Roman"/>
          <w:sz w:val="28"/>
          <w:szCs w:val="28"/>
        </w:rPr>
        <w:t>:</w:t>
      </w:r>
    </w:p>
    <w:p w:rsidR="000169A6" w:rsidRPr="00437D5C" w:rsidRDefault="000169A6" w:rsidP="00787485">
      <w:pPr>
        <w:pStyle w:val="a9"/>
        <w:numPr>
          <w:ilvl w:val="0"/>
          <w:numId w:val="14"/>
        </w:numPr>
        <w:spacing w:after="0" w:line="360" w:lineRule="auto"/>
        <w:jc w:val="both"/>
        <w:rPr>
          <w:rFonts w:ascii="Times New Roman" w:hAnsi="Times New Roman" w:cs="Times New Roman"/>
          <w:sz w:val="28"/>
          <w:szCs w:val="28"/>
        </w:rPr>
      </w:pPr>
      <w:r w:rsidRPr="00437D5C">
        <w:rPr>
          <w:rFonts w:ascii="Times New Roman" w:hAnsi="Times New Roman" w:cs="Times New Roman"/>
          <w:sz w:val="28"/>
          <w:szCs w:val="28"/>
        </w:rPr>
        <w:t>14 (</w:t>
      </w:r>
      <w:r w:rsidR="00332606" w:rsidRPr="00437D5C">
        <w:rPr>
          <w:rFonts w:ascii="Times New Roman" w:hAnsi="Times New Roman" w:cs="Times New Roman"/>
          <w:sz w:val="28"/>
          <w:szCs w:val="28"/>
        </w:rPr>
        <w:t>77,8</w:t>
      </w:r>
      <w:r w:rsidRPr="00437D5C">
        <w:rPr>
          <w:rFonts w:ascii="Times New Roman" w:hAnsi="Times New Roman" w:cs="Times New Roman"/>
          <w:sz w:val="28"/>
          <w:szCs w:val="28"/>
        </w:rPr>
        <w:t>%) пациентов чистят зубы зубной щеткой с пастой два раза в день, 3 (</w:t>
      </w:r>
      <w:r w:rsidR="00332606" w:rsidRPr="00437D5C">
        <w:rPr>
          <w:rFonts w:ascii="Times New Roman" w:hAnsi="Times New Roman" w:cs="Times New Roman"/>
          <w:sz w:val="28"/>
          <w:szCs w:val="28"/>
        </w:rPr>
        <w:t>16,7</w:t>
      </w:r>
      <w:r w:rsidRPr="00437D5C">
        <w:rPr>
          <w:rFonts w:ascii="Times New Roman" w:hAnsi="Times New Roman" w:cs="Times New Roman"/>
          <w:sz w:val="28"/>
          <w:szCs w:val="28"/>
        </w:rPr>
        <w:t>%) - один раз в день, а 1 (</w:t>
      </w:r>
      <w:r w:rsidR="00332606" w:rsidRPr="00437D5C">
        <w:rPr>
          <w:rFonts w:ascii="Times New Roman" w:hAnsi="Times New Roman" w:cs="Times New Roman"/>
          <w:sz w:val="28"/>
          <w:szCs w:val="28"/>
        </w:rPr>
        <w:t>5,6</w:t>
      </w:r>
      <w:r w:rsidRPr="00437D5C">
        <w:rPr>
          <w:rFonts w:ascii="Times New Roman" w:hAnsi="Times New Roman" w:cs="Times New Roman"/>
          <w:sz w:val="28"/>
          <w:szCs w:val="28"/>
        </w:rPr>
        <w:t>%) не имеет гигиенических навыков. Из всех обследуемых лишь 2</w:t>
      </w:r>
      <w:r w:rsidR="00332606" w:rsidRPr="00437D5C">
        <w:rPr>
          <w:rFonts w:ascii="Times New Roman" w:hAnsi="Times New Roman" w:cs="Times New Roman"/>
          <w:sz w:val="28"/>
          <w:szCs w:val="28"/>
        </w:rPr>
        <w:t xml:space="preserve"> (11,2%)</w:t>
      </w:r>
      <w:r w:rsidRPr="00437D5C">
        <w:rPr>
          <w:rFonts w:ascii="Times New Roman" w:hAnsi="Times New Roman" w:cs="Times New Roman"/>
          <w:sz w:val="28"/>
          <w:szCs w:val="28"/>
        </w:rPr>
        <w:t xml:space="preserve"> пациента указали использование дополнительных средств гигиены (флоссы, флоссеты, зубочистки).</w:t>
      </w:r>
    </w:p>
    <w:p w:rsidR="000169A6" w:rsidRDefault="000169A6" w:rsidP="00787485">
      <w:pPr>
        <w:pStyle w:val="a9"/>
        <w:numPr>
          <w:ilvl w:val="0"/>
          <w:numId w:val="14"/>
        </w:numPr>
        <w:spacing w:after="0" w:line="360" w:lineRule="auto"/>
        <w:jc w:val="both"/>
        <w:rPr>
          <w:rFonts w:ascii="Times New Roman" w:hAnsi="Times New Roman" w:cs="Times New Roman"/>
          <w:sz w:val="28"/>
          <w:szCs w:val="28"/>
        </w:rPr>
      </w:pPr>
      <w:r w:rsidRPr="00437D5C">
        <w:rPr>
          <w:rFonts w:ascii="Times New Roman" w:hAnsi="Times New Roman" w:cs="Times New Roman"/>
          <w:sz w:val="28"/>
          <w:szCs w:val="28"/>
        </w:rPr>
        <w:t>В анамнезе у 4 (</w:t>
      </w:r>
      <w:r w:rsidR="00332606" w:rsidRPr="00437D5C">
        <w:rPr>
          <w:rFonts w:ascii="Times New Roman" w:hAnsi="Times New Roman" w:cs="Times New Roman"/>
          <w:sz w:val="28"/>
          <w:szCs w:val="28"/>
        </w:rPr>
        <w:t>22,4</w:t>
      </w:r>
      <w:r w:rsidRPr="00437D5C">
        <w:rPr>
          <w:rFonts w:ascii="Times New Roman" w:hAnsi="Times New Roman" w:cs="Times New Roman"/>
          <w:sz w:val="28"/>
          <w:szCs w:val="28"/>
        </w:rPr>
        <w:t>%) пациентов были выявлены аллергические реакции, у 6 (</w:t>
      </w:r>
      <w:r w:rsidR="00332606" w:rsidRPr="00437D5C">
        <w:rPr>
          <w:rFonts w:ascii="Times New Roman" w:hAnsi="Times New Roman" w:cs="Times New Roman"/>
          <w:sz w:val="28"/>
          <w:szCs w:val="28"/>
        </w:rPr>
        <w:t>33,4</w:t>
      </w:r>
      <w:r w:rsidRPr="00437D5C">
        <w:rPr>
          <w:rFonts w:ascii="Times New Roman" w:hAnsi="Times New Roman" w:cs="Times New Roman"/>
          <w:sz w:val="28"/>
          <w:szCs w:val="28"/>
        </w:rPr>
        <w:t xml:space="preserve">%) </w:t>
      </w:r>
      <w:r w:rsidR="0017038A">
        <w:rPr>
          <w:rFonts w:ascii="Times New Roman" w:hAnsi="Times New Roman" w:cs="Times New Roman"/>
          <w:sz w:val="28"/>
          <w:szCs w:val="28"/>
        </w:rPr>
        <w:t>–</w:t>
      </w:r>
      <w:r w:rsidRPr="00437D5C">
        <w:rPr>
          <w:rFonts w:ascii="Times New Roman" w:hAnsi="Times New Roman" w:cs="Times New Roman"/>
          <w:sz w:val="28"/>
          <w:szCs w:val="28"/>
        </w:rPr>
        <w:t xml:space="preserve"> заболевания</w:t>
      </w:r>
      <w:r w:rsidR="0017038A">
        <w:rPr>
          <w:rFonts w:ascii="Times New Roman" w:hAnsi="Times New Roman" w:cs="Times New Roman"/>
          <w:sz w:val="28"/>
          <w:szCs w:val="28"/>
        </w:rPr>
        <w:t xml:space="preserve"> желудочно-кишечного тракта.</w:t>
      </w:r>
      <w:r w:rsidRPr="00437D5C">
        <w:rPr>
          <w:rFonts w:ascii="Times New Roman" w:hAnsi="Times New Roman" w:cs="Times New Roman"/>
          <w:sz w:val="28"/>
          <w:szCs w:val="28"/>
        </w:rPr>
        <w:t xml:space="preserve"> </w:t>
      </w:r>
    </w:p>
    <w:p w:rsidR="0017038A" w:rsidRPr="0017038A" w:rsidRDefault="0017038A" w:rsidP="0017038A">
      <w:pPr>
        <w:pStyle w:val="a9"/>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Распределение пациентов обеих групп в соответствии с предъявляемыми жалобами представлено в таблицах 3 и 4</w:t>
      </w:r>
      <w:r>
        <w:rPr>
          <w:rFonts w:ascii="Times New Roman" w:hAnsi="Times New Roman" w:cs="Times New Roman"/>
          <w:sz w:val="28"/>
          <w:szCs w:val="28"/>
          <w:lang w:val="en-US"/>
        </w:rPr>
        <w:t>.</w:t>
      </w:r>
    </w:p>
    <w:p w:rsidR="00332606" w:rsidRDefault="00332606" w:rsidP="00332606">
      <w:pPr>
        <w:pStyle w:val="a9"/>
        <w:spacing w:line="360" w:lineRule="auto"/>
        <w:ind w:left="709"/>
        <w:jc w:val="right"/>
        <w:rPr>
          <w:rFonts w:ascii="Times New Roman" w:hAnsi="Times New Roman" w:cs="Times New Roman"/>
          <w:b/>
          <w:sz w:val="28"/>
          <w:szCs w:val="28"/>
        </w:rPr>
      </w:pPr>
    </w:p>
    <w:p w:rsidR="0017038A" w:rsidRPr="00437D5C" w:rsidRDefault="0017038A" w:rsidP="00332606">
      <w:pPr>
        <w:pStyle w:val="a9"/>
        <w:spacing w:line="360" w:lineRule="auto"/>
        <w:ind w:left="709"/>
        <w:jc w:val="right"/>
        <w:rPr>
          <w:rFonts w:ascii="Times New Roman" w:hAnsi="Times New Roman" w:cs="Times New Roman"/>
          <w:b/>
          <w:sz w:val="28"/>
          <w:szCs w:val="28"/>
        </w:rPr>
      </w:pPr>
    </w:p>
    <w:p w:rsidR="00332606" w:rsidRPr="00437D5C" w:rsidRDefault="00332606" w:rsidP="00332606">
      <w:pPr>
        <w:pStyle w:val="a9"/>
        <w:spacing w:line="360" w:lineRule="auto"/>
        <w:ind w:left="709"/>
        <w:jc w:val="right"/>
        <w:rPr>
          <w:rFonts w:ascii="Times New Roman" w:hAnsi="Times New Roman" w:cs="Times New Roman"/>
          <w:b/>
          <w:sz w:val="28"/>
          <w:szCs w:val="28"/>
        </w:rPr>
      </w:pPr>
    </w:p>
    <w:p w:rsidR="00332606" w:rsidRPr="00437D5C" w:rsidRDefault="00332606" w:rsidP="00332606">
      <w:pPr>
        <w:pStyle w:val="a9"/>
        <w:spacing w:line="360" w:lineRule="auto"/>
        <w:ind w:left="709"/>
        <w:jc w:val="right"/>
        <w:rPr>
          <w:rFonts w:ascii="Times New Roman" w:hAnsi="Times New Roman" w:cs="Times New Roman"/>
          <w:b/>
          <w:sz w:val="28"/>
          <w:szCs w:val="28"/>
        </w:rPr>
      </w:pPr>
    </w:p>
    <w:p w:rsidR="00332606" w:rsidRPr="00437D5C" w:rsidRDefault="00332606" w:rsidP="00332606">
      <w:pPr>
        <w:pStyle w:val="a9"/>
        <w:spacing w:line="360" w:lineRule="auto"/>
        <w:ind w:left="709"/>
        <w:jc w:val="right"/>
        <w:rPr>
          <w:rFonts w:ascii="Times New Roman" w:hAnsi="Times New Roman" w:cs="Times New Roman"/>
          <w:b/>
          <w:sz w:val="28"/>
          <w:szCs w:val="28"/>
        </w:rPr>
      </w:pPr>
      <w:r w:rsidRPr="00437D5C">
        <w:rPr>
          <w:rFonts w:ascii="Times New Roman" w:hAnsi="Times New Roman" w:cs="Times New Roman"/>
          <w:b/>
          <w:sz w:val="28"/>
          <w:szCs w:val="28"/>
        </w:rPr>
        <w:lastRenderedPageBreak/>
        <w:t>Таблица 3</w:t>
      </w:r>
    </w:p>
    <w:p w:rsidR="00332606" w:rsidRPr="00437D5C" w:rsidRDefault="00332606" w:rsidP="00332606">
      <w:pPr>
        <w:pStyle w:val="a9"/>
        <w:spacing w:line="360" w:lineRule="auto"/>
        <w:ind w:left="0"/>
        <w:jc w:val="center"/>
        <w:rPr>
          <w:rFonts w:ascii="Times New Roman" w:hAnsi="Times New Roman" w:cs="Times New Roman"/>
          <w:sz w:val="28"/>
          <w:szCs w:val="28"/>
        </w:rPr>
      </w:pPr>
      <w:r w:rsidRPr="00437D5C">
        <w:rPr>
          <w:rFonts w:ascii="Times New Roman" w:hAnsi="Times New Roman" w:cs="Times New Roman"/>
          <w:sz w:val="28"/>
          <w:szCs w:val="28"/>
        </w:rPr>
        <w:t>Распределение пациентов по предъявляемым жалобам</w:t>
      </w:r>
      <w:r w:rsidR="000C3479" w:rsidRPr="00547767">
        <w:rPr>
          <w:rFonts w:ascii="Times New Roman" w:hAnsi="Times New Roman" w:cs="Times New Roman"/>
          <w:sz w:val="28"/>
          <w:szCs w:val="28"/>
        </w:rPr>
        <w:t>:</w:t>
      </w:r>
    </w:p>
    <w:tbl>
      <w:tblPr>
        <w:tblStyle w:val="aa"/>
        <w:tblW w:w="0" w:type="auto"/>
        <w:tblInd w:w="108" w:type="dxa"/>
        <w:tblLook w:val="04A0"/>
      </w:tblPr>
      <w:tblGrid>
        <w:gridCol w:w="533"/>
        <w:gridCol w:w="4287"/>
        <w:gridCol w:w="2693"/>
        <w:gridCol w:w="1843"/>
      </w:tblGrid>
      <w:tr w:rsidR="00332606" w:rsidRPr="00437D5C" w:rsidTr="00B217BC">
        <w:tc>
          <w:tcPr>
            <w:tcW w:w="533" w:type="dxa"/>
            <w:vAlign w:val="center"/>
          </w:tcPr>
          <w:p w:rsidR="00332606" w:rsidRPr="00437D5C" w:rsidRDefault="00332606" w:rsidP="00B217BC">
            <w:pPr>
              <w:pStyle w:val="a9"/>
              <w:spacing w:line="360" w:lineRule="auto"/>
              <w:ind w:left="0"/>
              <w:jc w:val="center"/>
              <w:rPr>
                <w:rFonts w:ascii="Times New Roman" w:hAnsi="Times New Roman" w:cs="Times New Roman"/>
                <w:b/>
              </w:rPr>
            </w:pPr>
            <w:r w:rsidRPr="00437D5C">
              <w:rPr>
                <w:rFonts w:ascii="Times New Roman" w:hAnsi="Times New Roman" w:cs="Times New Roman"/>
                <w:b/>
              </w:rPr>
              <w:t>№</w:t>
            </w:r>
          </w:p>
        </w:tc>
        <w:tc>
          <w:tcPr>
            <w:tcW w:w="4287" w:type="dxa"/>
            <w:vAlign w:val="center"/>
          </w:tcPr>
          <w:p w:rsidR="00332606" w:rsidRPr="00437D5C" w:rsidRDefault="00332606" w:rsidP="00B217BC">
            <w:pPr>
              <w:pStyle w:val="a9"/>
              <w:spacing w:line="360" w:lineRule="auto"/>
              <w:ind w:left="0"/>
              <w:jc w:val="center"/>
              <w:rPr>
                <w:rFonts w:ascii="Times New Roman" w:hAnsi="Times New Roman" w:cs="Times New Roman"/>
                <w:b/>
              </w:rPr>
            </w:pPr>
            <w:r w:rsidRPr="00437D5C">
              <w:rPr>
                <w:rFonts w:ascii="Times New Roman" w:hAnsi="Times New Roman" w:cs="Times New Roman"/>
                <w:b/>
              </w:rPr>
              <w:t>Жалобы</w:t>
            </w:r>
          </w:p>
        </w:tc>
        <w:tc>
          <w:tcPr>
            <w:tcW w:w="2693" w:type="dxa"/>
            <w:vAlign w:val="center"/>
          </w:tcPr>
          <w:p w:rsidR="00332606" w:rsidRPr="00437D5C" w:rsidRDefault="00332606" w:rsidP="00B217BC">
            <w:pPr>
              <w:pStyle w:val="a9"/>
              <w:spacing w:line="360" w:lineRule="auto"/>
              <w:ind w:left="0"/>
              <w:jc w:val="center"/>
              <w:rPr>
                <w:rFonts w:ascii="Times New Roman" w:hAnsi="Times New Roman" w:cs="Times New Roman"/>
                <w:b/>
              </w:rPr>
            </w:pPr>
            <w:r w:rsidRPr="00437D5C">
              <w:rPr>
                <w:rFonts w:ascii="Times New Roman" w:hAnsi="Times New Roman" w:cs="Times New Roman"/>
                <w:b/>
              </w:rPr>
              <w:t>Число пациентов</w:t>
            </w:r>
          </w:p>
        </w:tc>
        <w:tc>
          <w:tcPr>
            <w:tcW w:w="1843" w:type="dxa"/>
            <w:vAlign w:val="center"/>
          </w:tcPr>
          <w:p w:rsidR="00332606" w:rsidRPr="00437D5C" w:rsidRDefault="00332606" w:rsidP="00B217BC">
            <w:pPr>
              <w:pStyle w:val="a9"/>
              <w:spacing w:line="360" w:lineRule="auto"/>
              <w:ind w:left="0"/>
              <w:jc w:val="center"/>
              <w:rPr>
                <w:rFonts w:ascii="Times New Roman" w:hAnsi="Times New Roman" w:cs="Times New Roman"/>
                <w:b/>
              </w:rPr>
            </w:pPr>
            <w:r w:rsidRPr="00437D5C">
              <w:rPr>
                <w:rFonts w:ascii="Times New Roman" w:hAnsi="Times New Roman" w:cs="Times New Roman"/>
                <w:b/>
              </w:rPr>
              <w:t>%</w:t>
            </w:r>
          </w:p>
        </w:tc>
      </w:tr>
      <w:tr w:rsidR="00332606" w:rsidRPr="00437D5C" w:rsidTr="00B217BC">
        <w:tc>
          <w:tcPr>
            <w:tcW w:w="533" w:type="dxa"/>
          </w:tcPr>
          <w:p w:rsidR="00332606" w:rsidRPr="00437D5C" w:rsidRDefault="00332606" w:rsidP="00B217BC">
            <w:pPr>
              <w:pStyle w:val="a9"/>
              <w:spacing w:line="240" w:lineRule="atLeast"/>
              <w:ind w:left="0"/>
              <w:rPr>
                <w:rFonts w:ascii="Times New Roman" w:hAnsi="Times New Roman" w:cs="Times New Roman"/>
              </w:rPr>
            </w:pPr>
            <w:r w:rsidRPr="00437D5C">
              <w:rPr>
                <w:rFonts w:ascii="Times New Roman" w:hAnsi="Times New Roman" w:cs="Times New Roman"/>
              </w:rPr>
              <w:t>1</w:t>
            </w:r>
          </w:p>
        </w:tc>
        <w:tc>
          <w:tcPr>
            <w:tcW w:w="4287" w:type="dxa"/>
          </w:tcPr>
          <w:p w:rsidR="00332606" w:rsidRPr="00437D5C" w:rsidRDefault="00332606" w:rsidP="00B217BC">
            <w:pPr>
              <w:spacing w:line="240" w:lineRule="atLeast"/>
              <w:rPr>
                <w:rFonts w:ascii="Times New Roman" w:hAnsi="Times New Roman" w:cs="Times New Roman"/>
              </w:rPr>
            </w:pPr>
            <w:r w:rsidRPr="00437D5C">
              <w:rPr>
                <w:rFonts w:ascii="Times New Roman" w:hAnsi="Times New Roman" w:cs="Times New Roman"/>
              </w:rPr>
              <w:t>Кровоточивость при чистке зубов, во время приема пищи, самопроизвольная</w:t>
            </w:r>
          </w:p>
        </w:tc>
        <w:tc>
          <w:tcPr>
            <w:tcW w:w="2693" w:type="dxa"/>
            <w:vAlign w:val="center"/>
          </w:tcPr>
          <w:p w:rsidR="00332606" w:rsidRPr="00437D5C" w:rsidRDefault="00332606" w:rsidP="00B217BC">
            <w:pPr>
              <w:pStyle w:val="a9"/>
              <w:spacing w:line="240" w:lineRule="atLeast"/>
              <w:ind w:left="0"/>
              <w:jc w:val="center"/>
              <w:rPr>
                <w:rFonts w:ascii="Times New Roman" w:hAnsi="Times New Roman" w:cs="Times New Roman"/>
              </w:rPr>
            </w:pPr>
            <w:r w:rsidRPr="00437D5C">
              <w:rPr>
                <w:rFonts w:ascii="Times New Roman" w:hAnsi="Times New Roman" w:cs="Times New Roman"/>
              </w:rPr>
              <w:t>18</w:t>
            </w:r>
          </w:p>
        </w:tc>
        <w:tc>
          <w:tcPr>
            <w:tcW w:w="1843" w:type="dxa"/>
            <w:vAlign w:val="center"/>
          </w:tcPr>
          <w:p w:rsidR="00332606" w:rsidRPr="00437D5C" w:rsidRDefault="000C3479" w:rsidP="00B217BC">
            <w:pPr>
              <w:pStyle w:val="a9"/>
              <w:spacing w:line="240" w:lineRule="atLeast"/>
              <w:ind w:left="0"/>
              <w:jc w:val="center"/>
              <w:rPr>
                <w:rFonts w:ascii="Times New Roman" w:hAnsi="Times New Roman" w:cs="Times New Roman"/>
                <w:lang w:val="en-US"/>
              </w:rPr>
            </w:pPr>
            <w:r w:rsidRPr="00437D5C">
              <w:rPr>
                <w:rFonts w:ascii="Times New Roman" w:hAnsi="Times New Roman" w:cs="Times New Roman"/>
                <w:lang w:val="en-US"/>
              </w:rPr>
              <w:t>100</w:t>
            </w:r>
          </w:p>
        </w:tc>
      </w:tr>
      <w:tr w:rsidR="00332606" w:rsidRPr="00437D5C" w:rsidTr="00B217BC">
        <w:tc>
          <w:tcPr>
            <w:tcW w:w="533" w:type="dxa"/>
          </w:tcPr>
          <w:p w:rsidR="00332606" w:rsidRPr="00437D5C" w:rsidRDefault="00332606" w:rsidP="00B217BC">
            <w:pPr>
              <w:pStyle w:val="a9"/>
              <w:spacing w:line="240" w:lineRule="atLeast"/>
              <w:ind w:left="0"/>
              <w:rPr>
                <w:rFonts w:ascii="Times New Roman" w:hAnsi="Times New Roman" w:cs="Times New Roman"/>
              </w:rPr>
            </w:pPr>
            <w:r w:rsidRPr="00437D5C">
              <w:rPr>
                <w:rFonts w:ascii="Times New Roman" w:hAnsi="Times New Roman" w:cs="Times New Roman"/>
              </w:rPr>
              <w:t>2</w:t>
            </w:r>
          </w:p>
        </w:tc>
        <w:tc>
          <w:tcPr>
            <w:tcW w:w="4287" w:type="dxa"/>
          </w:tcPr>
          <w:p w:rsidR="00332606" w:rsidRPr="00437D5C" w:rsidRDefault="00332606" w:rsidP="00B217BC">
            <w:pPr>
              <w:spacing w:line="240" w:lineRule="atLeast"/>
              <w:rPr>
                <w:rFonts w:ascii="Times New Roman" w:hAnsi="Times New Roman" w:cs="Times New Roman"/>
              </w:rPr>
            </w:pPr>
            <w:r w:rsidRPr="00437D5C">
              <w:rPr>
                <w:rFonts w:ascii="Times New Roman" w:hAnsi="Times New Roman" w:cs="Times New Roman"/>
              </w:rPr>
              <w:t>Зуд, жжение в деснах</w:t>
            </w:r>
          </w:p>
        </w:tc>
        <w:tc>
          <w:tcPr>
            <w:tcW w:w="2693" w:type="dxa"/>
            <w:vAlign w:val="center"/>
          </w:tcPr>
          <w:p w:rsidR="00332606" w:rsidRPr="00437D5C" w:rsidRDefault="00332606" w:rsidP="00B217BC">
            <w:pPr>
              <w:pStyle w:val="a9"/>
              <w:spacing w:line="240" w:lineRule="atLeast"/>
              <w:ind w:left="0"/>
              <w:jc w:val="center"/>
              <w:rPr>
                <w:rFonts w:ascii="Times New Roman" w:hAnsi="Times New Roman" w:cs="Times New Roman"/>
              </w:rPr>
            </w:pPr>
            <w:r w:rsidRPr="00437D5C">
              <w:rPr>
                <w:rFonts w:ascii="Times New Roman" w:hAnsi="Times New Roman" w:cs="Times New Roman"/>
              </w:rPr>
              <w:t>12</w:t>
            </w:r>
          </w:p>
        </w:tc>
        <w:tc>
          <w:tcPr>
            <w:tcW w:w="1843" w:type="dxa"/>
            <w:vAlign w:val="center"/>
          </w:tcPr>
          <w:p w:rsidR="00332606" w:rsidRPr="00437D5C" w:rsidRDefault="000C3479" w:rsidP="00B217BC">
            <w:pPr>
              <w:pStyle w:val="a9"/>
              <w:spacing w:line="240" w:lineRule="atLeast"/>
              <w:ind w:left="0"/>
              <w:jc w:val="center"/>
              <w:rPr>
                <w:rFonts w:ascii="Times New Roman" w:hAnsi="Times New Roman" w:cs="Times New Roman"/>
              </w:rPr>
            </w:pPr>
            <w:r w:rsidRPr="00437D5C">
              <w:rPr>
                <w:rFonts w:ascii="Times New Roman" w:hAnsi="Times New Roman" w:cs="Times New Roman"/>
              </w:rPr>
              <w:t>66,7</w:t>
            </w:r>
          </w:p>
        </w:tc>
      </w:tr>
      <w:tr w:rsidR="00332606" w:rsidRPr="00437D5C" w:rsidTr="00B217BC">
        <w:trPr>
          <w:trHeight w:val="435"/>
        </w:trPr>
        <w:tc>
          <w:tcPr>
            <w:tcW w:w="533" w:type="dxa"/>
          </w:tcPr>
          <w:p w:rsidR="00332606" w:rsidRPr="00437D5C" w:rsidRDefault="00332606" w:rsidP="00B217BC">
            <w:pPr>
              <w:pStyle w:val="a9"/>
              <w:spacing w:line="240" w:lineRule="atLeast"/>
              <w:ind w:left="0"/>
              <w:rPr>
                <w:rFonts w:ascii="Times New Roman" w:hAnsi="Times New Roman" w:cs="Times New Roman"/>
              </w:rPr>
            </w:pPr>
            <w:r w:rsidRPr="00437D5C">
              <w:rPr>
                <w:rFonts w:ascii="Times New Roman" w:hAnsi="Times New Roman" w:cs="Times New Roman"/>
              </w:rPr>
              <w:t>3</w:t>
            </w:r>
          </w:p>
        </w:tc>
        <w:tc>
          <w:tcPr>
            <w:tcW w:w="4287" w:type="dxa"/>
          </w:tcPr>
          <w:p w:rsidR="00332606" w:rsidRPr="00437D5C" w:rsidRDefault="00332606" w:rsidP="00B217BC">
            <w:pPr>
              <w:spacing w:line="240" w:lineRule="atLeast"/>
              <w:rPr>
                <w:rFonts w:ascii="Times New Roman" w:hAnsi="Times New Roman" w:cs="Times New Roman"/>
              </w:rPr>
            </w:pPr>
            <w:r w:rsidRPr="00437D5C">
              <w:rPr>
                <w:rFonts w:ascii="Times New Roman" w:hAnsi="Times New Roman" w:cs="Times New Roman"/>
              </w:rPr>
              <w:t>Неприятный запах из ПР</w:t>
            </w:r>
          </w:p>
        </w:tc>
        <w:tc>
          <w:tcPr>
            <w:tcW w:w="2693" w:type="dxa"/>
            <w:vAlign w:val="center"/>
          </w:tcPr>
          <w:p w:rsidR="00332606" w:rsidRPr="00437D5C" w:rsidRDefault="00332606" w:rsidP="000C3479">
            <w:pPr>
              <w:pStyle w:val="a9"/>
              <w:spacing w:line="240" w:lineRule="atLeast"/>
              <w:ind w:left="0"/>
              <w:jc w:val="center"/>
              <w:rPr>
                <w:rFonts w:ascii="Times New Roman" w:hAnsi="Times New Roman" w:cs="Times New Roman"/>
              </w:rPr>
            </w:pPr>
            <w:r w:rsidRPr="00437D5C">
              <w:rPr>
                <w:rFonts w:ascii="Times New Roman" w:hAnsi="Times New Roman" w:cs="Times New Roman"/>
              </w:rPr>
              <w:t>10</w:t>
            </w:r>
          </w:p>
        </w:tc>
        <w:tc>
          <w:tcPr>
            <w:tcW w:w="1843" w:type="dxa"/>
            <w:vAlign w:val="center"/>
          </w:tcPr>
          <w:p w:rsidR="00332606" w:rsidRPr="00437D5C" w:rsidRDefault="000C3479" w:rsidP="00B217BC">
            <w:pPr>
              <w:pStyle w:val="a9"/>
              <w:spacing w:line="240" w:lineRule="atLeast"/>
              <w:ind w:left="0"/>
              <w:jc w:val="center"/>
              <w:rPr>
                <w:rFonts w:ascii="Times New Roman" w:hAnsi="Times New Roman" w:cs="Times New Roman"/>
              </w:rPr>
            </w:pPr>
            <w:r w:rsidRPr="00437D5C">
              <w:rPr>
                <w:rFonts w:ascii="Times New Roman" w:hAnsi="Times New Roman" w:cs="Times New Roman"/>
                <w:lang w:val="en-US"/>
              </w:rPr>
              <w:t>55</w:t>
            </w:r>
            <w:r w:rsidRPr="00437D5C">
              <w:rPr>
                <w:rFonts w:ascii="Times New Roman" w:hAnsi="Times New Roman" w:cs="Times New Roman"/>
              </w:rPr>
              <w:t>,6</w:t>
            </w:r>
          </w:p>
        </w:tc>
      </w:tr>
      <w:tr w:rsidR="00332606" w:rsidRPr="00437D5C" w:rsidTr="00B217BC">
        <w:trPr>
          <w:trHeight w:val="295"/>
        </w:trPr>
        <w:tc>
          <w:tcPr>
            <w:tcW w:w="533" w:type="dxa"/>
          </w:tcPr>
          <w:p w:rsidR="00332606" w:rsidRPr="00437D5C" w:rsidRDefault="00332606" w:rsidP="00B217BC">
            <w:pPr>
              <w:pStyle w:val="a9"/>
              <w:spacing w:line="240" w:lineRule="atLeast"/>
              <w:ind w:left="0"/>
              <w:rPr>
                <w:rFonts w:ascii="Times New Roman" w:hAnsi="Times New Roman" w:cs="Times New Roman"/>
              </w:rPr>
            </w:pPr>
            <w:r w:rsidRPr="00437D5C">
              <w:rPr>
                <w:rFonts w:ascii="Times New Roman" w:hAnsi="Times New Roman" w:cs="Times New Roman"/>
              </w:rPr>
              <w:t>4</w:t>
            </w:r>
          </w:p>
        </w:tc>
        <w:tc>
          <w:tcPr>
            <w:tcW w:w="4287" w:type="dxa"/>
          </w:tcPr>
          <w:p w:rsidR="00332606" w:rsidRPr="00437D5C" w:rsidRDefault="00332606" w:rsidP="00B217BC">
            <w:pPr>
              <w:spacing w:line="240" w:lineRule="atLeast"/>
              <w:rPr>
                <w:rFonts w:ascii="Times New Roman" w:hAnsi="Times New Roman" w:cs="Times New Roman"/>
              </w:rPr>
            </w:pPr>
            <w:r w:rsidRPr="00437D5C">
              <w:rPr>
                <w:rFonts w:ascii="Times New Roman" w:hAnsi="Times New Roman" w:cs="Times New Roman"/>
              </w:rPr>
              <w:t>Подвижность зубов</w:t>
            </w:r>
          </w:p>
        </w:tc>
        <w:tc>
          <w:tcPr>
            <w:tcW w:w="2693" w:type="dxa"/>
            <w:vAlign w:val="center"/>
          </w:tcPr>
          <w:p w:rsidR="00332606" w:rsidRPr="00437D5C" w:rsidRDefault="00332606" w:rsidP="00B217BC">
            <w:pPr>
              <w:pStyle w:val="a9"/>
              <w:spacing w:line="240" w:lineRule="atLeast"/>
              <w:ind w:left="0"/>
              <w:jc w:val="center"/>
              <w:rPr>
                <w:rFonts w:ascii="Times New Roman" w:hAnsi="Times New Roman" w:cs="Times New Roman"/>
              </w:rPr>
            </w:pPr>
            <w:r w:rsidRPr="00437D5C">
              <w:rPr>
                <w:rFonts w:ascii="Times New Roman" w:hAnsi="Times New Roman" w:cs="Times New Roman"/>
              </w:rPr>
              <w:t>6</w:t>
            </w:r>
          </w:p>
        </w:tc>
        <w:tc>
          <w:tcPr>
            <w:tcW w:w="1843" w:type="dxa"/>
            <w:vAlign w:val="center"/>
          </w:tcPr>
          <w:p w:rsidR="00332606" w:rsidRPr="00437D5C" w:rsidRDefault="000C3479" w:rsidP="00B217BC">
            <w:pPr>
              <w:pStyle w:val="a9"/>
              <w:spacing w:line="240" w:lineRule="atLeast"/>
              <w:ind w:left="0"/>
              <w:jc w:val="center"/>
              <w:rPr>
                <w:rFonts w:ascii="Times New Roman" w:hAnsi="Times New Roman" w:cs="Times New Roman"/>
              </w:rPr>
            </w:pPr>
            <w:r w:rsidRPr="00437D5C">
              <w:rPr>
                <w:rFonts w:ascii="Times New Roman" w:hAnsi="Times New Roman" w:cs="Times New Roman"/>
              </w:rPr>
              <w:t>33,4</w:t>
            </w:r>
          </w:p>
        </w:tc>
      </w:tr>
      <w:tr w:rsidR="00332606" w:rsidRPr="00437D5C" w:rsidTr="00B217BC">
        <w:tc>
          <w:tcPr>
            <w:tcW w:w="533" w:type="dxa"/>
          </w:tcPr>
          <w:p w:rsidR="00332606" w:rsidRPr="00437D5C" w:rsidRDefault="00332606" w:rsidP="00B217BC">
            <w:pPr>
              <w:pStyle w:val="a9"/>
              <w:spacing w:line="240" w:lineRule="atLeast"/>
              <w:ind w:left="0"/>
              <w:rPr>
                <w:rFonts w:ascii="Times New Roman" w:hAnsi="Times New Roman" w:cs="Times New Roman"/>
              </w:rPr>
            </w:pPr>
            <w:r w:rsidRPr="00437D5C">
              <w:rPr>
                <w:rFonts w:ascii="Times New Roman" w:hAnsi="Times New Roman" w:cs="Times New Roman"/>
              </w:rPr>
              <w:t>5</w:t>
            </w:r>
          </w:p>
        </w:tc>
        <w:tc>
          <w:tcPr>
            <w:tcW w:w="4287" w:type="dxa"/>
          </w:tcPr>
          <w:p w:rsidR="00332606" w:rsidRPr="00437D5C" w:rsidRDefault="00332606" w:rsidP="00B217BC">
            <w:pPr>
              <w:spacing w:line="240" w:lineRule="atLeast"/>
              <w:rPr>
                <w:rFonts w:ascii="Times New Roman" w:hAnsi="Times New Roman" w:cs="Times New Roman"/>
              </w:rPr>
            </w:pPr>
            <w:r w:rsidRPr="00437D5C">
              <w:rPr>
                <w:rFonts w:ascii="Times New Roman" w:hAnsi="Times New Roman" w:cs="Times New Roman"/>
              </w:rPr>
              <w:t>Смещение зубов</w:t>
            </w:r>
          </w:p>
        </w:tc>
        <w:tc>
          <w:tcPr>
            <w:tcW w:w="2693" w:type="dxa"/>
            <w:vAlign w:val="center"/>
          </w:tcPr>
          <w:p w:rsidR="00332606" w:rsidRPr="00437D5C" w:rsidRDefault="00332606" w:rsidP="00B217BC">
            <w:pPr>
              <w:pStyle w:val="a9"/>
              <w:spacing w:line="240" w:lineRule="atLeast"/>
              <w:ind w:left="0"/>
              <w:jc w:val="center"/>
              <w:rPr>
                <w:rFonts w:ascii="Times New Roman" w:hAnsi="Times New Roman" w:cs="Times New Roman"/>
              </w:rPr>
            </w:pPr>
            <w:r w:rsidRPr="00437D5C">
              <w:rPr>
                <w:rFonts w:ascii="Times New Roman" w:hAnsi="Times New Roman" w:cs="Times New Roman"/>
              </w:rPr>
              <w:t>4</w:t>
            </w:r>
          </w:p>
        </w:tc>
        <w:tc>
          <w:tcPr>
            <w:tcW w:w="1843" w:type="dxa"/>
            <w:vAlign w:val="center"/>
          </w:tcPr>
          <w:p w:rsidR="00332606" w:rsidRPr="00437D5C" w:rsidRDefault="000C3479" w:rsidP="000C3479">
            <w:pPr>
              <w:pStyle w:val="a9"/>
              <w:spacing w:line="240" w:lineRule="atLeast"/>
              <w:ind w:left="0"/>
              <w:jc w:val="center"/>
              <w:rPr>
                <w:rFonts w:ascii="Times New Roman" w:hAnsi="Times New Roman" w:cs="Times New Roman"/>
              </w:rPr>
            </w:pPr>
            <w:r w:rsidRPr="00437D5C">
              <w:rPr>
                <w:rFonts w:ascii="Times New Roman" w:hAnsi="Times New Roman" w:cs="Times New Roman"/>
              </w:rPr>
              <w:t>22,3</w:t>
            </w:r>
          </w:p>
        </w:tc>
      </w:tr>
      <w:tr w:rsidR="00332606" w:rsidRPr="00437D5C" w:rsidTr="00B217BC">
        <w:tc>
          <w:tcPr>
            <w:tcW w:w="533" w:type="dxa"/>
          </w:tcPr>
          <w:p w:rsidR="00332606" w:rsidRPr="00437D5C" w:rsidRDefault="00332606" w:rsidP="00B217BC">
            <w:pPr>
              <w:pStyle w:val="a9"/>
              <w:spacing w:line="240" w:lineRule="atLeast"/>
              <w:ind w:left="0"/>
              <w:rPr>
                <w:rFonts w:ascii="Times New Roman" w:hAnsi="Times New Roman" w:cs="Times New Roman"/>
              </w:rPr>
            </w:pPr>
            <w:r w:rsidRPr="00437D5C">
              <w:rPr>
                <w:rFonts w:ascii="Times New Roman" w:hAnsi="Times New Roman" w:cs="Times New Roman"/>
              </w:rPr>
              <w:t>6</w:t>
            </w:r>
          </w:p>
        </w:tc>
        <w:tc>
          <w:tcPr>
            <w:tcW w:w="4287" w:type="dxa"/>
          </w:tcPr>
          <w:p w:rsidR="00332606" w:rsidRPr="00437D5C" w:rsidRDefault="00332606" w:rsidP="00B217BC">
            <w:pPr>
              <w:spacing w:line="240" w:lineRule="atLeast"/>
              <w:rPr>
                <w:rFonts w:ascii="Times New Roman" w:hAnsi="Times New Roman" w:cs="Times New Roman"/>
              </w:rPr>
            </w:pPr>
            <w:r w:rsidRPr="00437D5C">
              <w:rPr>
                <w:rFonts w:ascii="Times New Roman" w:hAnsi="Times New Roman" w:cs="Times New Roman"/>
              </w:rPr>
              <w:t>Попадание пищи между зубами</w:t>
            </w:r>
          </w:p>
        </w:tc>
        <w:tc>
          <w:tcPr>
            <w:tcW w:w="2693" w:type="dxa"/>
            <w:vAlign w:val="center"/>
          </w:tcPr>
          <w:p w:rsidR="00332606" w:rsidRPr="00437D5C" w:rsidRDefault="00332606" w:rsidP="00B217BC">
            <w:pPr>
              <w:pStyle w:val="a9"/>
              <w:spacing w:line="240" w:lineRule="atLeast"/>
              <w:ind w:left="0"/>
              <w:jc w:val="center"/>
              <w:rPr>
                <w:rFonts w:ascii="Times New Roman" w:hAnsi="Times New Roman" w:cs="Times New Roman"/>
              </w:rPr>
            </w:pPr>
            <w:r w:rsidRPr="00437D5C">
              <w:rPr>
                <w:rFonts w:ascii="Times New Roman" w:hAnsi="Times New Roman" w:cs="Times New Roman"/>
              </w:rPr>
              <w:t>8</w:t>
            </w:r>
          </w:p>
        </w:tc>
        <w:tc>
          <w:tcPr>
            <w:tcW w:w="1843" w:type="dxa"/>
            <w:vAlign w:val="center"/>
          </w:tcPr>
          <w:p w:rsidR="00332606" w:rsidRPr="00437D5C" w:rsidRDefault="000C3479" w:rsidP="00B217BC">
            <w:pPr>
              <w:pStyle w:val="a9"/>
              <w:spacing w:line="240" w:lineRule="atLeast"/>
              <w:ind w:left="0"/>
              <w:jc w:val="center"/>
              <w:rPr>
                <w:rFonts w:ascii="Times New Roman" w:hAnsi="Times New Roman" w:cs="Times New Roman"/>
              </w:rPr>
            </w:pPr>
            <w:r w:rsidRPr="00437D5C">
              <w:rPr>
                <w:rFonts w:ascii="Times New Roman" w:hAnsi="Times New Roman" w:cs="Times New Roman"/>
              </w:rPr>
              <w:t>44,5</w:t>
            </w:r>
          </w:p>
        </w:tc>
      </w:tr>
      <w:tr w:rsidR="00332606" w:rsidRPr="00437D5C" w:rsidTr="00B217BC">
        <w:tc>
          <w:tcPr>
            <w:tcW w:w="533" w:type="dxa"/>
          </w:tcPr>
          <w:p w:rsidR="00332606" w:rsidRPr="00437D5C" w:rsidRDefault="00332606" w:rsidP="00B217BC">
            <w:pPr>
              <w:pStyle w:val="a9"/>
              <w:spacing w:line="240" w:lineRule="atLeast"/>
              <w:ind w:left="0"/>
              <w:rPr>
                <w:rFonts w:ascii="Times New Roman" w:hAnsi="Times New Roman" w:cs="Times New Roman"/>
              </w:rPr>
            </w:pPr>
            <w:r w:rsidRPr="00437D5C">
              <w:rPr>
                <w:rFonts w:ascii="Times New Roman" w:hAnsi="Times New Roman" w:cs="Times New Roman"/>
              </w:rPr>
              <w:t>7</w:t>
            </w:r>
          </w:p>
        </w:tc>
        <w:tc>
          <w:tcPr>
            <w:tcW w:w="4287" w:type="dxa"/>
          </w:tcPr>
          <w:p w:rsidR="00332606" w:rsidRPr="00437D5C" w:rsidRDefault="00332606" w:rsidP="00B217BC">
            <w:pPr>
              <w:spacing w:line="240" w:lineRule="atLeast"/>
              <w:rPr>
                <w:rFonts w:ascii="Times New Roman" w:hAnsi="Times New Roman" w:cs="Times New Roman"/>
              </w:rPr>
            </w:pPr>
            <w:r w:rsidRPr="00437D5C">
              <w:rPr>
                <w:rFonts w:ascii="Times New Roman" w:hAnsi="Times New Roman" w:cs="Times New Roman"/>
              </w:rPr>
              <w:t>Отек, воспаление десен</w:t>
            </w:r>
          </w:p>
        </w:tc>
        <w:tc>
          <w:tcPr>
            <w:tcW w:w="2693" w:type="dxa"/>
            <w:vAlign w:val="center"/>
          </w:tcPr>
          <w:p w:rsidR="00332606" w:rsidRPr="00437D5C" w:rsidRDefault="00332606" w:rsidP="00B217BC">
            <w:pPr>
              <w:pStyle w:val="a9"/>
              <w:spacing w:line="240" w:lineRule="atLeast"/>
              <w:ind w:left="0"/>
              <w:jc w:val="center"/>
              <w:rPr>
                <w:rFonts w:ascii="Times New Roman" w:hAnsi="Times New Roman" w:cs="Times New Roman"/>
              </w:rPr>
            </w:pPr>
            <w:r w:rsidRPr="00437D5C">
              <w:rPr>
                <w:rFonts w:ascii="Times New Roman" w:hAnsi="Times New Roman" w:cs="Times New Roman"/>
              </w:rPr>
              <w:t>18</w:t>
            </w:r>
          </w:p>
        </w:tc>
        <w:tc>
          <w:tcPr>
            <w:tcW w:w="1843" w:type="dxa"/>
            <w:vAlign w:val="center"/>
          </w:tcPr>
          <w:p w:rsidR="00332606" w:rsidRPr="00437D5C" w:rsidRDefault="000C3479" w:rsidP="00B217BC">
            <w:pPr>
              <w:pStyle w:val="a9"/>
              <w:spacing w:line="240" w:lineRule="atLeast"/>
              <w:ind w:left="0"/>
              <w:jc w:val="center"/>
              <w:rPr>
                <w:rFonts w:ascii="Times New Roman" w:hAnsi="Times New Roman" w:cs="Times New Roman"/>
                <w:lang w:val="en-US"/>
              </w:rPr>
            </w:pPr>
            <w:r w:rsidRPr="00437D5C">
              <w:rPr>
                <w:rFonts w:ascii="Times New Roman" w:hAnsi="Times New Roman" w:cs="Times New Roman"/>
                <w:lang w:val="en-US"/>
              </w:rPr>
              <w:t>100</w:t>
            </w:r>
          </w:p>
        </w:tc>
      </w:tr>
    </w:tbl>
    <w:p w:rsidR="00332606" w:rsidRPr="00437D5C" w:rsidRDefault="00332606" w:rsidP="00332606">
      <w:pPr>
        <w:pStyle w:val="a9"/>
        <w:spacing w:line="360" w:lineRule="auto"/>
        <w:ind w:left="0" w:firstLine="709"/>
        <w:jc w:val="both"/>
        <w:rPr>
          <w:rFonts w:ascii="Times New Roman" w:hAnsi="Times New Roman" w:cs="Times New Roman"/>
          <w:sz w:val="28"/>
          <w:szCs w:val="28"/>
        </w:rPr>
      </w:pPr>
    </w:p>
    <w:p w:rsidR="000C3479" w:rsidRPr="0017038A" w:rsidRDefault="000C3479" w:rsidP="000C3479">
      <w:pPr>
        <w:pStyle w:val="a9"/>
        <w:spacing w:line="360" w:lineRule="auto"/>
        <w:ind w:left="0" w:firstLine="709"/>
        <w:jc w:val="both"/>
        <w:rPr>
          <w:rFonts w:ascii="Times New Roman" w:hAnsi="Times New Roman" w:cs="Times New Roman"/>
          <w:sz w:val="28"/>
          <w:szCs w:val="28"/>
        </w:rPr>
      </w:pPr>
      <w:r w:rsidRPr="00437D5C">
        <w:rPr>
          <w:rFonts w:ascii="Times New Roman" w:hAnsi="Times New Roman" w:cs="Times New Roman"/>
          <w:sz w:val="28"/>
          <w:szCs w:val="28"/>
        </w:rPr>
        <w:t xml:space="preserve">Среди всех пациентов жалобы на кровоточивость предъявляли все пациенты (во время чистки зубов – 18 (100%), при приеме пищи – </w:t>
      </w:r>
      <w:r w:rsidR="00353AA5" w:rsidRPr="00437D5C">
        <w:rPr>
          <w:rFonts w:ascii="Times New Roman" w:hAnsi="Times New Roman" w:cs="Times New Roman"/>
          <w:sz w:val="28"/>
          <w:szCs w:val="28"/>
        </w:rPr>
        <w:t>7 (38,9</w:t>
      </w:r>
      <w:r w:rsidRPr="00437D5C">
        <w:rPr>
          <w:rFonts w:ascii="Times New Roman" w:hAnsi="Times New Roman" w:cs="Times New Roman"/>
          <w:sz w:val="28"/>
          <w:szCs w:val="28"/>
        </w:rPr>
        <w:t xml:space="preserve">%), самопроизвольную </w:t>
      </w:r>
      <w:r w:rsidRPr="0017038A">
        <w:rPr>
          <w:rFonts w:ascii="Times New Roman" w:hAnsi="Times New Roman" w:cs="Times New Roman"/>
          <w:sz w:val="28"/>
          <w:szCs w:val="28"/>
        </w:rPr>
        <w:t>кровоточивость  – 4 (</w:t>
      </w:r>
      <w:r w:rsidR="00353AA5" w:rsidRPr="0017038A">
        <w:rPr>
          <w:rFonts w:ascii="Times New Roman" w:hAnsi="Times New Roman" w:cs="Times New Roman"/>
          <w:sz w:val="28"/>
          <w:szCs w:val="28"/>
        </w:rPr>
        <w:t>22,3</w:t>
      </w:r>
      <w:r w:rsidRPr="0017038A">
        <w:rPr>
          <w:rFonts w:ascii="Times New Roman" w:hAnsi="Times New Roman" w:cs="Times New Roman"/>
          <w:sz w:val="28"/>
          <w:szCs w:val="28"/>
        </w:rPr>
        <w:t xml:space="preserve">%). На отёк и воспаление десен имелись жалобы у 100% пациентов,на неприятный запах изо рта - у </w:t>
      </w:r>
      <w:r w:rsidR="00353AA5" w:rsidRPr="0017038A">
        <w:rPr>
          <w:rFonts w:ascii="Times New Roman" w:hAnsi="Times New Roman" w:cs="Times New Roman"/>
          <w:sz w:val="28"/>
          <w:szCs w:val="28"/>
        </w:rPr>
        <w:t>55,6</w:t>
      </w:r>
      <w:r w:rsidRPr="0017038A">
        <w:rPr>
          <w:rFonts w:ascii="Times New Roman" w:hAnsi="Times New Roman" w:cs="Times New Roman"/>
          <w:sz w:val="28"/>
          <w:szCs w:val="28"/>
        </w:rPr>
        <w:t xml:space="preserve">%. Указали жалобы на подвижность и смещение зубов </w:t>
      </w:r>
      <w:r w:rsidR="00353AA5" w:rsidRPr="0017038A">
        <w:rPr>
          <w:rFonts w:ascii="Times New Roman" w:hAnsi="Times New Roman" w:cs="Times New Roman"/>
          <w:sz w:val="28"/>
          <w:szCs w:val="28"/>
        </w:rPr>
        <w:t>33,4</w:t>
      </w:r>
      <w:r w:rsidRPr="0017038A">
        <w:rPr>
          <w:rFonts w:ascii="Times New Roman" w:hAnsi="Times New Roman" w:cs="Times New Roman"/>
          <w:sz w:val="28"/>
          <w:szCs w:val="28"/>
        </w:rPr>
        <w:t xml:space="preserve">% и </w:t>
      </w:r>
      <w:r w:rsidR="00353AA5" w:rsidRPr="0017038A">
        <w:rPr>
          <w:rFonts w:ascii="Times New Roman" w:hAnsi="Times New Roman" w:cs="Times New Roman"/>
          <w:sz w:val="28"/>
          <w:szCs w:val="28"/>
        </w:rPr>
        <w:t>22,3</w:t>
      </w:r>
      <w:r w:rsidRPr="0017038A">
        <w:rPr>
          <w:rFonts w:ascii="Times New Roman" w:hAnsi="Times New Roman" w:cs="Times New Roman"/>
          <w:sz w:val="28"/>
          <w:szCs w:val="28"/>
        </w:rPr>
        <w:t xml:space="preserve">% обследуемых соответственно. </w:t>
      </w:r>
      <w:r w:rsidR="004B2A98" w:rsidRPr="0017038A">
        <w:rPr>
          <w:rFonts w:ascii="Times New Roman" w:hAnsi="Times New Roman" w:cs="Times New Roman"/>
          <w:sz w:val="28"/>
          <w:szCs w:val="28"/>
        </w:rPr>
        <w:t>44,5</w:t>
      </w:r>
      <w:r w:rsidRPr="0017038A">
        <w:rPr>
          <w:rFonts w:ascii="Times New Roman" w:hAnsi="Times New Roman" w:cs="Times New Roman"/>
          <w:sz w:val="28"/>
          <w:szCs w:val="28"/>
        </w:rPr>
        <w:t>% пациентов предъявляли жалобы</w:t>
      </w:r>
      <w:r w:rsidR="004B2A98" w:rsidRPr="0017038A">
        <w:rPr>
          <w:rFonts w:ascii="Times New Roman" w:hAnsi="Times New Roman" w:cs="Times New Roman"/>
          <w:sz w:val="28"/>
          <w:szCs w:val="28"/>
        </w:rPr>
        <w:t xml:space="preserve"> на попадание пищи между зубами</w:t>
      </w:r>
      <w:r w:rsidR="00E73970" w:rsidRPr="0017038A">
        <w:rPr>
          <w:rFonts w:ascii="Times New Roman" w:hAnsi="Times New Roman" w:cs="Times New Roman"/>
          <w:sz w:val="28"/>
          <w:szCs w:val="28"/>
        </w:rPr>
        <w:t xml:space="preserve">, </w:t>
      </w:r>
      <w:r w:rsidR="004B2A98" w:rsidRPr="0017038A">
        <w:rPr>
          <w:rFonts w:ascii="Times New Roman" w:hAnsi="Times New Roman" w:cs="Times New Roman"/>
          <w:sz w:val="28"/>
          <w:szCs w:val="28"/>
        </w:rPr>
        <w:t xml:space="preserve"> 66,7</w:t>
      </w:r>
      <w:r w:rsidRPr="0017038A">
        <w:rPr>
          <w:rFonts w:ascii="Times New Roman" w:hAnsi="Times New Roman" w:cs="Times New Roman"/>
          <w:sz w:val="28"/>
          <w:szCs w:val="28"/>
        </w:rPr>
        <w:t xml:space="preserve">% </w:t>
      </w:r>
      <w:r w:rsidR="00E73970" w:rsidRPr="0017038A">
        <w:rPr>
          <w:rFonts w:ascii="Times New Roman" w:hAnsi="Times New Roman" w:cs="Times New Roman"/>
          <w:sz w:val="28"/>
          <w:szCs w:val="28"/>
        </w:rPr>
        <w:t>-</w:t>
      </w:r>
      <w:r w:rsidR="0017038A" w:rsidRPr="0017038A">
        <w:rPr>
          <w:rFonts w:ascii="Times New Roman" w:hAnsi="Times New Roman" w:cs="Times New Roman"/>
          <w:sz w:val="28"/>
          <w:szCs w:val="28"/>
        </w:rPr>
        <w:t xml:space="preserve"> </w:t>
      </w:r>
      <w:r w:rsidR="00E73970" w:rsidRPr="0017038A">
        <w:rPr>
          <w:rFonts w:ascii="Times New Roman" w:hAnsi="Times New Roman" w:cs="Times New Roman"/>
          <w:sz w:val="28"/>
          <w:szCs w:val="28"/>
        </w:rPr>
        <w:t xml:space="preserve"> </w:t>
      </w:r>
      <w:r w:rsidRPr="0017038A">
        <w:rPr>
          <w:rFonts w:ascii="Times New Roman" w:hAnsi="Times New Roman" w:cs="Times New Roman"/>
          <w:sz w:val="28"/>
          <w:szCs w:val="28"/>
        </w:rPr>
        <w:t>на зуд и жжение в деснах.</w:t>
      </w:r>
    </w:p>
    <w:p w:rsidR="000C3479" w:rsidRPr="00437D5C" w:rsidRDefault="000C3479" w:rsidP="000C3479">
      <w:pPr>
        <w:pStyle w:val="a9"/>
        <w:spacing w:line="360" w:lineRule="auto"/>
        <w:ind w:left="0" w:firstLine="709"/>
        <w:jc w:val="both"/>
        <w:rPr>
          <w:rFonts w:ascii="Times New Roman" w:hAnsi="Times New Roman" w:cs="Times New Roman"/>
          <w:sz w:val="28"/>
          <w:szCs w:val="28"/>
        </w:rPr>
      </w:pPr>
      <w:r w:rsidRPr="0017038A">
        <w:rPr>
          <w:rFonts w:ascii="Times New Roman" w:hAnsi="Times New Roman" w:cs="Times New Roman"/>
          <w:sz w:val="28"/>
          <w:szCs w:val="28"/>
        </w:rPr>
        <w:t xml:space="preserve">При проведении стоматологического осмотра установлено, что </w:t>
      </w:r>
      <w:r w:rsidR="00353AA5" w:rsidRPr="0017038A">
        <w:rPr>
          <w:rFonts w:ascii="Times New Roman" w:hAnsi="Times New Roman" w:cs="Times New Roman"/>
          <w:sz w:val="28"/>
          <w:szCs w:val="28"/>
        </w:rPr>
        <w:t>10 (55,6</w:t>
      </w:r>
      <w:r w:rsidRPr="0017038A">
        <w:rPr>
          <w:rFonts w:ascii="Times New Roman" w:hAnsi="Times New Roman" w:cs="Times New Roman"/>
          <w:sz w:val="28"/>
          <w:szCs w:val="28"/>
        </w:rPr>
        <w:t xml:space="preserve">%) пациентов имеют ортогнатический прикус. Коррекция уздечек верхней и нижней губ, преддверия и тяжей слизистой оболочки полости рта показана 9 </w:t>
      </w:r>
      <w:r w:rsidR="00E73970" w:rsidRPr="0017038A">
        <w:rPr>
          <w:rFonts w:ascii="Times New Roman" w:hAnsi="Times New Roman" w:cs="Times New Roman"/>
          <w:sz w:val="28"/>
          <w:szCs w:val="28"/>
        </w:rPr>
        <w:t>(50%)</w:t>
      </w:r>
      <w:r w:rsidR="0017038A" w:rsidRPr="0017038A">
        <w:rPr>
          <w:rFonts w:ascii="Times New Roman" w:hAnsi="Times New Roman" w:cs="Times New Roman"/>
          <w:sz w:val="28"/>
          <w:szCs w:val="28"/>
        </w:rPr>
        <w:t xml:space="preserve"> </w:t>
      </w:r>
      <w:r w:rsidRPr="0017038A">
        <w:rPr>
          <w:rFonts w:ascii="Times New Roman" w:hAnsi="Times New Roman" w:cs="Times New Roman"/>
          <w:sz w:val="28"/>
          <w:szCs w:val="28"/>
        </w:rPr>
        <w:t xml:space="preserve">пациентам. Преждевременные контакты между зубами, а также нависающие края коронок и пломб были выявлены у 8 </w:t>
      </w:r>
      <w:r w:rsidR="00E73970" w:rsidRPr="0017038A">
        <w:rPr>
          <w:rFonts w:ascii="Times New Roman" w:hAnsi="Times New Roman" w:cs="Times New Roman"/>
          <w:sz w:val="28"/>
          <w:szCs w:val="28"/>
        </w:rPr>
        <w:t>(</w:t>
      </w:r>
      <w:r w:rsidR="0017038A" w:rsidRPr="0017038A">
        <w:rPr>
          <w:rFonts w:ascii="Times New Roman" w:hAnsi="Times New Roman" w:cs="Times New Roman"/>
          <w:sz w:val="28"/>
          <w:szCs w:val="28"/>
        </w:rPr>
        <w:t>44,5</w:t>
      </w:r>
      <w:r w:rsidR="00E73970" w:rsidRPr="0017038A">
        <w:rPr>
          <w:rFonts w:ascii="Times New Roman" w:hAnsi="Times New Roman" w:cs="Times New Roman"/>
          <w:sz w:val="28"/>
          <w:szCs w:val="28"/>
        </w:rPr>
        <w:t>%)</w:t>
      </w:r>
      <w:r w:rsidR="0017038A" w:rsidRPr="0017038A">
        <w:rPr>
          <w:rFonts w:ascii="Times New Roman" w:hAnsi="Times New Roman" w:cs="Times New Roman"/>
          <w:sz w:val="28"/>
          <w:szCs w:val="28"/>
        </w:rPr>
        <w:t xml:space="preserve"> </w:t>
      </w:r>
      <w:r w:rsidRPr="0017038A">
        <w:rPr>
          <w:rFonts w:ascii="Times New Roman" w:hAnsi="Times New Roman" w:cs="Times New Roman"/>
          <w:sz w:val="28"/>
          <w:szCs w:val="28"/>
        </w:rPr>
        <w:t>обследуемых.</w:t>
      </w:r>
    </w:p>
    <w:p w:rsidR="000C3479" w:rsidRPr="00437D5C" w:rsidRDefault="000C3479" w:rsidP="000C3479">
      <w:pPr>
        <w:pStyle w:val="a9"/>
        <w:spacing w:line="360" w:lineRule="auto"/>
        <w:ind w:left="0" w:firstLine="709"/>
        <w:jc w:val="both"/>
        <w:rPr>
          <w:rFonts w:ascii="Times New Roman" w:hAnsi="Times New Roman" w:cs="Times New Roman"/>
          <w:sz w:val="28"/>
          <w:szCs w:val="28"/>
        </w:rPr>
      </w:pPr>
      <w:r w:rsidRPr="00437D5C">
        <w:rPr>
          <w:rFonts w:ascii="Times New Roman" w:hAnsi="Times New Roman" w:cs="Times New Roman"/>
          <w:sz w:val="28"/>
          <w:szCs w:val="28"/>
        </w:rPr>
        <w:t xml:space="preserve">У всех пациентов выявлена гиперемия десен или межзубных сосочков, экссудация из пародонтальных карманов.Рецессия десны определялась у 10 пациентов, средняя величина составила 1,88±0,11мм. Поражение фуркации было выявлено у 8 пациентов. Подвижность зубов отмечалась в </w:t>
      </w:r>
      <w:r w:rsidR="00353AA5" w:rsidRPr="00437D5C">
        <w:rPr>
          <w:rFonts w:ascii="Times New Roman" w:hAnsi="Times New Roman" w:cs="Times New Roman"/>
          <w:sz w:val="28"/>
          <w:szCs w:val="28"/>
        </w:rPr>
        <w:t>50</w:t>
      </w:r>
      <w:r w:rsidRPr="00437D5C">
        <w:rPr>
          <w:rFonts w:ascii="Times New Roman" w:hAnsi="Times New Roman" w:cs="Times New Roman"/>
          <w:sz w:val="28"/>
          <w:szCs w:val="28"/>
        </w:rPr>
        <w:t>% случаев (9 пациентов), чаще 1-2 степени.</w:t>
      </w:r>
    </w:p>
    <w:p w:rsidR="00E73970" w:rsidRDefault="000C3479" w:rsidP="00E73970">
      <w:pPr>
        <w:pStyle w:val="a9"/>
        <w:spacing w:line="360" w:lineRule="auto"/>
        <w:ind w:left="0" w:firstLine="709"/>
        <w:jc w:val="both"/>
        <w:rPr>
          <w:rFonts w:ascii="Times New Roman" w:hAnsi="Times New Roman" w:cs="Times New Roman"/>
          <w:sz w:val="28"/>
          <w:szCs w:val="28"/>
        </w:rPr>
      </w:pPr>
      <w:r w:rsidRPr="00437D5C">
        <w:rPr>
          <w:rFonts w:ascii="Times New Roman" w:hAnsi="Times New Roman" w:cs="Times New Roman"/>
          <w:sz w:val="28"/>
          <w:szCs w:val="28"/>
        </w:rPr>
        <w:t>Индекс КПУ составил 18,56±4,12, что свидетельствует об очень высоком уровне интенсивности кариеса зубов.</w:t>
      </w:r>
    </w:p>
    <w:p w:rsidR="000C3479" w:rsidRPr="00437D5C" w:rsidRDefault="00E73970" w:rsidP="00E73970">
      <w:pPr>
        <w:pStyle w:val="a9"/>
        <w:spacing w:line="36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highlight w:val="white"/>
        </w:rPr>
        <w:lastRenderedPageBreak/>
        <w:t>В</w:t>
      </w:r>
      <w:r w:rsidR="000C3479" w:rsidRPr="00437D5C">
        <w:rPr>
          <w:rFonts w:ascii="Times New Roman" w:hAnsi="Times New Roman" w:cs="Times New Roman"/>
          <w:color w:val="000000"/>
          <w:sz w:val="28"/>
          <w:szCs w:val="28"/>
          <w:highlight w:val="white"/>
        </w:rPr>
        <w:t xml:space="preserve">еличина клинической потери прикрепления </w:t>
      </w:r>
      <w:r w:rsidR="000C3479" w:rsidRPr="00437D5C">
        <w:rPr>
          <w:rFonts w:ascii="Times New Roman" w:hAnsi="Times New Roman" w:cs="Times New Roman"/>
          <w:sz w:val="28"/>
          <w:szCs w:val="28"/>
        </w:rPr>
        <w:t>у пациентов 1 группы составила 4,89±0,12мм, 2 группы –  4,5±0,14мм.</w:t>
      </w:r>
    </w:p>
    <w:p w:rsidR="000C3479" w:rsidRPr="00437D5C" w:rsidRDefault="00874500" w:rsidP="000C34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Динамика жалоб пациентов в двух </w:t>
      </w:r>
      <w:r w:rsidR="000C3479" w:rsidRPr="00437D5C">
        <w:rPr>
          <w:rFonts w:ascii="Times New Roman" w:hAnsi="Times New Roman" w:cs="Times New Roman"/>
          <w:sz w:val="28"/>
          <w:szCs w:val="28"/>
        </w:rPr>
        <w:t>группах</w:t>
      </w:r>
      <w:r>
        <w:rPr>
          <w:rFonts w:ascii="Times New Roman" w:hAnsi="Times New Roman" w:cs="Times New Roman"/>
          <w:sz w:val="28"/>
          <w:szCs w:val="28"/>
        </w:rPr>
        <w:t xml:space="preserve"> на разных сроках относительно проведения ПГПР  представлена в Таблице</w:t>
      </w:r>
      <w:r w:rsidR="000C3479" w:rsidRPr="00437D5C">
        <w:rPr>
          <w:rFonts w:ascii="Times New Roman" w:hAnsi="Times New Roman" w:cs="Times New Roman"/>
          <w:sz w:val="28"/>
          <w:szCs w:val="28"/>
        </w:rPr>
        <w:t xml:space="preserve"> 4</w:t>
      </w:r>
      <w:r>
        <w:rPr>
          <w:rFonts w:ascii="Times New Roman" w:hAnsi="Times New Roman" w:cs="Times New Roman"/>
          <w:sz w:val="28"/>
          <w:szCs w:val="28"/>
        </w:rPr>
        <w:t xml:space="preserve">. Динамика значений стоматологических индексов у пациентов обеих групп на разных сроках относительно проведения ПГПР представлена в Таблице </w:t>
      </w:r>
      <w:r w:rsidR="000C3479" w:rsidRPr="00437D5C">
        <w:rPr>
          <w:rFonts w:ascii="Times New Roman" w:hAnsi="Times New Roman" w:cs="Times New Roman"/>
          <w:sz w:val="28"/>
          <w:szCs w:val="28"/>
        </w:rPr>
        <w:t xml:space="preserve"> 5.</w:t>
      </w:r>
    </w:p>
    <w:p w:rsidR="00874500" w:rsidRDefault="00874500" w:rsidP="00011D48">
      <w:pPr>
        <w:spacing w:line="360" w:lineRule="auto"/>
        <w:ind w:firstLine="709"/>
        <w:jc w:val="right"/>
        <w:rPr>
          <w:rFonts w:ascii="Times New Roman" w:hAnsi="Times New Roman" w:cs="Times New Roman"/>
          <w:b/>
          <w:sz w:val="28"/>
          <w:szCs w:val="28"/>
        </w:rPr>
      </w:pPr>
    </w:p>
    <w:p w:rsidR="00011D48" w:rsidRPr="00437D5C" w:rsidRDefault="00011D48" w:rsidP="00011D48">
      <w:pPr>
        <w:spacing w:line="360" w:lineRule="auto"/>
        <w:ind w:firstLine="709"/>
        <w:jc w:val="right"/>
        <w:rPr>
          <w:rFonts w:ascii="Times New Roman" w:hAnsi="Times New Roman" w:cs="Times New Roman"/>
          <w:b/>
          <w:sz w:val="28"/>
          <w:szCs w:val="28"/>
        </w:rPr>
      </w:pPr>
      <w:r w:rsidRPr="00437D5C">
        <w:rPr>
          <w:rFonts w:ascii="Times New Roman" w:hAnsi="Times New Roman" w:cs="Times New Roman"/>
          <w:b/>
          <w:sz w:val="28"/>
          <w:szCs w:val="28"/>
        </w:rPr>
        <w:t>Таблица 4</w:t>
      </w:r>
    </w:p>
    <w:p w:rsidR="00011D48" w:rsidRPr="00437D5C" w:rsidRDefault="00011D48" w:rsidP="00011D48">
      <w:pPr>
        <w:spacing w:line="360" w:lineRule="auto"/>
        <w:jc w:val="center"/>
        <w:rPr>
          <w:rFonts w:ascii="Times New Roman" w:hAnsi="Times New Roman" w:cs="Times New Roman"/>
          <w:sz w:val="28"/>
          <w:szCs w:val="28"/>
        </w:rPr>
      </w:pPr>
      <w:r w:rsidRPr="00437D5C">
        <w:rPr>
          <w:rFonts w:ascii="Times New Roman" w:hAnsi="Times New Roman" w:cs="Times New Roman"/>
          <w:sz w:val="28"/>
          <w:szCs w:val="28"/>
        </w:rPr>
        <w:t>Динамика жалоб пациентов</w:t>
      </w:r>
      <w:r w:rsidR="007F568D" w:rsidRPr="00437D5C">
        <w:rPr>
          <w:rFonts w:ascii="Times New Roman" w:hAnsi="Times New Roman" w:cs="Times New Roman"/>
          <w:sz w:val="28"/>
          <w:szCs w:val="28"/>
          <w:lang w:val="en-US"/>
        </w:rPr>
        <w:t>:</w:t>
      </w:r>
    </w:p>
    <w:tbl>
      <w:tblPr>
        <w:tblStyle w:val="aa"/>
        <w:tblW w:w="0" w:type="auto"/>
        <w:tblInd w:w="250" w:type="dxa"/>
        <w:tblLayout w:type="fixed"/>
        <w:tblLook w:val="04A0"/>
      </w:tblPr>
      <w:tblGrid>
        <w:gridCol w:w="284"/>
        <w:gridCol w:w="2268"/>
        <w:gridCol w:w="1275"/>
        <w:gridCol w:w="709"/>
        <w:gridCol w:w="1276"/>
        <w:gridCol w:w="850"/>
        <w:gridCol w:w="1418"/>
        <w:gridCol w:w="850"/>
      </w:tblGrid>
      <w:tr w:rsidR="007F568D" w:rsidRPr="00437D5C" w:rsidTr="00DA39B7">
        <w:tc>
          <w:tcPr>
            <w:tcW w:w="284" w:type="dxa"/>
            <w:vMerge w:val="restart"/>
            <w:vAlign w:val="center"/>
          </w:tcPr>
          <w:p w:rsidR="007F568D" w:rsidRPr="00437D5C" w:rsidRDefault="007F568D" w:rsidP="00B217BC">
            <w:pPr>
              <w:spacing w:line="240" w:lineRule="atLeast"/>
              <w:rPr>
                <w:rFonts w:ascii="Times New Roman" w:hAnsi="Times New Roman" w:cs="Times New Roman"/>
                <w:b/>
              </w:rPr>
            </w:pPr>
            <w:r w:rsidRPr="00437D5C">
              <w:rPr>
                <w:rFonts w:ascii="Times New Roman" w:hAnsi="Times New Roman" w:cs="Times New Roman"/>
                <w:b/>
              </w:rPr>
              <w:t>№</w:t>
            </w:r>
          </w:p>
        </w:tc>
        <w:tc>
          <w:tcPr>
            <w:tcW w:w="2268" w:type="dxa"/>
            <w:vMerge w:val="restart"/>
            <w:vAlign w:val="center"/>
          </w:tcPr>
          <w:p w:rsidR="007F568D" w:rsidRPr="00437D5C" w:rsidRDefault="007F568D" w:rsidP="00B217BC">
            <w:pPr>
              <w:spacing w:line="240" w:lineRule="atLeast"/>
              <w:jc w:val="center"/>
              <w:rPr>
                <w:rFonts w:ascii="Times New Roman" w:hAnsi="Times New Roman" w:cs="Times New Roman"/>
                <w:b/>
              </w:rPr>
            </w:pPr>
            <w:r w:rsidRPr="00437D5C">
              <w:rPr>
                <w:rFonts w:ascii="Times New Roman" w:hAnsi="Times New Roman" w:cs="Times New Roman"/>
                <w:b/>
              </w:rPr>
              <w:t>Жалобы</w:t>
            </w:r>
          </w:p>
        </w:tc>
        <w:tc>
          <w:tcPr>
            <w:tcW w:w="1984" w:type="dxa"/>
            <w:gridSpan w:val="2"/>
            <w:vAlign w:val="center"/>
          </w:tcPr>
          <w:p w:rsidR="007F568D" w:rsidRPr="00437D5C" w:rsidRDefault="007F568D" w:rsidP="00B217BC">
            <w:pPr>
              <w:spacing w:line="240" w:lineRule="atLeast"/>
              <w:jc w:val="center"/>
              <w:rPr>
                <w:rFonts w:ascii="Times New Roman" w:hAnsi="Times New Roman" w:cs="Times New Roman"/>
                <w:b/>
              </w:rPr>
            </w:pPr>
            <w:r w:rsidRPr="00437D5C">
              <w:rPr>
                <w:rFonts w:ascii="Times New Roman" w:hAnsi="Times New Roman" w:cs="Times New Roman"/>
                <w:b/>
              </w:rPr>
              <w:t>До ПГПР</w:t>
            </w:r>
          </w:p>
        </w:tc>
        <w:tc>
          <w:tcPr>
            <w:tcW w:w="2126" w:type="dxa"/>
            <w:gridSpan w:val="2"/>
            <w:vAlign w:val="center"/>
          </w:tcPr>
          <w:p w:rsidR="007F568D" w:rsidRPr="00437D5C" w:rsidRDefault="007F568D" w:rsidP="00B217BC">
            <w:pPr>
              <w:spacing w:line="240" w:lineRule="atLeast"/>
              <w:jc w:val="center"/>
              <w:rPr>
                <w:rFonts w:ascii="Times New Roman" w:hAnsi="Times New Roman" w:cs="Times New Roman"/>
                <w:b/>
              </w:rPr>
            </w:pPr>
            <w:r w:rsidRPr="00437D5C">
              <w:rPr>
                <w:rFonts w:ascii="Times New Roman" w:hAnsi="Times New Roman" w:cs="Times New Roman"/>
                <w:b/>
              </w:rPr>
              <w:t>Через 7 дней после ПГПР</w:t>
            </w:r>
          </w:p>
        </w:tc>
        <w:tc>
          <w:tcPr>
            <w:tcW w:w="2268" w:type="dxa"/>
            <w:gridSpan w:val="2"/>
          </w:tcPr>
          <w:p w:rsidR="007F568D" w:rsidRPr="00437D5C" w:rsidRDefault="007F568D" w:rsidP="00B217BC">
            <w:pPr>
              <w:spacing w:line="240" w:lineRule="atLeast"/>
              <w:jc w:val="center"/>
              <w:rPr>
                <w:rFonts w:ascii="Times New Roman" w:hAnsi="Times New Roman" w:cs="Times New Roman"/>
                <w:b/>
              </w:rPr>
            </w:pPr>
            <w:r w:rsidRPr="00437D5C">
              <w:rPr>
                <w:rFonts w:ascii="Times New Roman" w:hAnsi="Times New Roman" w:cs="Times New Roman"/>
                <w:b/>
              </w:rPr>
              <w:t>через 3 недели после ПГПР</w:t>
            </w:r>
          </w:p>
        </w:tc>
      </w:tr>
      <w:tr w:rsidR="00247651" w:rsidRPr="00437D5C" w:rsidTr="00DA39B7">
        <w:tc>
          <w:tcPr>
            <w:tcW w:w="284" w:type="dxa"/>
            <w:vMerge/>
            <w:vAlign w:val="center"/>
          </w:tcPr>
          <w:p w:rsidR="007F568D" w:rsidRPr="00437D5C" w:rsidRDefault="007F568D" w:rsidP="00B217BC">
            <w:pPr>
              <w:spacing w:line="240" w:lineRule="atLeast"/>
              <w:jc w:val="center"/>
              <w:rPr>
                <w:rFonts w:ascii="Times New Roman" w:hAnsi="Times New Roman" w:cs="Times New Roman"/>
                <w:b/>
              </w:rPr>
            </w:pPr>
          </w:p>
        </w:tc>
        <w:tc>
          <w:tcPr>
            <w:tcW w:w="2268" w:type="dxa"/>
            <w:vMerge/>
            <w:vAlign w:val="center"/>
          </w:tcPr>
          <w:p w:rsidR="007F568D" w:rsidRPr="00437D5C" w:rsidRDefault="007F568D" w:rsidP="00B217BC">
            <w:pPr>
              <w:spacing w:line="240" w:lineRule="atLeast"/>
              <w:jc w:val="center"/>
              <w:rPr>
                <w:rFonts w:ascii="Times New Roman" w:hAnsi="Times New Roman" w:cs="Times New Roman"/>
                <w:b/>
              </w:rPr>
            </w:pPr>
          </w:p>
        </w:tc>
        <w:tc>
          <w:tcPr>
            <w:tcW w:w="1275" w:type="dxa"/>
            <w:vAlign w:val="center"/>
          </w:tcPr>
          <w:p w:rsidR="007F568D" w:rsidRPr="00437D5C" w:rsidRDefault="007F568D" w:rsidP="00B217BC">
            <w:pPr>
              <w:spacing w:line="240" w:lineRule="atLeast"/>
              <w:jc w:val="center"/>
              <w:rPr>
                <w:rFonts w:ascii="Times New Roman" w:hAnsi="Times New Roman" w:cs="Times New Roman"/>
                <w:b/>
              </w:rPr>
            </w:pPr>
            <w:r w:rsidRPr="00437D5C">
              <w:rPr>
                <w:rFonts w:ascii="Times New Roman" w:hAnsi="Times New Roman" w:cs="Times New Roman"/>
                <w:b/>
              </w:rPr>
              <w:t>Число пациентов</w:t>
            </w:r>
          </w:p>
        </w:tc>
        <w:tc>
          <w:tcPr>
            <w:tcW w:w="709" w:type="dxa"/>
            <w:vAlign w:val="center"/>
          </w:tcPr>
          <w:p w:rsidR="007F568D" w:rsidRPr="00437D5C" w:rsidRDefault="007F568D" w:rsidP="00B217BC">
            <w:pPr>
              <w:spacing w:line="240" w:lineRule="atLeast"/>
              <w:jc w:val="center"/>
              <w:rPr>
                <w:rFonts w:ascii="Times New Roman" w:hAnsi="Times New Roman" w:cs="Times New Roman"/>
                <w:b/>
              </w:rPr>
            </w:pPr>
            <w:r w:rsidRPr="00437D5C">
              <w:rPr>
                <w:rFonts w:ascii="Times New Roman" w:hAnsi="Times New Roman" w:cs="Times New Roman"/>
                <w:b/>
              </w:rPr>
              <w:t>%</w:t>
            </w:r>
          </w:p>
        </w:tc>
        <w:tc>
          <w:tcPr>
            <w:tcW w:w="1276" w:type="dxa"/>
            <w:vAlign w:val="center"/>
          </w:tcPr>
          <w:p w:rsidR="007F568D" w:rsidRPr="00437D5C" w:rsidRDefault="007F568D" w:rsidP="00B217BC">
            <w:pPr>
              <w:spacing w:line="240" w:lineRule="atLeast"/>
              <w:jc w:val="center"/>
              <w:rPr>
                <w:rFonts w:ascii="Times New Roman" w:hAnsi="Times New Roman" w:cs="Times New Roman"/>
                <w:b/>
              </w:rPr>
            </w:pPr>
            <w:r w:rsidRPr="00437D5C">
              <w:rPr>
                <w:rFonts w:ascii="Times New Roman" w:hAnsi="Times New Roman" w:cs="Times New Roman"/>
                <w:b/>
              </w:rPr>
              <w:t>Число пациентов</w:t>
            </w:r>
          </w:p>
        </w:tc>
        <w:tc>
          <w:tcPr>
            <w:tcW w:w="850" w:type="dxa"/>
            <w:vAlign w:val="center"/>
          </w:tcPr>
          <w:p w:rsidR="007F568D" w:rsidRPr="00437D5C" w:rsidRDefault="007F568D" w:rsidP="00B217BC">
            <w:pPr>
              <w:spacing w:line="240" w:lineRule="atLeast"/>
              <w:jc w:val="center"/>
              <w:rPr>
                <w:rFonts w:ascii="Times New Roman" w:hAnsi="Times New Roman" w:cs="Times New Roman"/>
                <w:b/>
              </w:rPr>
            </w:pPr>
            <w:r w:rsidRPr="00437D5C">
              <w:rPr>
                <w:rFonts w:ascii="Times New Roman" w:hAnsi="Times New Roman" w:cs="Times New Roman"/>
                <w:b/>
              </w:rPr>
              <w:t>%</w:t>
            </w:r>
          </w:p>
        </w:tc>
        <w:tc>
          <w:tcPr>
            <w:tcW w:w="1418" w:type="dxa"/>
            <w:vAlign w:val="center"/>
          </w:tcPr>
          <w:p w:rsidR="007F568D" w:rsidRPr="00437D5C" w:rsidRDefault="007F568D" w:rsidP="00B217BC">
            <w:pPr>
              <w:spacing w:line="240" w:lineRule="atLeast"/>
              <w:jc w:val="center"/>
              <w:rPr>
                <w:rFonts w:ascii="Times New Roman" w:hAnsi="Times New Roman" w:cs="Times New Roman"/>
                <w:b/>
              </w:rPr>
            </w:pPr>
            <w:r w:rsidRPr="00437D5C">
              <w:rPr>
                <w:rFonts w:ascii="Times New Roman" w:hAnsi="Times New Roman" w:cs="Times New Roman"/>
                <w:b/>
              </w:rPr>
              <w:t>Число пациентов</w:t>
            </w:r>
          </w:p>
        </w:tc>
        <w:tc>
          <w:tcPr>
            <w:tcW w:w="850" w:type="dxa"/>
            <w:vAlign w:val="center"/>
          </w:tcPr>
          <w:p w:rsidR="007F568D" w:rsidRPr="00437D5C" w:rsidRDefault="007F568D" w:rsidP="00B217BC">
            <w:pPr>
              <w:spacing w:line="240" w:lineRule="atLeast"/>
              <w:jc w:val="center"/>
              <w:rPr>
                <w:rFonts w:ascii="Times New Roman" w:hAnsi="Times New Roman" w:cs="Times New Roman"/>
                <w:b/>
              </w:rPr>
            </w:pPr>
            <w:r w:rsidRPr="00437D5C">
              <w:rPr>
                <w:rFonts w:ascii="Times New Roman" w:hAnsi="Times New Roman" w:cs="Times New Roman"/>
                <w:b/>
              </w:rPr>
              <w:t>%</w:t>
            </w:r>
          </w:p>
        </w:tc>
      </w:tr>
      <w:tr w:rsidR="007F568D" w:rsidRPr="00437D5C" w:rsidTr="00247651">
        <w:tc>
          <w:tcPr>
            <w:tcW w:w="6662" w:type="dxa"/>
            <w:gridSpan w:val="6"/>
            <w:vAlign w:val="center"/>
          </w:tcPr>
          <w:p w:rsidR="007F568D" w:rsidRPr="00437D5C" w:rsidRDefault="007F568D" w:rsidP="00B217BC">
            <w:pPr>
              <w:spacing w:line="240" w:lineRule="atLeast"/>
              <w:jc w:val="center"/>
              <w:rPr>
                <w:rFonts w:ascii="Times New Roman" w:hAnsi="Times New Roman" w:cs="Times New Roman"/>
                <w:lang w:val="en-US"/>
              </w:rPr>
            </w:pPr>
            <w:r w:rsidRPr="00437D5C">
              <w:rPr>
                <w:rFonts w:ascii="Times New Roman" w:hAnsi="Times New Roman" w:cs="Times New Roman"/>
              </w:rPr>
              <w:t>1 группа (</w:t>
            </w:r>
            <w:r w:rsidRPr="00437D5C">
              <w:rPr>
                <w:rFonts w:ascii="Times New Roman" w:hAnsi="Times New Roman" w:cs="Times New Roman"/>
                <w:lang w:val="en-US"/>
              </w:rPr>
              <w:t>n=9)</w:t>
            </w:r>
          </w:p>
        </w:tc>
        <w:tc>
          <w:tcPr>
            <w:tcW w:w="1418" w:type="dxa"/>
          </w:tcPr>
          <w:p w:rsidR="007F568D" w:rsidRPr="00437D5C" w:rsidRDefault="007F568D" w:rsidP="00B217BC">
            <w:pPr>
              <w:spacing w:line="240" w:lineRule="atLeast"/>
              <w:jc w:val="center"/>
              <w:rPr>
                <w:rFonts w:ascii="Times New Roman" w:hAnsi="Times New Roman" w:cs="Times New Roman"/>
              </w:rPr>
            </w:pPr>
          </w:p>
        </w:tc>
        <w:tc>
          <w:tcPr>
            <w:tcW w:w="850" w:type="dxa"/>
          </w:tcPr>
          <w:p w:rsidR="007F568D" w:rsidRPr="00437D5C" w:rsidRDefault="007F568D" w:rsidP="00B217BC">
            <w:pPr>
              <w:spacing w:line="240" w:lineRule="atLeast"/>
              <w:jc w:val="center"/>
              <w:rPr>
                <w:rFonts w:ascii="Times New Roman" w:hAnsi="Times New Roman" w:cs="Times New Roman"/>
              </w:rPr>
            </w:pPr>
          </w:p>
        </w:tc>
      </w:tr>
      <w:tr w:rsidR="00247651" w:rsidRPr="00437D5C" w:rsidTr="00DA39B7">
        <w:tc>
          <w:tcPr>
            <w:tcW w:w="284"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1</w:t>
            </w:r>
          </w:p>
        </w:tc>
        <w:tc>
          <w:tcPr>
            <w:tcW w:w="2268" w:type="dxa"/>
          </w:tcPr>
          <w:p w:rsidR="007F568D" w:rsidRPr="00437D5C" w:rsidRDefault="007F568D" w:rsidP="00B217BC">
            <w:pPr>
              <w:spacing w:line="240" w:lineRule="atLeast"/>
              <w:rPr>
                <w:rFonts w:ascii="Times New Roman" w:hAnsi="Times New Roman" w:cs="Times New Roman"/>
              </w:rPr>
            </w:pPr>
            <w:r w:rsidRPr="00437D5C">
              <w:rPr>
                <w:rFonts w:ascii="Times New Roman" w:hAnsi="Times New Roman" w:cs="Times New Roman"/>
              </w:rPr>
              <w:t>Кровоточивость при чистке зубов</w:t>
            </w:r>
          </w:p>
        </w:tc>
        <w:tc>
          <w:tcPr>
            <w:tcW w:w="1275"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9</w:t>
            </w:r>
          </w:p>
        </w:tc>
        <w:tc>
          <w:tcPr>
            <w:tcW w:w="709"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100</w:t>
            </w:r>
          </w:p>
        </w:tc>
        <w:tc>
          <w:tcPr>
            <w:tcW w:w="1276"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0</w:t>
            </w:r>
          </w:p>
        </w:tc>
        <w:tc>
          <w:tcPr>
            <w:tcW w:w="850"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0</w:t>
            </w:r>
          </w:p>
        </w:tc>
        <w:tc>
          <w:tcPr>
            <w:tcW w:w="1418"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0</w:t>
            </w:r>
          </w:p>
        </w:tc>
        <w:tc>
          <w:tcPr>
            <w:tcW w:w="850" w:type="dxa"/>
          </w:tcPr>
          <w:p w:rsidR="007F568D" w:rsidRPr="00437D5C" w:rsidRDefault="004B2A98" w:rsidP="00B217BC">
            <w:pPr>
              <w:spacing w:line="240" w:lineRule="atLeast"/>
              <w:jc w:val="center"/>
              <w:rPr>
                <w:rFonts w:ascii="Times New Roman" w:hAnsi="Times New Roman" w:cs="Times New Roman"/>
              </w:rPr>
            </w:pPr>
            <w:r w:rsidRPr="00437D5C">
              <w:rPr>
                <w:rFonts w:ascii="Times New Roman" w:hAnsi="Times New Roman" w:cs="Times New Roman"/>
              </w:rPr>
              <w:t>0</w:t>
            </w:r>
          </w:p>
        </w:tc>
      </w:tr>
      <w:tr w:rsidR="00247651" w:rsidRPr="00437D5C" w:rsidTr="00DA39B7">
        <w:tc>
          <w:tcPr>
            <w:tcW w:w="284"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2</w:t>
            </w:r>
          </w:p>
        </w:tc>
        <w:tc>
          <w:tcPr>
            <w:tcW w:w="2268" w:type="dxa"/>
          </w:tcPr>
          <w:p w:rsidR="007F568D" w:rsidRPr="00437D5C" w:rsidRDefault="007F568D" w:rsidP="00B217BC">
            <w:pPr>
              <w:spacing w:line="240" w:lineRule="atLeast"/>
              <w:rPr>
                <w:rFonts w:ascii="Times New Roman" w:hAnsi="Times New Roman" w:cs="Times New Roman"/>
              </w:rPr>
            </w:pPr>
            <w:r w:rsidRPr="00437D5C">
              <w:rPr>
                <w:rFonts w:ascii="Times New Roman" w:hAnsi="Times New Roman" w:cs="Times New Roman"/>
              </w:rPr>
              <w:t>Кровоточивость во время приема пищи</w:t>
            </w:r>
          </w:p>
        </w:tc>
        <w:tc>
          <w:tcPr>
            <w:tcW w:w="1275"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3</w:t>
            </w:r>
          </w:p>
        </w:tc>
        <w:tc>
          <w:tcPr>
            <w:tcW w:w="709" w:type="dxa"/>
            <w:vAlign w:val="center"/>
          </w:tcPr>
          <w:p w:rsidR="007F568D" w:rsidRPr="00437D5C" w:rsidRDefault="00DA39B7" w:rsidP="00B217BC">
            <w:pPr>
              <w:spacing w:line="240" w:lineRule="atLeast"/>
              <w:jc w:val="center"/>
              <w:rPr>
                <w:rFonts w:ascii="Times New Roman" w:hAnsi="Times New Roman" w:cs="Times New Roman"/>
              </w:rPr>
            </w:pPr>
            <w:r w:rsidRPr="00437D5C">
              <w:rPr>
                <w:rFonts w:ascii="Times New Roman" w:hAnsi="Times New Roman" w:cs="Times New Roman"/>
              </w:rPr>
              <w:t xml:space="preserve">33,4 </w:t>
            </w:r>
          </w:p>
        </w:tc>
        <w:tc>
          <w:tcPr>
            <w:tcW w:w="1276"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0</w:t>
            </w:r>
          </w:p>
        </w:tc>
        <w:tc>
          <w:tcPr>
            <w:tcW w:w="850"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0</w:t>
            </w:r>
          </w:p>
        </w:tc>
        <w:tc>
          <w:tcPr>
            <w:tcW w:w="1418"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0</w:t>
            </w:r>
          </w:p>
        </w:tc>
        <w:tc>
          <w:tcPr>
            <w:tcW w:w="850" w:type="dxa"/>
          </w:tcPr>
          <w:p w:rsidR="007F568D" w:rsidRPr="00437D5C" w:rsidRDefault="004B2A98" w:rsidP="00B217BC">
            <w:pPr>
              <w:spacing w:line="240" w:lineRule="atLeast"/>
              <w:jc w:val="center"/>
              <w:rPr>
                <w:rFonts w:ascii="Times New Roman" w:hAnsi="Times New Roman" w:cs="Times New Roman"/>
              </w:rPr>
            </w:pPr>
            <w:r w:rsidRPr="00437D5C">
              <w:rPr>
                <w:rFonts w:ascii="Times New Roman" w:hAnsi="Times New Roman" w:cs="Times New Roman"/>
              </w:rPr>
              <w:t>0</w:t>
            </w:r>
          </w:p>
        </w:tc>
      </w:tr>
      <w:tr w:rsidR="00247651" w:rsidRPr="00437D5C" w:rsidTr="00DA39B7">
        <w:tc>
          <w:tcPr>
            <w:tcW w:w="284"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3</w:t>
            </w:r>
          </w:p>
        </w:tc>
        <w:tc>
          <w:tcPr>
            <w:tcW w:w="2268" w:type="dxa"/>
          </w:tcPr>
          <w:p w:rsidR="007F568D" w:rsidRPr="00437D5C" w:rsidRDefault="007F568D" w:rsidP="00B217BC">
            <w:pPr>
              <w:spacing w:line="240" w:lineRule="atLeast"/>
              <w:rPr>
                <w:rFonts w:ascii="Times New Roman" w:hAnsi="Times New Roman" w:cs="Times New Roman"/>
              </w:rPr>
            </w:pPr>
            <w:r w:rsidRPr="00437D5C">
              <w:rPr>
                <w:rFonts w:ascii="Times New Roman" w:hAnsi="Times New Roman" w:cs="Times New Roman"/>
              </w:rPr>
              <w:t>Кровоточивость самопроизвольная</w:t>
            </w:r>
          </w:p>
        </w:tc>
        <w:tc>
          <w:tcPr>
            <w:tcW w:w="1275"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2</w:t>
            </w:r>
          </w:p>
        </w:tc>
        <w:tc>
          <w:tcPr>
            <w:tcW w:w="709" w:type="dxa"/>
            <w:vAlign w:val="center"/>
          </w:tcPr>
          <w:p w:rsidR="007F568D" w:rsidRPr="00437D5C" w:rsidRDefault="00DA39B7" w:rsidP="00B217BC">
            <w:pPr>
              <w:spacing w:line="240" w:lineRule="atLeast"/>
              <w:jc w:val="center"/>
              <w:rPr>
                <w:rFonts w:ascii="Times New Roman" w:hAnsi="Times New Roman" w:cs="Times New Roman"/>
              </w:rPr>
            </w:pPr>
            <w:r w:rsidRPr="00437D5C">
              <w:rPr>
                <w:rFonts w:ascii="Times New Roman" w:hAnsi="Times New Roman" w:cs="Times New Roman"/>
              </w:rPr>
              <w:t>22,3</w:t>
            </w:r>
          </w:p>
        </w:tc>
        <w:tc>
          <w:tcPr>
            <w:tcW w:w="1276"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0</w:t>
            </w:r>
          </w:p>
        </w:tc>
        <w:tc>
          <w:tcPr>
            <w:tcW w:w="850"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0</w:t>
            </w:r>
          </w:p>
        </w:tc>
        <w:tc>
          <w:tcPr>
            <w:tcW w:w="1418"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0</w:t>
            </w:r>
          </w:p>
        </w:tc>
        <w:tc>
          <w:tcPr>
            <w:tcW w:w="850" w:type="dxa"/>
          </w:tcPr>
          <w:p w:rsidR="007F568D" w:rsidRPr="00437D5C" w:rsidRDefault="004B2A98" w:rsidP="00B217BC">
            <w:pPr>
              <w:spacing w:line="240" w:lineRule="atLeast"/>
              <w:jc w:val="center"/>
              <w:rPr>
                <w:rFonts w:ascii="Times New Roman" w:hAnsi="Times New Roman" w:cs="Times New Roman"/>
              </w:rPr>
            </w:pPr>
            <w:r w:rsidRPr="00437D5C">
              <w:rPr>
                <w:rFonts w:ascii="Times New Roman" w:hAnsi="Times New Roman" w:cs="Times New Roman"/>
              </w:rPr>
              <w:t>0</w:t>
            </w:r>
          </w:p>
        </w:tc>
      </w:tr>
      <w:tr w:rsidR="00247651" w:rsidRPr="00437D5C" w:rsidTr="00DA39B7">
        <w:tc>
          <w:tcPr>
            <w:tcW w:w="284"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4</w:t>
            </w:r>
          </w:p>
        </w:tc>
        <w:tc>
          <w:tcPr>
            <w:tcW w:w="2268" w:type="dxa"/>
          </w:tcPr>
          <w:p w:rsidR="007F568D" w:rsidRPr="00437D5C" w:rsidRDefault="007F568D" w:rsidP="00B217BC">
            <w:pPr>
              <w:spacing w:line="240" w:lineRule="atLeast"/>
              <w:rPr>
                <w:rFonts w:ascii="Times New Roman" w:hAnsi="Times New Roman" w:cs="Times New Roman"/>
              </w:rPr>
            </w:pPr>
            <w:r w:rsidRPr="00437D5C">
              <w:rPr>
                <w:rFonts w:ascii="Times New Roman" w:hAnsi="Times New Roman" w:cs="Times New Roman"/>
              </w:rPr>
              <w:t>Зуд и жжение в деснах</w:t>
            </w:r>
          </w:p>
        </w:tc>
        <w:tc>
          <w:tcPr>
            <w:tcW w:w="1275"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7</w:t>
            </w:r>
          </w:p>
        </w:tc>
        <w:tc>
          <w:tcPr>
            <w:tcW w:w="709" w:type="dxa"/>
            <w:vAlign w:val="center"/>
          </w:tcPr>
          <w:p w:rsidR="007F568D" w:rsidRPr="00437D5C" w:rsidRDefault="00DA39B7" w:rsidP="00B217BC">
            <w:pPr>
              <w:spacing w:line="240" w:lineRule="atLeast"/>
              <w:jc w:val="center"/>
              <w:rPr>
                <w:rFonts w:ascii="Times New Roman" w:hAnsi="Times New Roman" w:cs="Times New Roman"/>
              </w:rPr>
            </w:pPr>
            <w:r w:rsidRPr="00437D5C">
              <w:rPr>
                <w:rFonts w:ascii="Times New Roman" w:hAnsi="Times New Roman" w:cs="Times New Roman"/>
              </w:rPr>
              <w:t>77,8</w:t>
            </w:r>
          </w:p>
        </w:tc>
        <w:tc>
          <w:tcPr>
            <w:tcW w:w="1276"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0</w:t>
            </w:r>
          </w:p>
        </w:tc>
        <w:tc>
          <w:tcPr>
            <w:tcW w:w="850"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0</w:t>
            </w:r>
          </w:p>
        </w:tc>
        <w:tc>
          <w:tcPr>
            <w:tcW w:w="1418"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0</w:t>
            </w:r>
          </w:p>
        </w:tc>
        <w:tc>
          <w:tcPr>
            <w:tcW w:w="850" w:type="dxa"/>
          </w:tcPr>
          <w:p w:rsidR="007F568D" w:rsidRPr="00437D5C" w:rsidRDefault="004B2A98" w:rsidP="00B217BC">
            <w:pPr>
              <w:spacing w:line="240" w:lineRule="atLeast"/>
              <w:jc w:val="center"/>
              <w:rPr>
                <w:rFonts w:ascii="Times New Roman" w:hAnsi="Times New Roman" w:cs="Times New Roman"/>
              </w:rPr>
            </w:pPr>
            <w:r w:rsidRPr="00437D5C">
              <w:rPr>
                <w:rFonts w:ascii="Times New Roman" w:hAnsi="Times New Roman" w:cs="Times New Roman"/>
              </w:rPr>
              <w:t>0</w:t>
            </w:r>
          </w:p>
        </w:tc>
      </w:tr>
      <w:tr w:rsidR="00247651" w:rsidRPr="00437D5C" w:rsidTr="00DA39B7">
        <w:tc>
          <w:tcPr>
            <w:tcW w:w="284"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5</w:t>
            </w:r>
          </w:p>
        </w:tc>
        <w:tc>
          <w:tcPr>
            <w:tcW w:w="2268" w:type="dxa"/>
          </w:tcPr>
          <w:p w:rsidR="007F568D" w:rsidRPr="00437D5C" w:rsidRDefault="007F568D" w:rsidP="00B217BC">
            <w:pPr>
              <w:spacing w:line="240" w:lineRule="atLeast"/>
              <w:rPr>
                <w:rFonts w:ascii="Times New Roman" w:hAnsi="Times New Roman" w:cs="Times New Roman"/>
              </w:rPr>
            </w:pPr>
            <w:r w:rsidRPr="00437D5C">
              <w:rPr>
                <w:rFonts w:ascii="Times New Roman" w:hAnsi="Times New Roman" w:cs="Times New Roman"/>
              </w:rPr>
              <w:t>Неприятный запах из ПР</w:t>
            </w:r>
          </w:p>
        </w:tc>
        <w:tc>
          <w:tcPr>
            <w:tcW w:w="1275"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5</w:t>
            </w:r>
          </w:p>
        </w:tc>
        <w:tc>
          <w:tcPr>
            <w:tcW w:w="709" w:type="dxa"/>
            <w:vAlign w:val="center"/>
          </w:tcPr>
          <w:p w:rsidR="007F568D" w:rsidRPr="00437D5C" w:rsidRDefault="00DA39B7" w:rsidP="00DA39B7">
            <w:pPr>
              <w:spacing w:line="240" w:lineRule="atLeast"/>
              <w:jc w:val="center"/>
              <w:rPr>
                <w:rFonts w:ascii="Times New Roman" w:hAnsi="Times New Roman" w:cs="Times New Roman"/>
              </w:rPr>
            </w:pPr>
            <w:r w:rsidRPr="00437D5C">
              <w:rPr>
                <w:rFonts w:ascii="Times New Roman" w:hAnsi="Times New Roman" w:cs="Times New Roman"/>
              </w:rPr>
              <w:t>55,6</w:t>
            </w:r>
          </w:p>
        </w:tc>
        <w:tc>
          <w:tcPr>
            <w:tcW w:w="1276"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0</w:t>
            </w:r>
          </w:p>
        </w:tc>
        <w:tc>
          <w:tcPr>
            <w:tcW w:w="850"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0</w:t>
            </w:r>
          </w:p>
        </w:tc>
        <w:tc>
          <w:tcPr>
            <w:tcW w:w="1418"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0</w:t>
            </w:r>
          </w:p>
        </w:tc>
        <w:tc>
          <w:tcPr>
            <w:tcW w:w="850" w:type="dxa"/>
          </w:tcPr>
          <w:p w:rsidR="007F568D" w:rsidRPr="00437D5C" w:rsidRDefault="004B2A98" w:rsidP="00B217BC">
            <w:pPr>
              <w:spacing w:line="240" w:lineRule="atLeast"/>
              <w:jc w:val="center"/>
              <w:rPr>
                <w:rFonts w:ascii="Times New Roman" w:hAnsi="Times New Roman" w:cs="Times New Roman"/>
              </w:rPr>
            </w:pPr>
            <w:r w:rsidRPr="00437D5C">
              <w:rPr>
                <w:rFonts w:ascii="Times New Roman" w:hAnsi="Times New Roman" w:cs="Times New Roman"/>
              </w:rPr>
              <w:t>0</w:t>
            </w:r>
          </w:p>
        </w:tc>
      </w:tr>
      <w:tr w:rsidR="00247651" w:rsidRPr="00437D5C" w:rsidTr="00DA39B7">
        <w:trPr>
          <w:trHeight w:val="383"/>
        </w:trPr>
        <w:tc>
          <w:tcPr>
            <w:tcW w:w="284"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6</w:t>
            </w:r>
          </w:p>
        </w:tc>
        <w:tc>
          <w:tcPr>
            <w:tcW w:w="2268" w:type="dxa"/>
          </w:tcPr>
          <w:p w:rsidR="007F568D" w:rsidRPr="00437D5C" w:rsidRDefault="007F568D" w:rsidP="00B217BC">
            <w:pPr>
              <w:spacing w:line="240" w:lineRule="atLeast"/>
              <w:rPr>
                <w:rFonts w:ascii="Times New Roman" w:hAnsi="Times New Roman" w:cs="Times New Roman"/>
              </w:rPr>
            </w:pPr>
            <w:r w:rsidRPr="00437D5C">
              <w:rPr>
                <w:rFonts w:ascii="Times New Roman" w:hAnsi="Times New Roman" w:cs="Times New Roman"/>
              </w:rPr>
              <w:t>Подвижность зубов</w:t>
            </w:r>
          </w:p>
        </w:tc>
        <w:tc>
          <w:tcPr>
            <w:tcW w:w="1275"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3</w:t>
            </w:r>
          </w:p>
        </w:tc>
        <w:tc>
          <w:tcPr>
            <w:tcW w:w="709" w:type="dxa"/>
            <w:vAlign w:val="center"/>
          </w:tcPr>
          <w:p w:rsidR="007F568D" w:rsidRPr="00437D5C" w:rsidRDefault="00DA39B7" w:rsidP="00B217BC">
            <w:pPr>
              <w:spacing w:line="240" w:lineRule="atLeast"/>
              <w:jc w:val="center"/>
              <w:rPr>
                <w:rFonts w:ascii="Times New Roman" w:hAnsi="Times New Roman" w:cs="Times New Roman"/>
              </w:rPr>
            </w:pPr>
            <w:r w:rsidRPr="00437D5C">
              <w:rPr>
                <w:rFonts w:ascii="Times New Roman" w:hAnsi="Times New Roman" w:cs="Times New Roman"/>
              </w:rPr>
              <w:t>33,4</w:t>
            </w:r>
          </w:p>
        </w:tc>
        <w:tc>
          <w:tcPr>
            <w:tcW w:w="1276"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2</w:t>
            </w:r>
          </w:p>
        </w:tc>
        <w:tc>
          <w:tcPr>
            <w:tcW w:w="850" w:type="dxa"/>
            <w:vAlign w:val="center"/>
          </w:tcPr>
          <w:p w:rsidR="007F568D" w:rsidRPr="00437D5C" w:rsidRDefault="00DA39B7" w:rsidP="00B217BC">
            <w:pPr>
              <w:spacing w:line="240" w:lineRule="atLeast"/>
              <w:jc w:val="center"/>
              <w:rPr>
                <w:rFonts w:ascii="Times New Roman" w:hAnsi="Times New Roman" w:cs="Times New Roman"/>
              </w:rPr>
            </w:pPr>
            <w:r w:rsidRPr="00437D5C">
              <w:rPr>
                <w:rFonts w:ascii="Times New Roman" w:hAnsi="Times New Roman" w:cs="Times New Roman"/>
              </w:rPr>
              <w:t>22, 3</w:t>
            </w:r>
          </w:p>
        </w:tc>
        <w:tc>
          <w:tcPr>
            <w:tcW w:w="1418"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1</w:t>
            </w:r>
          </w:p>
        </w:tc>
        <w:tc>
          <w:tcPr>
            <w:tcW w:w="850" w:type="dxa"/>
          </w:tcPr>
          <w:p w:rsidR="007F568D" w:rsidRPr="00437D5C" w:rsidRDefault="00DA39B7" w:rsidP="00B217BC">
            <w:pPr>
              <w:spacing w:line="240" w:lineRule="atLeast"/>
              <w:jc w:val="center"/>
              <w:rPr>
                <w:rFonts w:ascii="Times New Roman" w:hAnsi="Times New Roman" w:cs="Times New Roman"/>
              </w:rPr>
            </w:pPr>
            <w:r w:rsidRPr="00437D5C">
              <w:rPr>
                <w:rFonts w:ascii="Times New Roman" w:hAnsi="Times New Roman" w:cs="Times New Roman"/>
              </w:rPr>
              <w:t>11, 2</w:t>
            </w:r>
          </w:p>
        </w:tc>
      </w:tr>
      <w:tr w:rsidR="00247651" w:rsidRPr="00437D5C" w:rsidTr="00DA39B7">
        <w:tc>
          <w:tcPr>
            <w:tcW w:w="284"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7</w:t>
            </w:r>
          </w:p>
        </w:tc>
        <w:tc>
          <w:tcPr>
            <w:tcW w:w="2268" w:type="dxa"/>
          </w:tcPr>
          <w:p w:rsidR="007F568D" w:rsidRPr="00437D5C" w:rsidRDefault="007F568D" w:rsidP="00B217BC">
            <w:pPr>
              <w:spacing w:line="240" w:lineRule="atLeast"/>
              <w:rPr>
                <w:rFonts w:ascii="Times New Roman" w:hAnsi="Times New Roman" w:cs="Times New Roman"/>
              </w:rPr>
            </w:pPr>
            <w:r w:rsidRPr="00437D5C">
              <w:rPr>
                <w:rFonts w:ascii="Times New Roman" w:hAnsi="Times New Roman" w:cs="Times New Roman"/>
              </w:rPr>
              <w:t>Смещение зубов</w:t>
            </w:r>
          </w:p>
        </w:tc>
        <w:tc>
          <w:tcPr>
            <w:tcW w:w="1275"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1</w:t>
            </w:r>
          </w:p>
        </w:tc>
        <w:tc>
          <w:tcPr>
            <w:tcW w:w="709" w:type="dxa"/>
            <w:vAlign w:val="center"/>
          </w:tcPr>
          <w:p w:rsidR="007F568D" w:rsidRPr="00437D5C" w:rsidRDefault="00DA39B7" w:rsidP="00B217BC">
            <w:pPr>
              <w:spacing w:line="240" w:lineRule="atLeast"/>
              <w:jc w:val="center"/>
              <w:rPr>
                <w:rFonts w:ascii="Times New Roman" w:hAnsi="Times New Roman" w:cs="Times New Roman"/>
              </w:rPr>
            </w:pPr>
            <w:r w:rsidRPr="00437D5C">
              <w:rPr>
                <w:rFonts w:ascii="Times New Roman" w:hAnsi="Times New Roman" w:cs="Times New Roman"/>
              </w:rPr>
              <w:t>11, 2</w:t>
            </w:r>
          </w:p>
        </w:tc>
        <w:tc>
          <w:tcPr>
            <w:tcW w:w="1276"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1</w:t>
            </w:r>
          </w:p>
        </w:tc>
        <w:tc>
          <w:tcPr>
            <w:tcW w:w="850" w:type="dxa"/>
            <w:vAlign w:val="center"/>
          </w:tcPr>
          <w:p w:rsidR="007F568D" w:rsidRPr="00437D5C" w:rsidRDefault="00DA39B7" w:rsidP="00B217BC">
            <w:pPr>
              <w:spacing w:line="240" w:lineRule="atLeast"/>
              <w:jc w:val="center"/>
              <w:rPr>
                <w:rFonts w:ascii="Times New Roman" w:hAnsi="Times New Roman" w:cs="Times New Roman"/>
              </w:rPr>
            </w:pPr>
            <w:r w:rsidRPr="00437D5C">
              <w:rPr>
                <w:rFonts w:ascii="Times New Roman" w:hAnsi="Times New Roman" w:cs="Times New Roman"/>
              </w:rPr>
              <w:t>11, 2</w:t>
            </w:r>
          </w:p>
        </w:tc>
        <w:tc>
          <w:tcPr>
            <w:tcW w:w="1418"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1</w:t>
            </w:r>
          </w:p>
        </w:tc>
        <w:tc>
          <w:tcPr>
            <w:tcW w:w="850" w:type="dxa"/>
          </w:tcPr>
          <w:p w:rsidR="007F568D" w:rsidRPr="00437D5C" w:rsidRDefault="00DA39B7" w:rsidP="00B217BC">
            <w:pPr>
              <w:spacing w:line="240" w:lineRule="atLeast"/>
              <w:jc w:val="center"/>
              <w:rPr>
                <w:rFonts w:ascii="Times New Roman" w:hAnsi="Times New Roman" w:cs="Times New Roman"/>
              </w:rPr>
            </w:pPr>
            <w:r w:rsidRPr="00437D5C">
              <w:rPr>
                <w:rFonts w:ascii="Times New Roman" w:hAnsi="Times New Roman" w:cs="Times New Roman"/>
              </w:rPr>
              <w:t>11, 2</w:t>
            </w:r>
          </w:p>
        </w:tc>
      </w:tr>
      <w:tr w:rsidR="00247651" w:rsidRPr="00437D5C" w:rsidTr="00DA39B7">
        <w:tc>
          <w:tcPr>
            <w:tcW w:w="284"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8</w:t>
            </w:r>
          </w:p>
        </w:tc>
        <w:tc>
          <w:tcPr>
            <w:tcW w:w="2268" w:type="dxa"/>
          </w:tcPr>
          <w:p w:rsidR="007F568D" w:rsidRPr="00437D5C" w:rsidRDefault="007F568D" w:rsidP="00B217BC">
            <w:pPr>
              <w:spacing w:line="240" w:lineRule="atLeast"/>
              <w:rPr>
                <w:rFonts w:ascii="Times New Roman" w:hAnsi="Times New Roman" w:cs="Times New Roman"/>
              </w:rPr>
            </w:pPr>
            <w:r w:rsidRPr="00437D5C">
              <w:rPr>
                <w:rFonts w:ascii="Times New Roman" w:hAnsi="Times New Roman" w:cs="Times New Roman"/>
              </w:rPr>
              <w:t>Попадание пищи между зубами</w:t>
            </w:r>
          </w:p>
        </w:tc>
        <w:tc>
          <w:tcPr>
            <w:tcW w:w="1275"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4</w:t>
            </w:r>
          </w:p>
        </w:tc>
        <w:tc>
          <w:tcPr>
            <w:tcW w:w="709" w:type="dxa"/>
            <w:vAlign w:val="center"/>
          </w:tcPr>
          <w:p w:rsidR="007F568D" w:rsidRPr="00437D5C" w:rsidRDefault="00DA39B7" w:rsidP="00B217BC">
            <w:pPr>
              <w:spacing w:line="240" w:lineRule="atLeast"/>
              <w:jc w:val="center"/>
              <w:rPr>
                <w:rFonts w:ascii="Times New Roman" w:hAnsi="Times New Roman" w:cs="Times New Roman"/>
              </w:rPr>
            </w:pPr>
            <w:r w:rsidRPr="00437D5C">
              <w:rPr>
                <w:rFonts w:ascii="Times New Roman" w:hAnsi="Times New Roman" w:cs="Times New Roman"/>
              </w:rPr>
              <w:t>44, 5</w:t>
            </w:r>
          </w:p>
        </w:tc>
        <w:tc>
          <w:tcPr>
            <w:tcW w:w="1276"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2</w:t>
            </w:r>
          </w:p>
        </w:tc>
        <w:tc>
          <w:tcPr>
            <w:tcW w:w="850" w:type="dxa"/>
            <w:vAlign w:val="center"/>
          </w:tcPr>
          <w:p w:rsidR="007F568D" w:rsidRPr="00437D5C" w:rsidRDefault="00DA39B7" w:rsidP="00B217BC">
            <w:pPr>
              <w:spacing w:line="240" w:lineRule="atLeast"/>
              <w:jc w:val="center"/>
              <w:rPr>
                <w:rFonts w:ascii="Times New Roman" w:hAnsi="Times New Roman" w:cs="Times New Roman"/>
              </w:rPr>
            </w:pPr>
            <w:r w:rsidRPr="00437D5C">
              <w:rPr>
                <w:rFonts w:ascii="Times New Roman" w:hAnsi="Times New Roman" w:cs="Times New Roman"/>
              </w:rPr>
              <w:t>22, 3</w:t>
            </w:r>
          </w:p>
        </w:tc>
        <w:tc>
          <w:tcPr>
            <w:tcW w:w="1418"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0</w:t>
            </w:r>
          </w:p>
        </w:tc>
        <w:tc>
          <w:tcPr>
            <w:tcW w:w="850" w:type="dxa"/>
          </w:tcPr>
          <w:p w:rsidR="007F568D" w:rsidRPr="00437D5C" w:rsidRDefault="004B2A98" w:rsidP="00B217BC">
            <w:pPr>
              <w:spacing w:line="240" w:lineRule="atLeast"/>
              <w:jc w:val="center"/>
              <w:rPr>
                <w:rFonts w:ascii="Times New Roman" w:hAnsi="Times New Roman" w:cs="Times New Roman"/>
              </w:rPr>
            </w:pPr>
            <w:r w:rsidRPr="00437D5C">
              <w:rPr>
                <w:rFonts w:ascii="Times New Roman" w:hAnsi="Times New Roman" w:cs="Times New Roman"/>
              </w:rPr>
              <w:t>0</w:t>
            </w:r>
          </w:p>
        </w:tc>
      </w:tr>
      <w:tr w:rsidR="00247651" w:rsidRPr="00437D5C" w:rsidTr="00DA39B7">
        <w:tc>
          <w:tcPr>
            <w:tcW w:w="284"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9</w:t>
            </w:r>
          </w:p>
        </w:tc>
        <w:tc>
          <w:tcPr>
            <w:tcW w:w="2268" w:type="dxa"/>
          </w:tcPr>
          <w:p w:rsidR="007F568D" w:rsidRPr="00437D5C" w:rsidRDefault="007F568D" w:rsidP="00B217BC">
            <w:pPr>
              <w:spacing w:line="240" w:lineRule="atLeast"/>
              <w:rPr>
                <w:rFonts w:ascii="Times New Roman" w:hAnsi="Times New Roman" w:cs="Times New Roman"/>
              </w:rPr>
            </w:pPr>
            <w:r w:rsidRPr="00437D5C">
              <w:rPr>
                <w:rFonts w:ascii="Times New Roman" w:hAnsi="Times New Roman" w:cs="Times New Roman"/>
              </w:rPr>
              <w:t>Отек, воспаление десен</w:t>
            </w:r>
          </w:p>
        </w:tc>
        <w:tc>
          <w:tcPr>
            <w:tcW w:w="1275"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9</w:t>
            </w:r>
          </w:p>
        </w:tc>
        <w:tc>
          <w:tcPr>
            <w:tcW w:w="709"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100</w:t>
            </w:r>
          </w:p>
        </w:tc>
        <w:tc>
          <w:tcPr>
            <w:tcW w:w="1276"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0</w:t>
            </w:r>
          </w:p>
        </w:tc>
        <w:tc>
          <w:tcPr>
            <w:tcW w:w="850"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0</w:t>
            </w:r>
          </w:p>
        </w:tc>
        <w:tc>
          <w:tcPr>
            <w:tcW w:w="1418"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0</w:t>
            </w:r>
          </w:p>
        </w:tc>
        <w:tc>
          <w:tcPr>
            <w:tcW w:w="850" w:type="dxa"/>
          </w:tcPr>
          <w:p w:rsidR="007F568D" w:rsidRPr="00437D5C" w:rsidRDefault="004B2A98" w:rsidP="00B217BC">
            <w:pPr>
              <w:spacing w:line="240" w:lineRule="atLeast"/>
              <w:jc w:val="center"/>
              <w:rPr>
                <w:rFonts w:ascii="Times New Roman" w:hAnsi="Times New Roman" w:cs="Times New Roman"/>
              </w:rPr>
            </w:pPr>
            <w:r w:rsidRPr="00437D5C">
              <w:rPr>
                <w:rFonts w:ascii="Times New Roman" w:hAnsi="Times New Roman" w:cs="Times New Roman"/>
              </w:rPr>
              <w:t>0</w:t>
            </w:r>
          </w:p>
        </w:tc>
      </w:tr>
      <w:tr w:rsidR="007F568D" w:rsidRPr="00437D5C" w:rsidTr="00247651">
        <w:tc>
          <w:tcPr>
            <w:tcW w:w="6662" w:type="dxa"/>
            <w:gridSpan w:val="6"/>
            <w:vAlign w:val="center"/>
          </w:tcPr>
          <w:p w:rsidR="007F568D" w:rsidRPr="00437D5C" w:rsidRDefault="00247651" w:rsidP="00B217BC">
            <w:pPr>
              <w:spacing w:line="240" w:lineRule="atLeast"/>
              <w:jc w:val="center"/>
              <w:rPr>
                <w:rFonts w:ascii="Times New Roman" w:hAnsi="Times New Roman" w:cs="Times New Roman"/>
                <w:lang w:val="en-US"/>
              </w:rPr>
            </w:pPr>
            <w:r w:rsidRPr="00437D5C">
              <w:rPr>
                <w:rFonts w:ascii="Times New Roman" w:hAnsi="Times New Roman" w:cs="Times New Roman"/>
              </w:rPr>
              <w:t>2 группа</w:t>
            </w:r>
            <w:r w:rsidR="007F568D" w:rsidRPr="00437D5C">
              <w:rPr>
                <w:rFonts w:ascii="Times New Roman" w:hAnsi="Times New Roman" w:cs="Times New Roman"/>
              </w:rPr>
              <w:t xml:space="preserve"> (</w:t>
            </w:r>
            <w:r w:rsidR="007F568D" w:rsidRPr="00437D5C">
              <w:rPr>
                <w:rFonts w:ascii="Times New Roman" w:hAnsi="Times New Roman" w:cs="Times New Roman"/>
                <w:lang w:val="en-US"/>
              </w:rPr>
              <w:t>n=9)</w:t>
            </w:r>
          </w:p>
        </w:tc>
        <w:tc>
          <w:tcPr>
            <w:tcW w:w="1418" w:type="dxa"/>
          </w:tcPr>
          <w:p w:rsidR="007F568D" w:rsidRPr="00437D5C" w:rsidRDefault="007F568D" w:rsidP="00B217BC">
            <w:pPr>
              <w:spacing w:line="240" w:lineRule="atLeast"/>
              <w:jc w:val="center"/>
              <w:rPr>
                <w:rFonts w:ascii="Times New Roman" w:hAnsi="Times New Roman" w:cs="Times New Roman"/>
              </w:rPr>
            </w:pPr>
          </w:p>
        </w:tc>
        <w:tc>
          <w:tcPr>
            <w:tcW w:w="850" w:type="dxa"/>
          </w:tcPr>
          <w:p w:rsidR="007F568D" w:rsidRPr="00437D5C" w:rsidRDefault="007F568D" w:rsidP="00B217BC">
            <w:pPr>
              <w:spacing w:line="240" w:lineRule="atLeast"/>
              <w:jc w:val="center"/>
              <w:rPr>
                <w:rFonts w:ascii="Times New Roman" w:hAnsi="Times New Roman" w:cs="Times New Roman"/>
              </w:rPr>
            </w:pPr>
          </w:p>
        </w:tc>
      </w:tr>
      <w:tr w:rsidR="00247651" w:rsidRPr="00437D5C" w:rsidTr="00DA39B7">
        <w:tc>
          <w:tcPr>
            <w:tcW w:w="284"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1</w:t>
            </w:r>
          </w:p>
        </w:tc>
        <w:tc>
          <w:tcPr>
            <w:tcW w:w="2268" w:type="dxa"/>
          </w:tcPr>
          <w:p w:rsidR="007F568D" w:rsidRPr="00437D5C" w:rsidRDefault="007F568D" w:rsidP="00B217BC">
            <w:pPr>
              <w:spacing w:line="240" w:lineRule="atLeast"/>
              <w:rPr>
                <w:rFonts w:ascii="Times New Roman" w:hAnsi="Times New Roman" w:cs="Times New Roman"/>
              </w:rPr>
            </w:pPr>
            <w:r w:rsidRPr="00437D5C">
              <w:rPr>
                <w:rFonts w:ascii="Times New Roman" w:hAnsi="Times New Roman" w:cs="Times New Roman"/>
              </w:rPr>
              <w:t>Кровоточивость при чистке зубов</w:t>
            </w:r>
          </w:p>
        </w:tc>
        <w:tc>
          <w:tcPr>
            <w:tcW w:w="1275"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9</w:t>
            </w:r>
          </w:p>
        </w:tc>
        <w:tc>
          <w:tcPr>
            <w:tcW w:w="709"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100</w:t>
            </w:r>
          </w:p>
        </w:tc>
        <w:tc>
          <w:tcPr>
            <w:tcW w:w="1276"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0</w:t>
            </w:r>
          </w:p>
        </w:tc>
        <w:tc>
          <w:tcPr>
            <w:tcW w:w="850"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0</w:t>
            </w:r>
          </w:p>
        </w:tc>
        <w:tc>
          <w:tcPr>
            <w:tcW w:w="1418"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0</w:t>
            </w:r>
          </w:p>
        </w:tc>
        <w:tc>
          <w:tcPr>
            <w:tcW w:w="850" w:type="dxa"/>
          </w:tcPr>
          <w:p w:rsidR="007F568D" w:rsidRPr="00437D5C" w:rsidRDefault="004B2A98" w:rsidP="00B217BC">
            <w:pPr>
              <w:spacing w:line="240" w:lineRule="atLeast"/>
              <w:jc w:val="center"/>
              <w:rPr>
                <w:rFonts w:ascii="Times New Roman" w:hAnsi="Times New Roman" w:cs="Times New Roman"/>
              </w:rPr>
            </w:pPr>
            <w:r w:rsidRPr="00437D5C">
              <w:rPr>
                <w:rFonts w:ascii="Times New Roman" w:hAnsi="Times New Roman" w:cs="Times New Roman"/>
              </w:rPr>
              <w:t>0</w:t>
            </w:r>
          </w:p>
        </w:tc>
      </w:tr>
      <w:tr w:rsidR="00247651" w:rsidRPr="00437D5C" w:rsidTr="00DA39B7">
        <w:tc>
          <w:tcPr>
            <w:tcW w:w="284"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2</w:t>
            </w:r>
          </w:p>
        </w:tc>
        <w:tc>
          <w:tcPr>
            <w:tcW w:w="2268" w:type="dxa"/>
          </w:tcPr>
          <w:p w:rsidR="007F568D" w:rsidRPr="00437D5C" w:rsidRDefault="007F568D" w:rsidP="00B217BC">
            <w:pPr>
              <w:spacing w:line="240" w:lineRule="atLeast"/>
              <w:rPr>
                <w:rFonts w:ascii="Times New Roman" w:hAnsi="Times New Roman" w:cs="Times New Roman"/>
              </w:rPr>
            </w:pPr>
            <w:r w:rsidRPr="00437D5C">
              <w:rPr>
                <w:rFonts w:ascii="Times New Roman" w:hAnsi="Times New Roman" w:cs="Times New Roman"/>
              </w:rPr>
              <w:t>Кровоточивость во время приема пищи</w:t>
            </w:r>
          </w:p>
        </w:tc>
        <w:tc>
          <w:tcPr>
            <w:tcW w:w="1275"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4</w:t>
            </w:r>
          </w:p>
        </w:tc>
        <w:tc>
          <w:tcPr>
            <w:tcW w:w="709" w:type="dxa"/>
            <w:vAlign w:val="center"/>
          </w:tcPr>
          <w:p w:rsidR="007F568D" w:rsidRPr="00437D5C" w:rsidRDefault="00DA39B7" w:rsidP="00B217BC">
            <w:pPr>
              <w:spacing w:line="240" w:lineRule="atLeast"/>
              <w:jc w:val="center"/>
              <w:rPr>
                <w:rFonts w:ascii="Times New Roman" w:hAnsi="Times New Roman" w:cs="Times New Roman"/>
              </w:rPr>
            </w:pPr>
            <w:r w:rsidRPr="00437D5C">
              <w:rPr>
                <w:rFonts w:ascii="Times New Roman" w:hAnsi="Times New Roman" w:cs="Times New Roman"/>
              </w:rPr>
              <w:t>44, 5</w:t>
            </w:r>
          </w:p>
        </w:tc>
        <w:tc>
          <w:tcPr>
            <w:tcW w:w="1276"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0</w:t>
            </w:r>
          </w:p>
        </w:tc>
        <w:tc>
          <w:tcPr>
            <w:tcW w:w="850"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0</w:t>
            </w:r>
          </w:p>
        </w:tc>
        <w:tc>
          <w:tcPr>
            <w:tcW w:w="1418"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0</w:t>
            </w:r>
          </w:p>
        </w:tc>
        <w:tc>
          <w:tcPr>
            <w:tcW w:w="850" w:type="dxa"/>
          </w:tcPr>
          <w:p w:rsidR="007F568D" w:rsidRPr="00437D5C" w:rsidRDefault="004B2A98" w:rsidP="00B217BC">
            <w:pPr>
              <w:spacing w:line="240" w:lineRule="atLeast"/>
              <w:jc w:val="center"/>
              <w:rPr>
                <w:rFonts w:ascii="Times New Roman" w:hAnsi="Times New Roman" w:cs="Times New Roman"/>
              </w:rPr>
            </w:pPr>
            <w:r w:rsidRPr="00437D5C">
              <w:rPr>
                <w:rFonts w:ascii="Times New Roman" w:hAnsi="Times New Roman" w:cs="Times New Roman"/>
              </w:rPr>
              <w:t>0</w:t>
            </w:r>
          </w:p>
        </w:tc>
      </w:tr>
      <w:tr w:rsidR="00247651" w:rsidRPr="00437D5C" w:rsidTr="00DA39B7">
        <w:tc>
          <w:tcPr>
            <w:tcW w:w="284"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3</w:t>
            </w:r>
          </w:p>
        </w:tc>
        <w:tc>
          <w:tcPr>
            <w:tcW w:w="2268" w:type="dxa"/>
          </w:tcPr>
          <w:p w:rsidR="007F568D" w:rsidRPr="00437D5C" w:rsidRDefault="007F568D" w:rsidP="00B217BC">
            <w:pPr>
              <w:spacing w:line="240" w:lineRule="atLeast"/>
              <w:rPr>
                <w:rFonts w:ascii="Times New Roman" w:hAnsi="Times New Roman" w:cs="Times New Roman"/>
              </w:rPr>
            </w:pPr>
            <w:r w:rsidRPr="00437D5C">
              <w:rPr>
                <w:rFonts w:ascii="Times New Roman" w:hAnsi="Times New Roman" w:cs="Times New Roman"/>
              </w:rPr>
              <w:t>Кровоточивость во время приема пищи</w:t>
            </w:r>
          </w:p>
        </w:tc>
        <w:tc>
          <w:tcPr>
            <w:tcW w:w="1275"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2</w:t>
            </w:r>
          </w:p>
        </w:tc>
        <w:tc>
          <w:tcPr>
            <w:tcW w:w="709" w:type="dxa"/>
            <w:vAlign w:val="center"/>
          </w:tcPr>
          <w:p w:rsidR="007F568D" w:rsidRPr="00437D5C" w:rsidRDefault="00DA39B7" w:rsidP="00B217BC">
            <w:pPr>
              <w:spacing w:line="240" w:lineRule="atLeast"/>
              <w:jc w:val="center"/>
              <w:rPr>
                <w:rFonts w:ascii="Times New Roman" w:hAnsi="Times New Roman" w:cs="Times New Roman"/>
              </w:rPr>
            </w:pPr>
            <w:r w:rsidRPr="00437D5C">
              <w:rPr>
                <w:rFonts w:ascii="Times New Roman" w:hAnsi="Times New Roman" w:cs="Times New Roman"/>
              </w:rPr>
              <w:t>22, 3</w:t>
            </w:r>
          </w:p>
        </w:tc>
        <w:tc>
          <w:tcPr>
            <w:tcW w:w="1276"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0</w:t>
            </w:r>
          </w:p>
        </w:tc>
        <w:tc>
          <w:tcPr>
            <w:tcW w:w="850"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0</w:t>
            </w:r>
          </w:p>
        </w:tc>
        <w:tc>
          <w:tcPr>
            <w:tcW w:w="1418"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0</w:t>
            </w:r>
          </w:p>
        </w:tc>
        <w:tc>
          <w:tcPr>
            <w:tcW w:w="850" w:type="dxa"/>
          </w:tcPr>
          <w:p w:rsidR="007F568D" w:rsidRPr="00437D5C" w:rsidRDefault="004B2A98" w:rsidP="00B217BC">
            <w:pPr>
              <w:spacing w:line="240" w:lineRule="atLeast"/>
              <w:jc w:val="center"/>
              <w:rPr>
                <w:rFonts w:ascii="Times New Roman" w:hAnsi="Times New Roman" w:cs="Times New Roman"/>
              </w:rPr>
            </w:pPr>
            <w:r w:rsidRPr="00437D5C">
              <w:rPr>
                <w:rFonts w:ascii="Times New Roman" w:hAnsi="Times New Roman" w:cs="Times New Roman"/>
              </w:rPr>
              <w:t>0</w:t>
            </w:r>
          </w:p>
        </w:tc>
      </w:tr>
      <w:tr w:rsidR="00247651" w:rsidRPr="00437D5C" w:rsidTr="00DA39B7">
        <w:tc>
          <w:tcPr>
            <w:tcW w:w="284"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4</w:t>
            </w:r>
          </w:p>
        </w:tc>
        <w:tc>
          <w:tcPr>
            <w:tcW w:w="2268" w:type="dxa"/>
          </w:tcPr>
          <w:p w:rsidR="007F568D" w:rsidRPr="00437D5C" w:rsidRDefault="007F568D" w:rsidP="00B217BC">
            <w:pPr>
              <w:spacing w:line="240" w:lineRule="atLeast"/>
              <w:rPr>
                <w:rFonts w:ascii="Times New Roman" w:hAnsi="Times New Roman" w:cs="Times New Roman"/>
              </w:rPr>
            </w:pPr>
            <w:r w:rsidRPr="00437D5C">
              <w:rPr>
                <w:rFonts w:ascii="Times New Roman" w:hAnsi="Times New Roman" w:cs="Times New Roman"/>
              </w:rPr>
              <w:t>Зуд и жжение в деснах</w:t>
            </w:r>
          </w:p>
        </w:tc>
        <w:tc>
          <w:tcPr>
            <w:tcW w:w="1275"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5</w:t>
            </w:r>
          </w:p>
        </w:tc>
        <w:tc>
          <w:tcPr>
            <w:tcW w:w="709" w:type="dxa"/>
            <w:vAlign w:val="center"/>
          </w:tcPr>
          <w:p w:rsidR="007F568D" w:rsidRPr="00437D5C" w:rsidRDefault="00DA39B7" w:rsidP="00B217BC">
            <w:pPr>
              <w:spacing w:line="240" w:lineRule="atLeast"/>
              <w:jc w:val="center"/>
              <w:rPr>
                <w:rFonts w:ascii="Times New Roman" w:hAnsi="Times New Roman" w:cs="Times New Roman"/>
              </w:rPr>
            </w:pPr>
            <w:r w:rsidRPr="00437D5C">
              <w:rPr>
                <w:rFonts w:ascii="Times New Roman" w:hAnsi="Times New Roman" w:cs="Times New Roman"/>
              </w:rPr>
              <w:t>55, 6</w:t>
            </w:r>
          </w:p>
        </w:tc>
        <w:tc>
          <w:tcPr>
            <w:tcW w:w="1276"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0</w:t>
            </w:r>
          </w:p>
        </w:tc>
        <w:tc>
          <w:tcPr>
            <w:tcW w:w="850"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0</w:t>
            </w:r>
          </w:p>
        </w:tc>
        <w:tc>
          <w:tcPr>
            <w:tcW w:w="1418"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0</w:t>
            </w:r>
          </w:p>
        </w:tc>
        <w:tc>
          <w:tcPr>
            <w:tcW w:w="850" w:type="dxa"/>
          </w:tcPr>
          <w:p w:rsidR="007F568D" w:rsidRPr="00437D5C" w:rsidRDefault="004B2A98" w:rsidP="00B217BC">
            <w:pPr>
              <w:spacing w:line="240" w:lineRule="atLeast"/>
              <w:jc w:val="center"/>
              <w:rPr>
                <w:rFonts w:ascii="Times New Roman" w:hAnsi="Times New Roman" w:cs="Times New Roman"/>
              </w:rPr>
            </w:pPr>
            <w:r w:rsidRPr="00437D5C">
              <w:rPr>
                <w:rFonts w:ascii="Times New Roman" w:hAnsi="Times New Roman" w:cs="Times New Roman"/>
              </w:rPr>
              <w:t>0</w:t>
            </w:r>
          </w:p>
        </w:tc>
      </w:tr>
      <w:tr w:rsidR="00247651" w:rsidRPr="00437D5C" w:rsidTr="00DA39B7">
        <w:tc>
          <w:tcPr>
            <w:tcW w:w="284"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5</w:t>
            </w:r>
          </w:p>
        </w:tc>
        <w:tc>
          <w:tcPr>
            <w:tcW w:w="2268" w:type="dxa"/>
          </w:tcPr>
          <w:p w:rsidR="007F568D" w:rsidRPr="00437D5C" w:rsidRDefault="007F568D" w:rsidP="00B217BC">
            <w:pPr>
              <w:spacing w:line="240" w:lineRule="atLeast"/>
              <w:rPr>
                <w:rFonts w:ascii="Times New Roman" w:hAnsi="Times New Roman" w:cs="Times New Roman"/>
              </w:rPr>
            </w:pPr>
            <w:r w:rsidRPr="00437D5C">
              <w:rPr>
                <w:rFonts w:ascii="Times New Roman" w:hAnsi="Times New Roman" w:cs="Times New Roman"/>
              </w:rPr>
              <w:t>Неприятный запах из ПР</w:t>
            </w:r>
          </w:p>
        </w:tc>
        <w:tc>
          <w:tcPr>
            <w:tcW w:w="1275"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5</w:t>
            </w:r>
          </w:p>
        </w:tc>
        <w:tc>
          <w:tcPr>
            <w:tcW w:w="709" w:type="dxa"/>
            <w:vAlign w:val="center"/>
          </w:tcPr>
          <w:p w:rsidR="007F568D" w:rsidRPr="00437D5C" w:rsidRDefault="00DA39B7" w:rsidP="00B217BC">
            <w:pPr>
              <w:spacing w:line="240" w:lineRule="atLeast"/>
              <w:jc w:val="center"/>
              <w:rPr>
                <w:rFonts w:ascii="Times New Roman" w:hAnsi="Times New Roman" w:cs="Times New Roman"/>
              </w:rPr>
            </w:pPr>
            <w:r w:rsidRPr="00437D5C">
              <w:rPr>
                <w:rFonts w:ascii="Times New Roman" w:hAnsi="Times New Roman" w:cs="Times New Roman"/>
              </w:rPr>
              <w:t>55, 6</w:t>
            </w:r>
          </w:p>
        </w:tc>
        <w:tc>
          <w:tcPr>
            <w:tcW w:w="1276"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0</w:t>
            </w:r>
          </w:p>
        </w:tc>
        <w:tc>
          <w:tcPr>
            <w:tcW w:w="850"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0</w:t>
            </w:r>
          </w:p>
        </w:tc>
        <w:tc>
          <w:tcPr>
            <w:tcW w:w="1418"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0</w:t>
            </w:r>
          </w:p>
        </w:tc>
        <w:tc>
          <w:tcPr>
            <w:tcW w:w="850" w:type="dxa"/>
          </w:tcPr>
          <w:p w:rsidR="007F568D" w:rsidRPr="00437D5C" w:rsidRDefault="004B2A98" w:rsidP="00B217BC">
            <w:pPr>
              <w:spacing w:line="240" w:lineRule="atLeast"/>
              <w:jc w:val="center"/>
              <w:rPr>
                <w:rFonts w:ascii="Times New Roman" w:hAnsi="Times New Roman" w:cs="Times New Roman"/>
              </w:rPr>
            </w:pPr>
            <w:r w:rsidRPr="00437D5C">
              <w:rPr>
                <w:rFonts w:ascii="Times New Roman" w:hAnsi="Times New Roman" w:cs="Times New Roman"/>
              </w:rPr>
              <w:t>0</w:t>
            </w:r>
          </w:p>
        </w:tc>
      </w:tr>
      <w:tr w:rsidR="00247651" w:rsidRPr="00437D5C" w:rsidTr="00DA39B7">
        <w:tc>
          <w:tcPr>
            <w:tcW w:w="284"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6</w:t>
            </w:r>
          </w:p>
        </w:tc>
        <w:tc>
          <w:tcPr>
            <w:tcW w:w="2268" w:type="dxa"/>
          </w:tcPr>
          <w:p w:rsidR="007F568D" w:rsidRPr="00437D5C" w:rsidRDefault="007F568D" w:rsidP="00B217BC">
            <w:pPr>
              <w:spacing w:line="240" w:lineRule="atLeast"/>
              <w:rPr>
                <w:rFonts w:ascii="Times New Roman" w:hAnsi="Times New Roman" w:cs="Times New Roman"/>
              </w:rPr>
            </w:pPr>
            <w:r w:rsidRPr="00437D5C">
              <w:rPr>
                <w:rFonts w:ascii="Times New Roman" w:hAnsi="Times New Roman" w:cs="Times New Roman"/>
              </w:rPr>
              <w:t>Подвижность зубов</w:t>
            </w:r>
          </w:p>
        </w:tc>
        <w:tc>
          <w:tcPr>
            <w:tcW w:w="1275"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3</w:t>
            </w:r>
          </w:p>
        </w:tc>
        <w:tc>
          <w:tcPr>
            <w:tcW w:w="709" w:type="dxa"/>
            <w:vAlign w:val="center"/>
          </w:tcPr>
          <w:p w:rsidR="007F568D" w:rsidRPr="00437D5C" w:rsidRDefault="00DA39B7" w:rsidP="00B217BC">
            <w:pPr>
              <w:spacing w:line="240" w:lineRule="atLeast"/>
              <w:jc w:val="center"/>
              <w:rPr>
                <w:rFonts w:ascii="Times New Roman" w:hAnsi="Times New Roman" w:cs="Times New Roman"/>
              </w:rPr>
            </w:pPr>
            <w:r w:rsidRPr="00437D5C">
              <w:rPr>
                <w:rFonts w:ascii="Times New Roman" w:hAnsi="Times New Roman" w:cs="Times New Roman"/>
              </w:rPr>
              <w:t>33, 4</w:t>
            </w:r>
          </w:p>
        </w:tc>
        <w:tc>
          <w:tcPr>
            <w:tcW w:w="1276"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1</w:t>
            </w:r>
          </w:p>
        </w:tc>
        <w:tc>
          <w:tcPr>
            <w:tcW w:w="850" w:type="dxa"/>
            <w:vAlign w:val="center"/>
          </w:tcPr>
          <w:p w:rsidR="007F568D" w:rsidRPr="00437D5C" w:rsidRDefault="00DA39B7" w:rsidP="00B217BC">
            <w:pPr>
              <w:spacing w:line="240" w:lineRule="atLeast"/>
              <w:jc w:val="center"/>
              <w:rPr>
                <w:rFonts w:ascii="Times New Roman" w:hAnsi="Times New Roman" w:cs="Times New Roman"/>
              </w:rPr>
            </w:pPr>
            <w:r w:rsidRPr="00437D5C">
              <w:rPr>
                <w:rFonts w:ascii="Times New Roman" w:hAnsi="Times New Roman" w:cs="Times New Roman"/>
              </w:rPr>
              <w:t>11, 2</w:t>
            </w:r>
          </w:p>
        </w:tc>
        <w:tc>
          <w:tcPr>
            <w:tcW w:w="1418"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1</w:t>
            </w:r>
          </w:p>
        </w:tc>
        <w:tc>
          <w:tcPr>
            <w:tcW w:w="850" w:type="dxa"/>
          </w:tcPr>
          <w:p w:rsidR="007F568D" w:rsidRPr="00437D5C" w:rsidRDefault="00DA39B7" w:rsidP="00B217BC">
            <w:pPr>
              <w:spacing w:line="240" w:lineRule="atLeast"/>
              <w:jc w:val="center"/>
              <w:rPr>
                <w:rFonts w:ascii="Times New Roman" w:hAnsi="Times New Roman" w:cs="Times New Roman"/>
              </w:rPr>
            </w:pPr>
            <w:r w:rsidRPr="00437D5C">
              <w:rPr>
                <w:rFonts w:ascii="Times New Roman" w:hAnsi="Times New Roman" w:cs="Times New Roman"/>
              </w:rPr>
              <w:t>11, 2</w:t>
            </w:r>
          </w:p>
        </w:tc>
      </w:tr>
      <w:tr w:rsidR="00247651" w:rsidRPr="00437D5C" w:rsidTr="00DA39B7">
        <w:tc>
          <w:tcPr>
            <w:tcW w:w="284"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7</w:t>
            </w:r>
          </w:p>
        </w:tc>
        <w:tc>
          <w:tcPr>
            <w:tcW w:w="2268" w:type="dxa"/>
          </w:tcPr>
          <w:p w:rsidR="007F568D" w:rsidRPr="00437D5C" w:rsidRDefault="007F568D" w:rsidP="00B217BC">
            <w:pPr>
              <w:spacing w:line="240" w:lineRule="atLeast"/>
              <w:rPr>
                <w:rFonts w:ascii="Times New Roman" w:hAnsi="Times New Roman" w:cs="Times New Roman"/>
              </w:rPr>
            </w:pPr>
            <w:r w:rsidRPr="00437D5C">
              <w:rPr>
                <w:rFonts w:ascii="Times New Roman" w:hAnsi="Times New Roman" w:cs="Times New Roman"/>
              </w:rPr>
              <w:t>Смещение зубов</w:t>
            </w:r>
          </w:p>
        </w:tc>
        <w:tc>
          <w:tcPr>
            <w:tcW w:w="1275"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3</w:t>
            </w:r>
          </w:p>
        </w:tc>
        <w:tc>
          <w:tcPr>
            <w:tcW w:w="709" w:type="dxa"/>
            <w:vAlign w:val="center"/>
          </w:tcPr>
          <w:p w:rsidR="007F568D" w:rsidRPr="00437D5C" w:rsidRDefault="00DA39B7" w:rsidP="00B217BC">
            <w:pPr>
              <w:spacing w:line="240" w:lineRule="atLeast"/>
              <w:jc w:val="center"/>
              <w:rPr>
                <w:rFonts w:ascii="Times New Roman" w:hAnsi="Times New Roman" w:cs="Times New Roman"/>
              </w:rPr>
            </w:pPr>
            <w:r w:rsidRPr="00437D5C">
              <w:rPr>
                <w:rFonts w:ascii="Times New Roman" w:hAnsi="Times New Roman" w:cs="Times New Roman"/>
              </w:rPr>
              <w:t>33, 4</w:t>
            </w:r>
          </w:p>
        </w:tc>
        <w:tc>
          <w:tcPr>
            <w:tcW w:w="1276"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3</w:t>
            </w:r>
          </w:p>
        </w:tc>
        <w:tc>
          <w:tcPr>
            <w:tcW w:w="850" w:type="dxa"/>
            <w:vAlign w:val="center"/>
          </w:tcPr>
          <w:p w:rsidR="007F568D" w:rsidRPr="00437D5C" w:rsidRDefault="00DA39B7" w:rsidP="00B217BC">
            <w:pPr>
              <w:spacing w:line="240" w:lineRule="atLeast"/>
              <w:jc w:val="center"/>
              <w:rPr>
                <w:rFonts w:ascii="Times New Roman" w:hAnsi="Times New Roman" w:cs="Times New Roman"/>
              </w:rPr>
            </w:pPr>
            <w:r w:rsidRPr="00437D5C">
              <w:rPr>
                <w:rFonts w:ascii="Times New Roman" w:hAnsi="Times New Roman" w:cs="Times New Roman"/>
              </w:rPr>
              <w:t>33, 4</w:t>
            </w:r>
          </w:p>
        </w:tc>
        <w:tc>
          <w:tcPr>
            <w:tcW w:w="1418"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3</w:t>
            </w:r>
          </w:p>
        </w:tc>
        <w:tc>
          <w:tcPr>
            <w:tcW w:w="850" w:type="dxa"/>
          </w:tcPr>
          <w:p w:rsidR="007F568D" w:rsidRPr="00437D5C" w:rsidRDefault="00DA39B7" w:rsidP="00B217BC">
            <w:pPr>
              <w:spacing w:line="240" w:lineRule="atLeast"/>
              <w:jc w:val="center"/>
              <w:rPr>
                <w:rFonts w:ascii="Times New Roman" w:hAnsi="Times New Roman" w:cs="Times New Roman"/>
              </w:rPr>
            </w:pPr>
            <w:r w:rsidRPr="00437D5C">
              <w:rPr>
                <w:rFonts w:ascii="Times New Roman" w:hAnsi="Times New Roman" w:cs="Times New Roman"/>
              </w:rPr>
              <w:t>33, 4</w:t>
            </w:r>
          </w:p>
        </w:tc>
      </w:tr>
      <w:tr w:rsidR="00247651" w:rsidRPr="00437D5C" w:rsidTr="00DA39B7">
        <w:tc>
          <w:tcPr>
            <w:tcW w:w="284"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lastRenderedPageBreak/>
              <w:t>8</w:t>
            </w:r>
          </w:p>
        </w:tc>
        <w:tc>
          <w:tcPr>
            <w:tcW w:w="2268" w:type="dxa"/>
          </w:tcPr>
          <w:p w:rsidR="007F568D" w:rsidRPr="00437D5C" w:rsidRDefault="007F568D" w:rsidP="00B217BC">
            <w:pPr>
              <w:spacing w:line="240" w:lineRule="atLeast"/>
              <w:rPr>
                <w:rFonts w:ascii="Times New Roman" w:hAnsi="Times New Roman" w:cs="Times New Roman"/>
              </w:rPr>
            </w:pPr>
            <w:r w:rsidRPr="00437D5C">
              <w:rPr>
                <w:rFonts w:ascii="Times New Roman" w:hAnsi="Times New Roman" w:cs="Times New Roman"/>
              </w:rPr>
              <w:t>Попадание пищи между зубами</w:t>
            </w:r>
          </w:p>
        </w:tc>
        <w:tc>
          <w:tcPr>
            <w:tcW w:w="1275"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4</w:t>
            </w:r>
          </w:p>
        </w:tc>
        <w:tc>
          <w:tcPr>
            <w:tcW w:w="709" w:type="dxa"/>
            <w:vAlign w:val="center"/>
          </w:tcPr>
          <w:p w:rsidR="007F568D" w:rsidRPr="00437D5C" w:rsidRDefault="00DA39B7" w:rsidP="00B217BC">
            <w:pPr>
              <w:spacing w:line="240" w:lineRule="atLeast"/>
              <w:jc w:val="center"/>
              <w:rPr>
                <w:rFonts w:ascii="Times New Roman" w:hAnsi="Times New Roman" w:cs="Times New Roman"/>
              </w:rPr>
            </w:pPr>
            <w:r w:rsidRPr="00437D5C">
              <w:rPr>
                <w:rFonts w:ascii="Times New Roman" w:hAnsi="Times New Roman" w:cs="Times New Roman"/>
              </w:rPr>
              <w:t>44, 5</w:t>
            </w:r>
          </w:p>
        </w:tc>
        <w:tc>
          <w:tcPr>
            <w:tcW w:w="1276"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0</w:t>
            </w:r>
          </w:p>
        </w:tc>
        <w:tc>
          <w:tcPr>
            <w:tcW w:w="850"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0</w:t>
            </w:r>
          </w:p>
        </w:tc>
        <w:tc>
          <w:tcPr>
            <w:tcW w:w="1418"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0</w:t>
            </w:r>
          </w:p>
        </w:tc>
        <w:tc>
          <w:tcPr>
            <w:tcW w:w="850" w:type="dxa"/>
          </w:tcPr>
          <w:p w:rsidR="007F568D" w:rsidRPr="00437D5C" w:rsidRDefault="004B2A98" w:rsidP="00B217BC">
            <w:pPr>
              <w:spacing w:line="240" w:lineRule="atLeast"/>
              <w:jc w:val="center"/>
              <w:rPr>
                <w:rFonts w:ascii="Times New Roman" w:hAnsi="Times New Roman" w:cs="Times New Roman"/>
              </w:rPr>
            </w:pPr>
            <w:r w:rsidRPr="00437D5C">
              <w:rPr>
                <w:rFonts w:ascii="Times New Roman" w:hAnsi="Times New Roman" w:cs="Times New Roman"/>
              </w:rPr>
              <w:t>0</w:t>
            </w:r>
          </w:p>
        </w:tc>
      </w:tr>
      <w:tr w:rsidR="00247651" w:rsidRPr="00437D5C" w:rsidTr="00DA39B7">
        <w:tc>
          <w:tcPr>
            <w:tcW w:w="284"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9</w:t>
            </w:r>
          </w:p>
        </w:tc>
        <w:tc>
          <w:tcPr>
            <w:tcW w:w="2268" w:type="dxa"/>
          </w:tcPr>
          <w:p w:rsidR="007F568D" w:rsidRPr="00437D5C" w:rsidRDefault="007F568D" w:rsidP="00B217BC">
            <w:pPr>
              <w:spacing w:line="240" w:lineRule="atLeast"/>
              <w:rPr>
                <w:rFonts w:ascii="Times New Roman" w:hAnsi="Times New Roman" w:cs="Times New Roman"/>
              </w:rPr>
            </w:pPr>
            <w:r w:rsidRPr="00437D5C">
              <w:rPr>
                <w:rFonts w:ascii="Times New Roman" w:hAnsi="Times New Roman" w:cs="Times New Roman"/>
              </w:rPr>
              <w:t>Отек, воспаление десен</w:t>
            </w:r>
          </w:p>
        </w:tc>
        <w:tc>
          <w:tcPr>
            <w:tcW w:w="1275"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9</w:t>
            </w:r>
          </w:p>
        </w:tc>
        <w:tc>
          <w:tcPr>
            <w:tcW w:w="709"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100</w:t>
            </w:r>
          </w:p>
        </w:tc>
        <w:tc>
          <w:tcPr>
            <w:tcW w:w="1276"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0</w:t>
            </w:r>
          </w:p>
        </w:tc>
        <w:tc>
          <w:tcPr>
            <w:tcW w:w="850"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0</w:t>
            </w:r>
          </w:p>
        </w:tc>
        <w:tc>
          <w:tcPr>
            <w:tcW w:w="1418" w:type="dxa"/>
            <w:vAlign w:val="center"/>
          </w:tcPr>
          <w:p w:rsidR="007F568D" w:rsidRPr="00437D5C" w:rsidRDefault="007F568D" w:rsidP="00B217BC">
            <w:pPr>
              <w:spacing w:line="240" w:lineRule="atLeast"/>
              <w:jc w:val="center"/>
              <w:rPr>
                <w:rFonts w:ascii="Times New Roman" w:hAnsi="Times New Roman" w:cs="Times New Roman"/>
              </w:rPr>
            </w:pPr>
            <w:r w:rsidRPr="00437D5C">
              <w:rPr>
                <w:rFonts w:ascii="Times New Roman" w:hAnsi="Times New Roman" w:cs="Times New Roman"/>
              </w:rPr>
              <w:t>0</w:t>
            </w:r>
          </w:p>
        </w:tc>
        <w:tc>
          <w:tcPr>
            <w:tcW w:w="850" w:type="dxa"/>
          </w:tcPr>
          <w:p w:rsidR="007F568D" w:rsidRPr="00437D5C" w:rsidRDefault="00DA39B7" w:rsidP="00B217BC">
            <w:pPr>
              <w:spacing w:line="240" w:lineRule="atLeast"/>
              <w:jc w:val="center"/>
              <w:rPr>
                <w:rFonts w:ascii="Times New Roman" w:hAnsi="Times New Roman" w:cs="Times New Roman"/>
              </w:rPr>
            </w:pPr>
            <w:r w:rsidRPr="00437D5C">
              <w:rPr>
                <w:rFonts w:ascii="Times New Roman" w:hAnsi="Times New Roman" w:cs="Times New Roman"/>
              </w:rPr>
              <w:t>0</w:t>
            </w:r>
          </w:p>
        </w:tc>
      </w:tr>
    </w:tbl>
    <w:p w:rsidR="00DA39B7" w:rsidRDefault="00DA39B7" w:rsidP="00DA39B7">
      <w:pPr>
        <w:spacing w:line="360" w:lineRule="auto"/>
        <w:jc w:val="center"/>
        <w:rPr>
          <w:rFonts w:ascii="Times New Roman" w:hAnsi="Times New Roman" w:cs="Times New Roman"/>
          <w:sz w:val="28"/>
          <w:szCs w:val="28"/>
        </w:rPr>
      </w:pPr>
    </w:p>
    <w:p w:rsidR="00437D5C" w:rsidRPr="00437D5C" w:rsidRDefault="00437D5C" w:rsidP="00DA39B7">
      <w:pPr>
        <w:spacing w:line="360" w:lineRule="auto"/>
        <w:jc w:val="center"/>
        <w:rPr>
          <w:rFonts w:ascii="Times New Roman" w:hAnsi="Times New Roman" w:cs="Times New Roman"/>
          <w:sz w:val="28"/>
          <w:szCs w:val="28"/>
        </w:rPr>
      </w:pPr>
    </w:p>
    <w:p w:rsidR="00E73970" w:rsidRPr="00874500" w:rsidRDefault="00DA39B7" w:rsidP="00874500">
      <w:pPr>
        <w:spacing w:line="360" w:lineRule="auto"/>
        <w:jc w:val="right"/>
        <w:rPr>
          <w:rFonts w:ascii="Times New Roman" w:hAnsi="Times New Roman" w:cs="Times New Roman"/>
          <w:b/>
          <w:sz w:val="28"/>
          <w:szCs w:val="28"/>
        </w:rPr>
      </w:pPr>
      <w:r w:rsidRPr="00437D5C">
        <w:rPr>
          <w:rFonts w:ascii="Times New Roman" w:hAnsi="Times New Roman" w:cs="Times New Roman"/>
          <w:b/>
          <w:sz w:val="28"/>
          <w:szCs w:val="28"/>
        </w:rPr>
        <w:t>Таблица 5</w:t>
      </w:r>
    </w:p>
    <w:p w:rsidR="00DA39B7" w:rsidRPr="00437D5C" w:rsidRDefault="00DA39B7" w:rsidP="00DA39B7">
      <w:pPr>
        <w:spacing w:line="360" w:lineRule="auto"/>
        <w:jc w:val="center"/>
        <w:rPr>
          <w:rFonts w:ascii="Times New Roman" w:hAnsi="Times New Roman" w:cs="Times New Roman"/>
          <w:sz w:val="28"/>
          <w:szCs w:val="28"/>
        </w:rPr>
      </w:pPr>
      <w:r w:rsidRPr="00437D5C">
        <w:rPr>
          <w:rFonts w:ascii="Times New Roman" w:hAnsi="Times New Roman" w:cs="Times New Roman"/>
          <w:sz w:val="28"/>
          <w:szCs w:val="28"/>
        </w:rPr>
        <w:t>Динамика знач</w:t>
      </w:r>
      <w:r w:rsidR="00437D5C">
        <w:rPr>
          <w:rFonts w:ascii="Times New Roman" w:hAnsi="Times New Roman" w:cs="Times New Roman"/>
          <w:sz w:val="28"/>
          <w:szCs w:val="28"/>
        </w:rPr>
        <w:t>ений стоматологических индексов</w:t>
      </w:r>
      <w:r w:rsidRPr="00437D5C">
        <w:rPr>
          <w:rFonts w:ascii="Times New Roman" w:hAnsi="Times New Roman" w:cs="Times New Roman"/>
          <w:sz w:val="28"/>
          <w:szCs w:val="28"/>
        </w:rPr>
        <w:t xml:space="preserve"> у пациентов</w:t>
      </w:r>
      <w:r w:rsidRPr="00547767">
        <w:rPr>
          <w:rFonts w:ascii="Times New Roman" w:hAnsi="Times New Roman" w:cs="Times New Roman"/>
          <w:sz w:val="28"/>
          <w:szCs w:val="28"/>
        </w:rPr>
        <w:t>:</w:t>
      </w:r>
    </w:p>
    <w:tbl>
      <w:tblPr>
        <w:tblStyle w:val="aa"/>
        <w:tblW w:w="9039" w:type="dxa"/>
        <w:tblLayout w:type="fixed"/>
        <w:tblLook w:val="04A0"/>
      </w:tblPr>
      <w:tblGrid>
        <w:gridCol w:w="1384"/>
        <w:gridCol w:w="1418"/>
        <w:gridCol w:w="1417"/>
        <w:gridCol w:w="1559"/>
        <w:gridCol w:w="993"/>
        <w:gridCol w:w="992"/>
        <w:gridCol w:w="1276"/>
      </w:tblGrid>
      <w:tr w:rsidR="00DA39B7" w:rsidRPr="00437D5C" w:rsidTr="00DA39B7">
        <w:trPr>
          <w:trHeight w:val="1321"/>
        </w:trPr>
        <w:tc>
          <w:tcPr>
            <w:tcW w:w="1384" w:type="dxa"/>
          </w:tcPr>
          <w:p w:rsidR="00DA39B7" w:rsidRPr="00437D5C" w:rsidRDefault="00DA39B7" w:rsidP="00B217BC">
            <w:pPr>
              <w:tabs>
                <w:tab w:val="left" w:pos="7365"/>
              </w:tabs>
              <w:spacing w:line="360" w:lineRule="auto"/>
              <w:jc w:val="both"/>
              <w:rPr>
                <w:rFonts w:ascii="Times New Roman" w:hAnsi="Times New Roman" w:cs="Times New Roman"/>
                <w:b/>
              </w:rPr>
            </w:pPr>
            <w:r w:rsidRPr="00437D5C">
              <w:rPr>
                <w:rFonts w:ascii="Times New Roman" w:hAnsi="Times New Roman" w:cs="Times New Roman"/>
                <w:b/>
              </w:rPr>
              <w:t>Индексы</w:t>
            </w:r>
          </w:p>
        </w:tc>
        <w:tc>
          <w:tcPr>
            <w:tcW w:w="1418" w:type="dxa"/>
          </w:tcPr>
          <w:p w:rsidR="00DA39B7" w:rsidRPr="00437D5C" w:rsidRDefault="00DA39B7" w:rsidP="00B217BC">
            <w:pPr>
              <w:tabs>
                <w:tab w:val="left" w:pos="7365"/>
              </w:tabs>
              <w:spacing w:line="360" w:lineRule="auto"/>
              <w:jc w:val="center"/>
              <w:rPr>
                <w:rFonts w:ascii="Times New Roman" w:hAnsi="Times New Roman" w:cs="Times New Roman"/>
                <w:b/>
                <w:sz w:val="28"/>
                <w:szCs w:val="28"/>
                <w:lang w:val="en-US"/>
              </w:rPr>
            </w:pPr>
            <w:r w:rsidRPr="00437D5C">
              <w:rPr>
                <w:rFonts w:ascii="Times New Roman" w:hAnsi="Times New Roman" w:cs="Times New Roman"/>
                <w:b/>
              </w:rPr>
              <w:t>До ПГПР</w:t>
            </w:r>
            <w:r w:rsidRPr="00437D5C">
              <w:rPr>
                <w:rFonts w:ascii="Times New Roman" w:hAnsi="Times New Roman" w:cs="Times New Roman"/>
                <w:b/>
                <w:vertAlign w:val="superscript"/>
              </w:rPr>
              <w:t>1</w:t>
            </w:r>
          </w:p>
        </w:tc>
        <w:tc>
          <w:tcPr>
            <w:tcW w:w="1417" w:type="dxa"/>
          </w:tcPr>
          <w:p w:rsidR="00DA39B7" w:rsidRPr="00437D5C" w:rsidRDefault="00DA39B7" w:rsidP="00B217BC">
            <w:pPr>
              <w:tabs>
                <w:tab w:val="left" w:pos="7365"/>
              </w:tabs>
              <w:spacing w:line="240" w:lineRule="atLeast"/>
              <w:jc w:val="center"/>
              <w:rPr>
                <w:rFonts w:ascii="Times New Roman" w:hAnsi="Times New Roman" w:cs="Times New Roman"/>
                <w:b/>
                <w:sz w:val="28"/>
                <w:szCs w:val="28"/>
                <w:lang w:val="en-US"/>
              </w:rPr>
            </w:pPr>
            <w:r w:rsidRPr="00437D5C">
              <w:rPr>
                <w:rFonts w:ascii="Times New Roman" w:hAnsi="Times New Roman" w:cs="Times New Roman"/>
                <w:b/>
              </w:rPr>
              <w:t>Через 7 дней после ПГПР</w:t>
            </w:r>
            <w:r w:rsidRPr="00437D5C">
              <w:rPr>
                <w:rFonts w:ascii="Times New Roman" w:hAnsi="Times New Roman" w:cs="Times New Roman"/>
                <w:b/>
                <w:vertAlign w:val="superscript"/>
              </w:rPr>
              <w:t>2</w:t>
            </w:r>
          </w:p>
        </w:tc>
        <w:tc>
          <w:tcPr>
            <w:tcW w:w="1559" w:type="dxa"/>
          </w:tcPr>
          <w:p w:rsidR="00DA39B7" w:rsidRPr="00437D5C" w:rsidRDefault="00DA39B7" w:rsidP="00B217BC">
            <w:pPr>
              <w:tabs>
                <w:tab w:val="center" w:pos="849"/>
              </w:tabs>
              <w:spacing w:line="360" w:lineRule="auto"/>
              <w:jc w:val="center"/>
              <w:rPr>
                <w:rFonts w:ascii="Times New Roman" w:hAnsi="Times New Roman" w:cs="Times New Roman"/>
                <w:b/>
                <w:sz w:val="28"/>
                <w:szCs w:val="28"/>
                <w:lang w:val="en-US"/>
              </w:rPr>
            </w:pPr>
            <w:r w:rsidRPr="00437D5C">
              <w:rPr>
                <w:rFonts w:ascii="Times New Roman" w:hAnsi="Times New Roman" w:cs="Times New Roman"/>
                <w:b/>
              </w:rPr>
              <w:t>через 3 недели после ПГПР</w:t>
            </w:r>
            <w:r w:rsidRPr="00437D5C">
              <w:rPr>
                <w:rFonts w:ascii="Times New Roman" w:hAnsi="Times New Roman" w:cs="Times New Roman"/>
                <w:b/>
                <w:vertAlign w:val="superscript"/>
              </w:rPr>
              <w:t>3</w:t>
            </w:r>
          </w:p>
        </w:tc>
        <w:tc>
          <w:tcPr>
            <w:tcW w:w="993" w:type="dxa"/>
            <w:tcBorders>
              <w:right w:val="single" w:sz="18" w:space="0" w:color="auto"/>
            </w:tcBorders>
            <w:vAlign w:val="center"/>
          </w:tcPr>
          <w:p w:rsidR="00DA39B7" w:rsidRPr="00437D5C" w:rsidRDefault="00DA39B7" w:rsidP="00B217BC">
            <w:pPr>
              <w:tabs>
                <w:tab w:val="center" w:pos="2071"/>
                <w:tab w:val="right" w:pos="4143"/>
                <w:tab w:val="left" w:pos="7365"/>
              </w:tabs>
              <w:spacing w:line="360" w:lineRule="auto"/>
              <w:jc w:val="center"/>
              <w:rPr>
                <w:rFonts w:ascii="Times New Roman" w:hAnsi="Times New Roman" w:cs="Times New Roman"/>
                <w:b/>
                <w:sz w:val="28"/>
                <w:szCs w:val="28"/>
                <w:vertAlign w:val="superscript"/>
              </w:rPr>
            </w:pPr>
            <w:r w:rsidRPr="00437D5C">
              <w:rPr>
                <w:rFonts w:ascii="Times New Roman" w:hAnsi="Times New Roman" w:cs="Times New Roman"/>
                <w:b/>
                <w:sz w:val="28"/>
                <w:szCs w:val="28"/>
                <w:lang w:val="en-US"/>
              </w:rPr>
              <w:t>p</w:t>
            </w:r>
            <w:r w:rsidRPr="00437D5C">
              <w:rPr>
                <w:rFonts w:ascii="Times New Roman" w:hAnsi="Times New Roman" w:cs="Times New Roman"/>
                <w:b/>
                <w:sz w:val="28"/>
                <w:szCs w:val="28"/>
                <w:vertAlign w:val="superscript"/>
              </w:rPr>
              <w:t>1/2</w:t>
            </w:r>
          </w:p>
        </w:tc>
        <w:tc>
          <w:tcPr>
            <w:tcW w:w="992" w:type="dxa"/>
            <w:tcBorders>
              <w:right w:val="single" w:sz="18" w:space="0" w:color="auto"/>
            </w:tcBorders>
          </w:tcPr>
          <w:p w:rsidR="00DA39B7" w:rsidRPr="00437D5C" w:rsidRDefault="00DA39B7" w:rsidP="00B217BC">
            <w:pPr>
              <w:tabs>
                <w:tab w:val="center" w:pos="2071"/>
                <w:tab w:val="right" w:pos="4143"/>
                <w:tab w:val="left" w:pos="7365"/>
              </w:tabs>
              <w:spacing w:line="360" w:lineRule="auto"/>
              <w:jc w:val="center"/>
              <w:rPr>
                <w:rFonts w:ascii="Times New Roman" w:hAnsi="Times New Roman" w:cs="Times New Roman"/>
                <w:b/>
                <w:sz w:val="28"/>
                <w:szCs w:val="28"/>
                <w:lang w:val="en-US"/>
              </w:rPr>
            </w:pPr>
            <w:r w:rsidRPr="00437D5C">
              <w:rPr>
                <w:rFonts w:ascii="Times New Roman" w:hAnsi="Times New Roman" w:cs="Times New Roman"/>
                <w:b/>
                <w:sz w:val="28"/>
                <w:szCs w:val="28"/>
                <w:lang w:val="en-US"/>
              </w:rPr>
              <w:t>p</w:t>
            </w:r>
            <w:r w:rsidRPr="00437D5C">
              <w:rPr>
                <w:rFonts w:ascii="Times New Roman" w:hAnsi="Times New Roman" w:cs="Times New Roman"/>
                <w:b/>
                <w:sz w:val="28"/>
                <w:szCs w:val="28"/>
                <w:vertAlign w:val="superscript"/>
              </w:rPr>
              <w:t>1/3</w:t>
            </w:r>
          </w:p>
        </w:tc>
        <w:tc>
          <w:tcPr>
            <w:tcW w:w="1276" w:type="dxa"/>
            <w:tcBorders>
              <w:right w:val="single" w:sz="18" w:space="0" w:color="auto"/>
            </w:tcBorders>
          </w:tcPr>
          <w:p w:rsidR="00DA39B7" w:rsidRPr="00437D5C" w:rsidRDefault="00DA39B7" w:rsidP="00B217BC">
            <w:pPr>
              <w:tabs>
                <w:tab w:val="center" w:pos="2071"/>
                <w:tab w:val="right" w:pos="4143"/>
                <w:tab w:val="left" w:pos="7365"/>
              </w:tabs>
              <w:spacing w:line="360" w:lineRule="auto"/>
              <w:jc w:val="center"/>
              <w:rPr>
                <w:rFonts w:ascii="Times New Roman" w:hAnsi="Times New Roman" w:cs="Times New Roman"/>
                <w:b/>
                <w:sz w:val="28"/>
                <w:szCs w:val="28"/>
                <w:lang w:val="en-US"/>
              </w:rPr>
            </w:pPr>
            <w:r w:rsidRPr="00437D5C">
              <w:rPr>
                <w:rFonts w:ascii="Times New Roman" w:hAnsi="Times New Roman" w:cs="Times New Roman"/>
                <w:b/>
                <w:sz w:val="28"/>
                <w:szCs w:val="28"/>
                <w:lang w:val="en-US"/>
              </w:rPr>
              <w:t>p</w:t>
            </w:r>
            <w:r w:rsidRPr="00437D5C">
              <w:rPr>
                <w:rFonts w:ascii="Times New Roman" w:hAnsi="Times New Roman" w:cs="Times New Roman"/>
                <w:b/>
                <w:sz w:val="28"/>
                <w:szCs w:val="28"/>
                <w:vertAlign w:val="superscript"/>
              </w:rPr>
              <w:t>2/3</w:t>
            </w:r>
          </w:p>
        </w:tc>
      </w:tr>
      <w:tr w:rsidR="00DA39B7" w:rsidRPr="00437D5C" w:rsidTr="00DA39B7">
        <w:tc>
          <w:tcPr>
            <w:tcW w:w="6771" w:type="dxa"/>
            <w:gridSpan w:val="5"/>
          </w:tcPr>
          <w:p w:rsidR="00DA39B7" w:rsidRPr="00437D5C" w:rsidRDefault="00DA39B7" w:rsidP="00B217BC">
            <w:pPr>
              <w:tabs>
                <w:tab w:val="left" w:pos="7365"/>
              </w:tabs>
              <w:spacing w:line="360" w:lineRule="auto"/>
              <w:jc w:val="center"/>
              <w:rPr>
                <w:rFonts w:ascii="Times New Roman" w:hAnsi="Times New Roman" w:cs="Times New Roman"/>
              </w:rPr>
            </w:pPr>
            <w:r w:rsidRPr="00437D5C">
              <w:rPr>
                <w:rFonts w:ascii="Times New Roman" w:hAnsi="Times New Roman" w:cs="Times New Roman"/>
              </w:rPr>
              <w:t>1 группа (</w:t>
            </w:r>
            <w:r w:rsidRPr="00437D5C">
              <w:rPr>
                <w:rFonts w:ascii="Times New Roman" w:hAnsi="Times New Roman" w:cs="Times New Roman"/>
                <w:lang w:val="en-US"/>
              </w:rPr>
              <w:t>n=9)</w:t>
            </w:r>
          </w:p>
        </w:tc>
        <w:tc>
          <w:tcPr>
            <w:tcW w:w="992" w:type="dxa"/>
          </w:tcPr>
          <w:p w:rsidR="00DA39B7" w:rsidRPr="00437D5C" w:rsidRDefault="00DA39B7" w:rsidP="00B217BC">
            <w:pPr>
              <w:tabs>
                <w:tab w:val="left" w:pos="7365"/>
              </w:tabs>
              <w:spacing w:line="360" w:lineRule="auto"/>
              <w:jc w:val="center"/>
              <w:rPr>
                <w:rFonts w:ascii="Times New Roman" w:hAnsi="Times New Roman" w:cs="Times New Roman"/>
              </w:rPr>
            </w:pPr>
          </w:p>
        </w:tc>
        <w:tc>
          <w:tcPr>
            <w:tcW w:w="1276" w:type="dxa"/>
          </w:tcPr>
          <w:p w:rsidR="00DA39B7" w:rsidRPr="00437D5C" w:rsidRDefault="00DA39B7" w:rsidP="00B217BC">
            <w:pPr>
              <w:tabs>
                <w:tab w:val="left" w:pos="7365"/>
              </w:tabs>
              <w:spacing w:line="360" w:lineRule="auto"/>
              <w:jc w:val="center"/>
              <w:rPr>
                <w:rFonts w:ascii="Times New Roman" w:hAnsi="Times New Roman" w:cs="Times New Roman"/>
              </w:rPr>
            </w:pPr>
          </w:p>
        </w:tc>
      </w:tr>
      <w:tr w:rsidR="00DA39B7" w:rsidRPr="00437D5C" w:rsidTr="00DA39B7">
        <w:tc>
          <w:tcPr>
            <w:tcW w:w="1384" w:type="dxa"/>
          </w:tcPr>
          <w:p w:rsidR="00DA39B7" w:rsidRPr="00437D5C" w:rsidRDefault="00DA39B7" w:rsidP="00B217BC">
            <w:pPr>
              <w:tabs>
                <w:tab w:val="left" w:pos="7365"/>
              </w:tabs>
              <w:spacing w:line="360" w:lineRule="auto"/>
              <w:jc w:val="both"/>
              <w:rPr>
                <w:rFonts w:ascii="Times New Roman" w:hAnsi="Times New Roman" w:cs="Times New Roman"/>
                <w:b/>
                <w:lang w:val="en-US"/>
              </w:rPr>
            </w:pPr>
            <w:r w:rsidRPr="00437D5C">
              <w:rPr>
                <w:rFonts w:ascii="Times New Roman" w:hAnsi="Times New Roman" w:cs="Times New Roman"/>
                <w:b/>
                <w:lang w:val="en-US"/>
              </w:rPr>
              <w:t>OHI-S</w:t>
            </w:r>
          </w:p>
        </w:tc>
        <w:tc>
          <w:tcPr>
            <w:tcW w:w="1418" w:type="dxa"/>
            <w:tcBorders>
              <w:right w:val="single" w:sz="12" w:space="0" w:color="auto"/>
            </w:tcBorders>
          </w:tcPr>
          <w:p w:rsidR="00DA39B7" w:rsidRPr="00437D5C" w:rsidRDefault="00DA39B7" w:rsidP="00B217BC">
            <w:pPr>
              <w:tabs>
                <w:tab w:val="left" w:pos="7365"/>
              </w:tabs>
              <w:spacing w:line="360" w:lineRule="auto"/>
              <w:jc w:val="both"/>
              <w:rPr>
                <w:rFonts w:ascii="Times New Roman" w:hAnsi="Times New Roman" w:cs="Times New Roman"/>
              </w:rPr>
            </w:pPr>
            <w:r w:rsidRPr="00437D5C">
              <w:rPr>
                <w:rFonts w:ascii="Times New Roman" w:hAnsi="Times New Roman" w:cs="Times New Roman"/>
              </w:rPr>
              <w:t>3,55±</w:t>
            </w:r>
            <w:r w:rsidRPr="00437D5C">
              <w:rPr>
                <w:rFonts w:ascii="Times New Roman" w:hAnsi="Times New Roman" w:cs="Times New Roman"/>
                <w:lang w:val="en-US"/>
              </w:rPr>
              <w:t>0</w:t>
            </w:r>
            <w:r w:rsidRPr="00437D5C">
              <w:rPr>
                <w:rFonts w:ascii="Times New Roman" w:hAnsi="Times New Roman" w:cs="Times New Roman"/>
              </w:rPr>
              <w:t>,35</w:t>
            </w:r>
          </w:p>
        </w:tc>
        <w:tc>
          <w:tcPr>
            <w:tcW w:w="1417" w:type="dxa"/>
            <w:tcBorders>
              <w:left w:val="single" w:sz="12" w:space="0" w:color="auto"/>
              <w:right w:val="single" w:sz="4" w:space="0" w:color="auto"/>
            </w:tcBorders>
          </w:tcPr>
          <w:p w:rsidR="00DA39B7" w:rsidRPr="00437D5C" w:rsidRDefault="00DA39B7" w:rsidP="00B217BC">
            <w:pPr>
              <w:tabs>
                <w:tab w:val="left" w:pos="7365"/>
              </w:tabs>
              <w:spacing w:line="360" w:lineRule="auto"/>
              <w:jc w:val="both"/>
              <w:rPr>
                <w:rFonts w:ascii="Times New Roman" w:hAnsi="Times New Roman" w:cs="Times New Roman"/>
              </w:rPr>
            </w:pPr>
            <w:r w:rsidRPr="00437D5C">
              <w:rPr>
                <w:rFonts w:ascii="Times New Roman" w:hAnsi="Times New Roman" w:cs="Times New Roman"/>
              </w:rPr>
              <w:t>0,74±0,04</w:t>
            </w:r>
          </w:p>
        </w:tc>
        <w:tc>
          <w:tcPr>
            <w:tcW w:w="1559" w:type="dxa"/>
            <w:tcBorders>
              <w:left w:val="single" w:sz="4" w:space="0" w:color="auto"/>
              <w:right w:val="single" w:sz="4" w:space="0" w:color="auto"/>
            </w:tcBorders>
          </w:tcPr>
          <w:p w:rsidR="00DA39B7" w:rsidRPr="00437D5C" w:rsidRDefault="00DA39B7" w:rsidP="00B217BC">
            <w:pPr>
              <w:tabs>
                <w:tab w:val="left" w:pos="7365"/>
              </w:tabs>
              <w:spacing w:line="360" w:lineRule="auto"/>
              <w:jc w:val="both"/>
              <w:rPr>
                <w:rFonts w:ascii="Times New Roman" w:hAnsi="Times New Roman" w:cs="Times New Roman"/>
                <w:lang w:val="en-US"/>
              </w:rPr>
            </w:pPr>
            <w:r w:rsidRPr="00437D5C">
              <w:rPr>
                <w:rFonts w:ascii="Times New Roman" w:hAnsi="Times New Roman" w:cs="Times New Roman"/>
              </w:rPr>
              <w:t>0,52±0,05</w:t>
            </w:r>
          </w:p>
        </w:tc>
        <w:tc>
          <w:tcPr>
            <w:tcW w:w="993" w:type="dxa"/>
            <w:tcBorders>
              <w:left w:val="single" w:sz="4" w:space="0" w:color="auto"/>
              <w:right w:val="single" w:sz="18" w:space="0" w:color="auto"/>
            </w:tcBorders>
          </w:tcPr>
          <w:p w:rsidR="00DA39B7" w:rsidRPr="00437D5C" w:rsidRDefault="00DA39B7" w:rsidP="00B217BC">
            <w:pPr>
              <w:tabs>
                <w:tab w:val="left" w:pos="7365"/>
              </w:tabs>
              <w:spacing w:line="360" w:lineRule="auto"/>
              <w:jc w:val="both"/>
              <w:rPr>
                <w:rFonts w:ascii="Times New Roman" w:hAnsi="Times New Roman" w:cs="Times New Roman"/>
                <w:lang w:val="en-US"/>
              </w:rPr>
            </w:pPr>
            <w:r w:rsidRPr="00437D5C">
              <w:rPr>
                <w:rFonts w:ascii="Times New Roman" w:hAnsi="Times New Roman" w:cs="Times New Roman"/>
                <w:lang w:val="en-US"/>
              </w:rPr>
              <w:t>&lt;0,001</w:t>
            </w:r>
          </w:p>
        </w:tc>
        <w:tc>
          <w:tcPr>
            <w:tcW w:w="992" w:type="dxa"/>
            <w:tcBorders>
              <w:left w:val="single" w:sz="4" w:space="0" w:color="auto"/>
              <w:right w:val="single" w:sz="18" w:space="0" w:color="auto"/>
            </w:tcBorders>
          </w:tcPr>
          <w:p w:rsidR="00DA39B7" w:rsidRPr="00437D5C" w:rsidRDefault="00DA39B7" w:rsidP="00B217BC">
            <w:pPr>
              <w:tabs>
                <w:tab w:val="left" w:pos="7365"/>
              </w:tabs>
              <w:spacing w:line="360" w:lineRule="auto"/>
              <w:jc w:val="both"/>
              <w:rPr>
                <w:rFonts w:ascii="Times New Roman" w:hAnsi="Times New Roman" w:cs="Times New Roman"/>
                <w:lang w:val="en-US"/>
              </w:rPr>
            </w:pPr>
            <w:r w:rsidRPr="00437D5C">
              <w:rPr>
                <w:rFonts w:ascii="Times New Roman" w:hAnsi="Times New Roman" w:cs="Times New Roman"/>
                <w:lang w:val="en-US"/>
              </w:rPr>
              <w:t>&lt;0,001</w:t>
            </w:r>
          </w:p>
        </w:tc>
        <w:tc>
          <w:tcPr>
            <w:tcW w:w="1276" w:type="dxa"/>
            <w:tcBorders>
              <w:left w:val="single" w:sz="4" w:space="0" w:color="auto"/>
              <w:right w:val="single" w:sz="18" w:space="0" w:color="auto"/>
            </w:tcBorders>
          </w:tcPr>
          <w:p w:rsidR="00DA39B7" w:rsidRPr="00437D5C" w:rsidRDefault="00DA39B7" w:rsidP="00B217BC">
            <w:pPr>
              <w:tabs>
                <w:tab w:val="left" w:pos="7365"/>
              </w:tabs>
              <w:spacing w:line="360" w:lineRule="auto"/>
              <w:jc w:val="both"/>
              <w:rPr>
                <w:rFonts w:ascii="Times New Roman" w:hAnsi="Times New Roman" w:cs="Times New Roman"/>
                <w:lang w:val="en-US"/>
              </w:rPr>
            </w:pPr>
            <w:r w:rsidRPr="00437D5C">
              <w:rPr>
                <w:rFonts w:ascii="Times New Roman" w:hAnsi="Times New Roman" w:cs="Times New Roman"/>
                <w:lang w:val="en-US"/>
              </w:rPr>
              <w:t>&lt;0,05</w:t>
            </w:r>
          </w:p>
        </w:tc>
      </w:tr>
      <w:tr w:rsidR="00DA39B7" w:rsidRPr="00437D5C" w:rsidTr="00DA39B7">
        <w:tc>
          <w:tcPr>
            <w:tcW w:w="1384" w:type="dxa"/>
          </w:tcPr>
          <w:p w:rsidR="00DA39B7" w:rsidRPr="00437D5C" w:rsidRDefault="00DA39B7" w:rsidP="00B217BC">
            <w:pPr>
              <w:tabs>
                <w:tab w:val="left" w:pos="7365"/>
              </w:tabs>
              <w:spacing w:line="360" w:lineRule="auto"/>
              <w:jc w:val="both"/>
              <w:rPr>
                <w:rFonts w:ascii="Times New Roman" w:hAnsi="Times New Roman" w:cs="Times New Roman"/>
                <w:b/>
                <w:lang w:val="en-US"/>
              </w:rPr>
            </w:pPr>
            <w:r w:rsidRPr="00437D5C">
              <w:rPr>
                <w:rFonts w:ascii="Times New Roman" w:hAnsi="Times New Roman" w:cs="Times New Roman"/>
                <w:b/>
                <w:lang w:val="en-US"/>
              </w:rPr>
              <w:t>PHP</w:t>
            </w:r>
          </w:p>
        </w:tc>
        <w:tc>
          <w:tcPr>
            <w:tcW w:w="1418" w:type="dxa"/>
            <w:tcBorders>
              <w:right w:val="single" w:sz="12" w:space="0" w:color="auto"/>
            </w:tcBorders>
          </w:tcPr>
          <w:p w:rsidR="00DA39B7" w:rsidRPr="00437D5C" w:rsidRDefault="00DA39B7" w:rsidP="00B217BC">
            <w:pPr>
              <w:tabs>
                <w:tab w:val="left" w:pos="7365"/>
              </w:tabs>
              <w:spacing w:line="360" w:lineRule="auto"/>
              <w:jc w:val="both"/>
              <w:rPr>
                <w:rFonts w:ascii="Times New Roman" w:hAnsi="Times New Roman" w:cs="Times New Roman"/>
              </w:rPr>
            </w:pPr>
            <w:r w:rsidRPr="00437D5C">
              <w:rPr>
                <w:rFonts w:ascii="Times New Roman" w:hAnsi="Times New Roman" w:cs="Times New Roman"/>
              </w:rPr>
              <w:t>2,77±0,41</w:t>
            </w:r>
          </w:p>
        </w:tc>
        <w:tc>
          <w:tcPr>
            <w:tcW w:w="1417" w:type="dxa"/>
            <w:tcBorders>
              <w:left w:val="single" w:sz="12" w:space="0" w:color="auto"/>
              <w:right w:val="single" w:sz="4" w:space="0" w:color="auto"/>
            </w:tcBorders>
          </w:tcPr>
          <w:p w:rsidR="00DA39B7" w:rsidRPr="00437D5C" w:rsidRDefault="00DA39B7" w:rsidP="00B217BC">
            <w:pPr>
              <w:tabs>
                <w:tab w:val="left" w:pos="7365"/>
              </w:tabs>
              <w:spacing w:line="360" w:lineRule="auto"/>
              <w:jc w:val="both"/>
              <w:rPr>
                <w:rFonts w:ascii="Times New Roman" w:hAnsi="Times New Roman" w:cs="Times New Roman"/>
              </w:rPr>
            </w:pPr>
            <w:r w:rsidRPr="00437D5C">
              <w:rPr>
                <w:rFonts w:ascii="Times New Roman" w:hAnsi="Times New Roman" w:cs="Times New Roman"/>
              </w:rPr>
              <w:t>0,83±0,08</w:t>
            </w:r>
          </w:p>
        </w:tc>
        <w:tc>
          <w:tcPr>
            <w:tcW w:w="1559" w:type="dxa"/>
            <w:tcBorders>
              <w:left w:val="single" w:sz="4" w:space="0" w:color="auto"/>
              <w:right w:val="single" w:sz="4" w:space="0" w:color="auto"/>
            </w:tcBorders>
          </w:tcPr>
          <w:p w:rsidR="00DA39B7" w:rsidRPr="00437D5C" w:rsidRDefault="00DA39B7" w:rsidP="00B217BC">
            <w:pPr>
              <w:tabs>
                <w:tab w:val="left" w:pos="7365"/>
              </w:tabs>
              <w:spacing w:line="360" w:lineRule="auto"/>
              <w:jc w:val="both"/>
              <w:rPr>
                <w:rFonts w:ascii="Times New Roman" w:hAnsi="Times New Roman" w:cs="Times New Roman"/>
                <w:lang w:val="en-US"/>
              </w:rPr>
            </w:pPr>
            <w:r w:rsidRPr="00437D5C">
              <w:rPr>
                <w:rFonts w:ascii="Times New Roman" w:hAnsi="Times New Roman" w:cs="Times New Roman"/>
              </w:rPr>
              <w:t>0,57±0,07</w:t>
            </w:r>
          </w:p>
        </w:tc>
        <w:tc>
          <w:tcPr>
            <w:tcW w:w="993" w:type="dxa"/>
            <w:tcBorders>
              <w:left w:val="single" w:sz="4" w:space="0" w:color="auto"/>
              <w:right w:val="single" w:sz="18" w:space="0" w:color="auto"/>
            </w:tcBorders>
          </w:tcPr>
          <w:p w:rsidR="00DA39B7" w:rsidRPr="00437D5C" w:rsidRDefault="00DA39B7" w:rsidP="00B217BC">
            <w:pPr>
              <w:tabs>
                <w:tab w:val="left" w:pos="7365"/>
              </w:tabs>
              <w:spacing w:line="360" w:lineRule="auto"/>
              <w:jc w:val="both"/>
              <w:rPr>
                <w:rFonts w:ascii="Times New Roman" w:hAnsi="Times New Roman" w:cs="Times New Roman"/>
              </w:rPr>
            </w:pPr>
            <w:r w:rsidRPr="00437D5C">
              <w:rPr>
                <w:rFonts w:ascii="Times New Roman" w:hAnsi="Times New Roman" w:cs="Times New Roman"/>
                <w:lang w:val="en-US"/>
              </w:rPr>
              <w:t>&lt;0,001</w:t>
            </w:r>
          </w:p>
        </w:tc>
        <w:tc>
          <w:tcPr>
            <w:tcW w:w="992" w:type="dxa"/>
            <w:tcBorders>
              <w:left w:val="single" w:sz="4" w:space="0" w:color="auto"/>
              <w:right w:val="single" w:sz="18" w:space="0" w:color="auto"/>
            </w:tcBorders>
          </w:tcPr>
          <w:p w:rsidR="00DA39B7" w:rsidRPr="00437D5C" w:rsidRDefault="00DA39B7" w:rsidP="00B217BC">
            <w:pPr>
              <w:tabs>
                <w:tab w:val="left" w:pos="7365"/>
              </w:tabs>
              <w:spacing w:line="360" w:lineRule="auto"/>
              <w:jc w:val="both"/>
              <w:rPr>
                <w:rFonts w:ascii="Times New Roman" w:hAnsi="Times New Roman" w:cs="Times New Roman"/>
                <w:lang w:val="en-US"/>
              </w:rPr>
            </w:pPr>
            <w:r w:rsidRPr="00437D5C">
              <w:rPr>
                <w:rFonts w:ascii="Times New Roman" w:hAnsi="Times New Roman" w:cs="Times New Roman"/>
                <w:lang w:val="en-US"/>
              </w:rPr>
              <w:t>&lt;0,001</w:t>
            </w:r>
          </w:p>
        </w:tc>
        <w:tc>
          <w:tcPr>
            <w:tcW w:w="1276" w:type="dxa"/>
            <w:tcBorders>
              <w:left w:val="single" w:sz="4" w:space="0" w:color="auto"/>
              <w:right w:val="single" w:sz="18" w:space="0" w:color="auto"/>
            </w:tcBorders>
          </w:tcPr>
          <w:p w:rsidR="00DA39B7" w:rsidRPr="00437D5C" w:rsidRDefault="00DA39B7" w:rsidP="00B217BC">
            <w:pPr>
              <w:tabs>
                <w:tab w:val="left" w:pos="7365"/>
              </w:tabs>
              <w:spacing w:line="360" w:lineRule="auto"/>
              <w:jc w:val="both"/>
              <w:rPr>
                <w:rFonts w:ascii="Times New Roman" w:hAnsi="Times New Roman" w:cs="Times New Roman"/>
                <w:lang w:val="en-US"/>
              </w:rPr>
            </w:pPr>
            <w:r w:rsidRPr="00437D5C">
              <w:rPr>
                <w:rFonts w:ascii="Times New Roman" w:hAnsi="Times New Roman" w:cs="Times New Roman"/>
                <w:lang w:val="en-US"/>
              </w:rPr>
              <w:t>&lt;0,05</w:t>
            </w:r>
          </w:p>
        </w:tc>
      </w:tr>
      <w:tr w:rsidR="00DA39B7" w:rsidRPr="00437D5C" w:rsidTr="00DA39B7">
        <w:tc>
          <w:tcPr>
            <w:tcW w:w="1384" w:type="dxa"/>
          </w:tcPr>
          <w:p w:rsidR="00DA39B7" w:rsidRPr="00437D5C" w:rsidRDefault="00DA39B7" w:rsidP="00B217BC">
            <w:pPr>
              <w:tabs>
                <w:tab w:val="left" w:pos="7365"/>
              </w:tabs>
              <w:spacing w:line="360" w:lineRule="auto"/>
              <w:jc w:val="both"/>
              <w:rPr>
                <w:rFonts w:ascii="Times New Roman" w:hAnsi="Times New Roman" w:cs="Times New Roman"/>
                <w:b/>
                <w:lang w:val="en-US"/>
              </w:rPr>
            </w:pPr>
            <w:r w:rsidRPr="00437D5C">
              <w:rPr>
                <w:rFonts w:ascii="Times New Roman" w:hAnsi="Times New Roman" w:cs="Times New Roman"/>
                <w:b/>
                <w:lang w:val="en-US"/>
              </w:rPr>
              <w:t>Silness-Loe</w:t>
            </w:r>
          </w:p>
        </w:tc>
        <w:tc>
          <w:tcPr>
            <w:tcW w:w="1418" w:type="dxa"/>
            <w:tcBorders>
              <w:right w:val="single" w:sz="12" w:space="0" w:color="auto"/>
            </w:tcBorders>
          </w:tcPr>
          <w:p w:rsidR="00DA39B7" w:rsidRPr="00437D5C" w:rsidRDefault="00DA39B7" w:rsidP="00B217BC">
            <w:pPr>
              <w:tabs>
                <w:tab w:val="left" w:pos="7365"/>
              </w:tabs>
              <w:spacing w:line="360" w:lineRule="auto"/>
              <w:jc w:val="both"/>
              <w:rPr>
                <w:rFonts w:ascii="Times New Roman" w:hAnsi="Times New Roman" w:cs="Times New Roman"/>
              </w:rPr>
            </w:pPr>
            <w:r w:rsidRPr="00437D5C">
              <w:rPr>
                <w:rFonts w:ascii="Times New Roman" w:hAnsi="Times New Roman" w:cs="Times New Roman"/>
              </w:rPr>
              <w:t>2,26±0,09</w:t>
            </w:r>
          </w:p>
        </w:tc>
        <w:tc>
          <w:tcPr>
            <w:tcW w:w="1417" w:type="dxa"/>
            <w:tcBorders>
              <w:left w:val="single" w:sz="12" w:space="0" w:color="auto"/>
              <w:right w:val="single" w:sz="4" w:space="0" w:color="auto"/>
            </w:tcBorders>
          </w:tcPr>
          <w:p w:rsidR="00DA39B7" w:rsidRPr="00437D5C" w:rsidRDefault="00DA39B7" w:rsidP="00B217BC">
            <w:pPr>
              <w:tabs>
                <w:tab w:val="left" w:pos="7365"/>
              </w:tabs>
              <w:spacing w:line="360" w:lineRule="auto"/>
              <w:jc w:val="both"/>
              <w:rPr>
                <w:rFonts w:ascii="Times New Roman" w:hAnsi="Times New Roman" w:cs="Times New Roman"/>
              </w:rPr>
            </w:pPr>
            <w:r w:rsidRPr="00437D5C">
              <w:rPr>
                <w:rFonts w:ascii="Times New Roman" w:hAnsi="Times New Roman" w:cs="Times New Roman"/>
              </w:rPr>
              <w:t>0,76±0,03</w:t>
            </w:r>
          </w:p>
        </w:tc>
        <w:tc>
          <w:tcPr>
            <w:tcW w:w="1559" w:type="dxa"/>
            <w:tcBorders>
              <w:left w:val="single" w:sz="4" w:space="0" w:color="auto"/>
              <w:right w:val="single" w:sz="4" w:space="0" w:color="auto"/>
            </w:tcBorders>
          </w:tcPr>
          <w:p w:rsidR="00DA39B7" w:rsidRPr="00437D5C" w:rsidRDefault="00DA39B7" w:rsidP="00B217BC">
            <w:pPr>
              <w:tabs>
                <w:tab w:val="left" w:pos="7365"/>
              </w:tabs>
              <w:spacing w:line="360" w:lineRule="auto"/>
              <w:jc w:val="both"/>
              <w:rPr>
                <w:rFonts w:ascii="Times New Roman" w:hAnsi="Times New Roman" w:cs="Times New Roman"/>
                <w:lang w:val="en-US"/>
              </w:rPr>
            </w:pPr>
            <w:r w:rsidRPr="00437D5C">
              <w:rPr>
                <w:rFonts w:ascii="Times New Roman" w:hAnsi="Times New Roman" w:cs="Times New Roman"/>
              </w:rPr>
              <w:t>0,53±0,03</w:t>
            </w:r>
          </w:p>
        </w:tc>
        <w:tc>
          <w:tcPr>
            <w:tcW w:w="993" w:type="dxa"/>
            <w:tcBorders>
              <w:left w:val="single" w:sz="4" w:space="0" w:color="auto"/>
              <w:right w:val="single" w:sz="18" w:space="0" w:color="auto"/>
            </w:tcBorders>
          </w:tcPr>
          <w:p w:rsidR="00DA39B7" w:rsidRPr="00437D5C" w:rsidRDefault="00DA39B7" w:rsidP="00B217BC">
            <w:pPr>
              <w:tabs>
                <w:tab w:val="left" w:pos="7365"/>
              </w:tabs>
              <w:spacing w:line="360" w:lineRule="auto"/>
              <w:jc w:val="both"/>
              <w:rPr>
                <w:rFonts w:ascii="Times New Roman" w:hAnsi="Times New Roman" w:cs="Times New Roman"/>
              </w:rPr>
            </w:pPr>
            <w:r w:rsidRPr="00437D5C">
              <w:rPr>
                <w:rFonts w:ascii="Times New Roman" w:hAnsi="Times New Roman" w:cs="Times New Roman"/>
                <w:lang w:val="en-US"/>
              </w:rPr>
              <w:t>&lt;0,001</w:t>
            </w:r>
          </w:p>
        </w:tc>
        <w:tc>
          <w:tcPr>
            <w:tcW w:w="992" w:type="dxa"/>
            <w:tcBorders>
              <w:left w:val="single" w:sz="4" w:space="0" w:color="auto"/>
              <w:right w:val="single" w:sz="18" w:space="0" w:color="auto"/>
            </w:tcBorders>
          </w:tcPr>
          <w:p w:rsidR="00DA39B7" w:rsidRPr="00437D5C" w:rsidRDefault="00DA39B7" w:rsidP="00B217BC">
            <w:pPr>
              <w:tabs>
                <w:tab w:val="left" w:pos="7365"/>
              </w:tabs>
              <w:spacing w:line="360" w:lineRule="auto"/>
              <w:jc w:val="both"/>
              <w:rPr>
                <w:rFonts w:ascii="Times New Roman" w:hAnsi="Times New Roman" w:cs="Times New Roman"/>
                <w:lang w:val="en-US"/>
              </w:rPr>
            </w:pPr>
            <w:r w:rsidRPr="00437D5C">
              <w:rPr>
                <w:rFonts w:ascii="Times New Roman" w:hAnsi="Times New Roman" w:cs="Times New Roman"/>
                <w:lang w:val="en-US"/>
              </w:rPr>
              <w:t>&lt;0,001</w:t>
            </w:r>
          </w:p>
        </w:tc>
        <w:tc>
          <w:tcPr>
            <w:tcW w:w="1276" w:type="dxa"/>
            <w:tcBorders>
              <w:left w:val="single" w:sz="4" w:space="0" w:color="auto"/>
              <w:right w:val="single" w:sz="18" w:space="0" w:color="auto"/>
            </w:tcBorders>
          </w:tcPr>
          <w:p w:rsidR="00DA39B7" w:rsidRPr="00437D5C" w:rsidRDefault="00DA39B7" w:rsidP="00B217BC">
            <w:pPr>
              <w:tabs>
                <w:tab w:val="left" w:pos="7365"/>
              </w:tabs>
              <w:spacing w:line="360" w:lineRule="auto"/>
              <w:jc w:val="both"/>
              <w:rPr>
                <w:rFonts w:ascii="Times New Roman" w:hAnsi="Times New Roman" w:cs="Times New Roman"/>
                <w:lang w:val="en-US"/>
              </w:rPr>
            </w:pPr>
            <w:r w:rsidRPr="00437D5C">
              <w:rPr>
                <w:rFonts w:ascii="Times New Roman" w:hAnsi="Times New Roman" w:cs="Times New Roman"/>
                <w:lang w:val="en-US"/>
              </w:rPr>
              <w:t>&lt;0,05</w:t>
            </w:r>
          </w:p>
        </w:tc>
      </w:tr>
      <w:tr w:rsidR="00DA39B7" w:rsidRPr="00437D5C" w:rsidTr="00DA39B7">
        <w:tc>
          <w:tcPr>
            <w:tcW w:w="1384" w:type="dxa"/>
          </w:tcPr>
          <w:p w:rsidR="00DA39B7" w:rsidRPr="00437D5C" w:rsidRDefault="00DA39B7" w:rsidP="00B217BC">
            <w:pPr>
              <w:tabs>
                <w:tab w:val="left" w:pos="7365"/>
              </w:tabs>
              <w:spacing w:line="360" w:lineRule="auto"/>
              <w:jc w:val="both"/>
              <w:rPr>
                <w:rFonts w:ascii="Times New Roman" w:hAnsi="Times New Roman" w:cs="Times New Roman"/>
                <w:b/>
                <w:lang w:val="en-US"/>
              </w:rPr>
            </w:pPr>
            <w:r w:rsidRPr="00437D5C">
              <w:rPr>
                <w:rFonts w:ascii="Times New Roman" w:hAnsi="Times New Roman" w:cs="Times New Roman"/>
                <w:b/>
                <w:lang w:val="en-US"/>
              </w:rPr>
              <w:t>CPITN</w:t>
            </w:r>
          </w:p>
        </w:tc>
        <w:tc>
          <w:tcPr>
            <w:tcW w:w="1418" w:type="dxa"/>
            <w:tcBorders>
              <w:right w:val="single" w:sz="12" w:space="0" w:color="auto"/>
            </w:tcBorders>
          </w:tcPr>
          <w:p w:rsidR="00DA39B7" w:rsidRPr="00437D5C" w:rsidRDefault="00DA39B7" w:rsidP="00B217BC">
            <w:pPr>
              <w:tabs>
                <w:tab w:val="left" w:pos="7365"/>
              </w:tabs>
              <w:spacing w:line="360" w:lineRule="auto"/>
              <w:jc w:val="both"/>
              <w:rPr>
                <w:rFonts w:ascii="Times New Roman" w:hAnsi="Times New Roman" w:cs="Times New Roman"/>
              </w:rPr>
            </w:pPr>
            <w:r w:rsidRPr="00437D5C">
              <w:rPr>
                <w:rFonts w:ascii="Times New Roman" w:hAnsi="Times New Roman" w:cs="Times New Roman"/>
              </w:rPr>
              <w:t>3,71±0,25</w:t>
            </w:r>
          </w:p>
        </w:tc>
        <w:tc>
          <w:tcPr>
            <w:tcW w:w="1417" w:type="dxa"/>
            <w:tcBorders>
              <w:left w:val="single" w:sz="12" w:space="0" w:color="auto"/>
              <w:right w:val="single" w:sz="4" w:space="0" w:color="auto"/>
            </w:tcBorders>
          </w:tcPr>
          <w:p w:rsidR="00DA39B7" w:rsidRPr="00437D5C" w:rsidRDefault="00DA39B7" w:rsidP="00B217BC">
            <w:pPr>
              <w:tabs>
                <w:tab w:val="left" w:pos="7365"/>
              </w:tabs>
              <w:spacing w:line="360" w:lineRule="auto"/>
              <w:jc w:val="both"/>
              <w:rPr>
                <w:rFonts w:ascii="Times New Roman" w:hAnsi="Times New Roman" w:cs="Times New Roman"/>
              </w:rPr>
            </w:pPr>
            <w:r w:rsidRPr="00437D5C">
              <w:rPr>
                <w:rFonts w:ascii="Times New Roman" w:hAnsi="Times New Roman" w:cs="Times New Roman"/>
              </w:rPr>
              <w:t>3,54±0,27</w:t>
            </w:r>
          </w:p>
        </w:tc>
        <w:tc>
          <w:tcPr>
            <w:tcW w:w="1559" w:type="dxa"/>
            <w:tcBorders>
              <w:left w:val="single" w:sz="4" w:space="0" w:color="auto"/>
              <w:right w:val="single" w:sz="4" w:space="0" w:color="auto"/>
            </w:tcBorders>
          </w:tcPr>
          <w:p w:rsidR="00DA39B7" w:rsidRPr="00437D5C" w:rsidRDefault="00DA39B7" w:rsidP="00B217BC">
            <w:pPr>
              <w:tabs>
                <w:tab w:val="left" w:pos="7365"/>
              </w:tabs>
              <w:spacing w:line="360" w:lineRule="auto"/>
              <w:jc w:val="both"/>
              <w:rPr>
                <w:rFonts w:ascii="Times New Roman" w:hAnsi="Times New Roman" w:cs="Times New Roman"/>
                <w:lang w:val="en-US"/>
              </w:rPr>
            </w:pPr>
            <w:r w:rsidRPr="00437D5C">
              <w:rPr>
                <w:rFonts w:ascii="Times New Roman" w:hAnsi="Times New Roman" w:cs="Times New Roman"/>
              </w:rPr>
              <w:t>3,44±0,26</w:t>
            </w:r>
          </w:p>
        </w:tc>
        <w:tc>
          <w:tcPr>
            <w:tcW w:w="993" w:type="dxa"/>
            <w:tcBorders>
              <w:left w:val="single" w:sz="4" w:space="0" w:color="auto"/>
              <w:right w:val="single" w:sz="18" w:space="0" w:color="auto"/>
            </w:tcBorders>
          </w:tcPr>
          <w:p w:rsidR="00DA39B7" w:rsidRPr="00437D5C" w:rsidRDefault="00DA39B7" w:rsidP="00B217BC">
            <w:pPr>
              <w:tabs>
                <w:tab w:val="left" w:pos="7365"/>
              </w:tabs>
              <w:spacing w:line="360" w:lineRule="auto"/>
              <w:jc w:val="both"/>
              <w:rPr>
                <w:rFonts w:ascii="Times New Roman" w:hAnsi="Times New Roman" w:cs="Times New Roman"/>
              </w:rPr>
            </w:pPr>
            <w:r w:rsidRPr="00437D5C">
              <w:rPr>
                <w:rFonts w:ascii="Times New Roman" w:hAnsi="Times New Roman" w:cs="Times New Roman"/>
                <w:lang w:val="en-US"/>
              </w:rPr>
              <w:t>&gt;0,05</w:t>
            </w:r>
          </w:p>
        </w:tc>
        <w:tc>
          <w:tcPr>
            <w:tcW w:w="992" w:type="dxa"/>
            <w:tcBorders>
              <w:left w:val="single" w:sz="4" w:space="0" w:color="auto"/>
              <w:right w:val="single" w:sz="18" w:space="0" w:color="auto"/>
            </w:tcBorders>
          </w:tcPr>
          <w:p w:rsidR="00DA39B7" w:rsidRPr="00437D5C" w:rsidRDefault="00DA39B7" w:rsidP="00B217BC">
            <w:pPr>
              <w:tabs>
                <w:tab w:val="left" w:pos="7365"/>
              </w:tabs>
              <w:spacing w:line="360" w:lineRule="auto"/>
              <w:jc w:val="both"/>
              <w:rPr>
                <w:rFonts w:ascii="Times New Roman" w:hAnsi="Times New Roman" w:cs="Times New Roman"/>
                <w:lang w:val="en-US"/>
              </w:rPr>
            </w:pPr>
            <w:r w:rsidRPr="00437D5C">
              <w:rPr>
                <w:rFonts w:ascii="Times New Roman" w:hAnsi="Times New Roman" w:cs="Times New Roman"/>
                <w:lang w:val="en-US"/>
              </w:rPr>
              <w:t>&gt;0,05</w:t>
            </w:r>
          </w:p>
        </w:tc>
        <w:tc>
          <w:tcPr>
            <w:tcW w:w="1276" w:type="dxa"/>
            <w:tcBorders>
              <w:left w:val="single" w:sz="4" w:space="0" w:color="auto"/>
              <w:right w:val="single" w:sz="18" w:space="0" w:color="auto"/>
            </w:tcBorders>
          </w:tcPr>
          <w:p w:rsidR="00DA39B7" w:rsidRPr="00437D5C" w:rsidRDefault="00DA39B7" w:rsidP="00B217BC">
            <w:pPr>
              <w:tabs>
                <w:tab w:val="left" w:pos="7365"/>
              </w:tabs>
              <w:spacing w:line="360" w:lineRule="auto"/>
              <w:jc w:val="both"/>
              <w:rPr>
                <w:rFonts w:ascii="Times New Roman" w:hAnsi="Times New Roman" w:cs="Times New Roman"/>
                <w:lang w:val="en-US"/>
              </w:rPr>
            </w:pPr>
            <w:r w:rsidRPr="00437D5C">
              <w:rPr>
                <w:rFonts w:ascii="Times New Roman" w:hAnsi="Times New Roman" w:cs="Times New Roman"/>
                <w:lang w:val="en-US"/>
              </w:rPr>
              <w:t>&gt;0,05</w:t>
            </w:r>
          </w:p>
        </w:tc>
      </w:tr>
      <w:tr w:rsidR="00DA39B7" w:rsidRPr="00437D5C" w:rsidTr="00DA39B7">
        <w:trPr>
          <w:trHeight w:val="117"/>
        </w:trPr>
        <w:tc>
          <w:tcPr>
            <w:tcW w:w="1384" w:type="dxa"/>
          </w:tcPr>
          <w:p w:rsidR="00DA39B7" w:rsidRPr="00437D5C" w:rsidRDefault="00DA39B7" w:rsidP="00B217BC">
            <w:pPr>
              <w:tabs>
                <w:tab w:val="left" w:pos="7365"/>
              </w:tabs>
              <w:spacing w:line="360" w:lineRule="auto"/>
              <w:jc w:val="both"/>
              <w:rPr>
                <w:rFonts w:ascii="Times New Roman" w:hAnsi="Times New Roman" w:cs="Times New Roman"/>
                <w:b/>
                <w:lang w:val="en-US"/>
              </w:rPr>
            </w:pPr>
            <w:r w:rsidRPr="00437D5C">
              <w:rPr>
                <w:rFonts w:ascii="Times New Roman" w:hAnsi="Times New Roman" w:cs="Times New Roman"/>
                <w:b/>
                <w:lang w:val="en-US"/>
              </w:rPr>
              <w:t>PMA</w:t>
            </w:r>
          </w:p>
        </w:tc>
        <w:tc>
          <w:tcPr>
            <w:tcW w:w="1418" w:type="dxa"/>
            <w:tcBorders>
              <w:right w:val="single" w:sz="12" w:space="0" w:color="auto"/>
            </w:tcBorders>
          </w:tcPr>
          <w:p w:rsidR="00DA39B7" w:rsidRPr="00437D5C" w:rsidRDefault="00DA39B7" w:rsidP="00B217BC">
            <w:pPr>
              <w:tabs>
                <w:tab w:val="left" w:pos="7365"/>
              </w:tabs>
              <w:spacing w:line="360" w:lineRule="auto"/>
              <w:jc w:val="both"/>
              <w:rPr>
                <w:rFonts w:ascii="Times New Roman" w:hAnsi="Times New Roman" w:cs="Times New Roman"/>
              </w:rPr>
            </w:pPr>
            <w:r w:rsidRPr="00437D5C">
              <w:rPr>
                <w:rFonts w:ascii="Times New Roman" w:hAnsi="Times New Roman" w:cs="Times New Roman"/>
              </w:rPr>
              <w:t>69,19±6,12</w:t>
            </w:r>
          </w:p>
        </w:tc>
        <w:tc>
          <w:tcPr>
            <w:tcW w:w="1417" w:type="dxa"/>
            <w:tcBorders>
              <w:left w:val="single" w:sz="12" w:space="0" w:color="auto"/>
              <w:right w:val="single" w:sz="4" w:space="0" w:color="auto"/>
            </w:tcBorders>
          </w:tcPr>
          <w:p w:rsidR="00DA39B7" w:rsidRPr="00437D5C" w:rsidRDefault="00DA39B7" w:rsidP="00B217BC">
            <w:pPr>
              <w:tabs>
                <w:tab w:val="left" w:pos="7365"/>
              </w:tabs>
              <w:spacing w:line="360" w:lineRule="auto"/>
              <w:jc w:val="both"/>
              <w:rPr>
                <w:rFonts w:ascii="Times New Roman" w:hAnsi="Times New Roman" w:cs="Times New Roman"/>
              </w:rPr>
            </w:pPr>
            <w:r w:rsidRPr="00437D5C">
              <w:rPr>
                <w:rFonts w:ascii="Times New Roman" w:hAnsi="Times New Roman" w:cs="Times New Roman"/>
              </w:rPr>
              <w:t>21,29±0,87</w:t>
            </w:r>
          </w:p>
        </w:tc>
        <w:tc>
          <w:tcPr>
            <w:tcW w:w="1559" w:type="dxa"/>
            <w:tcBorders>
              <w:left w:val="single" w:sz="4" w:space="0" w:color="auto"/>
              <w:right w:val="single" w:sz="4" w:space="0" w:color="auto"/>
            </w:tcBorders>
          </w:tcPr>
          <w:p w:rsidR="00DA39B7" w:rsidRPr="00437D5C" w:rsidRDefault="00DA39B7" w:rsidP="00B217BC">
            <w:pPr>
              <w:tabs>
                <w:tab w:val="left" w:pos="7365"/>
              </w:tabs>
              <w:spacing w:line="360" w:lineRule="auto"/>
              <w:jc w:val="both"/>
              <w:rPr>
                <w:rFonts w:ascii="Times New Roman" w:hAnsi="Times New Roman" w:cs="Times New Roman"/>
                <w:lang w:val="en-US"/>
              </w:rPr>
            </w:pPr>
            <w:r w:rsidRPr="00437D5C">
              <w:rPr>
                <w:rFonts w:ascii="Times New Roman" w:hAnsi="Times New Roman" w:cs="Times New Roman"/>
              </w:rPr>
              <w:t>12,29±0,37</w:t>
            </w:r>
          </w:p>
        </w:tc>
        <w:tc>
          <w:tcPr>
            <w:tcW w:w="993" w:type="dxa"/>
            <w:tcBorders>
              <w:left w:val="single" w:sz="4" w:space="0" w:color="auto"/>
              <w:right w:val="single" w:sz="18" w:space="0" w:color="auto"/>
            </w:tcBorders>
          </w:tcPr>
          <w:p w:rsidR="00DA39B7" w:rsidRPr="00437D5C" w:rsidRDefault="00DA39B7" w:rsidP="00B217BC">
            <w:pPr>
              <w:tabs>
                <w:tab w:val="left" w:pos="7365"/>
              </w:tabs>
              <w:spacing w:line="360" w:lineRule="auto"/>
              <w:jc w:val="both"/>
              <w:rPr>
                <w:rFonts w:ascii="Times New Roman" w:hAnsi="Times New Roman" w:cs="Times New Roman"/>
              </w:rPr>
            </w:pPr>
            <w:r w:rsidRPr="00437D5C">
              <w:rPr>
                <w:rFonts w:ascii="Times New Roman" w:hAnsi="Times New Roman" w:cs="Times New Roman"/>
                <w:lang w:val="en-US"/>
              </w:rPr>
              <w:t>&lt;0,001</w:t>
            </w:r>
          </w:p>
        </w:tc>
        <w:tc>
          <w:tcPr>
            <w:tcW w:w="992" w:type="dxa"/>
            <w:tcBorders>
              <w:left w:val="single" w:sz="4" w:space="0" w:color="auto"/>
              <w:right w:val="single" w:sz="18" w:space="0" w:color="auto"/>
            </w:tcBorders>
          </w:tcPr>
          <w:p w:rsidR="00DA39B7" w:rsidRPr="00437D5C" w:rsidRDefault="00DA39B7" w:rsidP="00B217BC">
            <w:pPr>
              <w:tabs>
                <w:tab w:val="left" w:pos="7365"/>
              </w:tabs>
              <w:spacing w:line="360" w:lineRule="auto"/>
              <w:jc w:val="both"/>
              <w:rPr>
                <w:rFonts w:ascii="Times New Roman" w:hAnsi="Times New Roman" w:cs="Times New Roman"/>
                <w:lang w:val="en-US"/>
              </w:rPr>
            </w:pPr>
            <w:r w:rsidRPr="00437D5C">
              <w:rPr>
                <w:rFonts w:ascii="Times New Roman" w:hAnsi="Times New Roman" w:cs="Times New Roman"/>
                <w:lang w:val="en-US"/>
              </w:rPr>
              <w:t>&lt;0,001</w:t>
            </w:r>
          </w:p>
        </w:tc>
        <w:tc>
          <w:tcPr>
            <w:tcW w:w="1276" w:type="dxa"/>
            <w:tcBorders>
              <w:left w:val="single" w:sz="4" w:space="0" w:color="auto"/>
              <w:right w:val="single" w:sz="18" w:space="0" w:color="auto"/>
            </w:tcBorders>
          </w:tcPr>
          <w:p w:rsidR="00DA39B7" w:rsidRPr="00437D5C" w:rsidRDefault="00DA39B7" w:rsidP="00B217BC">
            <w:pPr>
              <w:tabs>
                <w:tab w:val="left" w:pos="7365"/>
              </w:tabs>
              <w:spacing w:line="360" w:lineRule="auto"/>
              <w:jc w:val="both"/>
              <w:rPr>
                <w:rFonts w:ascii="Times New Roman" w:hAnsi="Times New Roman" w:cs="Times New Roman"/>
                <w:lang w:val="en-US"/>
              </w:rPr>
            </w:pPr>
            <w:r w:rsidRPr="00437D5C">
              <w:rPr>
                <w:rFonts w:ascii="Times New Roman" w:hAnsi="Times New Roman" w:cs="Times New Roman"/>
                <w:lang w:val="en-US"/>
              </w:rPr>
              <w:t>&lt;0,001</w:t>
            </w:r>
          </w:p>
        </w:tc>
      </w:tr>
      <w:tr w:rsidR="00DA39B7" w:rsidRPr="00437D5C" w:rsidTr="00DA39B7">
        <w:tc>
          <w:tcPr>
            <w:tcW w:w="1384" w:type="dxa"/>
          </w:tcPr>
          <w:p w:rsidR="00DA39B7" w:rsidRPr="00437D5C" w:rsidRDefault="00DA39B7" w:rsidP="00B217BC">
            <w:pPr>
              <w:tabs>
                <w:tab w:val="left" w:pos="7365"/>
              </w:tabs>
              <w:spacing w:line="360" w:lineRule="auto"/>
              <w:jc w:val="both"/>
              <w:rPr>
                <w:rFonts w:ascii="Times New Roman" w:hAnsi="Times New Roman" w:cs="Times New Roman"/>
                <w:b/>
                <w:lang w:val="en-US"/>
              </w:rPr>
            </w:pPr>
            <w:r w:rsidRPr="00437D5C">
              <w:rPr>
                <w:rFonts w:ascii="Times New Roman" w:hAnsi="Times New Roman" w:cs="Times New Roman"/>
                <w:b/>
                <w:lang w:val="en-US"/>
              </w:rPr>
              <w:t>BOP</w:t>
            </w:r>
          </w:p>
        </w:tc>
        <w:tc>
          <w:tcPr>
            <w:tcW w:w="1418" w:type="dxa"/>
            <w:tcBorders>
              <w:right w:val="single" w:sz="12" w:space="0" w:color="auto"/>
            </w:tcBorders>
          </w:tcPr>
          <w:p w:rsidR="00DA39B7" w:rsidRPr="00437D5C" w:rsidRDefault="00DA39B7" w:rsidP="00B217BC">
            <w:pPr>
              <w:tabs>
                <w:tab w:val="left" w:pos="7365"/>
              </w:tabs>
              <w:spacing w:line="360" w:lineRule="auto"/>
              <w:jc w:val="both"/>
              <w:rPr>
                <w:rFonts w:ascii="Times New Roman" w:hAnsi="Times New Roman" w:cs="Times New Roman"/>
              </w:rPr>
            </w:pPr>
            <w:r w:rsidRPr="00437D5C">
              <w:rPr>
                <w:rFonts w:ascii="Times New Roman" w:hAnsi="Times New Roman" w:cs="Times New Roman"/>
              </w:rPr>
              <w:t>88,04±4,55</w:t>
            </w:r>
          </w:p>
        </w:tc>
        <w:tc>
          <w:tcPr>
            <w:tcW w:w="1417" w:type="dxa"/>
            <w:tcBorders>
              <w:left w:val="single" w:sz="12" w:space="0" w:color="auto"/>
              <w:right w:val="single" w:sz="4" w:space="0" w:color="auto"/>
            </w:tcBorders>
          </w:tcPr>
          <w:p w:rsidR="00DA39B7" w:rsidRPr="00437D5C" w:rsidRDefault="00DA39B7" w:rsidP="00B217BC">
            <w:pPr>
              <w:tabs>
                <w:tab w:val="left" w:pos="7365"/>
              </w:tabs>
              <w:spacing w:line="360" w:lineRule="auto"/>
              <w:rPr>
                <w:rFonts w:ascii="Times New Roman" w:hAnsi="Times New Roman" w:cs="Times New Roman"/>
              </w:rPr>
            </w:pPr>
            <w:r w:rsidRPr="00437D5C">
              <w:rPr>
                <w:rFonts w:ascii="Times New Roman" w:hAnsi="Times New Roman" w:cs="Times New Roman"/>
              </w:rPr>
              <w:t>32,21±1,03</w:t>
            </w:r>
          </w:p>
        </w:tc>
        <w:tc>
          <w:tcPr>
            <w:tcW w:w="1559" w:type="dxa"/>
            <w:tcBorders>
              <w:left w:val="single" w:sz="4" w:space="0" w:color="auto"/>
              <w:right w:val="single" w:sz="4" w:space="0" w:color="auto"/>
            </w:tcBorders>
          </w:tcPr>
          <w:p w:rsidR="00DA39B7" w:rsidRPr="00437D5C" w:rsidRDefault="00DA39B7" w:rsidP="00B217BC">
            <w:pPr>
              <w:tabs>
                <w:tab w:val="left" w:pos="7365"/>
              </w:tabs>
              <w:spacing w:line="360" w:lineRule="auto"/>
              <w:rPr>
                <w:rFonts w:ascii="Times New Roman" w:hAnsi="Times New Roman" w:cs="Times New Roman"/>
                <w:lang w:val="en-US"/>
              </w:rPr>
            </w:pPr>
            <w:r w:rsidRPr="00437D5C">
              <w:rPr>
                <w:rFonts w:ascii="Times New Roman" w:hAnsi="Times New Roman" w:cs="Times New Roman"/>
              </w:rPr>
              <w:t>12,21±0,65</w:t>
            </w:r>
          </w:p>
        </w:tc>
        <w:tc>
          <w:tcPr>
            <w:tcW w:w="993" w:type="dxa"/>
            <w:tcBorders>
              <w:left w:val="single" w:sz="4" w:space="0" w:color="auto"/>
              <w:right w:val="single" w:sz="18" w:space="0" w:color="auto"/>
            </w:tcBorders>
          </w:tcPr>
          <w:p w:rsidR="00DA39B7" w:rsidRPr="00437D5C" w:rsidRDefault="00DA39B7" w:rsidP="00B217BC">
            <w:pPr>
              <w:tabs>
                <w:tab w:val="left" w:pos="7365"/>
              </w:tabs>
              <w:spacing w:line="360" w:lineRule="auto"/>
              <w:rPr>
                <w:rFonts w:ascii="Times New Roman" w:hAnsi="Times New Roman" w:cs="Times New Roman"/>
              </w:rPr>
            </w:pPr>
            <w:r w:rsidRPr="00437D5C">
              <w:rPr>
                <w:rFonts w:ascii="Times New Roman" w:hAnsi="Times New Roman" w:cs="Times New Roman"/>
                <w:lang w:val="en-US"/>
              </w:rPr>
              <w:t>&lt;0,001</w:t>
            </w:r>
          </w:p>
        </w:tc>
        <w:tc>
          <w:tcPr>
            <w:tcW w:w="992" w:type="dxa"/>
            <w:tcBorders>
              <w:left w:val="single" w:sz="4" w:space="0" w:color="auto"/>
              <w:right w:val="single" w:sz="18" w:space="0" w:color="auto"/>
            </w:tcBorders>
          </w:tcPr>
          <w:p w:rsidR="00DA39B7" w:rsidRPr="00437D5C" w:rsidRDefault="00DA39B7" w:rsidP="00B217BC">
            <w:pPr>
              <w:tabs>
                <w:tab w:val="left" w:pos="7365"/>
              </w:tabs>
              <w:spacing w:line="360" w:lineRule="auto"/>
              <w:rPr>
                <w:rFonts w:ascii="Times New Roman" w:hAnsi="Times New Roman" w:cs="Times New Roman"/>
                <w:lang w:val="en-US"/>
              </w:rPr>
            </w:pPr>
            <w:r w:rsidRPr="00437D5C">
              <w:rPr>
                <w:rFonts w:ascii="Times New Roman" w:hAnsi="Times New Roman" w:cs="Times New Roman"/>
                <w:lang w:val="en-US"/>
              </w:rPr>
              <w:t>&lt;0,001</w:t>
            </w:r>
          </w:p>
        </w:tc>
        <w:tc>
          <w:tcPr>
            <w:tcW w:w="1276" w:type="dxa"/>
            <w:tcBorders>
              <w:left w:val="single" w:sz="4" w:space="0" w:color="auto"/>
              <w:right w:val="single" w:sz="18" w:space="0" w:color="auto"/>
            </w:tcBorders>
          </w:tcPr>
          <w:p w:rsidR="00DA39B7" w:rsidRPr="00437D5C" w:rsidRDefault="00DA39B7" w:rsidP="00B217BC">
            <w:pPr>
              <w:tabs>
                <w:tab w:val="left" w:pos="7365"/>
              </w:tabs>
              <w:spacing w:line="360" w:lineRule="auto"/>
              <w:rPr>
                <w:rFonts w:ascii="Times New Roman" w:hAnsi="Times New Roman" w:cs="Times New Roman"/>
                <w:lang w:val="en-US"/>
              </w:rPr>
            </w:pPr>
            <w:r w:rsidRPr="00437D5C">
              <w:rPr>
                <w:rFonts w:ascii="Times New Roman" w:hAnsi="Times New Roman" w:cs="Times New Roman"/>
                <w:lang w:val="en-US"/>
              </w:rPr>
              <w:t>&lt;0,001</w:t>
            </w:r>
          </w:p>
        </w:tc>
      </w:tr>
      <w:tr w:rsidR="00DA39B7" w:rsidRPr="00437D5C" w:rsidTr="00DA39B7">
        <w:trPr>
          <w:trHeight w:val="503"/>
        </w:trPr>
        <w:tc>
          <w:tcPr>
            <w:tcW w:w="6771" w:type="dxa"/>
            <w:gridSpan w:val="5"/>
          </w:tcPr>
          <w:p w:rsidR="00DA39B7" w:rsidRPr="00437D5C" w:rsidRDefault="00DA39B7" w:rsidP="00B217BC">
            <w:pPr>
              <w:tabs>
                <w:tab w:val="left" w:pos="7365"/>
              </w:tabs>
              <w:spacing w:line="360" w:lineRule="auto"/>
              <w:jc w:val="center"/>
              <w:rPr>
                <w:rFonts w:ascii="Times New Roman" w:hAnsi="Times New Roman" w:cs="Times New Roman"/>
              </w:rPr>
            </w:pPr>
            <w:r w:rsidRPr="00437D5C">
              <w:rPr>
                <w:rFonts w:ascii="Times New Roman" w:hAnsi="Times New Roman" w:cs="Times New Roman"/>
                <w:lang w:val="en-US"/>
              </w:rPr>
              <w:t>2</w:t>
            </w:r>
            <w:r w:rsidRPr="00437D5C">
              <w:rPr>
                <w:rFonts w:ascii="Times New Roman" w:hAnsi="Times New Roman" w:cs="Times New Roman"/>
              </w:rPr>
              <w:t xml:space="preserve"> группа (</w:t>
            </w:r>
            <w:r w:rsidRPr="00437D5C">
              <w:rPr>
                <w:rFonts w:ascii="Times New Roman" w:hAnsi="Times New Roman" w:cs="Times New Roman"/>
                <w:lang w:val="en-US"/>
              </w:rPr>
              <w:t>n=9)</w:t>
            </w:r>
          </w:p>
        </w:tc>
        <w:tc>
          <w:tcPr>
            <w:tcW w:w="992" w:type="dxa"/>
          </w:tcPr>
          <w:p w:rsidR="00DA39B7" w:rsidRPr="00437D5C" w:rsidRDefault="00DA39B7" w:rsidP="00B217BC">
            <w:pPr>
              <w:tabs>
                <w:tab w:val="left" w:pos="7365"/>
              </w:tabs>
              <w:spacing w:line="360" w:lineRule="auto"/>
              <w:jc w:val="center"/>
              <w:rPr>
                <w:rFonts w:ascii="Times New Roman" w:hAnsi="Times New Roman" w:cs="Times New Roman"/>
              </w:rPr>
            </w:pPr>
          </w:p>
        </w:tc>
        <w:tc>
          <w:tcPr>
            <w:tcW w:w="1276" w:type="dxa"/>
          </w:tcPr>
          <w:p w:rsidR="00DA39B7" w:rsidRPr="00437D5C" w:rsidRDefault="00DA39B7" w:rsidP="00B217BC">
            <w:pPr>
              <w:tabs>
                <w:tab w:val="left" w:pos="7365"/>
              </w:tabs>
              <w:spacing w:line="360" w:lineRule="auto"/>
              <w:jc w:val="center"/>
              <w:rPr>
                <w:rFonts w:ascii="Times New Roman" w:hAnsi="Times New Roman" w:cs="Times New Roman"/>
              </w:rPr>
            </w:pPr>
          </w:p>
        </w:tc>
      </w:tr>
      <w:tr w:rsidR="00DA39B7" w:rsidRPr="00437D5C" w:rsidTr="00DA39B7">
        <w:tc>
          <w:tcPr>
            <w:tcW w:w="1384" w:type="dxa"/>
          </w:tcPr>
          <w:p w:rsidR="00DA39B7" w:rsidRPr="00437D5C" w:rsidRDefault="00DA39B7" w:rsidP="00B217BC">
            <w:pPr>
              <w:tabs>
                <w:tab w:val="left" w:pos="7365"/>
              </w:tabs>
              <w:spacing w:line="360" w:lineRule="auto"/>
              <w:jc w:val="both"/>
              <w:rPr>
                <w:rFonts w:ascii="Times New Roman" w:hAnsi="Times New Roman" w:cs="Times New Roman"/>
                <w:b/>
                <w:lang w:val="en-US"/>
              </w:rPr>
            </w:pPr>
            <w:r w:rsidRPr="00437D5C">
              <w:rPr>
                <w:rFonts w:ascii="Times New Roman" w:hAnsi="Times New Roman" w:cs="Times New Roman"/>
                <w:b/>
                <w:lang w:val="en-US"/>
              </w:rPr>
              <w:t>OHI-S</w:t>
            </w:r>
          </w:p>
        </w:tc>
        <w:tc>
          <w:tcPr>
            <w:tcW w:w="1418" w:type="dxa"/>
            <w:tcBorders>
              <w:right w:val="single" w:sz="12" w:space="0" w:color="auto"/>
            </w:tcBorders>
          </w:tcPr>
          <w:p w:rsidR="00DA39B7" w:rsidRPr="00437D5C" w:rsidRDefault="00DA39B7" w:rsidP="00B217BC">
            <w:pPr>
              <w:tabs>
                <w:tab w:val="left" w:pos="7365"/>
              </w:tabs>
              <w:spacing w:line="360" w:lineRule="auto"/>
              <w:jc w:val="both"/>
              <w:rPr>
                <w:rFonts w:ascii="Times New Roman" w:hAnsi="Times New Roman" w:cs="Times New Roman"/>
              </w:rPr>
            </w:pPr>
            <w:r w:rsidRPr="00437D5C">
              <w:rPr>
                <w:rFonts w:ascii="Times New Roman" w:hAnsi="Times New Roman" w:cs="Times New Roman"/>
              </w:rPr>
              <w:t>3,41±</w:t>
            </w:r>
            <w:r w:rsidRPr="00437D5C">
              <w:rPr>
                <w:rFonts w:ascii="Times New Roman" w:hAnsi="Times New Roman" w:cs="Times New Roman"/>
                <w:lang w:val="en-US"/>
              </w:rPr>
              <w:t>0</w:t>
            </w:r>
            <w:r w:rsidRPr="00437D5C">
              <w:rPr>
                <w:rFonts w:ascii="Times New Roman" w:hAnsi="Times New Roman" w:cs="Times New Roman"/>
              </w:rPr>
              <w:t>,29</w:t>
            </w:r>
          </w:p>
        </w:tc>
        <w:tc>
          <w:tcPr>
            <w:tcW w:w="1417" w:type="dxa"/>
            <w:tcBorders>
              <w:left w:val="single" w:sz="12" w:space="0" w:color="auto"/>
              <w:right w:val="single" w:sz="4" w:space="0" w:color="auto"/>
            </w:tcBorders>
          </w:tcPr>
          <w:p w:rsidR="00DA39B7" w:rsidRPr="00437D5C" w:rsidRDefault="00DA39B7" w:rsidP="00B217BC">
            <w:pPr>
              <w:tabs>
                <w:tab w:val="left" w:pos="7365"/>
              </w:tabs>
              <w:spacing w:line="360" w:lineRule="auto"/>
              <w:jc w:val="both"/>
              <w:rPr>
                <w:rFonts w:ascii="Times New Roman" w:hAnsi="Times New Roman" w:cs="Times New Roman"/>
                <w:lang w:val="en-US"/>
              </w:rPr>
            </w:pPr>
            <w:r w:rsidRPr="00437D5C">
              <w:rPr>
                <w:rFonts w:ascii="Times New Roman" w:hAnsi="Times New Roman" w:cs="Times New Roman"/>
              </w:rPr>
              <w:t>0,13±0,02</w:t>
            </w:r>
            <w:r w:rsidRPr="00437D5C">
              <w:rPr>
                <w:rFonts w:ascii="Times New Roman" w:hAnsi="Times New Roman" w:cs="Times New Roman"/>
                <w:lang w:val="en-US"/>
              </w:rPr>
              <w:t>*</w:t>
            </w:r>
          </w:p>
        </w:tc>
        <w:tc>
          <w:tcPr>
            <w:tcW w:w="1559" w:type="dxa"/>
            <w:tcBorders>
              <w:left w:val="single" w:sz="4" w:space="0" w:color="auto"/>
              <w:right w:val="single" w:sz="4" w:space="0" w:color="auto"/>
            </w:tcBorders>
          </w:tcPr>
          <w:p w:rsidR="00DA39B7" w:rsidRPr="00437D5C" w:rsidRDefault="00DA39B7" w:rsidP="00B217BC">
            <w:pPr>
              <w:tabs>
                <w:tab w:val="left" w:pos="7365"/>
              </w:tabs>
              <w:spacing w:line="360" w:lineRule="auto"/>
              <w:jc w:val="both"/>
              <w:rPr>
                <w:rFonts w:ascii="Times New Roman" w:hAnsi="Times New Roman" w:cs="Times New Roman"/>
                <w:lang w:val="en-US"/>
              </w:rPr>
            </w:pPr>
            <w:r w:rsidRPr="00437D5C">
              <w:rPr>
                <w:rFonts w:ascii="Times New Roman" w:hAnsi="Times New Roman" w:cs="Times New Roman"/>
              </w:rPr>
              <w:t>0,18±0,02</w:t>
            </w:r>
            <w:r w:rsidRPr="00437D5C">
              <w:rPr>
                <w:rFonts w:ascii="Times New Roman" w:hAnsi="Times New Roman" w:cs="Times New Roman"/>
                <w:lang w:val="en-US"/>
              </w:rPr>
              <w:t>*</w:t>
            </w:r>
          </w:p>
        </w:tc>
        <w:tc>
          <w:tcPr>
            <w:tcW w:w="993" w:type="dxa"/>
            <w:tcBorders>
              <w:left w:val="single" w:sz="4" w:space="0" w:color="auto"/>
              <w:right w:val="single" w:sz="18" w:space="0" w:color="auto"/>
            </w:tcBorders>
          </w:tcPr>
          <w:p w:rsidR="00DA39B7" w:rsidRPr="00437D5C" w:rsidRDefault="00DA39B7" w:rsidP="00B217BC">
            <w:pPr>
              <w:tabs>
                <w:tab w:val="left" w:pos="7365"/>
              </w:tabs>
              <w:spacing w:line="360" w:lineRule="auto"/>
              <w:jc w:val="both"/>
              <w:rPr>
                <w:rFonts w:ascii="Times New Roman" w:hAnsi="Times New Roman" w:cs="Times New Roman"/>
              </w:rPr>
            </w:pPr>
            <w:r w:rsidRPr="00437D5C">
              <w:rPr>
                <w:rFonts w:ascii="Times New Roman" w:hAnsi="Times New Roman" w:cs="Times New Roman"/>
                <w:lang w:val="en-US"/>
              </w:rPr>
              <w:t>&lt;0,001</w:t>
            </w:r>
          </w:p>
        </w:tc>
        <w:tc>
          <w:tcPr>
            <w:tcW w:w="992" w:type="dxa"/>
            <w:tcBorders>
              <w:left w:val="single" w:sz="4" w:space="0" w:color="auto"/>
              <w:right w:val="single" w:sz="18" w:space="0" w:color="auto"/>
            </w:tcBorders>
          </w:tcPr>
          <w:p w:rsidR="00DA39B7" w:rsidRPr="00437D5C" w:rsidRDefault="00DA39B7" w:rsidP="00B217BC">
            <w:pPr>
              <w:tabs>
                <w:tab w:val="left" w:pos="7365"/>
              </w:tabs>
              <w:spacing w:line="360" w:lineRule="auto"/>
              <w:jc w:val="both"/>
              <w:rPr>
                <w:rFonts w:ascii="Times New Roman" w:hAnsi="Times New Roman" w:cs="Times New Roman"/>
                <w:lang w:val="en-US"/>
              </w:rPr>
            </w:pPr>
            <w:r w:rsidRPr="00437D5C">
              <w:rPr>
                <w:rFonts w:ascii="Times New Roman" w:hAnsi="Times New Roman" w:cs="Times New Roman"/>
                <w:lang w:val="en-US"/>
              </w:rPr>
              <w:t>&lt;0,001</w:t>
            </w:r>
          </w:p>
        </w:tc>
        <w:tc>
          <w:tcPr>
            <w:tcW w:w="1276" w:type="dxa"/>
            <w:tcBorders>
              <w:left w:val="single" w:sz="4" w:space="0" w:color="auto"/>
              <w:right w:val="single" w:sz="18" w:space="0" w:color="auto"/>
            </w:tcBorders>
          </w:tcPr>
          <w:p w:rsidR="00DA39B7" w:rsidRPr="00437D5C" w:rsidRDefault="00DA39B7" w:rsidP="00B217BC">
            <w:pPr>
              <w:tabs>
                <w:tab w:val="left" w:pos="7365"/>
              </w:tabs>
              <w:spacing w:line="360" w:lineRule="auto"/>
              <w:jc w:val="both"/>
              <w:rPr>
                <w:rFonts w:ascii="Times New Roman" w:hAnsi="Times New Roman" w:cs="Times New Roman"/>
                <w:lang w:val="en-US"/>
              </w:rPr>
            </w:pPr>
            <w:r w:rsidRPr="00437D5C">
              <w:rPr>
                <w:rFonts w:ascii="Times New Roman" w:hAnsi="Times New Roman" w:cs="Times New Roman"/>
                <w:lang w:val="en-US"/>
              </w:rPr>
              <w:t>&gt;0,05</w:t>
            </w:r>
          </w:p>
        </w:tc>
      </w:tr>
      <w:tr w:rsidR="00DA39B7" w:rsidRPr="00437D5C" w:rsidTr="00DA39B7">
        <w:tc>
          <w:tcPr>
            <w:tcW w:w="1384" w:type="dxa"/>
          </w:tcPr>
          <w:p w:rsidR="00DA39B7" w:rsidRPr="00437D5C" w:rsidRDefault="00DA39B7" w:rsidP="00B217BC">
            <w:pPr>
              <w:tabs>
                <w:tab w:val="left" w:pos="7365"/>
              </w:tabs>
              <w:spacing w:line="360" w:lineRule="auto"/>
              <w:jc w:val="both"/>
              <w:rPr>
                <w:rFonts w:ascii="Times New Roman" w:hAnsi="Times New Roman" w:cs="Times New Roman"/>
                <w:b/>
                <w:lang w:val="en-US"/>
              </w:rPr>
            </w:pPr>
            <w:r w:rsidRPr="00437D5C">
              <w:rPr>
                <w:rFonts w:ascii="Times New Roman" w:hAnsi="Times New Roman" w:cs="Times New Roman"/>
                <w:b/>
                <w:lang w:val="en-US"/>
              </w:rPr>
              <w:t>PHP</w:t>
            </w:r>
          </w:p>
        </w:tc>
        <w:tc>
          <w:tcPr>
            <w:tcW w:w="1418" w:type="dxa"/>
            <w:tcBorders>
              <w:right w:val="single" w:sz="12" w:space="0" w:color="auto"/>
            </w:tcBorders>
          </w:tcPr>
          <w:p w:rsidR="00DA39B7" w:rsidRPr="00437D5C" w:rsidRDefault="00DA39B7" w:rsidP="00B217BC">
            <w:pPr>
              <w:tabs>
                <w:tab w:val="left" w:pos="7365"/>
              </w:tabs>
              <w:spacing w:line="360" w:lineRule="auto"/>
              <w:jc w:val="both"/>
              <w:rPr>
                <w:rFonts w:ascii="Times New Roman" w:hAnsi="Times New Roman" w:cs="Times New Roman"/>
              </w:rPr>
            </w:pPr>
            <w:r w:rsidRPr="00437D5C">
              <w:rPr>
                <w:rFonts w:ascii="Times New Roman" w:hAnsi="Times New Roman" w:cs="Times New Roman"/>
              </w:rPr>
              <w:t>2,8±0,38</w:t>
            </w:r>
          </w:p>
        </w:tc>
        <w:tc>
          <w:tcPr>
            <w:tcW w:w="1417" w:type="dxa"/>
            <w:tcBorders>
              <w:left w:val="single" w:sz="12" w:space="0" w:color="auto"/>
              <w:right w:val="single" w:sz="4" w:space="0" w:color="auto"/>
            </w:tcBorders>
          </w:tcPr>
          <w:p w:rsidR="00DA39B7" w:rsidRPr="00437D5C" w:rsidRDefault="00DA39B7" w:rsidP="00B217BC">
            <w:pPr>
              <w:tabs>
                <w:tab w:val="left" w:pos="1500"/>
              </w:tabs>
              <w:spacing w:line="360" w:lineRule="auto"/>
              <w:jc w:val="both"/>
              <w:rPr>
                <w:rFonts w:ascii="Times New Roman" w:hAnsi="Times New Roman" w:cs="Times New Roman"/>
                <w:lang w:val="en-US"/>
              </w:rPr>
            </w:pPr>
            <w:r w:rsidRPr="00437D5C">
              <w:rPr>
                <w:rFonts w:ascii="Times New Roman" w:hAnsi="Times New Roman" w:cs="Times New Roman"/>
              </w:rPr>
              <w:t>0,1</w:t>
            </w:r>
            <w:r w:rsidRPr="00437D5C">
              <w:rPr>
                <w:rFonts w:ascii="Times New Roman" w:hAnsi="Times New Roman" w:cs="Times New Roman"/>
                <w:lang w:val="en-US"/>
              </w:rPr>
              <w:t>5</w:t>
            </w:r>
            <w:r w:rsidRPr="00437D5C">
              <w:rPr>
                <w:rFonts w:ascii="Times New Roman" w:hAnsi="Times New Roman" w:cs="Times New Roman"/>
              </w:rPr>
              <w:t>±0,02</w:t>
            </w:r>
            <w:r w:rsidRPr="00437D5C">
              <w:rPr>
                <w:rFonts w:ascii="Times New Roman" w:hAnsi="Times New Roman" w:cs="Times New Roman"/>
                <w:lang w:val="en-US"/>
              </w:rPr>
              <w:t>*</w:t>
            </w:r>
          </w:p>
        </w:tc>
        <w:tc>
          <w:tcPr>
            <w:tcW w:w="1559" w:type="dxa"/>
            <w:tcBorders>
              <w:left w:val="single" w:sz="4" w:space="0" w:color="auto"/>
              <w:right w:val="single" w:sz="4" w:space="0" w:color="auto"/>
            </w:tcBorders>
          </w:tcPr>
          <w:p w:rsidR="00DA39B7" w:rsidRPr="00437D5C" w:rsidRDefault="00DA39B7" w:rsidP="00B217BC">
            <w:pPr>
              <w:tabs>
                <w:tab w:val="left" w:pos="7365"/>
              </w:tabs>
              <w:spacing w:line="360" w:lineRule="auto"/>
              <w:jc w:val="both"/>
              <w:rPr>
                <w:rFonts w:ascii="Times New Roman" w:hAnsi="Times New Roman" w:cs="Times New Roman"/>
                <w:lang w:val="en-US"/>
              </w:rPr>
            </w:pPr>
            <w:r w:rsidRPr="00437D5C">
              <w:rPr>
                <w:rFonts w:ascii="Times New Roman" w:hAnsi="Times New Roman" w:cs="Times New Roman"/>
              </w:rPr>
              <w:t>0,24±0,02</w:t>
            </w:r>
            <w:r w:rsidRPr="00437D5C">
              <w:rPr>
                <w:rFonts w:ascii="Times New Roman" w:hAnsi="Times New Roman" w:cs="Times New Roman"/>
                <w:lang w:val="en-US"/>
              </w:rPr>
              <w:t>*</w:t>
            </w:r>
          </w:p>
        </w:tc>
        <w:tc>
          <w:tcPr>
            <w:tcW w:w="993" w:type="dxa"/>
            <w:tcBorders>
              <w:left w:val="single" w:sz="4" w:space="0" w:color="auto"/>
              <w:right w:val="single" w:sz="18" w:space="0" w:color="auto"/>
            </w:tcBorders>
          </w:tcPr>
          <w:p w:rsidR="00DA39B7" w:rsidRPr="00437D5C" w:rsidRDefault="00DA39B7" w:rsidP="00B217BC">
            <w:pPr>
              <w:tabs>
                <w:tab w:val="left" w:pos="7365"/>
              </w:tabs>
              <w:spacing w:line="360" w:lineRule="auto"/>
              <w:jc w:val="both"/>
              <w:rPr>
                <w:rFonts w:ascii="Times New Roman" w:hAnsi="Times New Roman" w:cs="Times New Roman"/>
              </w:rPr>
            </w:pPr>
            <w:r w:rsidRPr="00437D5C">
              <w:rPr>
                <w:rFonts w:ascii="Times New Roman" w:hAnsi="Times New Roman" w:cs="Times New Roman"/>
                <w:lang w:val="en-US"/>
              </w:rPr>
              <w:t>&lt;0,001</w:t>
            </w:r>
          </w:p>
        </w:tc>
        <w:tc>
          <w:tcPr>
            <w:tcW w:w="992" w:type="dxa"/>
            <w:tcBorders>
              <w:left w:val="single" w:sz="4" w:space="0" w:color="auto"/>
              <w:right w:val="single" w:sz="18" w:space="0" w:color="auto"/>
            </w:tcBorders>
          </w:tcPr>
          <w:p w:rsidR="00DA39B7" w:rsidRPr="00437D5C" w:rsidRDefault="00DA39B7" w:rsidP="00B217BC">
            <w:pPr>
              <w:tabs>
                <w:tab w:val="left" w:pos="7365"/>
              </w:tabs>
              <w:spacing w:line="360" w:lineRule="auto"/>
              <w:jc w:val="both"/>
              <w:rPr>
                <w:rFonts w:ascii="Times New Roman" w:hAnsi="Times New Roman" w:cs="Times New Roman"/>
                <w:lang w:val="en-US"/>
              </w:rPr>
            </w:pPr>
            <w:r w:rsidRPr="00437D5C">
              <w:rPr>
                <w:rFonts w:ascii="Times New Roman" w:hAnsi="Times New Roman" w:cs="Times New Roman"/>
                <w:lang w:val="en-US"/>
              </w:rPr>
              <w:t>&lt;0,001</w:t>
            </w:r>
          </w:p>
        </w:tc>
        <w:tc>
          <w:tcPr>
            <w:tcW w:w="1276" w:type="dxa"/>
            <w:tcBorders>
              <w:left w:val="single" w:sz="4" w:space="0" w:color="auto"/>
              <w:right w:val="single" w:sz="18" w:space="0" w:color="auto"/>
            </w:tcBorders>
          </w:tcPr>
          <w:p w:rsidR="00DA39B7" w:rsidRPr="00437D5C" w:rsidRDefault="00DA39B7" w:rsidP="00B217BC">
            <w:pPr>
              <w:tabs>
                <w:tab w:val="left" w:pos="7365"/>
              </w:tabs>
              <w:spacing w:line="360" w:lineRule="auto"/>
              <w:jc w:val="both"/>
              <w:rPr>
                <w:rFonts w:ascii="Times New Roman" w:hAnsi="Times New Roman" w:cs="Times New Roman"/>
                <w:lang w:val="en-US"/>
              </w:rPr>
            </w:pPr>
            <w:r w:rsidRPr="00437D5C">
              <w:rPr>
                <w:rFonts w:ascii="Times New Roman" w:hAnsi="Times New Roman" w:cs="Times New Roman"/>
                <w:lang w:val="en-US"/>
              </w:rPr>
              <w:t>&lt;0,01</w:t>
            </w:r>
          </w:p>
        </w:tc>
      </w:tr>
      <w:tr w:rsidR="00DA39B7" w:rsidRPr="00437D5C" w:rsidTr="00DA39B7">
        <w:tc>
          <w:tcPr>
            <w:tcW w:w="1384" w:type="dxa"/>
          </w:tcPr>
          <w:p w:rsidR="00DA39B7" w:rsidRPr="00437D5C" w:rsidRDefault="00DA39B7" w:rsidP="00B217BC">
            <w:pPr>
              <w:tabs>
                <w:tab w:val="left" w:pos="7365"/>
              </w:tabs>
              <w:spacing w:line="360" w:lineRule="auto"/>
              <w:jc w:val="both"/>
              <w:rPr>
                <w:rFonts w:ascii="Times New Roman" w:hAnsi="Times New Roman" w:cs="Times New Roman"/>
                <w:b/>
                <w:lang w:val="en-US"/>
              </w:rPr>
            </w:pPr>
            <w:r w:rsidRPr="00437D5C">
              <w:rPr>
                <w:rFonts w:ascii="Times New Roman" w:hAnsi="Times New Roman" w:cs="Times New Roman"/>
                <w:b/>
                <w:lang w:val="en-US"/>
              </w:rPr>
              <w:t>Silness-Loe</w:t>
            </w:r>
          </w:p>
        </w:tc>
        <w:tc>
          <w:tcPr>
            <w:tcW w:w="1418" w:type="dxa"/>
            <w:tcBorders>
              <w:right w:val="single" w:sz="12" w:space="0" w:color="auto"/>
            </w:tcBorders>
          </w:tcPr>
          <w:p w:rsidR="00DA39B7" w:rsidRPr="00437D5C" w:rsidRDefault="00DA39B7" w:rsidP="00B217BC">
            <w:pPr>
              <w:tabs>
                <w:tab w:val="left" w:pos="7365"/>
              </w:tabs>
              <w:spacing w:line="360" w:lineRule="auto"/>
              <w:jc w:val="both"/>
              <w:rPr>
                <w:rFonts w:ascii="Times New Roman" w:hAnsi="Times New Roman" w:cs="Times New Roman"/>
              </w:rPr>
            </w:pPr>
            <w:r w:rsidRPr="00437D5C">
              <w:rPr>
                <w:rFonts w:ascii="Times New Roman" w:hAnsi="Times New Roman" w:cs="Times New Roman"/>
              </w:rPr>
              <w:t>2,41±0,1</w:t>
            </w:r>
          </w:p>
        </w:tc>
        <w:tc>
          <w:tcPr>
            <w:tcW w:w="1417" w:type="dxa"/>
            <w:tcBorders>
              <w:left w:val="single" w:sz="12" w:space="0" w:color="auto"/>
              <w:right w:val="single" w:sz="4" w:space="0" w:color="auto"/>
            </w:tcBorders>
          </w:tcPr>
          <w:p w:rsidR="00DA39B7" w:rsidRPr="00437D5C" w:rsidRDefault="00DA39B7" w:rsidP="00B217BC">
            <w:pPr>
              <w:tabs>
                <w:tab w:val="left" w:pos="7365"/>
              </w:tabs>
              <w:spacing w:line="360" w:lineRule="auto"/>
              <w:jc w:val="both"/>
              <w:rPr>
                <w:rFonts w:ascii="Times New Roman" w:hAnsi="Times New Roman" w:cs="Times New Roman"/>
                <w:lang w:val="en-US"/>
              </w:rPr>
            </w:pPr>
            <w:r w:rsidRPr="00437D5C">
              <w:rPr>
                <w:rFonts w:ascii="Times New Roman" w:hAnsi="Times New Roman" w:cs="Times New Roman"/>
              </w:rPr>
              <w:t>0,12±0,01</w:t>
            </w:r>
            <w:r w:rsidRPr="00437D5C">
              <w:rPr>
                <w:rFonts w:ascii="Times New Roman" w:hAnsi="Times New Roman" w:cs="Times New Roman"/>
                <w:lang w:val="en-US"/>
              </w:rPr>
              <w:t>*</w:t>
            </w:r>
          </w:p>
        </w:tc>
        <w:tc>
          <w:tcPr>
            <w:tcW w:w="1559" w:type="dxa"/>
            <w:tcBorders>
              <w:left w:val="single" w:sz="4" w:space="0" w:color="auto"/>
              <w:right w:val="single" w:sz="4" w:space="0" w:color="auto"/>
            </w:tcBorders>
          </w:tcPr>
          <w:p w:rsidR="00DA39B7" w:rsidRPr="00437D5C" w:rsidRDefault="00DA39B7" w:rsidP="00B217BC">
            <w:pPr>
              <w:tabs>
                <w:tab w:val="left" w:pos="7365"/>
              </w:tabs>
              <w:spacing w:line="360" w:lineRule="auto"/>
              <w:jc w:val="both"/>
              <w:rPr>
                <w:rFonts w:ascii="Times New Roman" w:hAnsi="Times New Roman" w:cs="Times New Roman"/>
                <w:lang w:val="en-US"/>
              </w:rPr>
            </w:pPr>
            <w:r w:rsidRPr="00437D5C">
              <w:rPr>
                <w:rFonts w:ascii="Times New Roman" w:hAnsi="Times New Roman" w:cs="Times New Roman"/>
              </w:rPr>
              <w:t>0,21±0,03</w:t>
            </w:r>
            <w:r w:rsidRPr="00437D5C">
              <w:rPr>
                <w:rFonts w:ascii="Times New Roman" w:hAnsi="Times New Roman" w:cs="Times New Roman"/>
                <w:lang w:val="en-US"/>
              </w:rPr>
              <w:t>*</w:t>
            </w:r>
          </w:p>
        </w:tc>
        <w:tc>
          <w:tcPr>
            <w:tcW w:w="993" w:type="dxa"/>
            <w:tcBorders>
              <w:left w:val="single" w:sz="4" w:space="0" w:color="auto"/>
              <w:right w:val="single" w:sz="18" w:space="0" w:color="auto"/>
            </w:tcBorders>
          </w:tcPr>
          <w:p w:rsidR="00DA39B7" w:rsidRPr="00437D5C" w:rsidRDefault="00DA39B7" w:rsidP="00B217BC">
            <w:pPr>
              <w:tabs>
                <w:tab w:val="left" w:pos="7365"/>
              </w:tabs>
              <w:spacing w:line="360" w:lineRule="auto"/>
              <w:jc w:val="both"/>
              <w:rPr>
                <w:rFonts w:ascii="Times New Roman" w:hAnsi="Times New Roman" w:cs="Times New Roman"/>
              </w:rPr>
            </w:pPr>
            <w:r w:rsidRPr="00437D5C">
              <w:rPr>
                <w:rFonts w:ascii="Times New Roman" w:hAnsi="Times New Roman" w:cs="Times New Roman"/>
                <w:lang w:val="en-US"/>
              </w:rPr>
              <w:t>&lt;0,001</w:t>
            </w:r>
          </w:p>
        </w:tc>
        <w:tc>
          <w:tcPr>
            <w:tcW w:w="992" w:type="dxa"/>
            <w:tcBorders>
              <w:left w:val="single" w:sz="4" w:space="0" w:color="auto"/>
              <w:right w:val="single" w:sz="18" w:space="0" w:color="auto"/>
            </w:tcBorders>
          </w:tcPr>
          <w:p w:rsidR="00DA39B7" w:rsidRPr="00437D5C" w:rsidRDefault="00DA39B7" w:rsidP="00B217BC">
            <w:pPr>
              <w:tabs>
                <w:tab w:val="left" w:pos="7365"/>
              </w:tabs>
              <w:spacing w:line="360" w:lineRule="auto"/>
              <w:jc w:val="both"/>
              <w:rPr>
                <w:rFonts w:ascii="Times New Roman" w:hAnsi="Times New Roman" w:cs="Times New Roman"/>
                <w:lang w:val="en-US"/>
              </w:rPr>
            </w:pPr>
            <w:r w:rsidRPr="00437D5C">
              <w:rPr>
                <w:rFonts w:ascii="Times New Roman" w:hAnsi="Times New Roman" w:cs="Times New Roman"/>
                <w:lang w:val="en-US"/>
              </w:rPr>
              <w:t>&lt;0,001</w:t>
            </w:r>
          </w:p>
        </w:tc>
        <w:tc>
          <w:tcPr>
            <w:tcW w:w="1276" w:type="dxa"/>
            <w:tcBorders>
              <w:left w:val="single" w:sz="4" w:space="0" w:color="auto"/>
              <w:right w:val="single" w:sz="18" w:space="0" w:color="auto"/>
            </w:tcBorders>
          </w:tcPr>
          <w:p w:rsidR="00DA39B7" w:rsidRPr="00437D5C" w:rsidRDefault="00DA39B7" w:rsidP="00B217BC">
            <w:pPr>
              <w:tabs>
                <w:tab w:val="left" w:pos="7365"/>
              </w:tabs>
              <w:spacing w:line="360" w:lineRule="auto"/>
              <w:jc w:val="both"/>
              <w:rPr>
                <w:rFonts w:ascii="Times New Roman" w:hAnsi="Times New Roman" w:cs="Times New Roman"/>
                <w:lang w:val="en-US"/>
              </w:rPr>
            </w:pPr>
            <w:r w:rsidRPr="00437D5C">
              <w:rPr>
                <w:rFonts w:ascii="Times New Roman" w:hAnsi="Times New Roman" w:cs="Times New Roman"/>
                <w:lang w:val="en-US"/>
              </w:rPr>
              <w:t>&lt;0,01</w:t>
            </w:r>
          </w:p>
        </w:tc>
      </w:tr>
      <w:tr w:rsidR="00DA39B7" w:rsidRPr="00437D5C" w:rsidTr="00DA39B7">
        <w:tc>
          <w:tcPr>
            <w:tcW w:w="1384" w:type="dxa"/>
          </w:tcPr>
          <w:p w:rsidR="00DA39B7" w:rsidRPr="00437D5C" w:rsidRDefault="00DA39B7" w:rsidP="00B217BC">
            <w:pPr>
              <w:tabs>
                <w:tab w:val="left" w:pos="7365"/>
              </w:tabs>
              <w:spacing w:line="360" w:lineRule="auto"/>
              <w:jc w:val="both"/>
              <w:rPr>
                <w:rFonts w:ascii="Times New Roman" w:hAnsi="Times New Roman" w:cs="Times New Roman"/>
                <w:b/>
                <w:lang w:val="en-US"/>
              </w:rPr>
            </w:pPr>
            <w:r w:rsidRPr="00437D5C">
              <w:rPr>
                <w:rFonts w:ascii="Times New Roman" w:hAnsi="Times New Roman" w:cs="Times New Roman"/>
                <w:b/>
                <w:lang w:val="en-US"/>
              </w:rPr>
              <w:t>CPITN</w:t>
            </w:r>
          </w:p>
        </w:tc>
        <w:tc>
          <w:tcPr>
            <w:tcW w:w="1418" w:type="dxa"/>
            <w:tcBorders>
              <w:right w:val="single" w:sz="12" w:space="0" w:color="auto"/>
            </w:tcBorders>
          </w:tcPr>
          <w:p w:rsidR="00DA39B7" w:rsidRPr="00437D5C" w:rsidRDefault="00DA39B7" w:rsidP="00B217BC">
            <w:pPr>
              <w:tabs>
                <w:tab w:val="left" w:pos="7365"/>
              </w:tabs>
              <w:spacing w:line="360" w:lineRule="auto"/>
              <w:jc w:val="both"/>
              <w:rPr>
                <w:rFonts w:ascii="Times New Roman" w:hAnsi="Times New Roman" w:cs="Times New Roman"/>
              </w:rPr>
            </w:pPr>
            <w:r w:rsidRPr="00437D5C">
              <w:rPr>
                <w:rFonts w:ascii="Times New Roman" w:hAnsi="Times New Roman" w:cs="Times New Roman"/>
              </w:rPr>
              <w:t>3,68±0,27</w:t>
            </w:r>
          </w:p>
        </w:tc>
        <w:tc>
          <w:tcPr>
            <w:tcW w:w="1417" w:type="dxa"/>
            <w:tcBorders>
              <w:left w:val="single" w:sz="12" w:space="0" w:color="auto"/>
              <w:right w:val="single" w:sz="4" w:space="0" w:color="auto"/>
            </w:tcBorders>
          </w:tcPr>
          <w:p w:rsidR="00DA39B7" w:rsidRPr="00437D5C" w:rsidRDefault="00DA39B7" w:rsidP="00B217BC">
            <w:pPr>
              <w:tabs>
                <w:tab w:val="left" w:pos="7365"/>
              </w:tabs>
              <w:spacing w:line="360" w:lineRule="auto"/>
              <w:jc w:val="both"/>
              <w:rPr>
                <w:rFonts w:ascii="Times New Roman" w:hAnsi="Times New Roman" w:cs="Times New Roman"/>
              </w:rPr>
            </w:pPr>
            <w:r w:rsidRPr="00437D5C">
              <w:rPr>
                <w:rFonts w:ascii="Times New Roman" w:hAnsi="Times New Roman" w:cs="Times New Roman"/>
              </w:rPr>
              <w:t>3,2±0,21</w:t>
            </w:r>
          </w:p>
        </w:tc>
        <w:tc>
          <w:tcPr>
            <w:tcW w:w="1559" w:type="dxa"/>
            <w:tcBorders>
              <w:left w:val="single" w:sz="4" w:space="0" w:color="auto"/>
              <w:right w:val="single" w:sz="4" w:space="0" w:color="auto"/>
            </w:tcBorders>
          </w:tcPr>
          <w:p w:rsidR="00DA39B7" w:rsidRPr="00437D5C" w:rsidRDefault="00DA39B7" w:rsidP="00B217BC">
            <w:pPr>
              <w:tabs>
                <w:tab w:val="left" w:pos="7365"/>
              </w:tabs>
              <w:spacing w:line="360" w:lineRule="auto"/>
              <w:jc w:val="both"/>
              <w:rPr>
                <w:rFonts w:ascii="Times New Roman" w:hAnsi="Times New Roman" w:cs="Times New Roman"/>
                <w:lang w:val="en-US"/>
              </w:rPr>
            </w:pPr>
            <w:r w:rsidRPr="00437D5C">
              <w:rPr>
                <w:rFonts w:ascii="Times New Roman" w:hAnsi="Times New Roman" w:cs="Times New Roman"/>
              </w:rPr>
              <w:t>3,3±0,3</w:t>
            </w:r>
          </w:p>
        </w:tc>
        <w:tc>
          <w:tcPr>
            <w:tcW w:w="993" w:type="dxa"/>
            <w:tcBorders>
              <w:left w:val="single" w:sz="4" w:space="0" w:color="auto"/>
              <w:right w:val="single" w:sz="18" w:space="0" w:color="auto"/>
            </w:tcBorders>
          </w:tcPr>
          <w:p w:rsidR="00DA39B7" w:rsidRPr="00437D5C" w:rsidRDefault="00DA39B7" w:rsidP="00B217BC">
            <w:pPr>
              <w:tabs>
                <w:tab w:val="left" w:pos="7365"/>
              </w:tabs>
              <w:spacing w:line="360" w:lineRule="auto"/>
              <w:jc w:val="both"/>
              <w:rPr>
                <w:rFonts w:ascii="Times New Roman" w:hAnsi="Times New Roman" w:cs="Times New Roman"/>
              </w:rPr>
            </w:pPr>
            <w:r w:rsidRPr="00437D5C">
              <w:rPr>
                <w:rFonts w:ascii="Times New Roman" w:hAnsi="Times New Roman" w:cs="Times New Roman"/>
                <w:lang w:val="en-US"/>
              </w:rPr>
              <w:t>&gt;0,05</w:t>
            </w:r>
          </w:p>
        </w:tc>
        <w:tc>
          <w:tcPr>
            <w:tcW w:w="992" w:type="dxa"/>
            <w:tcBorders>
              <w:left w:val="single" w:sz="4" w:space="0" w:color="auto"/>
              <w:right w:val="single" w:sz="18" w:space="0" w:color="auto"/>
            </w:tcBorders>
          </w:tcPr>
          <w:p w:rsidR="00DA39B7" w:rsidRPr="00437D5C" w:rsidRDefault="00DA39B7" w:rsidP="00B217BC">
            <w:pPr>
              <w:tabs>
                <w:tab w:val="left" w:pos="7365"/>
              </w:tabs>
              <w:spacing w:line="360" w:lineRule="auto"/>
              <w:jc w:val="both"/>
              <w:rPr>
                <w:rFonts w:ascii="Times New Roman" w:hAnsi="Times New Roman" w:cs="Times New Roman"/>
                <w:lang w:val="en-US"/>
              </w:rPr>
            </w:pPr>
            <w:r w:rsidRPr="00437D5C">
              <w:rPr>
                <w:rFonts w:ascii="Times New Roman" w:hAnsi="Times New Roman" w:cs="Times New Roman"/>
                <w:lang w:val="en-US"/>
              </w:rPr>
              <w:t>&gt;0,05</w:t>
            </w:r>
          </w:p>
        </w:tc>
        <w:tc>
          <w:tcPr>
            <w:tcW w:w="1276" w:type="dxa"/>
            <w:tcBorders>
              <w:left w:val="single" w:sz="4" w:space="0" w:color="auto"/>
              <w:right w:val="single" w:sz="18" w:space="0" w:color="auto"/>
            </w:tcBorders>
          </w:tcPr>
          <w:p w:rsidR="00DA39B7" w:rsidRPr="00437D5C" w:rsidRDefault="00DA39B7" w:rsidP="00B217BC">
            <w:pPr>
              <w:tabs>
                <w:tab w:val="left" w:pos="7365"/>
              </w:tabs>
              <w:spacing w:line="360" w:lineRule="auto"/>
              <w:jc w:val="both"/>
              <w:rPr>
                <w:rFonts w:ascii="Times New Roman" w:hAnsi="Times New Roman" w:cs="Times New Roman"/>
                <w:lang w:val="en-US"/>
              </w:rPr>
            </w:pPr>
            <w:r w:rsidRPr="00437D5C">
              <w:rPr>
                <w:rFonts w:ascii="Times New Roman" w:hAnsi="Times New Roman" w:cs="Times New Roman"/>
                <w:lang w:val="en-US"/>
              </w:rPr>
              <w:t>&gt;0,05</w:t>
            </w:r>
          </w:p>
        </w:tc>
      </w:tr>
      <w:tr w:rsidR="00DA39B7" w:rsidRPr="00437D5C" w:rsidTr="00DA39B7">
        <w:tc>
          <w:tcPr>
            <w:tcW w:w="1384" w:type="dxa"/>
          </w:tcPr>
          <w:p w:rsidR="00DA39B7" w:rsidRPr="00437D5C" w:rsidRDefault="00DA39B7" w:rsidP="00B217BC">
            <w:pPr>
              <w:tabs>
                <w:tab w:val="left" w:pos="7365"/>
              </w:tabs>
              <w:spacing w:line="360" w:lineRule="auto"/>
              <w:jc w:val="both"/>
              <w:rPr>
                <w:rFonts w:ascii="Times New Roman" w:hAnsi="Times New Roman" w:cs="Times New Roman"/>
                <w:b/>
              </w:rPr>
            </w:pPr>
            <w:r w:rsidRPr="00437D5C">
              <w:rPr>
                <w:rFonts w:ascii="Times New Roman" w:hAnsi="Times New Roman" w:cs="Times New Roman"/>
                <w:b/>
                <w:lang w:val="en-US"/>
              </w:rPr>
              <w:t>PMA</w:t>
            </w:r>
          </w:p>
        </w:tc>
        <w:tc>
          <w:tcPr>
            <w:tcW w:w="1418" w:type="dxa"/>
            <w:tcBorders>
              <w:right w:val="single" w:sz="12" w:space="0" w:color="auto"/>
            </w:tcBorders>
          </w:tcPr>
          <w:p w:rsidR="00DA39B7" w:rsidRPr="00437D5C" w:rsidRDefault="00DA39B7" w:rsidP="00B217BC">
            <w:pPr>
              <w:tabs>
                <w:tab w:val="left" w:pos="7365"/>
              </w:tabs>
              <w:spacing w:line="360" w:lineRule="auto"/>
              <w:jc w:val="both"/>
              <w:rPr>
                <w:rFonts w:ascii="Times New Roman" w:hAnsi="Times New Roman" w:cs="Times New Roman"/>
              </w:rPr>
            </w:pPr>
            <w:r w:rsidRPr="00437D5C">
              <w:rPr>
                <w:rFonts w:ascii="Times New Roman" w:hAnsi="Times New Roman" w:cs="Times New Roman"/>
              </w:rPr>
              <w:t>73,62±7,02</w:t>
            </w:r>
          </w:p>
        </w:tc>
        <w:tc>
          <w:tcPr>
            <w:tcW w:w="1417" w:type="dxa"/>
            <w:tcBorders>
              <w:left w:val="single" w:sz="12" w:space="0" w:color="auto"/>
              <w:right w:val="single" w:sz="4" w:space="0" w:color="auto"/>
            </w:tcBorders>
          </w:tcPr>
          <w:p w:rsidR="00DA39B7" w:rsidRPr="00437D5C" w:rsidRDefault="00DA39B7" w:rsidP="00B217BC">
            <w:pPr>
              <w:tabs>
                <w:tab w:val="left" w:pos="7365"/>
              </w:tabs>
              <w:spacing w:line="360" w:lineRule="auto"/>
              <w:jc w:val="both"/>
              <w:rPr>
                <w:rFonts w:ascii="Times New Roman" w:hAnsi="Times New Roman" w:cs="Times New Roman"/>
                <w:lang w:val="en-US"/>
              </w:rPr>
            </w:pPr>
            <w:r w:rsidRPr="00437D5C">
              <w:rPr>
                <w:rFonts w:ascii="Times New Roman" w:hAnsi="Times New Roman" w:cs="Times New Roman"/>
              </w:rPr>
              <w:t>2,19±0,11</w:t>
            </w:r>
            <w:r w:rsidRPr="00437D5C">
              <w:rPr>
                <w:rFonts w:ascii="Times New Roman" w:hAnsi="Times New Roman" w:cs="Times New Roman"/>
                <w:lang w:val="en-US"/>
              </w:rPr>
              <w:t>*</w:t>
            </w:r>
          </w:p>
        </w:tc>
        <w:tc>
          <w:tcPr>
            <w:tcW w:w="1559" w:type="dxa"/>
            <w:tcBorders>
              <w:left w:val="single" w:sz="4" w:space="0" w:color="auto"/>
              <w:right w:val="single" w:sz="4" w:space="0" w:color="auto"/>
            </w:tcBorders>
          </w:tcPr>
          <w:p w:rsidR="00DA39B7" w:rsidRPr="00437D5C" w:rsidRDefault="00DA39B7" w:rsidP="00B217BC">
            <w:pPr>
              <w:tabs>
                <w:tab w:val="left" w:pos="7365"/>
              </w:tabs>
              <w:spacing w:line="360" w:lineRule="auto"/>
              <w:jc w:val="both"/>
              <w:rPr>
                <w:rFonts w:ascii="Times New Roman" w:hAnsi="Times New Roman" w:cs="Times New Roman"/>
                <w:lang w:val="en-US"/>
              </w:rPr>
            </w:pPr>
            <w:r w:rsidRPr="00437D5C">
              <w:rPr>
                <w:rFonts w:ascii="Times New Roman" w:hAnsi="Times New Roman" w:cs="Times New Roman"/>
              </w:rPr>
              <w:t>7,19±0,21</w:t>
            </w:r>
            <w:r w:rsidRPr="00437D5C">
              <w:rPr>
                <w:rFonts w:ascii="Times New Roman" w:hAnsi="Times New Roman" w:cs="Times New Roman"/>
                <w:lang w:val="en-US"/>
              </w:rPr>
              <w:t>**</w:t>
            </w:r>
          </w:p>
        </w:tc>
        <w:tc>
          <w:tcPr>
            <w:tcW w:w="993" w:type="dxa"/>
            <w:tcBorders>
              <w:left w:val="single" w:sz="4" w:space="0" w:color="auto"/>
              <w:right w:val="single" w:sz="18" w:space="0" w:color="auto"/>
            </w:tcBorders>
          </w:tcPr>
          <w:p w:rsidR="00DA39B7" w:rsidRPr="00437D5C" w:rsidRDefault="00DA39B7" w:rsidP="00B217BC">
            <w:pPr>
              <w:tabs>
                <w:tab w:val="left" w:pos="7365"/>
              </w:tabs>
              <w:spacing w:line="360" w:lineRule="auto"/>
              <w:jc w:val="both"/>
              <w:rPr>
                <w:rFonts w:ascii="Times New Roman" w:hAnsi="Times New Roman" w:cs="Times New Roman"/>
              </w:rPr>
            </w:pPr>
            <w:r w:rsidRPr="00437D5C">
              <w:rPr>
                <w:rFonts w:ascii="Times New Roman" w:hAnsi="Times New Roman" w:cs="Times New Roman"/>
                <w:lang w:val="en-US"/>
              </w:rPr>
              <w:t>&lt;0,001</w:t>
            </w:r>
          </w:p>
        </w:tc>
        <w:tc>
          <w:tcPr>
            <w:tcW w:w="992" w:type="dxa"/>
            <w:tcBorders>
              <w:left w:val="single" w:sz="4" w:space="0" w:color="auto"/>
              <w:right w:val="single" w:sz="18" w:space="0" w:color="auto"/>
            </w:tcBorders>
          </w:tcPr>
          <w:p w:rsidR="00DA39B7" w:rsidRPr="00437D5C" w:rsidRDefault="00DA39B7" w:rsidP="00B217BC">
            <w:pPr>
              <w:tabs>
                <w:tab w:val="left" w:pos="7365"/>
              </w:tabs>
              <w:spacing w:line="360" w:lineRule="auto"/>
              <w:jc w:val="both"/>
              <w:rPr>
                <w:rFonts w:ascii="Times New Roman" w:hAnsi="Times New Roman" w:cs="Times New Roman"/>
                <w:lang w:val="en-US"/>
              </w:rPr>
            </w:pPr>
            <w:r w:rsidRPr="00437D5C">
              <w:rPr>
                <w:rFonts w:ascii="Times New Roman" w:hAnsi="Times New Roman" w:cs="Times New Roman"/>
                <w:lang w:val="en-US"/>
              </w:rPr>
              <w:t>&lt;0,001</w:t>
            </w:r>
          </w:p>
        </w:tc>
        <w:tc>
          <w:tcPr>
            <w:tcW w:w="1276" w:type="dxa"/>
            <w:tcBorders>
              <w:left w:val="single" w:sz="4" w:space="0" w:color="auto"/>
              <w:right w:val="single" w:sz="18" w:space="0" w:color="auto"/>
            </w:tcBorders>
          </w:tcPr>
          <w:p w:rsidR="00DA39B7" w:rsidRPr="00437D5C" w:rsidRDefault="00DA39B7" w:rsidP="00B217BC">
            <w:pPr>
              <w:tabs>
                <w:tab w:val="left" w:pos="7365"/>
              </w:tabs>
              <w:spacing w:line="360" w:lineRule="auto"/>
              <w:jc w:val="both"/>
              <w:rPr>
                <w:rFonts w:ascii="Times New Roman" w:hAnsi="Times New Roman" w:cs="Times New Roman"/>
                <w:lang w:val="en-US"/>
              </w:rPr>
            </w:pPr>
            <w:r w:rsidRPr="00437D5C">
              <w:rPr>
                <w:rFonts w:ascii="Times New Roman" w:hAnsi="Times New Roman" w:cs="Times New Roman"/>
                <w:lang w:val="en-US"/>
              </w:rPr>
              <w:t>&lt;0,01</w:t>
            </w:r>
          </w:p>
        </w:tc>
      </w:tr>
      <w:tr w:rsidR="00DA39B7" w:rsidRPr="00437D5C" w:rsidTr="00DA39B7">
        <w:tc>
          <w:tcPr>
            <w:tcW w:w="1384" w:type="dxa"/>
          </w:tcPr>
          <w:p w:rsidR="00DA39B7" w:rsidRPr="00437D5C" w:rsidRDefault="00DA39B7" w:rsidP="00B217BC">
            <w:pPr>
              <w:tabs>
                <w:tab w:val="left" w:pos="7365"/>
              </w:tabs>
              <w:spacing w:line="360" w:lineRule="auto"/>
              <w:jc w:val="both"/>
              <w:rPr>
                <w:rFonts w:ascii="Times New Roman" w:hAnsi="Times New Roman" w:cs="Times New Roman"/>
                <w:b/>
                <w:lang w:val="en-US"/>
              </w:rPr>
            </w:pPr>
            <w:r w:rsidRPr="00437D5C">
              <w:rPr>
                <w:rFonts w:ascii="Times New Roman" w:hAnsi="Times New Roman" w:cs="Times New Roman"/>
                <w:b/>
                <w:lang w:val="en-US"/>
              </w:rPr>
              <w:t>BOP</w:t>
            </w:r>
          </w:p>
        </w:tc>
        <w:tc>
          <w:tcPr>
            <w:tcW w:w="1418" w:type="dxa"/>
            <w:tcBorders>
              <w:right w:val="single" w:sz="12" w:space="0" w:color="auto"/>
            </w:tcBorders>
          </w:tcPr>
          <w:p w:rsidR="00DA39B7" w:rsidRPr="00437D5C" w:rsidRDefault="00DA39B7" w:rsidP="00B217BC">
            <w:pPr>
              <w:tabs>
                <w:tab w:val="left" w:pos="7365"/>
              </w:tabs>
              <w:spacing w:line="360" w:lineRule="auto"/>
              <w:jc w:val="both"/>
              <w:rPr>
                <w:rFonts w:ascii="Times New Roman" w:hAnsi="Times New Roman" w:cs="Times New Roman"/>
              </w:rPr>
            </w:pPr>
            <w:r w:rsidRPr="00437D5C">
              <w:rPr>
                <w:rFonts w:ascii="Times New Roman" w:hAnsi="Times New Roman" w:cs="Times New Roman"/>
              </w:rPr>
              <w:t>90,1±5,01</w:t>
            </w:r>
          </w:p>
        </w:tc>
        <w:tc>
          <w:tcPr>
            <w:tcW w:w="1417" w:type="dxa"/>
            <w:tcBorders>
              <w:left w:val="single" w:sz="12" w:space="0" w:color="auto"/>
              <w:right w:val="single" w:sz="4" w:space="0" w:color="auto"/>
            </w:tcBorders>
          </w:tcPr>
          <w:p w:rsidR="00DA39B7" w:rsidRPr="00437D5C" w:rsidRDefault="00DA39B7" w:rsidP="00B217BC">
            <w:pPr>
              <w:tabs>
                <w:tab w:val="left" w:pos="7365"/>
              </w:tabs>
              <w:spacing w:line="360" w:lineRule="auto"/>
              <w:jc w:val="both"/>
              <w:rPr>
                <w:rFonts w:ascii="Times New Roman" w:hAnsi="Times New Roman" w:cs="Times New Roman"/>
                <w:lang w:val="en-US"/>
              </w:rPr>
            </w:pPr>
            <w:r w:rsidRPr="00437D5C">
              <w:rPr>
                <w:rFonts w:ascii="Times New Roman" w:hAnsi="Times New Roman" w:cs="Times New Roman"/>
              </w:rPr>
              <w:t>4,08±0,77</w:t>
            </w:r>
            <w:r w:rsidRPr="00437D5C">
              <w:rPr>
                <w:rFonts w:ascii="Times New Roman" w:hAnsi="Times New Roman" w:cs="Times New Roman"/>
                <w:lang w:val="en-US"/>
              </w:rPr>
              <w:t>*</w:t>
            </w:r>
          </w:p>
        </w:tc>
        <w:tc>
          <w:tcPr>
            <w:tcW w:w="1559" w:type="dxa"/>
            <w:tcBorders>
              <w:left w:val="single" w:sz="4" w:space="0" w:color="auto"/>
              <w:right w:val="single" w:sz="4" w:space="0" w:color="auto"/>
            </w:tcBorders>
          </w:tcPr>
          <w:p w:rsidR="00DA39B7" w:rsidRPr="00437D5C" w:rsidRDefault="00DA39B7" w:rsidP="00B217BC">
            <w:pPr>
              <w:tabs>
                <w:tab w:val="left" w:pos="7365"/>
              </w:tabs>
              <w:spacing w:line="360" w:lineRule="auto"/>
              <w:jc w:val="both"/>
              <w:rPr>
                <w:rFonts w:ascii="Times New Roman" w:hAnsi="Times New Roman" w:cs="Times New Roman"/>
                <w:lang w:val="en-US"/>
              </w:rPr>
            </w:pPr>
            <w:r w:rsidRPr="00437D5C">
              <w:rPr>
                <w:rFonts w:ascii="Times New Roman" w:hAnsi="Times New Roman" w:cs="Times New Roman"/>
              </w:rPr>
              <w:t>8,08±1,04</w:t>
            </w:r>
            <w:r w:rsidRPr="00437D5C">
              <w:rPr>
                <w:rFonts w:ascii="Times New Roman" w:hAnsi="Times New Roman" w:cs="Times New Roman"/>
                <w:lang w:val="en-US"/>
              </w:rPr>
              <w:t>**</w:t>
            </w:r>
          </w:p>
        </w:tc>
        <w:tc>
          <w:tcPr>
            <w:tcW w:w="993" w:type="dxa"/>
            <w:tcBorders>
              <w:left w:val="single" w:sz="4" w:space="0" w:color="auto"/>
              <w:right w:val="single" w:sz="18" w:space="0" w:color="auto"/>
            </w:tcBorders>
          </w:tcPr>
          <w:p w:rsidR="00DA39B7" w:rsidRPr="00437D5C" w:rsidRDefault="00DA39B7" w:rsidP="00B217BC">
            <w:pPr>
              <w:tabs>
                <w:tab w:val="left" w:pos="7365"/>
              </w:tabs>
              <w:spacing w:line="360" w:lineRule="auto"/>
              <w:jc w:val="both"/>
              <w:rPr>
                <w:rFonts w:ascii="Times New Roman" w:hAnsi="Times New Roman" w:cs="Times New Roman"/>
              </w:rPr>
            </w:pPr>
            <w:r w:rsidRPr="00437D5C">
              <w:rPr>
                <w:rFonts w:ascii="Times New Roman" w:hAnsi="Times New Roman" w:cs="Times New Roman"/>
                <w:lang w:val="en-US"/>
              </w:rPr>
              <w:t>&lt;0,001</w:t>
            </w:r>
          </w:p>
        </w:tc>
        <w:tc>
          <w:tcPr>
            <w:tcW w:w="992" w:type="dxa"/>
            <w:tcBorders>
              <w:left w:val="single" w:sz="4" w:space="0" w:color="auto"/>
              <w:right w:val="single" w:sz="18" w:space="0" w:color="auto"/>
            </w:tcBorders>
          </w:tcPr>
          <w:p w:rsidR="00DA39B7" w:rsidRPr="00437D5C" w:rsidRDefault="00DA39B7" w:rsidP="00B217BC">
            <w:pPr>
              <w:tabs>
                <w:tab w:val="left" w:pos="7365"/>
              </w:tabs>
              <w:spacing w:line="360" w:lineRule="auto"/>
              <w:jc w:val="both"/>
              <w:rPr>
                <w:rFonts w:ascii="Times New Roman" w:hAnsi="Times New Roman" w:cs="Times New Roman"/>
                <w:lang w:val="en-US"/>
              </w:rPr>
            </w:pPr>
            <w:r w:rsidRPr="00437D5C">
              <w:rPr>
                <w:rFonts w:ascii="Times New Roman" w:hAnsi="Times New Roman" w:cs="Times New Roman"/>
                <w:lang w:val="en-US"/>
              </w:rPr>
              <w:t>&lt;0,001</w:t>
            </w:r>
          </w:p>
        </w:tc>
        <w:tc>
          <w:tcPr>
            <w:tcW w:w="1276" w:type="dxa"/>
            <w:tcBorders>
              <w:left w:val="single" w:sz="4" w:space="0" w:color="auto"/>
              <w:right w:val="single" w:sz="18" w:space="0" w:color="auto"/>
            </w:tcBorders>
          </w:tcPr>
          <w:p w:rsidR="00DA39B7" w:rsidRPr="00437D5C" w:rsidRDefault="00DA39B7" w:rsidP="00B217BC">
            <w:pPr>
              <w:tabs>
                <w:tab w:val="left" w:pos="7365"/>
              </w:tabs>
              <w:spacing w:line="360" w:lineRule="auto"/>
              <w:jc w:val="both"/>
              <w:rPr>
                <w:rFonts w:ascii="Times New Roman" w:hAnsi="Times New Roman" w:cs="Times New Roman"/>
                <w:lang w:val="en-US"/>
              </w:rPr>
            </w:pPr>
            <w:r w:rsidRPr="00437D5C">
              <w:rPr>
                <w:rFonts w:ascii="Times New Roman" w:hAnsi="Times New Roman" w:cs="Times New Roman"/>
                <w:lang w:val="en-US"/>
              </w:rPr>
              <w:t>&lt;0,01</w:t>
            </w:r>
          </w:p>
        </w:tc>
      </w:tr>
      <w:tr w:rsidR="00DA39B7" w:rsidRPr="00437D5C" w:rsidTr="00DA39B7">
        <w:tc>
          <w:tcPr>
            <w:tcW w:w="1384" w:type="dxa"/>
          </w:tcPr>
          <w:p w:rsidR="00DA39B7" w:rsidRPr="00437D5C" w:rsidRDefault="00DA39B7" w:rsidP="00B217BC">
            <w:pPr>
              <w:tabs>
                <w:tab w:val="left" w:pos="7365"/>
              </w:tabs>
              <w:spacing w:line="360" w:lineRule="auto"/>
              <w:jc w:val="both"/>
              <w:rPr>
                <w:rFonts w:ascii="Times New Roman" w:hAnsi="Times New Roman" w:cs="Times New Roman"/>
                <w:b/>
                <w:lang w:val="en-US"/>
              </w:rPr>
            </w:pPr>
          </w:p>
        </w:tc>
        <w:tc>
          <w:tcPr>
            <w:tcW w:w="1418" w:type="dxa"/>
            <w:tcBorders>
              <w:right w:val="single" w:sz="12" w:space="0" w:color="auto"/>
            </w:tcBorders>
          </w:tcPr>
          <w:p w:rsidR="00DA39B7" w:rsidRPr="00437D5C" w:rsidRDefault="00DA39B7" w:rsidP="00B217BC">
            <w:pPr>
              <w:tabs>
                <w:tab w:val="left" w:pos="7365"/>
              </w:tabs>
              <w:spacing w:line="360" w:lineRule="auto"/>
              <w:jc w:val="both"/>
              <w:rPr>
                <w:rFonts w:ascii="Times New Roman" w:hAnsi="Times New Roman" w:cs="Times New Roman"/>
              </w:rPr>
            </w:pPr>
          </w:p>
        </w:tc>
        <w:tc>
          <w:tcPr>
            <w:tcW w:w="1417" w:type="dxa"/>
            <w:tcBorders>
              <w:left w:val="single" w:sz="12" w:space="0" w:color="auto"/>
              <w:right w:val="single" w:sz="4" w:space="0" w:color="auto"/>
            </w:tcBorders>
          </w:tcPr>
          <w:p w:rsidR="00DA39B7" w:rsidRPr="00437D5C" w:rsidRDefault="00DA39B7" w:rsidP="00B217BC">
            <w:pPr>
              <w:tabs>
                <w:tab w:val="left" w:pos="7365"/>
              </w:tabs>
              <w:spacing w:line="360" w:lineRule="auto"/>
              <w:jc w:val="both"/>
              <w:rPr>
                <w:rFonts w:ascii="Times New Roman" w:hAnsi="Times New Roman" w:cs="Times New Roman"/>
              </w:rPr>
            </w:pPr>
          </w:p>
        </w:tc>
        <w:tc>
          <w:tcPr>
            <w:tcW w:w="1559" w:type="dxa"/>
            <w:tcBorders>
              <w:left w:val="single" w:sz="4" w:space="0" w:color="auto"/>
              <w:right w:val="single" w:sz="4" w:space="0" w:color="auto"/>
            </w:tcBorders>
          </w:tcPr>
          <w:p w:rsidR="00DA39B7" w:rsidRPr="00437D5C" w:rsidRDefault="00DA39B7" w:rsidP="00B217BC">
            <w:pPr>
              <w:tabs>
                <w:tab w:val="left" w:pos="7365"/>
              </w:tabs>
              <w:spacing w:line="360" w:lineRule="auto"/>
              <w:jc w:val="both"/>
              <w:rPr>
                <w:rFonts w:ascii="Times New Roman" w:hAnsi="Times New Roman" w:cs="Times New Roman"/>
              </w:rPr>
            </w:pPr>
          </w:p>
        </w:tc>
        <w:tc>
          <w:tcPr>
            <w:tcW w:w="993" w:type="dxa"/>
            <w:tcBorders>
              <w:left w:val="single" w:sz="4" w:space="0" w:color="auto"/>
              <w:right w:val="single" w:sz="18" w:space="0" w:color="auto"/>
            </w:tcBorders>
          </w:tcPr>
          <w:p w:rsidR="00DA39B7" w:rsidRPr="00437D5C" w:rsidRDefault="00DA39B7" w:rsidP="00B217BC">
            <w:pPr>
              <w:tabs>
                <w:tab w:val="left" w:pos="7365"/>
              </w:tabs>
              <w:spacing w:line="360" w:lineRule="auto"/>
              <w:jc w:val="both"/>
              <w:rPr>
                <w:rFonts w:ascii="Times New Roman" w:hAnsi="Times New Roman" w:cs="Times New Roman"/>
                <w:lang w:val="en-US"/>
              </w:rPr>
            </w:pPr>
          </w:p>
        </w:tc>
        <w:tc>
          <w:tcPr>
            <w:tcW w:w="992" w:type="dxa"/>
            <w:tcBorders>
              <w:left w:val="single" w:sz="4" w:space="0" w:color="auto"/>
              <w:right w:val="single" w:sz="18" w:space="0" w:color="auto"/>
            </w:tcBorders>
          </w:tcPr>
          <w:p w:rsidR="00DA39B7" w:rsidRPr="00437D5C" w:rsidRDefault="00DA39B7" w:rsidP="00B217BC">
            <w:pPr>
              <w:tabs>
                <w:tab w:val="left" w:pos="7365"/>
              </w:tabs>
              <w:spacing w:line="360" w:lineRule="auto"/>
              <w:jc w:val="both"/>
              <w:rPr>
                <w:rFonts w:ascii="Times New Roman" w:hAnsi="Times New Roman" w:cs="Times New Roman"/>
                <w:lang w:val="en-US"/>
              </w:rPr>
            </w:pPr>
          </w:p>
        </w:tc>
        <w:tc>
          <w:tcPr>
            <w:tcW w:w="1276" w:type="dxa"/>
            <w:tcBorders>
              <w:left w:val="single" w:sz="4" w:space="0" w:color="auto"/>
              <w:right w:val="single" w:sz="18" w:space="0" w:color="auto"/>
            </w:tcBorders>
          </w:tcPr>
          <w:p w:rsidR="00DA39B7" w:rsidRPr="00437D5C" w:rsidRDefault="00DA39B7" w:rsidP="00B217BC">
            <w:pPr>
              <w:tabs>
                <w:tab w:val="left" w:pos="7365"/>
              </w:tabs>
              <w:spacing w:line="360" w:lineRule="auto"/>
              <w:jc w:val="both"/>
              <w:rPr>
                <w:rFonts w:ascii="Times New Roman" w:hAnsi="Times New Roman" w:cs="Times New Roman"/>
                <w:lang w:val="en-US"/>
              </w:rPr>
            </w:pPr>
          </w:p>
        </w:tc>
      </w:tr>
    </w:tbl>
    <w:p w:rsidR="00DA39B7" w:rsidRPr="00437D5C" w:rsidRDefault="00DA39B7" w:rsidP="00DA39B7">
      <w:pPr>
        <w:tabs>
          <w:tab w:val="left" w:pos="7365"/>
        </w:tabs>
        <w:spacing w:after="0" w:line="360" w:lineRule="auto"/>
        <w:ind w:firstLine="709"/>
        <w:jc w:val="both"/>
        <w:rPr>
          <w:rFonts w:ascii="Times New Roman" w:hAnsi="Times New Roman" w:cs="Times New Roman"/>
        </w:rPr>
      </w:pPr>
      <w:r w:rsidRPr="00437D5C">
        <w:rPr>
          <w:rFonts w:ascii="Times New Roman" w:hAnsi="Times New Roman" w:cs="Times New Roman"/>
          <w:sz w:val="28"/>
          <w:szCs w:val="28"/>
        </w:rPr>
        <w:t>*-достоверность различий показателей 1 и 2 групп р</w:t>
      </w:r>
      <w:r w:rsidRPr="00437D5C">
        <w:rPr>
          <w:rFonts w:ascii="Times New Roman" w:hAnsi="Times New Roman" w:cs="Times New Roman"/>
        </w:rPr>
        <w:t>&lt;0,001</w:t>
      </w:r>
    </w:p>
    <w:p w:rsidR="00DA39B7" w:rsidRPr="00437D5C" w:rsidRDefault="00DA39B7" w:rsidP="00DA39B7">
      <w:pPr>
        <w:tabs>
          <w:tab w:val="left" w:pos="7365"/>
        </w:tabs>
        <w:spacing w:line="360" w:lineRule="auto"/>
        <w:ind w:firstLine="709"/>
        <w:jc w:val="both"/>
        <w:rPr>
          <w:rFonts w:ascii="Times New Roman" w:hAnsi="Times New Roman" w:cs="Times New Roman"/>
        </w:rPr>
      </w:pPr>
      <w:r w:rsidRPr="00437D5C">
        <w:rPr>
          <w:rFonts w:ascii="Times New Roman" w:hAnsi="Times New Roman" w:cs="Times New Roman"/>
          <w:sz w:val="28"/>
          <w:szCs w:val="28"/>
        </w:rPr>
        <w:t>**-достоверность различий показателей 1 и 2 групп р</w:t>
      </w:r>
      <w:r w:rsidRPr="00437D5C">
        <w:rPr>
          <w:rFonts w:ascii="Times New Roman" w:hAnsi="Times New Roman" w:cs="Times New Roman"/>
        </w:rPr>
        <w:t>&lt;0,01</w:t>
      </w:r>
    </w:p>
    <w:p w:rsidR="00874500" w:rsidRDefault="00874500" w:rsidP="001435CA">
      <w:pPr>
        <w:tabs>
          <w:tab w:val="left" w:pos="7365"/>
        </w:tabs>
        <w:spacing w:after="0" w:line="360" w:lineRule="auto"/>
        <w:ind w:firstLine="709"/>
        <w:jc w:val="both"/>
        <w:rPr>
          <w:rFonts w:ascii="Times New Roman" w:hAnsi="Times New Roman" w:cs="Times New Roman"/>
          <w:sz w:val="28"/>
          <w:szCs w:val="28"/>
        </w:rPr>
      </w:pPr>
    </w:p>
    <w:p w:rsidR="00DA39B7" w:rsidRPr="00E73970" w:rsidRDefault="00DA39B7" w:rsidP="001435CA">
      <w:pPr>
        <w:tabs>
          <w:tab w:val="left" w:pos="7365"/>
        </w:tabs>
        <w:spacing w:after="0" w:line="360" w:lineRule="auto"/>
        <w:ind w:firstLine="709"/>
        <w:jc w:val="both"/>
        <w:rPr>
          <w:rFonts w:ascii="Times New Roman" w:hAnsi="Times New Roman" w:cs="Times New Roman"/>
          <w:sz w:val="28"/>
          <w:szCs w:val="28"/>
        </w:rPr>
      </w:pPr>
      <w:r w:rsidRPr="00E73970">
        <w:rPr>
          <w:rFonts w:ascii="Times New Roman" w:hAnsi="Times New Roman" w:cs="Times New Roman"/>
          <w:sz w:val="28"/>
          <w:szCs w:val="28"/>
        </w:rPr>
        <w:t xml:space="preserve">Через 3 недели </w:t>
      </w:r>
      <w:r w:rsidRPr="00E73970">
        <w:rPr>
          <w:rFonts w:ascii="Times New Roman" w:hAnsi="Times New Roman" w:cs="Times New Roman"/>
          <w:color w:val="000000"/>
          <w:sz w:val="28"/>
          <w:szCs w:val="28"/>
          <w:highlight w:val="white"/>
        </w:rPr>
        <w:t xml:space="preserve">величина клинической потери прикрепления </w:t>
      </w:r>
      <w:r w:rsidRPr="00E73970">
        <w:rPr>
          <w:rFonts w:ascii="Times New Roman" w:hAnsi="Times New Roman" w:cs="Times New Roman"/>
          <w:sz w:val="28"/>
          <w:szCs w:val="28"/>
        </w:rPr>
        <w:t xml:space="preserve">у пациентов 1 группы составила 4,19±0,14мм, 2 группы - 4,04±0,11мм. </w:t>
      </w:r>
      <w:r w:rsidRPr="00E73970">
        <w:rPr>
          <w:rFonts w:ascii="Times New Roman" w:hAnsi="Times New Roman" w:cs="Times New Roman"/>
          <w:sz w:val="28"/>
          <w:szCs w:val="28"/>
        </w:rPr>
        <w:lastRenderedPageBreak/>
        <w:t>Отмечены достоверные различия в значениях этого параметра у пациентов 1 группы до и после ПГПР (р&lt;0,01), а также пациентов 2 группы (р&lt;0,05).</w:t>
      </w:r>
    </w:p>
    <w:p w:rsidR="001435CA" w:rsidRDefault="001435CA" w:rsidP="001435CA">
      <w:pPr>
        <w:tabs>
          <w:tab w:val="left" w:pos="736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Наблюдается полное </w:t>
      </w:r>
      <w:r w:rsidR="003C5F46">
        <w:rPr>
          <w:rFonts w:ascii="Times New Roman" w:hAnsi="Times New Roman" w:cs="Times New Roman"/>
          <w:sz w:val="28"/>
          <w:szCs w:val="28"/>
        </w:rPr>
        <w:t xml:space="preserve">устранения </w:t>
      </w:r>
      <w:r>
        <w:rPr>
          <w:rFonts w:ascii="Times New Roman" w:hAnsi="Times New Roman" w:cs="Times New Roman"/>
          <w:sz w:val="28"/>
          <w:szCs w:val="28"/>
        </w:rPr>
        <w:t>большинства жалоб (за исключением подвижности зубов, которая не мож</w:t>
      </w:r>
      <w:r w:rsidR="003C5F46">
        <w:rPr>
          <w:rFonts w:ascii="Times New Roman" w:hAnsi="Times New Roman" w:cs="Times New Roman"/>
          <w:sz w:val="28"/>
          <w:szCs w:val="28"/>
        </w:rPr>
        <w:t>ет быть устранена с помощью процедуры гигиены</w:t>
      </w:r>
      <w:r>
        <w:rPr>
          <w:rFonts w:ascii="Times New Roman" w:hAnsi="Times New Roman" w:cs="Times New Roman"/>
          <w:sz w:val="28"/>
          <w:szCs w:val="28"/>
        </w:rPr>
        <w:t xml:space="preserve">) у пациентов в обеих группах уже спустя неделю после проведения </w:t>
      </w:r>
      <w:r w:rsidRPr="003C5F46">
        <w:rPr>
          <w:rFonts w:ascii="Times New Roman" w:hAnsi="Times New Roman" w:cs="Times New Roman"/>
          <w:sz w:val="28"/>
          <w:szCs w:val="28"/>
        </w:rPr>
        <w:t xml:space="preserve">процедуры </w:t>
      </w:r>
      <w:r w:rsidR="00E73970" w:rsidRPr="003C5F46">
        <w:rPr>
          <w:rFonts w:ascii="Times New Roman" w:hAnsi="Times New Roman" w:cs="Times New Roman"/>
          <w:sz w:val="28"/>
          <w:szCs w:val="28"/>
        </w:rPr>
        <w:t>ПГПР</w:t>
      </w:r>
      <w:r w:rsidRPr="003C5F46">
        <w:rPr>
          <w:rFonts w:ascii="Times New Roman" w:hAnsi="Times New Roman" w:cs="Times New Roman"/>
          <w:sz w:val="28"/>
          <w:szCs w:val="28"/>
        </w:rPr>
        <w:t>. Полученный</w:t>
      </w:r>
      <w:r>
        <w:rPr>
          <w:rFonts w:ascii="Times New Roman" w:hAnsi="Times New Roman" w:cs="Times New Roman"/>
          <w:sz w:val="28"/>
          <w:szCs w:val="28"/>
        </w:rPr>
        <w:t xml:space="preserve"> результат стабилен и сохраняется спустя три недели после проведения процедуры профессиональной гигиены</w:t>
      </w:r>
      <w:r w:rsidR="00E73970">
        <w:rPr>
          <w:rFonts w:ascii="Times New Roman" w:hAnsi="Times New Roman" w:cs="Times New Roman"/>
          <w:sz w:val="28"/>
          <w:szCs w:val="28"/>
        </w:rPr>
        <w:t>.</w:t>
      </w:r>
    </w:p>
    <w:p w:rsidR="001955EB" w:rsidRDefault="004F09ED" w:rsidP="00891F55">
      <w:pPr>
        <w:tabs>
          <w:tab w:val="left" w:pos="736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проведенной гигиеной в обоих группах определяется значительное снижение показателей гигиенических индексов до значений, характерных для санированной ротовой полости. А именно индекс </w:t>
      </w:r>
      <w:r>
        <w:rPr>
          <w:rFonts w:ascii="Times New Roman" w:hAnsi="Times New Roman" w:cs="Times New Roman"/>
          <w:sz w:val="28"/>
          <w:szCs w:val="28"/>
          <w:lang w:val="en-US"/>
        </w:rPr>
        <w:t>PHP</w:t>
      </w:r>
      <w:r>
        <w:rPr>
          <w:rFonts w:ascii="Times New Roman" w:hAnsi="Times New Roman" w:cs="Times New Roman"/>
          <w:sz w:val="28"/>
          <w:szCs w:val="28"/>
        </w:rPr>
        <w:t xml:space="preserve">, упрощенный гигиенический индекс </w:t>
      </w:r>
      <w:r>
        <w:rPr>
          <w:rFonts w:ascii="Times New Roman" w:hAnsi="Times New Roman" w:cs="Times New Roman"/>
          <w:sz w:val="28"/>
          <w:szCs w:val="28"/>
          <w:lang w:val="en-US"/>
        </w:rPr>
        <w:t>OHI-S</w:t>
      </w:r>
      <w:r>
        <w:rPr>
          <w:rFonts w:ascii="Times New Roman" w:hAnsi="Times New Roman" w:cs="Times New Roman"/>
          <w:sz w:val="28"/>
          <w:szCs w:val="28"/>
        </w:rPr>
        <w:t xml:space="preserve"> и индекс </w:t>
      </w:r>
      <w:r>
        <w:rPr>
          <w:rFonts w:ascii="Times New Roman" w:hAnsi="Times New Roman" w:cs="Times New Roman"/>
          <w:sz w:val="28"/>
          <w:szCs w:val="28"/>
          <w:lang w:val="en-US"/>
        </w:rPr>
        <w:t>Silness-Loe</w:t>
      </w:r>
      <w:r>
        <w:rPr>
          <w:rFonts w:ascii="Times New Roman" w:hAnsi="Times New Roman" w:cs="Times New Roman"/>
          <w:sz w:val="28"/>
          <w:szCs w:val="28"/>
        </w:rPr>
        <w:t>, информирующий о наличии зубного камня, в результате проведенной ПГПР значительно снизились в об</w:t>
      </w:r>
      <w:r w:rsidR="007E57DE">
        <w:rPr>
          <w:rFonts w:ascii="Times New Roman" w:hAnsi="Times New Roman" w:cs="Times New Roman"/>
          <w:sz w:val="28"/>
          <w:szCs w:val="28"/>
        </w:rPr>
        <w:t>е</w:t>
      </w:r>
      <w:r>
        <w:rPr>
          <w:rFonts w:ascii="Times New Roman" w:hAnsi="Times New Roman" w:cs="Times New Roman"/>
          <w:sz w:val="28"/>
          <w:szCs w:val="28"/>
        </w:rPr>
        <w:t>их группах, что позволяет нам говорить о хороших результатах гигиены как с использованием системы «</w:t>
      </w:r>
      <w:r>
        <w:rPr>
          <w:rFonts w:ascii="Times New Roman" w:hAnsi="Times New Roman" w:cs="Times New Roman"/>
          <w:sz w:val="28"/>
          <w:szCs w:val="28"/>
          <w:lang w:val="en-US"/>
        </w:rPr>
        <w:t>Vector</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так и с использованием ультр</w:t>
      </w:r>
      <w:r w:rsidR="007E57DE">
        <w:rPr>
          <w:rFonts w:ascii="Times New Roman" w:hAnsi="Times New Roman" w:cs="Times New Roman"/>
          <w:sz w:val="28"/>
          <w:szCs w:val="28"/>
        </w:rPr>
        <w:t>а</w:t>
      </w:r>
      <w:r>
        <w:rPr>
          <w:rFonts w:ascii="Times New Roman" w:hAnsi="Times New Roman" w:cs="Times New Roman"/>
          <w:sz w:val="28"/>
          <w:szCs w:val="28"/>
        </w:rPr>
        <w:t xml:space="preserve">звукового скейлера, аппарата </w:t>
      </w:r>
      <w:r>
        <w:rPr>
          <w:rFonts w:ascii="Times New Roman" w:hAnsi="Times New Roman" w:cs="Times New Roman"/>
          <w:sz w:val="28"/>
          <w:szCs w:val="28"/>
          <w:lang w:val="en-US"/>
        </w:rPr>
        <w:t xml:space="preserve">Air-Flow </w:t>
      </w:r>
      <w:r>
        <w:rPr>
          <w:rFonts w:ascii="Times New Roman" w:hAnsi="Times New Roman" w:cs="Times New Roman"/>
          <w:sz w:val="28"/>
          <w:szCs w:val="28"/>
        </w:rPr>
        <w:t xml:space="preserve">и вращающихся инструментов. </w:t>
      </w:r>
      <w:r w:rsidR="00891F55">
        <w:rPr>
          <w:rFonts w:ascii="Times New Roman" w:hAnsi="Times New Roman" w:cs="Times New Roman"/>
          <w:sz w:val="28"/>
          <w:szCs w:val="28"/>
        </w:rPr>
        <w:t xml:space="preserve">Индекс гигиены РНР до лечения свидетельствует о неудовлетворительном уровне гигиены в обеих группах (2,77 в первой группе и 2,8 во второй при пороговом значении неудовлетворительной гигены ПР более 1,7). Спустя неделю после ПГПР индекс демонстрирует удовлетворительный уровень гигиены в первой группе (0,83). и близкий к отличному во второй (0,15).  Через зтри недели после ПГПР результаты выравниваются и обе группы демонстрируют хороший уровень гигиены полости рта (0,57 в первой группе, 0,24 во второй, показателем хорошего уровня гигиены будет индекс, лежащий в интервале 0,1-0.6) </w:t>
      </w:r>
      <w:r w:rsidR="001955EB">
        <w:rPr>
          <w:rFonts w:ascii="Times New Roman" w:hAnsi="Times New Roman" w:cs="Times New Roman"/>
          <w:sz w:val="28"/>
          <w:szCs w:val="28"/>
        </w:rPr>
        <w:t xml:space="preserve">Индекс </w:t>
      </w:r>
      <w:r w:rsidR="001955EB">
        <w:rPr>
          <w:rFonts w:ascii="Times New Roman" w:hAnsi="Times New Roman" w:cs="Times New Roman"/>
          <w:sz w:val="28"/>
          <w:szCs w:val="28"/>
          <w:lang w:val="en-US"/>
        </w:rPr>
        <w:t>OHI-S</w:t>
      </w:r>
      <w:r w:rsidR="00891F55">
        <w:rPr>
          <w:rFonts w:ascii="Times New Roman" w:hAnsi="Times New Roman" w:cs="Times New Roman"/>
          <w:sz w:val="28"/>
          <w:szCs w:val="28"/>
        </w:rPr>
        <w:t xml:space="preserve"> спустя неделю после ПГПР свидетельствует о</w:t>
      </w:r>
      <w:r w:rsidR="00A47FCA">
        <w:rPr>
          <w:rFonts w:ascii="Times New Roman" w:hAnsi="Times New Roman" w:cs="Times New Roman"/>
          <w:sz w:val="28"/>
          <w:szCs w:val="28"/>
        </w:rPr>
        <w:t>б</w:t>
      </w:r>
      <w:r w:rsidR="00891F55">
        <w:rPr>
          <w:rFonts w:ascii="Times New Roman" w:hAnsi="Times New Roman" w:cs="Times New Roman"/>
          <w:sz w:val="28"/>
          <w:szCs w:val="28"/>
        </w:rPr>
        <w:t xml:space="preserve"> удовлетворительных результатах в первой группе (0,74) и хороших результатах гигиены во второй (0,13). Однако спустя три недели после ПГПР</w:t>
      </w:r>
      <w:r w:rsidR="001955EB">
        <w:rPr>
          <w:rFonts w:ascii="Times New Roman" w:hAnsi="Times New Roman" w:cs="Times New Roman"/>
          <w:sz w:val="28"/>
          <w:szCs w:val="28"/>
        </w:rPr>
        <w:t xml:space="preserve"> в обоих группах </w:t>
      </w:r>
      <w:r w:rsidR="00891F55">
        <w:rPr>
          <w:rFonts w:ascii="Times New Roman" w:hAnsi="Times New Roman" w:cs="Times New Roman"/>
          <w:sz w:val="28"/>
          <w:szCs w:val="28"/>
        </w:rPr>
        <w:t xml:space="preserve">данный индекс </w:t>
      </w:r>
      <w:r w:rsidR="001955EB">
        <w:rPr>
          <w:rFonts w:ascii="Times New Roman" w:hAnsi="Times New Roman" w:cs="Times New Roman"/>
          <w:sz w:val="28"/>
          <w:szCs w:val="28"/>
        </w:rPr>
        <w:t>снизился ниже порогового значени</w:t>
      </w:r>
      <w:r w:rsidR="00891F55">
        <w:rPr>
          <w:rFonts w:ascii="Times New Roman" w:hAnsi="Times New Roman" w:cs="Times New Roman"/>
          <w:sz w:val="28"/>
          <w:szCs w:val="28"/>
        </w:rPr>
        <w:t>я</w:t>
      </w:r>
      <w:r w:rsidR="001955EB">
        <w:rPr>
          <w:rFonts w:ascii="Times New Roman" w:hAnsi="Times New Roman" w:cs="Times New Roman"/>
          <w:sz w:val="28"/>
          <w:szCs w:val="28"/>
        </w:rPr>
        <w:t xml:space="preserve"> в 0.6, что свидетельствует о хорошем уровне гигиены полости рта. </w:t>
      </w:r>
      <w:r w:rsidR="004E28B5">
        <w:rPr>
          <w:rFonts w:ascii="Times New Roman" w:hAnsi="Times New Roman" w:cs="Times New Roman"/>
          <w:sz w:val="28"/>
          <w:szCs w:val="28"/>
        </w:rPr>
        <w:t xml:space="preserve">Индекс </w:t>
      </w:r>
      <w:r w:rsidR="004E28B5">
        <w:rPr>
          <w:rFonts w:ascii="Times New Roman" w:hAnsi="Times New Roman" w:cs="Times New Roman"/>
          <w:sz w:val="28"/>
          <w:szCs w:val="28"/>
          <w:lang w:val="en-US"/>
        </w:rPr>
        <w:t>Silness-Loe</w:t>
      </w:r>
      <w:r w:rsidR="004E28B5">
        <w:rPr>
          <w:rFonts w:ascii="Times New Roman" w:hAnsi="Times New Roman" w:cs="Times New Roman"/>
          <w:sz w:val="28"/>
          <w:szCs w:val="28"/>
        </w:rPr>
        <w:t xml:space="preserve"> до проведения ПГПР свидетельствует о толщине зубного камня от 0,5 до </w:t>
      </w:r>
      <w:r w:rsidR="004E28B5">
        <w:rPr>
          <w:rFonts w:ascii="Times New Roman" w:hAnsi="Times New Roman" w:cs="Times New Roman"/>
          <w:sz w:val="28"/>
          <w:szCs w:val="28"/>
        </w:rPr>
        <w:lastRenderedPageBreak/>
        <w:t>1 мм и в первой (2,26) , и во второй группе (2,41).  Спустя неделю после проведения ПГПР индекс указывает на толщину зубного камня до 0,5 мм в первой группе (0, 76) и почти полное отсутствие во второй (0,12). Спустя три недели, как и в случае предыдущих индексов, показатели постепенно выравниваются и обе группы демонстрируют толщину зубного камня до ),5 мм (0,53 в первой группе и 0,21 во второй). Таким образом, спустя</w:t>
      </w:r>
      <w:r>
        <w:rPr>
          <w:rFonts w:ascii="Times New Roman" w:hAnsi="Times New Roman" w:cs="Times New Roman"/>
          <w:sz w:val="28"/>
          <w:szCs w:val="28"/>
        </w:rPr>
        <w:t xml:space="preserve"> три недели после проведенной ПГПР мы наблюдаем незн</w:t>
      </w:r>
      <w:r w:rsidR="007E57DE">
        <w:rPr>
          <w:rFonts w:ascii="Times New Roman" w:hAnsi="Times New Roman" w:cs="Times New Roman"/>
          <w:sz w:val="28"/>
          <w:szCs w:val="28"/>
        </w:rPr>
        <w:t>ачительное</w:t>
      </w:r>
      <w:r>
        <w:rPr>
          <w:rFonts w:ascii="Times New Roman" w:hAnsi="Times New Roman" w:cs="Times New Roman"/>
          <w:sz w:val="28"/>
          <w:szCs w:val="28"/>
        </w:rPr>
        <w:t xml:space="preserve"> повышение </w:t>
      </w:r>
      <w:r w:rsidR="00891F55">
        <w:rPr>
          <w:rFonts w:ascii="Times New Roman" w:hAnsi="Times New Roman" w:cs="Times New Roman"/>
          <w:sz w:val="28"/>
          <w:szCs w:val="28"/>
        </w:rPr>
        <w:t xml:space="preserve">всех трех </w:t>
      </w:r>
      <w:r w:rsidR="007E57DE">
        <w:rPr>
          <w:rFonts w:ascii="Times New Roman" w:hAnsi="Times New Roman" w:cs="Times New Roman"/>
          <w:sz w:val="28"/>
          <w:szCs w:val="28"/>
        </w:rPr>
        <w:t xml:space="preserve">гигиенических </w:t>
      </w:r>
      <w:r>
        <w:rPr>
          <w:rFonts w:ascii="Times New Roman" w:hAnsi="Times New Roman" w:cs="Times New Roman"/>
          <w:sz w:val="28"/>
          <w:szCs w:val="28"/>
        </w:rPr>
        <w:t xml:space="preserve">индексов во второй группе, </w:t>
      </w:r>
      <w:r w:rsidR="007E57DE">
        <w:rPr>
          <w:rFonts w:ascii="Times New Roman" w:hAnsi="Times New Roman" w:cs="Times New Roman"/>
          <w:sz w:val="28"/>
          <w:szCs w:val="28"/>
        </w:rPr>
        <w:t xml:space="preserve">однако данные индексы по-прежнему несколько ниже показателей первой группы. </w:t>
      </w:r>
    </w:p>
    <w:p w:rsidR="00D35875" w:rsidRPr="00AF1C24" w:rsidRDefault="007E57DE" w:rsidP="00AF1C24">
      <w:pPr>
        <w:tabs>
          <w:tab w:val="left" w:pos="736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Показания индексов кровоточивости ВОР и РМА индекса, свидетельствующего о наличии воспалительных процессов в пародонте немного ниже у второй группы, что дает основания предположить об эффективности терапии с использованием системы «</w:t>
      </w:r>
      <w:r>
        <w:rPr>
          <w:rFonts w:ascii="Times New Roman" w:hAnsi="Times New Roman" w:cs="Times New Roman"/>
          <w:sz w:val="28"/>
          <w:szCs w:val="28"/>
          <w:lang w:val="en-US"/>
        </w:rPr>
        <w:t>Vector</w:t>
      </w:r>
      <w:r>
        <w:rPr>
          <w:rFonts w:ascii="Times New Roman" w:hAnsi="Times New Roman" w:cs="Times New Roman"/>
          <w:sz w:val="28"/>
          <w:szCs w:val="28"/>
        </w:rPr>
        <w:t>». Перед проведением ПГПР РМА</w:t>
      </w:r>
      <w:r w:rsidR="004E28B5">
        <w:rPr>
          <w:rFonts w:ascii="Times New Roman" w:hAnsi="Times New Roman" w:cs="Times New Roman"/>
          <w:sz w:val="28"/>
          <w:szCs w:val="28"/>
        </w:rPr>
        <w:t xml:space="preserve"> индекс</w:t>
      </w:r>
      <w:r>
        <w:rPr>
          <w:rFonts w:ascii="Times New Roman" w:hAnsi="Times New Roman" w:cs="Times New Roman"/>
          <w:sz w:val="28"/>
          <w:szCs w:val="28"/>
        </w:rPr>
        <w:t xml:space="preserve"> более 60 (69.</w:t>
      </w:r>
      <w:r w:rsidR="001955EB">
        <w:rPr>
          <w:rFonts w:ascii="Times New Roman" w:hAnsi="Times New Roman" w:cs="Times New Roman"/>
          <w:sz w:val="28"/>
          <w:szCs w:val="28"/>
        </w:rPr>
        <w:t xml:space="preserve">19 в первой группе и 73.62 во второй) что свидетельствует о тяжелой степени гингивита. После проведенного лечения спустя неделю мы видим снижение индекса в первой группе до 21,29 и до 2,19 во второй, что указывает на высокую эффективность лечения и снижение тяжести гингивита до легкой степени. </w:t>
      </w:r>
      <w:r w:rsidR="004E28B5">
        <w:rPr>
          <w:rFonts w:ascii="Times New Roman" w:hAnsi="Times New Roman" w:cs="Times New Roman"/>
          <w:sz w:val="28"/>
          <w:szCs w:val="28"/>
        </w:rPr>
        <w:t xml:space="preserve">Спустя три недели после процедуры ПГПР значения РМА индекса 12,29 в первой группе и 7,19 во второй, что свидетельствует о стабильности полученного результата. </w:t>
      </w:r>
      <w:r w:rsidR="001955EB">
        <w:rPr>
          <w:rFonts w:ascii="Times New Roman" w:hAnsi="Times New Roman" w:cs="Times New Roman"/>
          <w:sz w:val="28"/>
          <w:szCs w:val="28"/>
        </w:rPr>
        <w:t xml:space="preserve">Индекс ВОР </w:t>
      </w:r>
      <w:r w:rsidR="004E28B5">
        <w:rPr>
          <w:rFonts w:ascii="Times New Roman" w:hAnsi="Times New Roman" w:cs="Times New Roman"/>
          <w:sz w:val="28"/>
          <w:szCs w:val="28"/>
        </w:rPr>
        <w:t>до проведения ПГПР указывает на высокую кровоточивость в обеих группах (88, 04 в первой группе и 90,1 во второй). Спустя неделю после проведенной ПГПР индекс демонстрирует улучшение ситуации и значительное снижение кровоточивости в обеих группах (</w:t>
      </w:r>
      <w:r w:rsidR="003E5F99">
        <w:rPr>
          <w:rFonts w:ascii="Times New Roman" w:hAnsi="Times New Roman" w:cs="Times New Roman"/>
          <w:sz w:val="28"/>
          <w:szCs w:val="28"/>
        </w:rPr>
        <w:t>32,21 в первой группе и 4,</w:t>
      </w:r>
      <w:r w:rsidR="00AF1C24">
        <w:rPr>
          <w:rFonts w:ascii="Times New Roman" w:hAnsi="Times New Roman" w:cs="Times New Roman"/>
          <w:sz w:val="28"/>
          <w:szCs w:val="28"/>
        </w:rPr>
        <w:t>08 во второй). Спустя три недели после ПГПР обе группы демонстрируют приблизительно равные результаты низкой кровоточивости (значения индекса</w:t>
      </w:r>
      <w:r w:rsidR="003E5F99">
        <w:rPr>
          <w:rFonts w:ascii="Times New Roman" w:hAnsi="Times New Roman" w:cs="Times New Roman"/>
          <w:sz w:val="28"/>
          <w:szCs w:val="28"/>
        </w:rPr>
        <w:t xml:space="preserve"> ВОР 12,21 в первой группе и 8,</w:t>
      </w:r>
      <w:r w:rsidR="00AF1C24">
        <w:rPr>
          <w:rFonts w:ascii="Times New Roman" w:hAnsi="Times New Roman" w:cs="Times New Roman"/>
          <w:sz w:val="28"/>
          <w:szCs w:val="28"/>
        </w:rPr>
        <w:t>08 во второй). Следовательно, о</w:t>
      </w:r>
      <w:r>
        <w:rPr>
          <w:rFonts w:ascii="Times New Roman" w:hAnsi="Times New Roman" w:cs="Times New Roman"/>
          <w:sz w:val="28"/>
          <w:szCs w:val="28"/>
        </w:rPr>
        <w:t xml:space="preserve">ба </w:t>
      </w:r>
      <w:r w:rsidR="00AF1C24">
        <w:rPr>
          <w:rFonts w:ascii="Times New Roman" w:hAnsi="Times New Roman" w:cs="Times New Roman"/>
          <w:sz w:val="28"/>
          <w:szCs w:val="28"/>
        </w:rPr>
        <w:t xml:space="preserve">используемых </w:t>
      </w:r>
      <w:r>
        <w:rPr>
          <w:rFonts w:ascii="Times New Roman" w:hAnsi="Times New Roman" w:cs="Times New Roman"/>
          <w:sz w:val="28"/>
          <w:szCs w:val="28"/>
        </w:rPr>
        <w:t xml:space="preserve">метода </w:t>
      </w:r>
      <w:r w:rsidR="00AF1C24">
        <w:rPr>
          <w:rFonts w:ascii="Times New Roman" w:hAnsi="Times New Roman" w:cs="Times New Roman"/>
          <w:sz w:val="28"/>
          <w:szCs w:val="28"/>
        </w:rPr>
        <w:t xml:space="preserve">ПГПР </w:t>
      </w:r>
      <w:r>
        <w:rPr>
          <w:rFonts w:ascii="Times New Roman" w:hAnsi="Times New Roman" w:cs="Times New Roman"/>
          <w:sz w:val="28"/>
          <w:szCs w:val="28"/>
        </w:rPr>
        <w:t xml:space="preserve">обеспечивают устойчивый результат, и  при осмотре пациентов спустя три недели после </w:t>
      </w:r>
      <w:r>
        <w:rPr>
          <w:rFonts w:ascii="Times New Roman" w:hAnsi="Times New Roman" w:cs="Times New Roman"/>
          <w:sz w:val="28"/>
          <w:szCs w:val="28"/>
        </w:rPr>
        <w:lastRenderedPageBreak/>
        <w:t>ПГПР мы по-прежнему видим удовлетворительную картину с точки зрения гигиены и дальнейшее постепенное исчезновение воспалительного процесса.</w:t>
      </w:r>
    </w:p>
    <w:p w:rsidR="00874500" w:rsidRPr="00437D5C" w:rsidRDefault="00874500" w:rsidP="00DA39B7">
      <w:pPr>
        <w:rPr>
          <w:rFonts w:ascii="Times New Roman" w:hAnsi="Times New Roman" w:cs="Times New Roman"/>
        </w:rPr>
      </w:pPr>
    </w:p>
    <w:p w:rsidR="00DA39B7" w:rsidRPr="00437D5C" w:rsidRDefault="00DA39B7" w:rsidP="00787485">
      <w:pPr>
        <w:pStyle w:val="a9"/>
        <w:numPr>
          <w:ilvl w:val="1"/>
          <w:numId w:val="15"/>
        </w:numPr>
        <w:spacing w:after="160" w:line="360" w:lineRule="auto"/>
        <w:rPr>
          <w:rFonts w:ascii="Times New Roman" w:hAnsi="Times New Roman" w:cs="Times New Roman"/>
          <w:b/>
          <w:sz w:val="28"/>
          <w:szCs w:val="28"/>
        </w:rPr>
      </w:pPr>
      <w:r w:rsidRPr="00437D5C">
        <w:rPr>
          <w:rFonts w:ascii="Times New Roman" w:hAnsi="Times New Roman" w:cs="Times New Roman"/>
          <w:b/>
          <w:sz w:val="28"/>
          <w:szCs w:val="28"/>
        </w:rPr>
        <w:t xml:space="preserve"> Результаты рентгенологического исследования</w:t>
      </w:r>
    </w:p>
    <w:p w:rsidR="00AF1C24" w:rsidRPr="00AF1C24" w:rsidRDefault="00DA39B7" w:rsidP="00AF1C24">
      <w:pPr>
        <w:pStyle w:val="a9"/>
        <w:spacing w:after="160" w:line="360" w:lineRule="auto"/>
        <w:ind w:left="0" w:firstLine="709"/>
        <w:jc w:val="both"/>
        <w:rPr>
          <w:rFonts w:ascii="Times New Roman" w:hAnsi="Times New Roman" w:cs="Times New Roman"/>
          <w:sz w:val="28"/>
          <w:szCs w:val="28"/>
        </w:rPr>
      </w:pPr>
      <w:r w:rsidRPr="00437D5C">
        <w:rPr>
          <w:rFonts w:ascii="Times New Roman" w:hAnsi="Times New Roman" w:cs="Times New Roman"/>
          <w:sz w:val="28"/>
          <w:szCs w:val="28"/>
        </w:rPr>
        <w:t>У всех пациентов были выявлены костные карманы: в области 9,67±2,7 зубов (10,02±2,9 - в основной группе, 9,44±2,02 - в контрольной группе), а также разрушение компактной пластинки альвеолярной кости на всем протяжении у 100% пациентов 1 и 2 групп. Величина деструкции костной ткани у пациентов с ХГП средней степени тяжести достигала значения «от 1/3 до ½ длины корня</w:t>
      </w:r>
      <w:r w:rsidR="00FF38AE">
        <w:rPr>
          <w:rFonts w:ascii="Times New Roman" w:hAnsi="Times New Roman" w:cs="Times New Roman"/>
          <w:sz w:val="28"/>
          <w:szCs w:val="28"/>
        </w:rPr>
        <w:t>»</w:t>
      </w:r>
      <w:r w:rsidRPr="00437D5C">
        <w:rPr>
          <w:rFonts w:ascii="Times New Roman" w:hAnsi="Times New Roman" w:cs="Times New Roman"/>
          <w:sz w:val="28"/>
          <w:szCs w:val="28"/>
        </w:rPr>
        <w:t>. Данные, полученные в ходе рентгенологического исследования, соответствуют клинической картине и поставленным диагнозам ХГП средней степени тяжести.</w:t>
      </w:r>
    </w:p>
    <w:p w:rsidR="00FC3E09" w:rsidRPr="00437D5C" w:rsidRDefault="00FC3E09" w:rsidP="00437D5C">
      <w:pPr>
        <w:pStyle w:val="a9"/>
        <w:spacing w:after="160" w:line="360" w:lineRule="auto"/>
        <w:ind w:left="0" w:firstLine="709"/>
        <w:jc w:val="both"/>
        <w:rPr>
          <w:rFonts w:ascii="Times New Roman" w:hAnsi="Times New Roman" w:cs="Times New Roman"/>
          <w:sz w:val="28"/>
          <w:szCs w:val="28"/>
        </w:rPr>
      </w:pPr>
    </w:p>
    <w:p w:rsidR="00437D5C" w:rsidRDefault="00B217BC" w:rsidP="00787485">
      <w:pPr>
        <w:pStyle w:val="a9"/>
        <w:numPr>
          <w:ilvl w:val="1"/>
          <w:numId w:val="15"/>
        </w:numPr>
        <w:spacing w:before="240" w:after="160" w:line="360" w:lineRule="auto"/>
        <w:rPr>
          <w:rFonts w:ascii="Times New Roman" w:hAnsi="Times New Roman" w:cs="Times New Roman"/>
          <w:b/>
          <w:sz w:val="28"/>
          <w:szCs w:val="28"/>
        </w:rPr>
      </w:pPr>
      <w:r w:rsidRPr="00437D5C">
        <w:rPr>
          <w:rFonts w:ascii="Times New Roman" w:hAnsi="Times New Roman" w:cs="Times New Roman"/>
          <w:b/>
          <w:sz w:val="28"/>
          <w:szCs w:val="28"/>
        </w:rPr>
        <w:t xml:space="preserve"> Результаты микробиологического исследования</w:t>
      </w:r>
    </w:p>
    <w:p w:rsidR="001024A8" w:rsidRPr="00547767" w:rsidRDefault="00CA1F5B" w:rsidP="001024A8">
      <w:pPr>
        <w:pStyle w:val="10"/>
        <w:spacing w:line="360" w:lineRule="auto"/>
        <w:ind w:firstLine="284"/>
        <w:jc w:val="both"/>
        <w:rPr>
          <w:rFonts w:ascii="Times New Roman" w:eastAsia="Times New Roman" w:hAnsi="Times New Roman" w:cs="Times New Roman"/>
          <w:sz w:val="28"/>
          <w:szCs w:val="28"/>
          <w:highlight w:val="white"/>
        </w:rPr>
      </w:pPr>
      <w:r>
        <w:rPr>
          <w:rFonts w:ascii="Times New Roman" w:hAnsi="Times New Roman" w:cs="Times New Roman"/>
          <w:sz w:val="28"/>
          <w:szCs w:val="28"/>
        </w:rPr>
        <w:t>Ниже на  рисунках 1 и 2 представлены примеры идентификационных бендов</w:t>
      </w:r>
      <w:r w:rsidR="001472A6">
        <w:rPr>
          <w:rFonts w:ascii="Times New Roman" w:hAnsi="Times New Roman" w:cs="Times New Roman"/>
          <w:sz w:val="28"/>
          <w:szCs w:val="28"/>
          <w:lang w:val="en-US"/>
        </w:rPr>
        <w:t xml:space="preserve"> </w:t>
      </w:r>
      <w:r w:rsidRPr="0042408B">
        <w:rPr>
          <w:rFonts w:ascii="Times New Roman" w:eastAsia="Times New Roman" w:hAnsi="Times New Roman" w:cs="Times New Roman"/>
          <w:i/>
          <w:sz w:val="28"/>
          <w:szCs w:val="28"/>
          <w:highlight w:val="white"/>
          <w:lang w:val="en-US"/>
        </w:rPr>
        <w:t>P</w:t>
      </w:r>
      <w:r w:rsidR="001472A6">
        <w:rPr>
          <w:rFonts w:ascii="Times New Roman" w:eastAsia="Times New Roman" w:hAnsi="Times New Roman" w:cs="Times New Roman"/>
          <w:i/>
          <w:sz w:val="28"/>
          <w:szCs w:val="28"/>
          <w:highlight w:val="white"/>
        </w:rPr>
        <w:t>.</w:t>
      </w:r>
      <w:r w:rsidR="001472A6">
        <w:rPr>
          <w:rFonts w:ascii="Times New Roman" w:eastAsia="Times New Roman" w:hAnsi="Times New Roman" w:cs="Times New Roman"/>
          <w:i/>
          <w:sz w:val="28"/>
          <w:szCs w:val="28"/>
          <w:highlight w:val="white"/>
          <w:lang w:val="en-US"/>
        </w:rPr>
        <w:t>g</w:t>
      </w:r>
      <w:r w:rsidRPr="0042408B">
        <w:rPr>
          <w:rFonts w:ascii="Times New Roman" w:eastAsia="Times New Roman" w:hAnsi="Times New Roman" w:cs="Times New Roman"/>
          <w:i/>
          <w:sz w:val="28"/>
          <w:szCs w:val="28"/>
          <w:highlight w:val="white"/>
          <w:lang w:val="en-US"/>
        </w:rPr>
        <w:t>ingivalis</w:t>
      </w:r>
      <w:r w:rsidR="0026052D">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и </w:t>
      </w:r>
      <w:r w:rsidRPr="0042408B">
        <w:rPr>
          <w:rFonts w:ascii="Times New Roman" w:eastAsia="Times New Roman" w:hAnsi="Times New Roman" w:cs="Times New Roman"/>
          <w:i/>
          <w:sz w:val="28"/>
          <w:szCs w:val="28"/>
          <w:highlight w:val="white"/>
        </w:rPr>
        <w:t>T.denticol</w:t>
      </w:r>
      <w:r w:rsidR="00D05868">
        <w:rPr>
          <w:rFonts w:ascii="Times New Roman" w:eastAsia="Times New Roman" w:hAnsi="Times New Roman" w:cs="Times New Roman"/>
          <w:i/>
          <w:sz w:val="28"/>
          <w:szCs w:val="28"/>
          <w:highlight w:val="white"/>
          <w:lang w:val="en-US"/>
        </w:rPr>
        <w:t>a</w:t>
      </w:r>
      <w:r w:rsidR="001024A8">
        <w:rPr>
          <w:rFonts w:ascii="Times New Roman" w:eastAsia="Times New Roman" w:hAnsi="Times New Roman" w:cs="Times New Roman"/>
          <w:sz w:val="28"/>
          <w:szCs w:val="28"/>
          <w:highlight w:val="white"/>
        </w:rPr>
        <w:t xml:space="preserve"> в агарозном геле после электрофореза, полученные у пациентов 13-17, страдающих хроническим генерализованным пародонтитом средней степени тяжести (пациенты 1 и 2 группы).</w:t>
      </w:r>
    </w:p>
    <w:p w:rsidR="001024A8" w:rsidRDefault="001024A8" w:rsidP="001024A8">
      <w:r>
        <w:rPr>
          <w:noProof/>
        </w:rPr>
        <w:drawing>
          <wp:inline distT="0" distB="0" distL="0" distR="0">
            <wp:extent cx="5772150" cy="2639703"/>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ngivalis.jpg"/>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76289" cy="2641596"/>
                    </a:xfrm>
                    <a:prstGeom prst="rect">
                      <a:avLst/>
                    </a:prstGeom>
                  </pic:spPr>
                </pic:pic>
              </a:graphicData>
            </a:graphic>
          </wp:inline>
        </w:drawing>
      </w:r>
    </w:p>
    <w:p w:rsidR="001024A8" w:rsidRPr="003F27F1" w:rsidRDefault="001024A8" w:rsidP="001024A8">
      <w:pPr>
        <w:pStyle w:val="10"/>
        <w:spacing w:line="360" w:lineRule="auto"/>
        <w:jc w:val="both"/>
        <w:rPr>
          <w:rFonts w:ascii="Times New Roman" w:eastAsia="Times New Roman" w:hAnsi="Times New Roman" w:cs="Times New Roman"/>
          <w:b/>
          <w:i/>
          <w:sz w:val="28"/>
          <w:szCs w:val="28"/>
          <w:highlight w:val="white"/>
        </w:rPr>
      </w:pPr>
      <w:r w:rsidRPr="003F27F1">
        <w:rPr>
          <w:rFonts w:ascii="Times New Roman" w:hAnsi="Times New Roman" w:cs="Times New Roman"/>
          <w:b/>
          <w:sz w:val="28"/>
          <w:szCs w:val="28"/>
        </w:rPr>
        <w:t>Рис</w:t>
      </w:r>
      <w:r w:rsidRPr="00547767">
        <w:rPr>
          <w:rFonts w:ascii="Times New Roman" w:hAnsi="Times New Roman" w:cs="Times New Roman"/>
          <w:b/>
          <w:sz w:val="28"/>
          <w:szCs w:val="28"/>
        </w:rPr>
        <w:t>.</w:t>
      </w:r>
      <w:r>
        <w:rPr>
          <w:rFonts w:ascii="Times New Roman" w:hAnsi="Times New Roman" w:cs="Times New Roman"/>
          <w:b/>
          <w:sz w:val="28"/>
          <w:szCs w:val="28"/>
        </w:rPr>
        <w:t>1</w:t>
      </w:r>
      <w:r w:rsidRPr="00547767">
        <w:rPr>
          <w:rFonts w:ascii="Times New Roman" w:hAnsi="Times New Roman" w:cs="Times New Roman"/>
          <w:b/>
          <w:sz w:val="28"/>
          <w:szCs w:val="28"/>
        </w:rPr>
        <w:t>:</w:t>
      </w:r>
      <w:r w:rsidR="001472A6">
        <w:rPr>
          <w:rFonts w:ascii="Times New Roman" w:hAnsi="Times New Roman" w:cs="Times New Roman"/>
          <w:b/>
          <w:sz w:val="28"/>
          <w:szCs w:val="28"/>
          <w:lang w:val="en-US"/>
        </w:rPr>
        <w:t xml:space="preserve"> </w:t>
      </w:r>
      <w:r w:rsidRPr="0042408B">
        <w:rPr>
          <w:rFonts w:ascii="Times New Roman" w:eastAsia="Times New Roman" w:hAnsi="Times New Roman" w:cs="Times New Roman"/>
          <w:sz w:val="28"/>
          <w:szCs w:val="28"/>
          <w:highlight w:val="white"/>
        </w:rPr>
        <w:t xml:space="preserve">ДНК-фрагменты после ПЦР-скрининга на </w:t>
      </w:r>
      <w:r w:rsidRPr="0042408B">
        <w:rPr>
          <w:rFonts w:ascii="Times New Roman" w:eastAsia="Times New Roman" w:hAnsi="Times New Roman" w:cs="Times New Roman"/>
          <w:i/>
          <w:sz w:val="28"/>
          <w:szCs w:val="28"/>
          <w:highlight w:val="white"/>
          <w:lang w:val="en-US"/>
        </w:rPr>
        <w:t>P</w:t>
      </w:r>
      <w:r w:rsidRPr="0042408B">
        <w:rPr>
          <w:rFonts w:ascii="Times New Roman" w:eastAsia="Times New Roman" w:hAnsi="Times New Roman" w:cs="Times New Roman"/>
          <w:i/>
          <w:sz w:val="28"/>
          <w:szCs w:val="28"/>
          <w:highlight w:val="white"/>
        </w:rPr>
        <w:t xml:space="preserve">. </w:t>
      </w:r>
      <w:r w:rsidRPr="0042408B">
        <w:rPr>
          <w:rFonts w:ascii="Times New Roman" w:eastAsia="Times New Roman" w:hAnsi="Times New Roman" w:cs="Times New Roman"/>
          <w:i/>
          <w:sz w:val="28"/>
          <w:szCs w:val="28"/>
          <w:highlight w:val="white"/>
          <w:lang w:val="en-US"/>
        </w:rPr>
        <w:t>gingivalis</w:t>
      </w:r>
    </w:p>
    <w:p w:rsidR="001024A8" w:rsidRPr="00494BD0" w:rsidRDefault="001024A8" w:rsidP="00102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494BD0">
        <w:rPr>
          <w:rFonts w:ascii="Times New Roman" w:eastAsia="Calibri" w:hAnsi="Times New Roman" w:cs="Times New Roman"/>
          <w:sz w:val="28"/>
          <w:szCs w:val="28"/>
        </w:rPr>
        <w:t>Обозначения:</w:t>
      </w:r>
    </w:p>
    <w:p w:rsidR="001024A8" w:rsidRDefault="001024A8" w:rsidP="001024A8">
      <w:pPr>
        <w:spacing w:after="0" w:line="360" w:lineRule="auto"/>
        <w:rPr>
          <w:rFonts w:ascii="Times New Roman" w:hAnsi="Times New Roman" w:cs="Times New Roman"/>
          <w:sz w:val="28"/>
          <w:szCs w:val="28"/>
        </w:rPr>
      </w:pPr>
      <w:r w:rsidRPr="00500DE8">
        <w:rPr>
          <w:rFonts w:ascii="Times New Roman" w:hAnsi="Times New Roman" w:cs="Times New Roman"/>
          <w:sz w:val="28"/>
          <w:szCs w:val="28"/>
        </w:rPr>
        <w:lastRenderedPageBreak/>
        <w:t>М – ДНК-маркер (100-1500пн)</w:t>
      </w:r>
      <w:r>
        <w:rPr>
          <w:rFonts w:ascii="Times New Roman" w:hAnsi="Times New Roman" w:cs="Times New Roman"/>
          <w:sz w:val="28"/>
          <w:szCs w:val="28"/>
        </w:rPr>
        <w:t>;</w:t>
      </w:r>
    </w:p>
    <w:p w:rsidR="001024A8" w:rsidRPr="001024A8" w:rsidRDefault="001024A8" w:rsidP="001024A8">
      <w:pPr>
        <w:spacing w:after="0" w:line="360" w:lineRule="auto"/>
        <w:rPr>
          <w:rFonts w:ascii="Times New Roman" w:hAnsi="Times New Roman" w:cs="Times New Roman"/>
          <w:sz w:val="28"/>
          <w:szCs w:val="28"/>
          <w:lang w:val="en-US"/>
        </w:rPr>
      </w:pPr>
      <w:r>
        <w:rPr>
          <w:rFonts w:ascii="Times New Roman" w:hAnsi="Times New Roman" w:cs="Times New Roman"/>
          <w:sz w:val="28"/>
          <w:szCs w:val="28"/>
        </w:rPr>
        <w:t xml:space="preserve">13.1-17.3 – </w:t>
      </w:r>
      <w:r w:rsidRPr="00500DE8">
        <w:rPr>
          <w:rFonts w:ascii="Times New Roman" w:hAnsi="Times New Roman" w:cs="Times New Roman"/>
          <w:i/>
          <w:sz w:val="28"/>
          <w:szCs w:val="28"/>
          <w:lang w:val="en-US"/>
        </w:rPr>
        <w:t>P</w:t>
      </w:r>
      <w:r w:rsidRPr="00500DE8">
        <w:rPr>
          <w:rFonts w:ascii="Times New Roman" w:hAnsi="Times New Roman" w:cs="Times New Roman"/>
          <w:i/>
          <w:sz w:val="28"/>
          <w:szCs w:val="28"/>
        </w:rPr>
        <w:t xml:space="preserve">. </w:t>
      </w:r>
      <w:r w:rsidRPr="00500DE8">
        <w:rPr>
          <w:rFonts w:ascii="Times New Roman" w:hAnsi="Times New Roman" w:cs="Times New Roman"/>
          <w:i/>
          <w:sz w:val="28"/>
          <w:szCs w:val="28"/>
          <w:lang w:val="en-US"/>
        </w:rPr>
        <w:t>gingivalis</w:t>
      </w:r>
      <w:r>
        <w:rPr>
          <w:rFonts w:ascii="Times New Roman" w:hAnsi="Times New Roman" w:cs="Times New Roman"/>
          <w:sz w:val="28"/>
          <w:szCs w:val="28"/>
        </w:rPr>
        <w:t>в образцах 13.1-13.3, 14.1-14.3, 15.1-15.3, 16.1-16.3, 17.1-17.3.</w:t>
      </w:r>
    </w:p>
    <w:p w:rsidR="001024A8" w:rsidRDefault="001024A8" w:rsidP="001024A8">
      <w:pPr>
        <w:spacing w:after="0" w:line="36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169025" cy="2552700"/>
            <wp:effectExtent l="19050" t="0" r="3175"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nticola.jpg"/>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69025" cy="2552700"/>
                    </a:xfrm>
                    <a:prstGeom prst="rect">
                      <a:avLst/>
                    </a:prstGeom>
                  </pic:spPr>
                </pic:pic>
              </a:graphicData>
            </a:graphic>
          </wp:inline>
        </w:drawing>
      </w:r>
    </w:p>
    <w:p w:rsidR="001024A8" w:rsidRPr="00206A1D" w:rsidRDefault="001024A8" w:rsidP="001024A8">
      <w:pPr>
        <w:pStyle w:val="10"/>
        <w:spacing w:line="360" w:lineRule="auto"/>
        <w:jc w:val="both"/>
        <w:rPr>
          <w:rFonts w:ascii="Times New Roman" w:eastAsia="Times New Roman" w:hAnsi="Times New Roman" w:cs="Times New Roman"/>
          <w:b/>
          <w:sz w:val="28"/>
          <w:szCs w:val="28"/>
          <w:highlight w:val="white"/>
        </w:rPr>
      </w:pPr>
      <w:r w:rsidRPr="003F27F1">
        <w:rPr>
          <w:rFonts w:ascii="Times New Roman" w:hAnsi="Times New Roman" w:cs="Times New Roman"/>
          <w:b/>
          <w:sz w:val="28"/>
          <w:szCs w:val="28"/>
        </w:rPr>
        <w:t>Рис</w:t>
      </w:r>
      <w:r>
        <w:rPr>
          <w:rFonts w:ascii="Times New Roman" w:hAnsi="Times New Roman" w:cs="Times New Roman"/>
          <w:b/>
          <w:sz w:val="28"/>
          <w:szCs w:val="28"/>
        </w:rPr>
        <w:t>. 2</w:t>
      </w:r>
      <w:r w:rsidRPr="00547767">
        <w:rPr>
          <w:rFonts w:ascii="Times New Roman" w:hAnsi="Times New Roman" w:cs="Times New Roman"/>
          <w:b/>
          <w:sz w:val="28"/>
          <w:szCs w:val="28"/>
        </w:rPr>
        <w:t>:</w:t>
      </w:r>
      <w:r w:rsidR="001472A6">
        <w:rPr>
          <w:rFonts w:ascii="Times New Roman" w:hAnsi="Times New Roman" w:cs="Times New Roman"/>
          <w:b/>
          <w:sz w:val="28"/>
          <w:szCs w:val="28"/>
          <w:lang w:val="en-US"/>
        </w:rPr>
        <w:t xml:space="preserve"> </w:t>
      </w:r>
      <w:r w:rsidRPr="0042408B">
        <w:rPr>
          <w:rFonts w:ascii="Times New Roman" w:eastAsia="Times New Roman" w:hAnsi="Times New Roman" w:cs="Times New Roman"/>
          <w:sz w:val="28"/>
          <w:szCs w:val="28"/>
          <w:highlight w:val="white"/>
        </w:rPr>
        <w:t xml:space="preserve">ДНК-фрагменты после ПЦР-скрининга </w:t>
      </w:r>
      <w:r w:rsidRPr="0042408B">
        <w:rPr>
          <w:rFonts w:ascii="Times New Roman" w:eastAsia="Times New Roman" w:hAnsi="Times New Roman" w:cs="Times New Roman"/>
          <w:i/>
          <w:sz w:val="28"/>
          <w:szCs w:val="28"/>
          <w:highlight w:val="white"/>
        </w:rPr>
        <w:t>T.denticolа</w:t>
      </w:r>
    </w:p>
    <w:p w:rsidR="001024A8" w:rsidRPr="00494BD0" w:rsidRDefault="001024A8" w:rsidP="00102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494BD0">
        <w:rPr>
          <w:rFonts w:ascii="Times New Roman" w:eastAsia="Calibri" w:hAnsi="Times New Roman" w:cs="Times New Roman"/>
          <w:sz w:val="28"/>
          <w:szCs w:val="28"/>
        </w:rPr>
        <w:t>Обозначения:</w:t>
      </w:r>
    </w:p>
    <w:p w:rsidR="001024A8" w:rsidRDefault="001024A8" w:rsidP="001024A8">
      <w:pPr>
        <w:spacing w:after="0" w:line="360" w:lineRule="auto"/>
        <w:rPr>
          <w:rFonts w:ascii="Times New Roman" w:hAnsi="Times New Roman" w:cs="Times New Roman"/>
          <w:sz w:val="28"/>
          <w:szCs w:val="28"/>
        </w:rPr>
      </w:pPr>
      <w:r w:rsidRPr="00500DE8">
        <w:rPr>
          <w:rFonts w:ascii="Times New Roman" w:hAnsi="Times New Roman" w:cs="Times New Roman"/>
          <w:sz w:val="28"/>
          <w:szCs w:val="28"/>
        </w:rPr>
        <w:t>М – ДНК-маркер (100-1500пн)</w:t>
      </w:r>
      <w:r>
        <w:rPr>
          <w:rFonts w:ascii="Times New Roman" w:hAnsi="Times New Roman" w:cs="Times New Roman"/>
          <w:sz w:val="28"/>
          <w:szCs w:val="28"/>
        </w:rPr>
        <w:t>;</w:t>
      </w:r>
    </w:p>
    <w:p w:rsidR="001024A8" w:rsidRDefault="001024A8" w:rsidP="001024A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13.1-17.3 – </w:t>
      </w:r>
      <w:r w:rsidRPr="00500DE8">
        <w:rPr>
          <w:rFonts w:ascii="Times New Roman" w:hAnsi="Times New Roman" w:cs="Times New Roman"/>
          <w:i/>
          <w:sz w:val="28"/>
          <w:szCs w:val="28"/>
          <w:lang w:val="en-US"/>
        </w:rPr>
        <w:t>P</w:t>
      </w:r>
      <w:r w:rsidRPr="00500DE8">
        <w:rPr>
          <w:rFonts w:ascii="Times New Roman" w:hAnsi="Times New Roman" w:cs="Times New Roman"/>
          <w:i/>
          <w:sz w:val="28"/>
          <w:szCs w:val="28"/>
        </w:rPr>
        <w:t xml:space="preserve">. </w:t>
      </w:r>
      <w:r w:rsidRPr="00500DE8">
        <w:rPr>
          <w:rFonts w:ascii="Times New Roman" w:hAnsi="Times New Roman" w:cs="Times New Roman"/>
          <w:i/>
          <w:sz w:val="28"/>
          <w:szCs w:val="28"/>
          <w:lang w:val="en-US"/>
        </w:rPr>
        <w:t>gingivalis</w:t>
      </w:r>
      <w:r>
        <w:rPr>
          <w:rFonts w:ascii="Times New Roman" w:hAnsi="Times New Roman" w:cs="Times New Roman"/>
          <w:sz w:val="28"/>
          <w:szCs w:val="28"/>
        </w:rPr>
        <w:t>в образцах 13.1-13.3, 14.1-14.3, 15.1-15.3, 16.1-16.3, 17.1-17.3, 18.1-18.3.</w:t>
      </w:r>
    </w:p>
    <w:p w:rsidR="001024A8" w:rsidRPr="00547767" w:rsidRDefault="001024A8" w:rsidP="00CA1F5B">
      <w:pPr>
        <w:pStyle w:val="10"/>
        <w:spacing w:line="360" w:lineRule="auto"/>
        <w:ind w:firstLine="284"/>
        <w:jc w:val="both"/>
        <w:rPr>
          <w:rFonts w:ascii="Times New Roman" w:eastAsia="Times New Roman" w:hAnsi="Times New Roman" w:cs="Times New Roman"/>
          <w:sz w:val="28"/>
          <w:szCs w:val="28"/>
          <w:highlight w:val="white"/>
        </w:rPr>
      </w:pPr>
    </w:p>
    <w:p w:rsidR="001024A8" w:rsidRPr="00547767" w:rsidRDefault="001024A8" w:rsidP="00CA1F5B">
      <w:pPr>
        <w:pStyle w:val="10"/>
        <w:spacing w:line="360" w:lineRule="auto"/>
        <w:ind w:firstLine="284"/>
        <w:jc w:val="both"/>
        <w:rPr>
          <w:rFonts w:ascii="Times New Roman" w:eastAsia="Times New Roman" w:hAnsi="Times New Roman" w:cs="Times New Roman"/>
          <w:b/>
          <w:sz w:val="28"/>
          <w:szCs w:val="28"/>
          <w:highlight w:val="white"/>
        </w:rPr>
      </w:pPr>
    </w:p>
    <w:p w:rsidR="00B217BC" w:rsidRDefault="00437D5C" w:rsidP="001024A8">
      <w:pPr>
        <w:spacing w:after="160" w:line="360" w:lineRule="auto"/>
        <w:ind w:firstLine="284"/>
        <w:jc w:val="both"/>
        <w:rPr>
          <w:rFonts w:ascii="Times New Roman" w:hAnsi="Times New Roman" w:cs="Times New Roman"/>
          <w:sz w:val="28"/>
          <w:szCs w:val="28"/>
        </w:rPr>
      </w:pPr>
      <w:r>
        <w:rPr>
          <w:rFonts w:ascii="Times New Roman" w:hAnsi="Times New Roman" w:cs="Times New Roman"/>
          <w:sz w:val="28"/>
          <w:szCs w:val="28"/>
        </w:rPr>
        <w:t>Результаты микробиологического исследования полученных у пациентов описанным выше образом проб (три пробы на различных этапах</w:t>
      </w:r>
      <w:r w:rsidR="001024A8">
        <w:rPr>
          <w:rFonts w:ascii="Times New Roman" w:hAnsi="Times New Roman" w:cs="Times New Roman"/>
          <w:sz w:val="28"/>
          <w:szCs w:val="28"/>
        </w:rPr>
        <w:t xml:space="preserve"> с помощью ПЦР-скрининга</w:t>
      </w:r>
      <w:r>
        <w:rPr>
          <w:rFonts w:ascii="Times New Roman" w:hAnsi="Times New Roman" w:cs="Times New Roman"/>
          <w:sz w:val="28"/>
          <w:szCs w:val="28"/>
        </w:rPr>
        <w:t>) представлены в Таблице 6.</w:t>
      </w:r>
    </w:p>
    <w:p w:rsidR="00437D5C" w:rsidRPr="00437D5C" w:rsidRDefault="00437D5C" w:rsidP="00437D5C">
      <w:pPr>
        <w:spacing w:line="360" w:lineRule="auto"/>
        <w:jc w:val="right"/>
        <w:rPr>
          <w:rFonts w:ascii="Times New Roman" w:hAnsi="Times New Roman" w:cs="Times New Roman"/>
          <w:b/>
          <w:sz w:val="28"/>
          <w:szCs w:val="28"/>
        </w:rPr>
      </w:pPr>
      <w:r w:rsidRPr="00437D5C">
        <w:rPr>
          <w:rFonts w:ascii="Times New Roman" w:hAnsi="Times New Roman" w:cs="Times New Roman"/>
          <w:b/>
          <w:sz w:val="28"/>
          <w:szCs w:val="28"/>
        </w:rPr>
        <w:t xml:space="preserve">Таблица </w:t>
      </w:r>
      <w:r>
        <w:rPr>
          <w:rFonts w:ascii="Times New Roman" w:hAnsi="Times New Roman" w:cs="Times New Roman"/>
          <w:b/>
          <w:sz w:val="28"/>
          <w:szCs w:val="28"/>
        </w:rPr>
        <w:t>6</w:t>
      </w:r>
    </w:p>
    <w:p w:rsidR="00437D5C" w:rsidRPr="00B46DA0" w:rsidRDefault="00437D5C" w:rsidP="00437D5C">
      <w:pPr>
        <w:spacing w:line="360" w:lineRule="auto"/>
        <w:jc w:val="center"/>
        <w:rPr>
          <w:rFonts w:ascii="Times New Roman" w:hAnsi="Times New Roman" w:cs="Times New Roman"/>
          <w:sz w:val="28"/>
          <w:szCs w:val="28"/>
        </w:rPr>
      </w:pPr>
      <w:r w:rsidRPr="00B46DA0">
        <w:rPr>
          <w:rFonts w:ascii="Times New Roman" w:hAnsi="Times New Roman" w:cs="Times New Roman"/>
          <w:sz w:val="28"/>
          <w:szCs w:val="28"/>
        </w:rPr>
        <w:t>Результаты микробиологического исследования полученных проб</w:t>
      </w:r>
      <w:r w:rsidRPr="00547767">
        <w:rPr>
          <w:rFonts w:ascii="Times New Roman" w:hAnsi="Times New Roman" w:cs="Times New Roman"/>
          <w:sz w:val="28"/>
          <w:szCs w:val="28"/>
        </w:rPr>
        <w:t>:</w:t>
      </w:r>
    </w:p>
    <w:tbl>
      <w:tblPr>
        <w:tblStyle w:val="aa"/>
        <w:tblpPr w:leftFromText="180" w:rightFromText="180" w:vertAnchor="text" w:tblpY="1"/>
        <w:tblOverlap w:val="never"/>
        <w:tblW w:w="0" w:type="auto"/>
        <w:tblLook w:val="04A0"/>
      </w:tblPr>
      <w:tblGrid>
        <w:gridCol w:w="1526"/>
        <w:gridCol w:w="1843"/>
        <w:gridCol w:w="1842"/>
        <w:gridCol w:w="1701"/>
        <w:gridCol w:w="1985"/>
      </w:tblGrid>
      <w:tr w:rsidR="00437D5C" w:rsidRPr="00B46DA0" w:rsidTr="008D2D44">
        <w:tc>
          <w:tcPr>
            <w:tcW w:w="1526" w:type="dxa"/>
          </w:tcPr>
          <w:p w:rsidR="00437D5C" w:rsidRPr="00B46DA0" w:rsidRDefault="00437D5C" w:rsidP="00713221">
            <w:pPr>
              <w:rPr>
                <w:rFonts w:ascii="Times New Roman" w:hAnsi="Times New Roman" w:cs="Times New Roman"/>
                <w:b/>
              </w:rPr>
            </w:pPr>
            <w:r w:rsidRPr="00B46DA0">
              <w:rPr>
                <w:rFonts w:ascii="Times New Roman" w:hAnsi="Times New Roman" w:cs="Times New Roman"/>
                <w:b/>
              </w:rPr>
              <w:t>Проба</w:t>
            </w:r>
          </w:p>
        </w:tc>
        <w:tc>
          <w:tcPr>
            <w:tcW w:w="1843" w:type="dxa"/>
          </w:tcPr>
          <w:p w:rsidR="00437D5C" w:rsidRPr="00B46DA0" w:rsidRDefault="00437D5C" w:rsidP="00713221">
            <w:pPr>
              <w:rPr>
                <w:rFonts w:ascii="Times New Roman" w:hAnsi="Times New Roman" w:cs="Times New Roman"/>
                <w:i/>
                <w:lang w:val="en-US"/>
              </w:rPr>
            </w:pPr>
            <w:r w:rsidRPr="00B46DA0">
              <w:rPr>
                <w:rFonts w:ascii="Times New Roman" w:hAnsi="Times New Roman" w:cs="Times New Roman"/>
                <w:i/>
                <w:lang w:val="en-US"/>
              </w:rPr>
              <w:t>P.gingivalis</w:t>
            </w:r>
          </w:p>
        </w:tc>
        <w:tc>
          <w:tcPr>
            <w:tcW w:w="1842" w:type="dxa"/>
          </w:tcPr>
          <w:p w:rsidR="00437D5C" w:rsidRPr="00B46DA0" w:rsidRDefault="00437D5C" w:rsidP="00713221">
            <w:pPr>
              <w:rPr>
                <w:rFonts w:ascii="Times New Roman" w:hAnsi="Times New Roman" w:cs="Times New Roman"/>
                <w:i/>
                <w:lang w:val="en-US"/>
              </w:rPr>
            </w:pPr>
            <w:r w:rsidRPr="00B46DA0">
              <w:rPr>
                <w:rFonts w:ascii="Times New Roman" w:hAnsi="Times New Roman" w:cs="Times New Roman"/>
                <w:i/>
                <w:lang w:val="en-US"/>
              </w:rPr>
              <w:t>T. forsythia</w:t>
            </w:r>
          </w:p>
        </w:tc>
        <w:tc>
          <w:tcPr>
            <w:tcW w:w="1701" w:type="dxa"/>
          </w:tcPr>
          <w:p w:rsidR="00437D5C" w:rsidRPr="00B46DA0" w:rsidRDefault="00437D5C" w:rsidP="00713221">
            <w:pPr>
              <w:rPr>
                <w:rFonts w:ascii="Times New Roman" w:hAnsi="Times New Roman" w:cs="Times New Roman"/>
                <w:i/>
                <w:lang w:val="en-US"/>
              </w:rPr>
            </w:pPr>
            <w:r w:rsidRPr="00B46DA0">
              <w:rPr>
                <w:rFonts w:ascii="Times New Roman" w:hAnsi="Times New Roman" w:cs="Times New Roman"/>
                <w:i/>
                <w:lang w:val="en-US"/>
              </w:rPr>
              <w:t>P. intermedia</w:t>
            </w:r>
          </w:p>
          <w:p w:rsidR="00437D5C" w:rsidRPr="00B46DA0" w:rsidRDefault="00437D5C" w:rsidP="00713221">
            <w:pPr>
              <w:rPr>
                <w:rFonts w:ascii="Times New Roman" w:hAnsi="Times New Roman" w:cs="Times New Roman"/>
                <w:i/>
              </w:rPr>
            </w:pPr>
          </w:p>
        </w:tc>
        <w:tc>
          <w:tcPr>
            <w:tcW w:w="1985" w:type="dxa"/>
          </w:tcPr>
          <w:p w:rsidR="00437D5C" w:rsidRPr="00B46DA0" w:rsidRDefault="00437D5C" w:rsidP="00713221">
            <w:pPr>
              <w:rPr>
                <w:rFonts w:ascii="Times New Roman" w:hAnsi="Times New Roman" w:cs="Times New Roman"/>
                <w:i/>
                <w:lang w:val="en-US"/>
              </w:rPr>
            </w:pPr>
            <w:r w:rsidRPr="00B46DA0">
              <w:rPr>
                <w:rFonts w:ascii="Times New Roman" w:hAnsi="Times New Roman" w:cs="Times New Roman"/>
                <w:i/>
                <w:lang w:val="en-US"/>
              </w:rPr>
              <w:t>T. denticola</w:t>
            </w:r>
          </w:p>
          <w:p w:rsidR="00437D5C" w:rsidRPr="00B46DA0" w:rsidRDefault="00437D5C" w:rsidP="00713221">
            <w:pPr>
              <w:rPr>
                <w:rFonts w:ascii="Times New Roman" w:hAnsi="Times New Roman" w:cs="Times New Roman"/>
                <w:i/>
              </w:rPr>
            </w:pPr>
          </w:p>
        </w:tc>
      </w:tr>
      <w:tr w:rsidR="00437D5C" w:rsidRPr="00B46DA0" w:rsidTr="008D2D44">
        <w:tc>
          <w:tcPr>
            <w:tcW w:w="1526" w:type="dxa"/>
          </w:tcPr>
          <w:p w:rsidR="00437D5C" w:rsidRPr="00B46DA0" w:rsidRDefault="00437D5C" w:rsidP="00713221">
            <w:pPr>
              <w:jc w:val="center"/>
              <w:rPr>
                <w:rFonts w:ascii="Times New Roman" w:hAnsi="Times New Roman" w:cs="Times New Roman"/>
                <w:b/>
                <w:lang w:val="en-US"/>
              </w:rPr>
            </w:pPr>
            <w:r w:rsidRPr="00B46DA0">
              <w:rPr>
                <w:rFonts w:ascii="Times New Roman" w:hAnsi="Times New Roman" w:cs="Times New Roman"/>
                <w:b/>
              </w:rPr>
              <w:t>1</w:t>
            </w:r>
          </w:p>
          <w:p w:rsidR="00437D5C" w:rsidRPr="00B46DA0" w:rsidRDefault="00437D5C" w:rsidP="00713221">
            <w:pPr>
              <w:jc w:val="center"/>
              <w:rPr>
                <w:rFonts w:ascii="Times New Roman" w:hAnsi="Times New Roman" w:cs="Times New Roman"/>
                <w:lang w:val="en-US"/>
              </w:rPr>
            </w:pPr>
          </w:p>
        </w:tc>
        <w:tc>
          <w:tcPr>
            <w:tcW w:w="1843" w:type="dxa"/>
          </w:tcPr>
          <w:p w:rsidR="00437D5C" w:rsidRPr="00B46DA0" w:rsidRDefault="00437D5C" w:rsidP="00713221">
            <w:pPr>
              <w:jc w:val="center"/>
              <w:rPr>
                <w:rFonts w:ascii="Times New Roman" w:hAnsi="Times New Roman" w:cs="Times New Roman"/>
                <w:lang w:val="en-US"/>
              </w:rPr>
            </w:pPr>
          </w:p>
        </w:tc>
        <w:tc>
          <w:tcPr>
            <w:tcW w:w="1842" w:type="dxa"/>
          </w:tcPr>
          <w:p w:rsidR="00437D5C" w:rsidRPr="00B46DA0" w:rsidRDefault="00437D5C" w:rsidP="00713221">
            <w:pPr>
              <w:jc w:val="center"/>
              <w:rPr>
                <w:rFonts w:ascii="Times New Roman" w:hAnsi="Times New Roman" w:cs="Times New Roman"/>
              </w:rPr>
            </w:pPr>
          </w:p>
        </w:tc>
        <w:tc>
          <w:tcPr>
            <w:tcW w:w="1701" w:type="dxa"/>
          </w:tcPr>
          <w:p w:rsidR="00437D5C" w:rsidRPr="00B46DA0" w:rsidRDefault="00437D5C" w:rsidP="00713221">
            <w:pPr>
              <w:jc w:val="center"/>
              <w:rPr>
                <w:rFonts w:ascii="Times New Roman" w:hAnsi="Times New Roman" w:cs="Times New Roman"/>
              </w:rPr>
            </w:pPr>
          </w:p>
        </w:tc>
        <w:tc>
          <w:tcPr>
            <w:tcW w:w="1985" w:type="dxa"/>
          </w:tcPr>
          <w:p w:rsidR="00437D5C" w:rsidRPr="00B46DA0" w:rsidRDefault="00437D5C" w:rsidP="00713221">
            <w:pPr>
              <w:jc w:val="center"/>
              <w:rPr>
                <w:rFonts w:ascii="Times New Roman" w:hAnsi="Times New Roman" w:cs="Times New Roman"/>
              </w:rPr>
            </w:pPr>
          </w:p>
        </w:tc>
      </w:tr>
      <w:tr w:rsidR="00437D5C" w:rsidRPr="00B46DA0" w:rsidTr="008D2D44">
        <w:tc>
          <w:tcPr>
            <w:tcW w:w="1526" w:type="dxa"/>
            <w:shd w:val="clear" w:color="auto" w:fill="00B050"/>
          </w:tcPr>
          <w:p w:rsidR="00437D5C" w:rsidRPr="00B46DA0" w:rsidRDefault="00437D5C" w:rsidP="00713221">
            <w:pPr>
              <w:rPr>
                <w:rFonts w:ascii="Times New Roman" w:hAnsi="Times New Roman" w:cs="Times New Roman"/>
                <w:lang w:val="en-US"/>
              </w:rPr>
            </w:pPr>
            <w:r w:rsidRPr="00B46DA0">
              <w:rPr>
                <w:rFonts w:ascii="Times New Roman" w:hAnsi="Times New Roman" w:cs="Times New Roman"/>
                <w:lang w:val="en-US"/>
              </w:rPr>
              <w:t>1.1</w:t>
            </w:r>
          </w:p>
        </w:tc>
        <w:tc>
          <w:tcPr>
            <w:tcW w:w="1843" w:type="dxa"/>
            <w:shd w:val="clear" w:color="auto" w:fill="00B05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842" w:type="dxa"/>
            <w:shd w:val="clear" w:color="auto" w:fill="00B050"/>
          </w:tcPr>
          <w:p w:rsidR="00437D5C" w:rsidRPr="00B46DA0" w:rsidRDefault="00437D5C" w:rsidP="00713221">
            <w:pPr>
              <w:jc w:val="center"/>
              <w:rPr>
                <w:rFonts w:ascii="Times New Roman" w:hAnsi="Times New Roman" w:cs="Times New Roman"/>
                <w:lang w:val="en-US"/>
              </w:rPr>
            </w:pPr>
            <w:r w:rsidRPr="00B46DA0">
              <w:rPr>
                <w:rFonts w:ascii="Times New Roman" w:hAnsi="Times New Roman" w:cs="Times New Roman"/>
                <w:lang w:val="en-US"/>
              </w:rPr>
              <w:t>+</w:t>
            </w:r>
          </w:p>
        </w:tc>
        <w:tc>
          <w:tcPr>
            <w:tcW w:w="1701" w:type="dxa"/>
            <w:shd w:val="clear" w:color="auto" w:fill="00B05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985" w:type="dxa"/>
            <w:shd w:val="clear" w:color="auto" w:fill="00B05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r>
      <w:tr w:rsidR="00437D5C" w:rsidRPr="00B46DA0" w:rsidTr="008D2D44">
        <w:tc>
          <w:tcPr>
            <w:tcW w:w="1526" w:type="dxa"/>
            <w:shd w:val="clear" w:color="auto" w:fill="00B050"/>
          </w:tcPr>
          <w:p w:rsidR="00437D5C" w:rsidRPr="00B46DA0" w:rsidRDefault="00437D5C" w:rsidP="00713221">
            <w:pPr>
              <w:rPr>
                <w:rFonts w:ascii="Times New Roman" w:hAnsi="Times New Roman" w:cs="Times New Roman"/>
                <w:lang w:val="en-US"/>
              </w:rPr>
            </w:pPr>
            <w:r w:rsidRPr="00B46DA0">
              <w:rPr>
                <w:rFonts w:ascii="Times New Roman" w:hAnsi="Times New Roman" w:cs="Times New Roman"/>
                <w:lang w:val="en-US"/>
              </w:rPr>
              <w:t>1.2</w:t>
            </w:r>
          </w:p>
        </w:tc>
        <w:tc>
          <w:tcPr>
            <w:tcW w:w="1843" w:type="dxa"/>
            <w:shd w:val="clear" w:color="auto" w:fill="00B050"/>
          </w:tcPr>
          <w:p w:rsidR="00437D5C" w:rsidRPr="00B46DA0" w:rsidRDefault="00437D5C" w:rsidP="00713221">
            <w:pPr>
              <w:jc w:val="center"/>
              <w:rPr>
                <w:rFonts w:ascii="Times New Roman" w:hAnsi="Times New Roman" w:cs="Times New Roman"/>
                <w:lang w:val="en-US"/>
              </w:rPr>
            </w:pPr>
            <w:r w:rsidRPr="00B46DA0">
              <w:rPr>
                <w:rFonts w:ascii="Times New Roman" w:hAnsi="Times New Roman" w:cs="Times New Roman"/>
                <w:lang w:val="en-US"/>
              </w:rPr>
              <w:t>+</w:t>
            </w:r>
          </w:p>
        </w:tc>
        <w:tc>
          <w:tcPr>
            <w:tcW w:w="1842" w:type="dxa"/>
            <w:shd w:val="clear" w:color="auto" w:fill="00B050"/>
          </w:tcPr>
          <w:p w:rsidR="00437D5C" w:rsidRPr="00B46DA0" w:rsidRDefault="00437D5C" w:rsidP="00713221">
            <w:pPr>
              <w:jc w:val="center"/>
              <w:rPr>
                <w:rFonts w:ascii="Times New Roman" w:hAnsi="Times New Roman" w:cs="Times New Roman"/>
                <w:lang w:val="en-US"/>
              </w:rPr>
            </w:pPr>
            <w:r w:rsidRPr="00B46DA0">
              <w:rPr>
                <w:rFonts w:ascii="Times New Roman" w:hAnsi="Times New Roman" w:cs="Times New Roman"/>
                <w:lang w:val="en-US"/>
              </w:rPr>
              <w:t>+</w:t>
            </w:r>
          </w:p>
        </w:tc>
        <w:tc>
          <w:tcPr>
            <w:tcW w:w="1701" w:type="dxa"/>
            <w:shd w:val="clear" w:color="auto" w:fill="00B05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985" w:type="dxa"/>
            <w:shd w:val="clear" w:color="auto" w:fill="00B05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r>
      <w:tr w:rsidR="00437D5C" w:rsidRPr="00B46DA0" w:rsidTr="008D2D44">
        <w:tc>
          <w:tcPr>
            <w:tcW w:w="1526" w:type="dxa"/>
            <w:shd w:val="clear" w:color="auto" w:fill="00B050"/>
          </w:tcPr>
          <w:p w:rsidR="00437D5C" w:rsidRPr="00B46DA0" w:rsidRDefault="00437D5C" w:rsidP="00713221">
            <w:pPr>
              <w:rPr>
                <w:rFonts w:ascii="Times New Roman" w:hAnsi="Times New Roman" w:cs="Times New Roman"/>
              </w:rPr>
            </w:pPr>
            <w:r w:rsidRPr="00B46DA0">
              <w:rPr>
                <w:rFonts w:ascii="Times New Roman" w:hAnsi="Times New Roman" w:cs="Times New Roman"/>
                <w:lang w:val="en-US"/>
              </w:rPr>
              <w:t>1.</w:t>
            </w:r>
            <w:r w:rsidRPr="00B46DA0">
              <w:rPr>
                <w:rFonts w:ascii="Times New Roman" w:hAnsi="Times New Roman" w:cs="Times New Roman"/>
              </w:rPr>
              <w:t>3</w:t>
            </w:r>
          </w:p>
        </w:tc>
        <w:tc>
          <w:tcPr>
            <w:tcW w:w="1843" w:type="dxa"/>
            <w:shd w:val="clear" w:color="auto" w:fill="00B050"/>
          </w:tcPr>
          <w:p w:rsidR="00437D5C" w:rsidRPr="00B46DA0" w:rsidRDefault="00437D5C" w:rsidP="00713221">
            <w:pPr>
              <w:jc w:val="center"/>
              <w:rPr>
                <w:rFonts w:ascii="Times New Roman" w:hAnsi="Times New Roman" w:cs="Times New Roman"/>
                <w:lang w:val="en-US"/>
              </w:rPr>
            </w:pPr>
            <w:r w:rsidRPr="00B46DA0">
              <w:rPr>
                <w:rFonts w:ascii="Times New Roman" w:hAnsi="Times New Roman" w:cs="Times New Roman"/>
                <w:lang w:val="en-US"/>
              </w:rPr>
              <w:t>+</w:t>
            </w:r>
          </w:p>
        </w:tc>
        <w:tc>
          <w:tcPr>
            <w:tcW w:w="1842" w:type="dxa"/>
            <w:shd w:val="clear" w:color="auto" w:fill="00B050"/>
          </w:tcPr>
          <w:p w:rsidR="00437D5C" w:rsidRPr="00B46DA0" w:rsidRDefault="00437D5C" w:rsidP="00713221">
            <w:pPr>
              <w:jc w:val="center"/>
              <w:rPr>
                <w:rFonts w:ascii="Times New Roman" w:hAnsi="Times New Roman" w:cs="Times New Roman"/>
                <w:lang w:val="en-US"/>
              </w:rPr>
            </w:pPr>
            <w:r w:rsidRPr="00B46DA0">
              <w:rPr>
                <w:rFonts w:ascii="Times New Roman" w:hAnsi="Times New Roman" w:cs="Times New Roman"/>
                <w:lang w:val="en-US"/>
              </w:rPr>
              <w:t>-</w:t>
            </w:r>
          </w:p>
        </w:tc>
        <w:tc>
          <w:tcPr>
            <w:tcW w:w="1701" w:type="dxa"/>
            <w:shd w:val="clear" w:color="auto" w:fill="00B05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985" w:type="dxa"/>
            <w:shd w:val="clear" w:color="auto" w:fill="00B05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r>
      <w:tr w:rsidR="00437D5C" w:rsidRPr="00B46DA0" w:rsidTr="008D2D44">
        <w:tc>
          <w:tcPr>
            <w:tcW w:w="1526" w:type="dxa"/>
          </w:tcPr>
          <w:p w:rsidR="00437D5C" w:rsidRPr="00B46DA0" w:rsidRDefault="00437D5C" w:rsidP="00713221">
            <w:pPr>
              <w:jc w:val="center"/>
              <w:rPr>
                <w:rFonts w:ascii="Times New Roman" w:hAnsi="Times New Roman" w:cs="Times New Roman"/>
                <w:b/>
              </w:rPr>
            </w:pPr>
            <w:r w:rsidRPr="00B46DA0">
              <w:rPr>
                <w:rFonts w:ascii="Times New Roman" w:hAnsi="Times New Roman" w:cs="Times New Roman"/>
                <w:b/>
              </w:rPr>
              <w:t>2</w:t>
            </w:r>
          </w:p>
        </w:tc>
        <w:tc>
          <w:tcPr>
            <w:tcW w:w="1843" w:type="dxa"/>
          </w:tcPr>
          <w:p w:rsidR="00437D5C" w:rsidRPr="00B46DA0" w:rsidRDefault="00437D5C" w:rsidP="00713221">
            <w:pPr>
              <w:jc w:val="center"/>
              <w:rPr>
                <w:rFonts w:ascii="Times New Roman" w:hAnsi="Times New Roman" w:cs="Times New Roman"/>
                <w:lang w:val="en-US"/>
              </w:rPr>
            </w:pPr>
          </w:p>
        </w:tc>
        <w:tc>
          <w:tcPr>
            <w:tcW w:w="1842" w:type="dxa"/>
          </w:tcPr>
          <w:p w:rsidR="00437D5C" w:rsidRPr="00B46DA0" w:rsidRDefault="00437D5C" w:rsidP="00713221">
            <w:pPr>
              <w:jc w:val="center"/>
              <w:rPr>
                <w:rFonts w:ascii="Times New Roman" w:hAnsi="Times New Roman" w:cs="Times New Roman"/>
              </w:rPr>
            </w:pPr>
          </w:p>
        </w:tc>
        <w:tc>
          <w:tcPr>
            <w:tcW w:w="1701" w:type="dxa"/>
          </w:tcPr>
          <w:p w:rsidR="00437D5C" w:rsidRPr="00B46DA0" w:rsidRDefault="00437D5C" w:rsidP="00713221">
            <w:pPr>
              <w:jc w:val="center"/>
              <w:rPr>
                <w:rFonts w:ascii="Times New Roman" w:hAnsi="Times New Roman" w:cs="Times New Roman"/>
              </w:rPr>
            </w:pPr>
          </w:p>
        </w:tc>
        <w:tc>
          <w:tcPr>
            <w:tcW w:w="1985" w:type="dxa"/>
          </w:tcPr>
          <w:p w:rsidR="00437D5C" w:rsidRPr="00B46DA0" w:rsidRDefault="00437D5C" w:rsidP="00713221">
            <w:pPr>
              <w:jc w:val="center"/>
              <w:rPr>
                <w:rFonts w:ascii="Times New Roman" w:hAnsi="Times New Roman" w:cs="Times New Roman"/>
                <w:lang w:val="en-US"/>
              </w:rPr>
            </w:pPr>
          </w:p>
        </w:tc>
      </w:tr>
      <w:tr w:rsidR="00437D5C" w:rsidRPr="00B46DA0" w:rsidTr="008D2D44">
        <w:tc>
          <w:tcPr>
            <w:tcW w:w="1526" w:type="dxa"/>
            <w:shd w:val="clear" w:color="auto" w:fill="FFFF00"/>
          </w:tcPr>
          <w:p w:rsidR="00437D5C" w:rsidRPr="00B46DA0" w:rsidRDefault="00437D5C" w:rsidP="00713221">
            <w:pPr>
              <w:rPr>
                <w:rFonts w:ascii="Times New Roman" w:hAnsi="Times New Roman" w:cs="Times New Roman"/>
              </w:rPr>
            </w:pPr>
            <w:r w:rsidRPr="00B46DA0">
              <w:rPr>
                <w:rFonts w:ascii="Times New Roman" w:hAnsi="Times New Roman" w:cs="Times New Roman"/>
              </w:rPr>
              <w:t>2.1</w:t>
            </w:r>
          </w:p>
        </w:tc>
        <w:tc>
          <w:tcPr>
            <w:tcW w:w="1843" w:type="dxa"/>
            <w:shd w:val="clear" w:color="auto" w:fill="FFFF00"/>
          </w:tcPr>
          <w:p w:rsidR="00437D5C" w:rsidRPr="00B46DA0" w:rsidRDefault="00437D5C" w:rsidP="00713221">
            <w:pPr>
              <w:jc w:val="center"/>
              <w:rPr>
                <w:rFonts w:ascii="Times New Roman" w:hAnsi="Times New Roman" w:cs="Times New Roman"/>
                <w:lang w:val="en-US"/>
              </w:rPr>
            </w:pPr>
            <w:r w:rsidRPr="00B46DA0">
              <w:rPr>
                <w:rFonts w:ascii="Times New Roman" w:hAnsi="Times New Roman" w:cs="Times New Roman"/>
                <w:lang w:val="en-US"/>
              </w:rPr>
              <w:t>+</w:t>
            </w:r>
          </w:p>
        </w:tc>
        <w:tc>
          <w:tcPr>
            <w:tcW w:w="1842" w:type="dxa"/>
            <w:shd w:val="clear" w:color="auto" w:fill="FFFF00"/>
          </w:tcPr>
          <w:p w:rsidR="00437D5C" w:rsidRPr="00B46DA0" w:rsidRDefault="00437D5C" w:rsidP="00713221">
            <w:pPr>
              <w:jc w:val="center"/>
              <w:rPr>
                <w:rFonts w:ascii="Times New Roman" w:hAnsi="Times New Roman" w:cs="Times New Roman"/>
                <w:lang w:val="en-US"/>
              </w:rPr>
            </w:pPr>
            <w:r w:rsidRPr="00B46DA0">
              <w:rPr>
                <w:rFonts w:ascii="Times New Roman" w:hAnsi="Times New Roman" w:cs="Times New Roman"/>
                <w:lang w:val="en-US"/>
              </w:rPr>
              <w:t>+</w:t>
            </w:r>
          </w:p>
        </w:tc>
        <w:tc>
          <w:tcPr>
            <w:tcW w:w="1701" w:type="dxa"/>
            <w:shd w:val="clear" w:color="auto" w:fill="FFFF0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985" w:type="dxa"/>
            <w:shd w:val="clear" w:color="auto" w:fill="FFFF0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r>
      <w:tr w:rsidR="00437D5C" w:rsidRPr="00B46DA0" w:rsidTr="008D2D44">
        <w:tc>
          <w:tcPr>
            <w:tcW w:w="1526" w:type="dxa"/>
            <w:shd w:val="clear" w:color="auto" w:fill="FFFF00"/>
          </w:tcPr>
          <w:p w:rsidR="00437D5C" w:rsidRPr="00B46DA0" w:rsidRDefault="00437D5C" w:rsidP="00713221">
            <w:pPr>
              <w:rPr>
                <w:rFonts w:ascii="Times New Roman" w:hAnsi="Times New Roman" w:cs="Times New Roman"/>
              </w:rPr>
            </w:pPr>
            <w:r w:rsidRPr="00B46DA0">
              <w:rPr>
                <w:rFonts w:ascii="Times New Roman" w:hAnsi="Times New Roman" w:cs="Times New Roman"/>
              </w:rPr>
              <w:lastRenderedPageBreak/>
              <w:t>2.2</w:t>
            </w:r>
          </w:p>
        </w:tc>
        <w:tc>
          <w:tcPr>
            <w:tcW w:w="1843" w:type="dxa"/>
            <w:shd w:val="clear" w:color="auto" w:fill="FFFF0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842" w:type="dxa"/>
            <w:shd w:val="clear" w:color="auto" w:fill="FFFF00"/>
          </w:tcPr>
          <w:p w:rsidR="00437D5C" w:rsidRPr="00B46DA0" w:rsidRDefault="00437D5C" w:rsidP="00713221">
            <w:pPr>
              <w:jc w:val="center"/>
              <w:rPr>
                <w:rFonts w:ascii="Times New Roman" w:hAnsi="Times New Roman" w:cs="Times New Roman"/>
                <w:lang w:val="en-US"/>
              </w:rPr>
            </w:pPr>
            <w:r w:rsidRPr="00B46DA0">
              <w:rPr>
                <w:rFonts w:ascii="Times New Roman" w:hAnsi="Times New Roman" w:cs="Times New Roman"/>
                <w:lang w:val="en-US"/>
              </w:rPr>
              <w:t>-</w:t>
            </w:r>
          </w:p>
        </w:tc>
        <w:tc>
          <w:tcPr>
            <w:tcW w:w="1701" w:type="dxa"/>
            <w:shd w:val="clear" w:color="auto" w:fill="FFFF0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985" w:type="dxa"/>
            <w:shd w:val="clear" w:color="auto" w:fill="FFFF0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r>
      <w:tr w:rsidR="00437D5C" w:rsidRPr="00B46DA0" w:rsidTr="008D2D44">
        <w:tc>
          <w:tcPr>
            <w:tcW w:w="1526" w:type="dxa"/>
            <w:tcBorders>
              <w:bottom w:val="single" w:sz="4" w:space="0" w:color="000000" w:themeColor="text1"/>
            </w:tcBorders>
            <w:shd w:val="clear" w:color="auto" w:fill="FFFF00"/>
          </w:tcPr>
          <w:p w:rsidR="00437D5C" w:rsidRPr="00B46DA0" w:rsidRDefault="00437D5C" w:rsidP="00713221">
            <w:pPr>
              <w:rPr>
                <w:rFonts w:ascii="Times New Roman" w:hAnsi="Times New Roman" w:cs="Times New Roman"/>
              </w:rPr>
            </w:pPr>
            <w:r w:rsidRPr="00B46DA0">
              <w:rPr>
                <w:rFonts w:ascii="Times New Roman" w:hAnsi="Times New Roman" w:cs="Times New Roman"/>
              </w:rPr>
              <w:t>2.3</w:t>
            </w:r>
          </w:p>
        </w:tc>
        <w:tc>
          <w:tcPr>
            <w:tcW w:w="1843" w:type="dxa"/>
            <w:tcBorders>
              <w:bottom w:val="single" w:sz="4" w:space="0" w:color="000000" w:themeColor="text1"/>
            </w:tcBorders>
            <w:shd w:val="clear" w:color="auto" w:fill="FFFF00"/>
          </w:tcPr>
          <w:p w:rsidR="00437D5C" w:rsidRPr="00B46DA0" w:rsidRDefault="00437D5C" w:rsidP="00713221">
            <w:pPr>
              <w:jc w:val="center"/>
              <w:rPr>
                <w:rFonts w:ascii="Times New Roman" w:hAnsi="Times New Roman" w:cs="Times New Roman"/>
                <w:lang w:val="en-US"/>
              </w:rPr>
            </w:pPr>
            <w:r w:rsidRPr="00B46DA0">
              <w:rPr>
                <w:rFonts w:ascii="Times New Roman" w:hAnsi="Times New Roman" w:cs="Times New Roman"/>
                <w:lang w:val="en-US"/>
              </w:rPr>
              <w:t>+</w:t>
            </w:r>
          </w:p>
        </w:tc>
        <w:tc>
          <w:tcPr>
            <w:tcW w:w="1842" w:type="dxa"/>
            <w:tcBorders>
              <w:bottom w:val="single" w:sz="4" w:space="0" w:color="000000" w:themeColor="text1"/>
            </w:tcBorders>
            <w:shd w:val="clear" w:color="auto" w:fill="FFFF00"/>
          </w:tcPr>
          <w:p w:rsidR="00437D5C" w:rsidRPr="00B46DA0" w:rsidRDefault="00437D5C" w:rsidP="00713221">
            <w:pPr>
              <w:jc w:val="center"/>
              <w:rPr>
                <w:rFonts w:ascii="Times New Roman" w:hAnsi="Times New Roman" w:cs="Times New Roman"/>
                <w:lang w:val="en-US"/>
              </w:rPr>
            </w:pPr>
            <w:r w:rsidRPr="00B46DA0">
              <w:rPr>
                <w:rFonts w:ascii="Times New Roman" w:hAnsi="Times New Roman" w:cs="Times New Roman"/>
                <w:lang w:val="en-US"/>
              </w:rPr>
              <w:t>-</w:t>
            </w:r>
          </w:p>
        </w:tc>
        <w:tc>
          <w:tcPr>
            <w:tcW w:w="1701" w:type="dxa"/>
            <w:tcBorders>
              <w:bottom w:val="single" w:sz="4" w:space="0" w:color="000000" w:themeColor="text1"/>
            </w:tcBorders>
            <w:shd w:val="clear" w:color="auto" w:fill="FFFF0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985" w:type="dxa"/>
            <w:tcBorders>
              <w:bottom w:val="single" w:sz="4" w:space="0" w:color="000000" w:themeColor="text1"/>
            </w:tcBorders>
            <w:shd w:val="clear" w:color="auto" w:fill="FFFF0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r>
      <w:tr w:rsidR="00437D5C" w:rsidRPr="00B46DA0" w:rsidTr="008D2D44">
        <w:tc>
          <w:tcPr>
            <w:tcW w:w="1526" w:type="dxa"/>
            <w:shd w:val="clear" w:color="auto" w:fill="FFFFFF" w:themeFill="background1"/>
          </w:tcPr>
          <w:p w:rsidR="00437D5C" w:rsidRPr="00B46DA0" w:rsidRDefault="00437D5C" w:rsidP="00713221">
            <w:pPr>
              <w:jc w:val="center"/>
              <w:rPr>
                <w:rFonts w:ascii="Times New Roman" w:hAnsi="Times New Roman" w:cs="Times New Roman"/>
                <w:b/>
              </w:rPr>
            </w:pPr>
            <w:r w:rsidRPr="00B46DA0">
              <w:rPr>
                <w:rFonts w:ascii="Times New Roman" w:hAnsi="Times New Roman" w:cs="Times New Roman"/>
                <w:b/>
              </w:rPr>
              <w:t>3</w:t>
            </w:r>
          </w:p>
        </w:tc>
        <w:tc>
          <w:tcPr>
            <w:tcW w:w="1843" w:type="dxa"/>
            <w:shd w:val="clear" w:color="auto" w:fill="FFFFFF" w:themeFill="background1"/>
          </w:tcPr>
          <w:p w:rsidR="00437D5C" w:rsidRPr="00B46DA0" w:rsidRDefault="00437D5C" w:rsidP="00713221">
            <w:pPr>
              <w:jc w:val="center"/>
              <w:rPr>
                <w:rFonts w:ascii="Times New Roman" w:hAnsi="Times New Roman" w:cs="Times New Roman"/>
                <w:lang w:val="en-US"/>
              </w:rPr>
            </w:pPr>
          </w:p>
        </w:tc>
        <w:tc>
          <w:tcPr>
            <w:tcW w:w="1842" w:type="dxa"/>
            <w:shd w:val="clear" w:color="auto" w:fill="FFFFFF" w:themeFill="background1"/>
          </w:tcPr>
          <w:p w:rsidR="00437D5C" w:rsidRPr="00B46DA0" w:rsidRDefault="00437D5C" w:rsidP="00713221">
            <w:pPr>
              <w:jc w:val="center"/>
              <w:rPr>
                <w:rFonts w:ascii="Times New Roman" w:hAnsi="Times New Roman" w:cs="Times New Roman"/>
              </w:rPr>
            </w:pPr>
          </w:p>
        </w:tc>
        <w:tc>
          <w:tcPr>
            <w:tcW w:w="1701" w:type="dxa"/>
            <w:shd w:val="clear" w:color="auto" w:fill="FFFFFF" w:themeFill="background1"/>
          </w:tcPr>
          <w:p w:rsidR="00437D5C" w:rsidRPr="00B46DA0" w:rsidRDefault="00437D5C" w:rsidP="00713221">
            <w:pPr>
              <w:jc w:val="center"/>
              <w:rPr>
                <w:rFonts w:ascii="Times New Roman" w:hAnsi="Times New Roman" w:cs="Times New Roman"/>
              </w:rPr>
            </w:pPr>
          </w:p>
        </w:tc>
        <w:tc>
          <w:tcPr>
            <w:tcW w:w="1985" w:type="dxa"/>
            <w:shd w:val="clear" w:color="auto" w:fill="FFFFFF" w:themeFill="background1"/>
          </w:tcPr>
          <w:p w:rsidR="00437D5C" w:rsidRPr="00B46DA0" w:rsidRDefault="00437D5C" w:rsidP="00713221">
            <w:pPr>
              <w:jc w:val="center"/>
              <w:rPr>
                <w:rFonts w:ascii="Times New Roman" w:hAnsi="Times New Roman" w:cs="Times New Roman"/>
                <w:lang w:val="en-US"/>
              </w:rPr>
            </w:pPr>
          </w:p>
        </w:tc>
      </w:tr>
      <w:tr w:rsidR="00437D5C" w:rsidRPr="00B46DA0" w:rsidTr="008D2D44">
        <w:tc>
          <w:tcPr>
            <w:tcW w:w="1526" w:type="dxa"/>
            <w:shd w:val="clear" w:color="auto" w:fill="FFFF00"/>
          </w:tcPr>
          <w:p w:rsidR="00437D5C" w:rsidRPr="00B46DA0" w:rsidRDefault="00437D5C" w:rsidP="00713221">
            <w:pPr>
              <w:rPr>
                <w:rFonts w:ascii="Times New Roman" w:hAnsi="Times New Roman" w:cs="Times New Roman"/>
              </w:rPr>
            </w:pPr>
            <w:r w:rsidRPr="00B46DA0">
              <w:rPr>
                <w:rFonts w:ascii="Times New Roman" w:hAnsi="Times New Roman" w:cs="Times New Roman"/>
              </w:rPr>
              <w:t>3.1</w:t>
            </w:r>
          </w:p>
        </w:tc>
        <w:tc>
          <w:tcPr>
            <w:tcW w:w="1843" w:type="dxa"/>
            <w:shd w:val="clear" w:color="auto" w:fill="FFFF0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842" w:type="dxa"/>
            <w:shd w:val="clear" w:color="auto" w:fill="FFFF0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701" w:type="dxa"/>
            <w:shd w:val="clear" w:color="auto" w:fill="FFFF0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985" w:type="dxa"/>
            <w:shd w:val="clear" w:color="auto" w:fill="FFFF0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r>
      <w:tr w:rsidR="00437D5C" w:rsidRPr="00B46DA0" w:rsidTr="008D2D44">
        <w:tc>
          <w:tcPr>
            <w:tcW w:w="1526" w:type="dxa"/>
            <w:shd w:val="clear" w:color="auto" w:fill="FFFF00"/>
          </w:tcPr>
          <w:p w:rsidR="00437D5C" w:rsidRPr="00B46DA0" w:rsidRDefault="00437D5C" w:rsidP="00713221">
            <w:pPr>
              <w:rPr>
                <w:rFonts w:ascii="Times New Roman" w:hAnsi="Times New Roman" w:cs="Times New Roman"/>
              </w:rPr>
            </w:pPr>
            <w:r w:rsidRPr="00B46DA0">
              <w:rPr>
                <w:rFonts w:ascii="Times New Roman" w:hAnsi="Times New Roman" w:cs="Times New Roman"/>
              </w:rPr>
              <w:t>3.2</w:t>
            </w:r>
          </w:p>
        </w:tc>
        <w:tc>
          <w:tcPr>
            <w:tcW w:w="1843" w:type="dxa"/>
            <w:shd w:val="clear" w:color="auto" w:fill="FFFF00"/>
          </w:tcPr>
          <w:p w:rsidR="00437D5C" w:rsidRPr="00B46DA0" w:rsidRDefault="00437D5C" w:rsidP="00713221">
            <w:pPr>
              <w:jc w:val="center"/>
              <w:rPr>
                <w:rFonts w:ascii="Times New Roman" w:hAnsi="Times New Roman" w:cs="Times New Roman"/>
                <w:lang w:val="en-US"/>
              </w:rPr>
            </w:pPr>
            <w:r w:rsidRPr="00B46DA0">
              <w:rPr>
                <w:rFonts w:ascii="Times New Roman" w:hAnsi="Times New Roman" w:cs="Times New Roman"/>
                <w:lang w:val="en-US"/>
              </w:rPr>
              <w:t>+</w:t>
            </w:r>
          </w:p>
        </w:tc>
        <w:tc>
          <w:tcPr>
            <w:tcW w:w="1842" w:type="dxa"/>
            <w:shd w:val="clear" w:color="auto" w:fill="FFFF00"/>
          </w:tcPr>
          <w:p w:rsidR="00437D5C" w:rsidRPr="00B46DA0" w:rsidRDefault="00437D5C" w:rsidP="00713221">
            <w:pPr>
              <w:jc w:val="center"/>
              <w:rPr>
                <w:rFonts w:ascii="Times New Roman" w:hAnsi="Times New Roman" w:cs="Times New Roman"/>
                <w:lang w:val="en-US"/>
              </w:rPr>
            </w:pPr>
            <w:r w:rsidRPr="00B46DA0">
              <w:rPr>
                <w:rFonts w:ascii="Times New Roman" w:hAnsi="Times New Roman" w:cs="Times New Roman"/>
                <w:lang w:val="en-US"/>
              </w:rPr>
              <w:t>-</w:t>
            </w:r>
          </w:p>
        </w:tc>
        <w:tc>
          <w:tcPr>
            <w:tcW w:w="1701" w:type="dxa"/>
            <w:shd w:val="clear" w:color="auto" w:fill="FFFF0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985" w:type="dxa"/>
            <w:shd w:val="clear" w:color="auto" w:fill="FFFF0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r>
      <w:tr w:rsidR="00437D5C" w:rsidRPr="00B46DA0" w:rsidTr="008D2D44">
        <w:tc>
          <w:tcPr>
            <w:tcW w:w="1526" w:type="dxa"/>
            <w:shd w:val="clear" w:color="auto" w:fill="FFFF00"/>
          </w:tcPr>
          <w:p w:rsidR="00437D5C" w:rsidRPr="00B46DA0" w:rsidRDefault="00437D5C" w:rsidP="00713221">
            <w:pPr>
              <w:rPr>
                <w:rFonts w:ascii="Times New Roman" w:hAnsi="Times New Roman" w:cs="Times New Roman"/>
              </w:rPr>
            </w:pPr>
            <w:r w:rsidRPr="00B46DA0">
              <w:rPr>
                <w:rFonts w:ascii="Times New Roman" w:hAnsi="Times New Roman" w:cs="Times New Roman"/>
              </w:rPr>
              <w:t>3.3</w:t>
            </w:r>
          </w:p>
        </w:tc>
        <w:tc>
          <w:tcPr>
            <w:tcW w:w="1843" w:type="dxa"/>
            <w:shd w:val="clear" w:color="auto" w:fill="FFFF00"/>
          </w:tcPr>
          <w:p w:rsidR="00437D5C" w:rsidRPr="00B46DA0" w:rsidRDefault="00437D5C" w:rsidP="00713221">
            <w:pPr>
              <w:jc w:val="center"/>
              <w:rPr>
                <w:rFonts w:ascii="Times New Roman" w:hAnsi="Times New Roman" w:cs="Times New Roman"/>
                <w:lang w:val="en-US"/>
              </w:rPr>
            </w:pPr>
            <w:r w:rsidRPr="00B46DA0">
              <w:rPr>
                <w:rFonts w:ascii="Times New Roman" w:hAnsi="Times New Roman" w:cs="Times New Roman"/>
                <w:lang w:val="en-US"/>
              </w:rPr>
              <w:t>+</w:t>
            </w:r>
          </w:p>
        </w:tc>
        <w:tc>
          <w:tcPr>
            <w:tcW w:w="1842" w:type="dxa"/>
            <w:shd w:val="clear" w:color="auto" w:fill="FFFF00"/>
          </w:tcPr>
          <w:p w:rsidR="00437D5C" w:rsidRPr="00B46DA0" w:rsidRDefault="00437D5C" w:rsidP="00713221">
            <w:pPr>
              <w:jc w:val="center"/>
              <w:rPr>
                <w:rFonts w:ascii="Times New Roman" w:hAnsi="Times New Roman" w:cs="Times New Roman"/>
                <w:lang w:val="en-US"/>
              </w:rPr>
            </w:pPr>
            <w:r w:rsidRPr="00B46DA0">
              <w:rPr>
                <w:rFonts w:ascii="Times New Roman" w:hAnsi="Times New Roman" w:cs="Times New Roman"/>
                <w:lang w:val="en-US"/>
              </w:rPr>
              <w:t>-</w:t>
            </w:r>
          </w:p>
        </w:tc>
        <w:tc>
          <w:tcPr>
            <w:tcW w:w="1701" w:type="dxa"/>
            <w:shd w:val="clear" w:color="auto" w:fill="FFFF0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985" w:type="dxa"/>
            <w:shd w:val="clear" w:color="auto" w:fill="FFFF0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r>
      <w:tr w:rsidR="00437D5C" w:rsidRPr="00B46DA0" w:rsidTr="008D2D44">
        <w:tc>
          <w:tcPr>
            <w:tcW w:w="1526" w:type="dxa"/>
          </w:tcPr>
          <w:p w:rsidR="00437D5C" w:rsidRPr="00B46DA0" w:rsidRDefault="00437D5C" w:rsidP="00713221">
            <w:pPr>
              <w:jc w:val="center"/>
              <w:rPr>
                <w:rFonts w:ascii="Times New Roman" w:hAnsi="Times New Roman" w:cs="Times New Roman"/>
                <w:b/>
              </w:rPr>
            </w:pPr>
            <w:r w:rsidRPr="00B46DA0">
              <w:rPr>
                <w:rFonts w:ascii="Times New Roman" w:hAnsi="Times New Roman" w:cs="Times New Roman"/>
                <w:b/>
              </w:rPr>
              <w:t>4</w:t>
            </w:r>
          </w:p>
        </w:tc>
        <w:tc>
          <w:tcPr>
            <w:tcW w:w="1843" w:type="dxa"/>
          </w:tcPr>
          <w:p w:rsidR="00437D5C" w:rsidRPr="00B46DA0" w:rsidRDefault="00437D5C" w:rsidP="00713221">
            <w:pPr>
              <w:jc w:val="center"/>
              <w:rPr>
                <w:rFonts w:ascii="Times New Roman" w:hAnsi="Times New Roman" w:cs="Times New Roman"/>
                <w:lang w:val="en-US"/>
              </w:rPr>
            </w:pPr>
          </w:p>
        </w:tc>
        <w:tc>
          <w:tcPr>
            <w:tcW w:w="1842" w:type="dxa"/>
          </w:tcPr>
          <w:p w:rsidR="00437D5C" w:rsidRPr="00B46DA0" w:rsidRDefault="00437D5C" w:rsidP="00713221">
            <w:pPr>
              <w:jc w:val="center"/>
              <w:rPr>
                <w:rFonts w:ascii="Times New Roman" w:hAnsi="Times New Roman" w:cs="Times New Roman"/>
              </w:rPr>
            </w:pPr>
          </w:p>
        </w:tc>
        <w:tc>
          <w:tcPr>
            <w:tcW w:w="1701" w:type="dxa"/>
          </w:tcPr>
          <w:p w:rsidR="00437D5C" w:rsidRPr="00B46DA0" w:rsidRDefault="00437D5C" w:rsidP="00713221">
            <w:pPr>
              <w:jc w:val="center"/>
              <w:rPr>
                <w:rFonts w:ascii="Times New Roman" w:hAnsi="Times New Roman" w:cs="Times New Roman"/>
              </w:rPr>
            </w:pPr>
          </w:p>
        </w:tc>
        <w:tc>
          <w:tcPr>
            <w:tcW w:w="1985" w:type="dxa"/>
          </w:tcPr>
          <w:p w:rsidR="00437D5C" w:rsidRPr="00B46DA0" w:rsidRDefault="00437D5C" w:rsidP="00713221">
            <w:pPr>
              <w:jc w:val="center"/>
              <w:rPr>
                <w:rFonts w:ascii="Times New Roman" w:hAnsi="Times New Roman" w:cs="Times New Roman"/>
                <w:lang w:val="en-US"/>
              </w:rPr>
            </w:pPr>
          </w:p>
        </w:tc>
      </w:tr>
      <w:tr w:rsidR="00437D5C" w:rsidRPr="00B46DA0" w:rsidTr="008D2D44">
        <w:tc>
          <w:tcPr>
            <w:tcW w:w="1526" w:type="dxa"/>
            <w:shd w:val="clear" w:color="auto" w:fill="00B050"/>
          </w:tcPr>
          <w:p w:rsidR="00437D5C" w:rsidRPr="00B46DA0" w:rsidRDefault="00437D5C" w:rsidP="00713221">
            <w:pPr>
              <w:rPr>
                <w:rFonts w:ascii="Times New Roman" w:hAnsi="Times New Roman" w:cs="Times New Roman"/>
              </w:rPr>
            </w:pPr>
            <w:r w:rsidRPr="00B46DA0">
              <w:rPr>
                <w:rFonts w:ascii="Times New Roman" w:hAnsi="Times New Roman" w:cs="Times New Roman"/>
              </w:rPr>
              <w:t>4.1</w:t>
            </w:r>
          </w:p>
        </w:tc>
        <w:tc>
          <w:tcPr>
            <w:tcW w:w="1843" w:type="dxa"/>
            <w:shd w:val="clear" w:color="auto" w:fill="00B050"/>
          </w:tcPr>
          <w:p w:rsidR="00437D5C" w:rsidRPr="00B46DA0" w:rsidRDefault="00437D5C" w:rsidP="00713221">
            <w:pPr>
              <w:jc w:val="center"/>
              <w:rPr>
                <w:rFonts w:ascii="Times New Roman" w:hAnsi="Times New Roman" w:cs="Times New Roman"/>
                <w:lang w:val="en-US"/>
              </w:rPr>
            </w:pPr>
            <w:r w:rsidRPr="00B46DA0">
              <w:rPr>
                <w:rFonts w:ascii="Times New Roman" w:hAnsi="Times New Roman" w:cs="Times New Roman"/>
                <w:lang w:val="en-US"/>
              </w:rPr>
              <w:t>-</w:t>
            </w:r>
          </w:p>
        </w:tc>
        <w:tc>
          <w:tcPr>
            <w:tcW w:w="1842" w:type="dxa"/>
            <w:shd w:val="clear" w:color="auto" w:fill="00B050"/>
          </w:tcPr>
          <w:p w:rsidR="00437D5C" w:rsidRPr="00B46DA0" w:rsidRDefault="00437D5C" w:rsidP="00713221">
            <w:pPr>
              <w:jc w:val="center"/>
              <w:rPr>
                <w:rFonts w:ascii="Times New Roman" w:hAnsi="Times New Roman" w:cs="Times New Roman"/>
                <w:lang w:val="en-US"/>
              </w:rPr>
            </w:pPr>
            <w:r w:rsidRPr="00B46DA0">
              <w:rPr>
                <w:rFonts w:ascii="Times New Roman" w:hAnsi="Times New Roman" w:cs="Times New Roman"/>
                <w:lang w:val="en-US"/>
              </w:rPr>
              <w:t>-</w:t>
            </w:r>
          </w:p>
        </w:tc>
        <w:tc>
          <w:tcPr>
            <w:tcW w:w="1701" w:type="dxa"/>
            <w:shd w:val="clear" w:color="auto" w:fill="00B05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985" w:type="dxa"/>
            <w:shd w:val="clear" w:color="auto" w:fill="00B05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r>
      <w:tr w:rsidR="00437D5C" w:rsidRPr="00B46DA0" w:rsidTr="008D2D44">
        <w:tc>
          <w:tcPr>
            <w:tcW w:w="1526" w:type="dxa"/>
            <w:shd w:val="clear" w:color="auto" w:fill="00B050"/>
          </w:tcPr>
          <w:p w:rsidR="00437D5C" w:rsidRPr="00B46DA0" w:rsidRDefault="00437D5C" w:rsidP="00713221">
            <w:pPr>
              <w:rPr>
                <w:rFonts w:ascii="Times New Roman" w:hAnsi="Times New Roman" w:cs="Times New Roman"/>
              </w:rPr>
            </w:pPr>
            <w:r w:rsidRPr="00B46DA0">
              <w:rPr>
                <w:rFonts w:ascii="Times New Roman" w:hAnsi="Times New Roman" w:cs="Times New Roman"/>
              </w:rPr>
              <w:t>4.2</w:t>
            </w:r>
          </w:p>
        </w:tc>
        <w:tc>
          <w:tcPr>
            <w:tcW w:w="1843" w:type="dxa"/>
            <w:shd w:val="clear" w:color="auto" w:fill="00B050"/>
          </w:tcPr>
          <w:p w:rsidR="00437D5C" w:rsidRPr="00B46DA0" w:rsidRDefault="00437D5C" w:rsidP="00713221">
            <w:pPr>
              <w:jc w:val="center"/>
              <w:rPr>
                <w:rFonts w:ascii="Times New Roman" w:hAnsi="Times New Roman" w:cs="Times New Roman"/>
                <w:lang w:val="en-US"/>
              </w:rPr>
            </w:pPr>
            <w:r w:rsidRPr="00B46DA0">
              <w:rPr>
                <w:rFonts w:ascii="Times New Roman" w:hAnsi="Times New Roman" w:cs="Times New Roman"/>
                <w:lang w:val="en-US"/>
              </w:rPr>
              <w:t>-</w:t>
            </w:r>
          </w:p>
        </w:tc>
        <w:tc>
          <w:tcPr>
            <w:tcW w:w="1842" w:type="dxa"/>
            <w:shd w:val="clear" w:color="auto" w:fill="00B050"/>
          </w:tcPr>
          <w:p w:rsidR="00437D5C" w:rsidRPr="00B46DA0" w:rsidRDefault="00437D5C" w:rsidP="00713221">
            <w:pPr>
              <w:jc w:val="center"/>
              <w:rPr>
                <w:rFonts w:ascii="Times New Roman" w:hAnsi="Times New Roman" w:cs="Times New Roman"/>
                <w:lang w:val="en-US"/>
              </w:rPr>
            </w:pPr>
            <w:r w:rsidRPr="00B46DA0">
              <w:rPr>
                <w:rFonts w:ascii="Times New Roman" w:hAnsi="Times New Roman" w:cs="Times New Roman"/>
                <w:lang w:val="en-US"/>
              </w:rPr>
              <w:t>-</w:t>
            </w:r>
          </w:p>
        </w:tc>
        <w:tc>
          <w:tcPr>
            <w:tcW w:w="1701" w:type="dxa"/>
            <w:shd w:val="clear" w:color="auto" w:fill="00B05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985" w:type="dxa"/>
            <w:shd w:val="clear" w:color="auto" w:fill="00B05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r>
      <w:tr w:rsidR="00437D5C" w:rsidRPr="00B46DA0" w:rsidTr="008D2D44">
        <w:tc>
          <w:tcPr>
            <w:tcW w:w="1526" w:type="dxa"/>
            <w:shd w:val="clear" w:color="auto" w:fill="00B050"/>
          </w:tcPr>
          <w:p w:rsidR="00437D5C" w:rsidRPr="00B46DA0" w:rsidRDefault="00437D5C" w:rsidP="00713221">
            <w:pPr>
              <w:rPr>
                <w:rFonts w:ascii="Times New Roman" w:hAnsi="Times New Roman" w:cs="Times New Roman"/>
              </w:rPr>
            </w:pPr>
            <w:r w:rsidRPr="00B46DA0">
              <w:rPr>
                <w:rFonts w:ascii="Times New Roman" w:hAnsi="Times New Roman" w:cs="Times New Roman"/>
              </w:rPr>
              <w:t>4.3</w:t>
            </w:r>
          </w:p>
        </w:tc>
        <w:tc>
          <w:tcPr>
            <w:tcW w:w="1843" w:type="dxa"/>
            <w:shd w:val="clear" w:color="auto" w:fill="00B050"/>
          </w:tcPr>
          <w:p w:rsidR="00437D5C" w:rsidRPr="00B46DA0" w:rsidRDefault="00437D5C" w:rsidP="00713221">
            <w:pPr>
              <w:jc w:val="center"/>
              <w:rPr>
                <w:rFonts w:ascii="Times New Roman" w:hAnsi="Times New Roman" w:cs="Times New Roman"/>
                <w:lang w:val="en-US"/>
              </w:rPr>
            </w:pPr>
            <w:r w:rsidRPr="00B46DA0">
              <w:rPr>
                <w:rFonts w:ascii="Times New Roman" w:hAnsi="Times New Roman" w:cs="Times New Roman"/>
                <w:lang w:val="en-US"/>
              </w:rPr>
              <w:t>-</w:t>
            </w:r>
          </w:p>
        </w:tc>
        <w:tc>
          <w:tcPr>
            <w:tcW w:w="1842" w:type="dxa"/>
            <w:shd w:val="clear" w:color="auto" w:fill="00B050"/>
          </w:tcPr>
          <w:p w:rsidR="00437D5C" w:rsidRPr="00B46DA0" w:rsidRDefault="00437D5C" w:rsidP="00713221">
            <w:pPr>
              <w:jc w:val="center"/>
              <w:rPr>
                <w:rFonts w:ascii="Times New Roman" w:hAnsi="Times New Roman" w:cs="Times New Roman"/>
                <w:lang w:val="en-US"/>
              </w:rPr>
            </w:pPr>
            <w:r w:rsidRPr="00B46DA0">
              <w:rPr>
                <w:rFonts w:ascii="Times New Roman" w:hAnsi="Times New Roman" w:cs="Times New Roman"/>
                <w:lang w:val="en-US"/>
              </w:rPr>
              <w:t>-</w:t>
            </w:r>
          </w:p>
        </w:tc>
        <w:tc>
          <w:tcPr>
            <w:tcW w:w="1701" w:type="dxa"/>
            <w:shd w:val="clear" w:color="auto" w:fill="00B05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985" w:type="dxa"/>
            <w:shd w:val="clear" w:color="auto" w:fill="00B05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r>
      <w:tr w:rsidR="00437D5C" w:rsidRPr="00B46DA0" w:rsidTr="008D2D44">
        <w:tc>
          <w:tcPr>
            <w:tcW w:w="1526" w:type="dxa"/>
          </w:tcPr>
          <w:p w:rsidR="00437D5C" w:rsidRPr="00B46DA0" w:rsidRDefault="00437D5C" w:rsidP="00713221">
            <w:pPr>
              <w:jc w:val="center"/>
              <w:rPr>
                <w:rFonts w:ascii="Times New Roman" w:hAnsi="Times New Roman" w:cs="Times New Roman"/>
                <w:b/>
              </w:rPr>
            </w:pPr>
            <w:r w:rsidRPr="00B46DA0">
              <w:rPr>
                <w:rFonts w:ascii="Times New Roman" w:hAnsi="Times New Roman" w:cs="Times New Roman"/>
                <w:b/>
              </w:rPr>
              <w:t>5</w:t>
            </w:r>
          </w:p>
        </w:tc>
        <w:tc>
          <w:tcPr>
            <w:tcW w:w="1843" w:type="dxa"/>
          </w:tcPr>
          <w:p w:rsidR="00437D5C" w:rsidRPr="00B46DA0" w:rsidRDefault="00437D5C" w:rsidP="00713221">
            <w:pPr>
              <w:jc w:val="center"/>
              <w:rPr>
                <w:rFonts w:ascii="Times New Roman" w:hAnsi="Times New Roman" w:cs="Times New Roman"/>
                <w:lang w:val="en-US"/>
              </w:rPr>
            </w:pPr>
          </w:p>
        </w:tc>
        <w:tc>
          <w:tcPr>
            <w:tcW w:w="1842" w:type="dxa"/>
          </w:tcPr>
          <w:p w:rsidR="00437D5C" w:rsidRPr="00B46DA0" w:rsidRDefault="00437D5C" w:rsidP="00713221">
            <w:pPr>
              <w:jc w:val="center"/>
              <w:rPr>
                <w:rFonts w:ascii="Times New Roman" w:hAnsi="Times New Roman" w:cs="Times New Roman"/>
              </w:rPr>
            </w:pPr>
          </w:p>
        </w:tc>
        <w:tc>
          <w:tcPr>
            <w:tcW w:w="1701" w:type="dxa"/>
          </w:tcPr>
          <w:p w:rsidR="00437D5C" w:rsidRPr="00B46DA0" w:rsidRDefault="00437D5C" w:rsidP="00713221">
            <w:pPr>
              <w:jc w:val="center"/>
              <w:rPr>
                <w:rFonts w:ascii="Times New Roman" w:hAnsi="Times New Roman" w:cs="Times New Roman"/>
              </w:rPr>
            </w:pPr>
          </w:p>
        </w:tc>
        <w:tc>
          <w:tcPr>
            <w:tcW w:w="1985" w:type="dxa"/>
          </w:tcPr>
          <w:p w:rsidR="00437D5C" w:rsidRPr="00B46DA0" w:rsidRDefault="00437D5C" w:rsidP="00713221">
            <w:pPr>
              <w:jc w:val="center"/>
              <w:rPr>
                <w:rFonts w:ascii="Times New Roman" w:hAnsi="Times New Roman" w:cs="Times New Roman"/>
                <w:lang w:val="en-US"/>
              </w:rPr>
            </w:pPr>
          </w:p>
        </w:tc>
      </w:tr>
      <w:tr w:rsidR="00437D5C" w:rsidRPr="00B46DA0" w:rsidTr="008D2D44">
        <w:tc>
          <w:tcPr>
            <w:tcW w:w="1526" w:type="dxa"/>
            <w:shd w:val="clear" w:color="auto" w:fill="FFFF00"/>
          </w:tcPr>
          <w:p w:rsidR="00437D5C" w:rsidRPr="00B46DA0" w:rsidRDefault="00437D5C" w:rsidP="00713221">
            <w:pPr>
              <w:rPr>
                <w:rFonts w:ascii="Times New Roman" w:hAnsi="Times New Roman" w:cs="Times New Roman"/>
              </w:rPr>
            </w:pPr>
            <w:r w:rsidRPr="00B46DA0">
              <w:rPr>
                <w:rFonts w:ascii="Times New Roman" w:hAnsi="Times New Roman" w:cs="Times New Roman"/>
              </w:rPr>
              <w:t>5.1</w:t>
            </w:r>
          </w:p>
        </w:tc>
        <w:tc>
          <w:tcPr>
            <w:tcW w:w="1843" w:type="dxa"/>
            <w:shd w:val="clear" w:color="auto" w:fill="FFFF00"/>
          </w:tcPr>
          <w:p w:rsidR="00437D5C" w:rsidRPr="00B46DA0" w:rsidRDefault="00437D5C" w:rsidP="00713221">
            <w:pPr>
              <w:jc w:val="center"/>
              <w:rPr>
                <w:rFonts w:ascii="Times New Roman" w:hAnsi="Times New Roman" w:cs="Times New Roman"/>
                <w:lang w:val="en-US"/>
              </w:rPr>
            </w:pPr>
            <w:r w:rsidRPr="00B46DA0">
              <w:rPr>
                <w:rFonts w:ascii="Times New Roman" w:hAnsi="Times New Roman" w:cs="Times New Roman"/>
                <w:lang w:val="en-US"/>
              </w:rPr>
              <w:t>+</w:t>
            </w:r>
          </w:p>
        </w:tc>
        <w:tc>
          <w:tcPr>
            <w:tcW w:w="1842" w:type="dxa"/>
            <w:shd w:val="clear" w:color="auto" w:fill="FFFF00"/>
          </w:tcPr>
          <w:p w:rsidR="00437D5C" w:rsidRPr="00B46DA0" w:rsidRDefault="00437D5C" w:rsidP="00713221">
            <w:pPr>
              <w:jc w:val="center"/>
              <w:rPr>
                <w:rFonts w:ascii="Times New Roman" w:hAnsi="Times New Roman" w:cs="Times New Roman"/>
                <w:lang w:val="en-US"/>
              </w:rPr>
            </w:pPr>
            <w:r w:rsidRPr="00B46DA0">
              <w:rPr>
                <w:rFonts w:ascii="Times New Roman" w:hAnsi="Times New Roman" w:cs="Times New Roman"/>
                <w:lang w:val="en-US"/>
              </w:rPr>
              <w:t>-</w:t>
            </w:r>
          </w:p>
        </w:tc>
        <w:tc>
          <w:tcPr>
            <w:tcW w:w="1701" w:type="dxa"/>
            <w:shd w:val="clear" w:color="auto" w:fill="FFFF0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985" w:type="dxa"/>
            <w:shd w:val="clear" w:color="auto" w:fill="FFFF0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r>
      <w:tr w:rsidR="00437D5C" w:rsidRPr="00B46DA0" w:rsidTr="008D2D44">
        <w:tc>
          <w:tcPr>
            <w:tcW w:w="1526" w:type="dxa"/>
            <w:shd w:val="clear" w:color="auto" w:fill="FFFF00"/>
          </w:tcPr>
          <w:p w:rsidR="00437D5C" w:rsidRPr="00B46DA0" w:rsidRDefault="00437D5C" w:rsidP="00713221">
            <w:pPr>
              <w:rPr>
                <w:rFonts w:ascii="Times New Roman" w:hAnsi="Times New Roman" w:cs="Times New Roman"/>
              </w:rPr>
            </w:pPr>
            <w:r w:rsidRPr="00B46DA0">
              <w:rPr>
                <w:rFonts w:ascii="Times New Roman" w:hAnsi="Times New Roman" w:cs="Times New Roman"/>
              </w:rPr>
              <w:t>5.2</w:t>
            </w:r>
          </w:p>
        </w:tc>
        <w:tc>
          <w:tcPr>
            <w:tcW w:w="1843" w:type="dxa"/>
            <w:shd w:val="clear" w:color="auto" w:fill="FFFF00"/>
          </w:tcPr>
          <w:p w:rsidR="00437D5C" w:rsidRPr="00B46DA0" w:rsidRDefault="00437D5C" w:rsidP="00713221">
            <w:pPr>
              <w:jc w:val="center"/>
              <w:rPr>
                <w:rFonts w:ascii="Times New Roman" w:hAnsi="Times New Roman" w:cs="Times New Roman"/>
                <w:lang w:val="en-US"/>
              </w:rPr>
            </w:pPr>
            <w:r w:rsidRPr="00B46DA0">
              <w:rPr>
                <w:rFonts w:ascii="Times New Roman" w:hAnsi="Times New Roman" w:cs="Times New Roman"/>
                <w:lang w:val="en-US"/>
              </w:rPr>
              <w:t>-</w:t>
            </w:r>
          </w:p>
        </w:tc>
        <w:tc>
          <w:tcPr>
            <w:tcW w:w="1842" w:type="dxa"/>
            <w:shd w:val="clear" w:color="auto" w:fill="FFFF00"/>
          </w:tcPr>
          <w:p w:rsidR="00437D5C" w:rsidRPr="00B46DA0" w:rsidRDefault="00437D5C" w:rsidP="00713221">
            <w:pPr>
              <w:jc w:val="center"/>
              <w:rPr>
                <w:rFonts w:ascii="Times New Roman" w:hAnsi="Times New Roman" w:cs="Times New Roman"/>
                <w:lang w:val="en-US"/>
              </w:rPr>
            </w:pPr>
            <w:r w:rsidRPr="00B46DA0">
              <w:rPr>
                <w:rFonts w:ascii="Times New Roman" w:hAnsi="Times New Roman" w:cs="Times New Roman"/>
                <w:lang w:val="en-US"/>
              </w:rPr>
              <w:t>-</w:t>
            </w:r>
          </w:p>
        </w:tc>
        <w:tc>
          <w:tcPr>
            <w:tcW w:w="1701" w:type="dxa"/>
            <w:shd w:val="clear" w:color="auto" w:fill="FFFF0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985" w:type="dxa"/>
            <w:shd w:val="clear" w:color="auto" w:fill="FFFF0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r>
      <w:tr w:rsidR="00437D5C" w:rsidRPr="00B46DA0" w:rsidTr="008D2D44">
        <w:tc>
          <w:tcPr>
            <w:tcW w:w="1526" w:type="dxa"/>
            <w:tcBorders>
              <w:bottom w:val="single" w:sz="4" w:space="0" w:color="000000" w:themeColor="text1"/>
            </w:tcBorders>
            <w:shd w:val="clear" w:color="auto" w:fill="FFFF00"/>
          </w:tcPr>
          <w:p w:rsidR="00437D5C" w:rsidRPr="00B46DA0" w:rsidRDefault="00437D5C" w:rsidP="00713221">
            <w:pPr>
              <w:rPr>
                <w:rFonts w:ascii="Times New Roman" w:hAnsi="Times New Roman" w:cs="Times New Roman"/>
              </w:rPr>
            </w:pPr>
            <w:r w:rsidRPr="00B46DA0">
              <w:rPr>
                <w:rFonts w:ascii="Times New Roman" w:hAnsi="Times New Roman" w:cs="Times New Roman"/>
              </w:rPr>
              <w:t>5.3</w:t>
            </w:r>
          </w:p>
        </w:tc>
        <w:tc>
          <w:tcPr>
            <w:tcW w:w="1843" w:type="dxa"/>
            <w:tcBorders>
              <w:bottom w:val="single" w:sz="4" w:space="0" w:color="000000" w:themeColor="text1"/>
            </w:tcBorders>
            <w:shd w:val="clear" w:color="auto" w:fill="FFFF00"/>
          </w:tcPr>
          <w:p w:rsidR="00437D5C" w:rsidRPr="00B46DA0" w:rsidRDefault="00437D5C" w:rsidP="00713221">
            <w:pPr>
              <w:jc w:val="center"/>
              <w:rPr>
                <w:rFonts w:ascii="Times New Roman" w:hAnsi="Times New Roman" w:cs="Times New Roman"/>
                <w:lang w:val="en-US"/>
              </w:rPr>
            </w:pPr>
            <w:r w:rsidRPr="00B46DA0">
              <w:rPr>
                <w:rFonts w:ascii="Times New Roman" w:hAnsi="Times New Roman" w:cs="Times New Roman"/>
                <w:lang w:val="en-US"/>
              </w:rPr>
              <w:t>-</w:t>
            </w:r>
          </w:p>
        </w:tc>
        <w:tc>
          <w:tcPr>
            <w:tcW w:w="1842" w:type="dxa"/>
            <w:tcBorders>
              <w:bottom w:val="single" w:sz="4" w:space="0" w:color="000000" w:themeColor="text1"/>
            </w:tcBorders>
            <w:shd w:val="clear" w:color="auto" w:fill="FFFF00"/>
          </w:tcPr>
          <w:p w:rsidR="00437D5C" w:rsidRPr="00B46DA0" w:rsidRDefault="00437D5C" w:rsidP="00713221">
            <w:pPr>
              <w:jc w:val="center"/>
              <w:rPr>
                <w:rFonts w:ascii="Times New Roman" w:hAnsi="Times New Roman" w:cs="Times New Roman"/>
                <w:lang w:val="en-US"/>
              </w:rPr>
            </w:pPr>
            <w:r w:rsidRPr="00B46DA0">
              <w:rPr>
                <w:rFonts w:ascii="Times New Roman" w:hAnsi="Times New Roman" w:cs="Times New Roman"/>
                <w:lang w:val="en-US"/>
              </w:rPr>
              <w:t>-</w:t>
            </w:r>
          </w:p>
        </w:tc>
        <w:tc>
          <w:tcPr>
            <w:tcW w:w="1701" w:type="dxa"/>
            <w:tcBorders>
              <w:bottom w:val="single" w:sz="4" w:space="0" w:color="000000" w:themeColor="text1"/>
            </w:tcBorders>
            <w:shd w:val="clear" w:color="auto" w:fill="FFFF0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985" w:type="dxa"/>
            <w:tcBorders>
              <w:bottom w:val="single" w:sz="4" w:space="0" w:color="000000" w:themeColor="text1"/>
            </w:tcBorders>
            <w:shd w:val="clear" w:color="auto" w:fill="FFFF0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r>
      <w:tr w:rsidR="00437D5C" w:rsidRPr="00B46DA0" w:rsidTr="008D2D44">
        <w:tc>
          <w:tcPr>
            <w:tcW w:w="1526" w:type="dxa"/>
            <w:shd w:val="clear" w:color="auto" w:fill="FFFFFF" w:themeFill="background1"/>
          </w:tcPr>
          <w:p w:rsidR="00437D5C" w:rsidRPr="00B46DA0" w:rsidRDefault="00437D5C" w:rsidP="00713221">
            <w:pPr>
              <w:jc w:val="center"/>
              <w:rPr>
                <w:rFonts w:ascii="Times New Roman" w:hAnsi="Times New Roman" w:cs="Times New Roman"/>
                <w:b/>
              </w:rPr>
            </w:pPr>
            <w:r w:rsidRPr="00B46DA0">
              <w:rPr>
                <w:rFonts w:ascii="Times New Roman" w:hAnsi="Times New Roman" w:cs="Times New Roman"/>
                <w:b/>
              </w:rPr>
              <w:t>6</w:t>
            </w:r>
          </w:p>
        </w:tc>
        <w:tc>
          <w:tcPr>
            <w:tcW w:w="1843" w:type="dxa"/>
            <w:shd w:val="clear" w:color="auto" w:fill="FFFFFF" w:themeFill="background1"/>
          </w:tcPr>
          <w:p w:rsidR="00437D5C" w:rsidRPr="00B46DA0" w:rsidRDefault="00437D5C" w:rsidP="00713221">
            <w:pPr>
              <w:jc w:val="center"/>
              <w:rPr>
                <w:rFonts w:ascii="Times New Roman" w:hAnsi="Times New Roman" w:cs="Times New Roman"/>
                <w:lang w:val="en-US"/>
              </w:rPr>
            </w:pPr>
          </w:p>
        </w:tc>
        <w:tc>
          <w:tcPr>
            <w:tcW w:w="1842" w:type="dxa"/>
            <w:shd w:val="clear" w:color="auto" w:fill="FFFFFF" w:themeFill="background1"/>
          </w:tcPr>
          <w:p w:rsidR="00437D5C" w:rsidRPr="00B46DA0" w:rsidRDefault="00437D5C" w:rsidP="00713221">
            <w:pPr>
              <w:jc w:val="center"/>
              <w:rPr>
                <w:rFonts w:ascii="Times New Roman" w:hAnsi="Times New Roman" w:cs="Times New Roman"/>
              </w:rPr>
            </w:pPr>
          </w:p>
        </w:tc>
        <w:tc>
          <w:tcPr>
            <w:tcW w:w="1701" w:type="dxa"/>
            <w:shd w:val="clear" w:color="auto" w:fill="FFFFFF" w:themeFill="background1"/>
          </w:tcPr>
          <w:p w:rsidR="00437D5C" w:rsidRPr="00B46DA0" w:rsidRDefault="00437D5C" w:rsidP="00713221">
            <w:pPr>
              <w:jc w:val="center"/>
              <w:rPr>
                <w:rFonts w:ascii="Times New Roman" w:hAnsi="Times New Roman" w:cs="Times New Roman"/>
              </w:rPr>
            </w:pPr>
          </w:p>
        </w:tc>
        <w:tc>
          <w:tcPr>
            <w:tcW w:w="1985" w:type="dxa"/>
            <w:shd w:val="clear" w:color="auto" w:fill="FFFFFF" w:themeFill="background1"/>
          </w:tcPr>
          <w:p w:rsidR="00437D5C" w:rsidRPr="00B46DA0" w:rsidRDefault="00437D5C" w:rsidP="00713221">
            <w:pPr>
              <w:jc w:val="center"/>
              <w:rPr>
                <w:rFonts w:ascii="Times New Roman" w:hAnsi="Times New Roman" w:cs="Times New Roman"/>
              </w:rPr>
            </w:pPr>
          </w:p>
        </w:tc>
      </w:tr>
      <w:tr w:rsidR="00437D5C" w:rsidRPr="00B46DA0" w:rsidTr="008D2D44">
        <w:tc>
          <w:tcPr>
            <w:tcW w:w="1526" w:type="dxa"/>
            <w:shd w:val="clear" w:color="auto" w:fill="FFFF00"/>
          </w:tcPr>
          <w:p w:rsidR="00437D5C" w:rsidRPr="00B46DA0" w:rsidRDefault="00437D5C" w:rsidP="00713221">
            <w:pPr>
              <w:rPr>
                <w:rFonts w:ascii="Times New Roman" w:hAnsi="Times New Roman" w:cs="Times New Roman"/>
              </w:rPr>
            </w:pPr>
            <w:r w:rsidRPr="00B46DA0">
              <w:rPr>
                <w:rFonts w:ascii="Times New Roman" w:hAnsi="Times New Roman" w:cs="Times New Roman"/>
              </w:rPr>
              <w:t>6.1</w:t>
            </w:r>
          </w:p>
        </w:tc>
        <w:tc>
          <w:tcPr>
            <w:tcW w:w="1843" w:type="dxa"/>
            <w:shd w:val="clear" w:color="auto" w:fill="FFFF00"/>
          </w:tcPr>
          <w:p w:rsidR="00437D5C" w:rsidRPr="00B46DA0" w:rsidRDefault="00437D5C" w:rsidP="00713221">
            <w:pPr>
              <w:jc w:val="center"/>
              <w:rPr>
                <w:rFonts w:ascii="Times New Roman" w:hAnsi="Times New Roman" w:cs="Times New Roman"/>
                <w:lang w:val="en-US"/>
              </w:rPr>
            </w:pPr>
            <w:r w:rsidRPr="00B46DA0">
              <w:rPr>
                <w:rFonts w:ascii="Times New Roman" w:hAnsi="Times New Roman" w:cs="Times New Roman"/>
                <w:lang w:val="en-US"/>
              </w:rPr>
              <w:t>+</w:t>
            </w:r>
          </w:p>
        </w:tc>
        <w:tc>
          <w:tcPr>
            <w:tcW w:w="1842" w:type="dxa"/>
            <w:shd w:val="clear" w:color="auto" w:fill="FFFF00"/>
          </w:tcPr>
          <w:p w:rsidR="00437D5C" w:rsidRPr="00B46DA0" w:rsidRDefault="00437D5C" w:rsidP="00713221">
            <w:pPr>
              <w:jc w:val="center"/>
              <w:rPr>
                <w:rFonts w:ascii="Times New Roman" w:hAnsi="Times New Roman" w:cs="Times New Roman"/>
                <w:lang w:val="en-US"/>
              </w:rPr>
            </w:pPr>
            <w:r w:rsidRPr="00B46DA0">
              <w:rPr>
                <w:rFonts w:ascii="Times New Roman" w:hAnsi="Times New Roman" w:cs="Times New Roman"/>
                <w:lang w:val="en-US"/>
              </w:rPr>
              <w:t>+</w:t>
            </w:r>
          </w:p>
        </w:tc>
        <w:tc>
          <w:tcPr>
            <w:tcW w:w="1701" w:type="dxa"/>
            <w:shd w:val="clear" w:color="auto" w:fill="FFFF0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985" w:type="dxa"/>
            <w:shd w:val="clear" w:color="auto" w:fill="FFFF0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r>
      <w:tr w:rsidR="00437D5C" w:rsidRPr="00B46DA0" w:rsidTr="008D2D44">
        <w:tc>
          <w:tcPr>
            <w:tcW w:w="1526" w:type="dxa"/>
            <w:shd w:val="clear" w:color="auto" w:fill="FFFF00"/>
          </w:tcPr>
          <w:p w:rsidR="00437D5C" w:rsidRPr="00B46DA0" w:rsidRDefault="00437D5C" w:rsidP="00713221">
            <w:pPr>
              <w:rPr>
                <w:rFonts w:ascii="Times New Roman" w:hAnsi="Times New Roman" w:cs="Times New Roman"/>
              </w:rPr>
            </w:pPr>
            <w:r w:rsidRPr="00B46DA0">
              <w:rPr>
                <w:rFonts w:ascii="Times New Roman" w:hAnsi="Times New Roman" w:cs="Times New Roman"/>
              </w:rPr>
              <w:t>6.2</w:t>
            </w:r>
          </w:p>
        </w:tc>
        <w:tc>
          <w:tcPr>
            <w:tcW w:w="1843" w:type="dxa"/>
            <w:shd w:val="clear" w:color="auto" w:fill="FFFF00"/>
          </w:tcPr>
          <w:p w:rsidR="00437D5C" w:rsidRPr="00B46DA0" w:rsidRDefault="00437D5C" w:rsidP="00713221">
            <w:pPr>
              <w:jc w:val="center"/>
              <w:rPr>
                <w:rFonts w:ascii="Times New Roman" w:hAnsi="Times New Roman" w:cs="Times New Roman"/>
                <w:lang w:val="en-US"/>
              </w:rPr>
            </w:pPr>
            <w:r w:rsidRPr="00B46DA0">
              <w:rPr>
                <w:rFonts w:ascii="Times New Roman" w:hAnsi="Times New Roman" w:cs="Times New Roman"/>
                <w:lang w:val="en-US"/>
              </w:rPr>
              <w:t>+</w:t>
            </w:r>
          </w:p>
        </w:tc>
        <w:tc>
          <w:tcPr>
            <w:tcW w:w="1842" w:type="dxa"/>
            <w:shd w:val="clear" w:color="auto" w:fill="FFFF00"/>
          </w:tcPr>
          <w:p w:rsidR="00437D5C" w:rsidRPr="00B46DA0" w:rsidRDefault="00437D5C" w:rsidP="00713221">
            <w:pPr>
              <w:jc w:val="center"/>
              <w:rPr>
                <w:rFonts w:ascii="Times New Roman" w:hAnsi="Times New Roman" w:cs="Times New Roman"/>
                <w:lang w:val="en-US"/>
              </w:rPr>
            </w:pPr>
            <w:r w:rsidRPr="00B46DA0">
              <w:rPr>
                <w:rFonts w:ascii="Times New Roman" w:hAnsi="Times New Roman" w:cs="Times New Roman"/>
                <w:lang w:val="en-US"/>
              </w:rPr>
              <w:t>-</w:t>
            </w:r>
          </w:p>
        </w:tc>
        <w:tc>
          <w:tcPr>
            <w:tcW w:w="1701" w:type="dxa"/>
            <w:shd w:val="clear" w:color="auto" w:fill="FFFF0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985" w:type="dxa"/>
            <w:shd w:val="clear" w:color="auto" w:fill="FFFF0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r>
      <w:tr w:rsidR="00437D5C" w:rsidRPr="00B46DA0" w:rsidTr="008D2D44">
        <w:trPr>
          <w:trHeight w:val="300"/>
        </w:trPr>
        <w:tc>
          <w:tcPr>
            <w:tcW w:w="1526" w:type="dxa"/>
            <w:shd w:val="clear" w:color="auto" w:fill="FFFF00"/>
          </w:tcPr>
          <w:p w:rsidR="00437D5C" w:rsidRPr="00B46DA0" w:rsidRDefault="00437D5C" w:rsidP="00713221">
            <w:pPr>
              <w:rPr>
                <w:rFonts w:ascii="Times New Roman" w:hAnsi="Times New Roman" w:cs="Times New Roman"/>
              </w:rPr>
            </w:pPr>
            <w:r w:rsidRPr="00B46DA0">
              <w:rPr>
                <w:rFonts w:ascii="Times New Roman" w:hAnsi="Times New Roman" w:cs="Times New Roman"/>
              </w:rPr>
              <w:t>6.3</w:t>
            </w:r>
          </w:p>
        </w:tc>
        <w:tc>
          <w:tcPr>
            <w:tcW w:w="1843" w:type="dxa"/>
            <w:shd w:val="clear" w:color="auto" w:fill="FFFF00"/>
          </w:tcPr>
          <w:p w:rsidR="00437D5C" w:rsidRPr="00B46DA0" w:rsidRDefault="00437D5C" w:rsidP="00713221">
            <w:pPr>
              <w:jc w:val="center"/>
              <w:rPr>
                <w:rFonts w:ascii="Times New Roman" w:hAnsi="Times New Roman" w:cs="Times New Roman"/>
                <w:lang w:val="en-US"/>
              </w:rPr>
            </w:pPr>
            <w:r w:rsidRPr="00B46DA0">
              <w:rPr>
                <w:rFonts w:ascii="Times New Roman" w:hAnsi="Times New Roman" w:cs="Times New Roman"/>
                <w:lang w:val="en-US"/>
              </w:rPr>
              <w:t>-</w:t>
            </w:r>
          </w:p>
        </w:tc>
        <w:tc>
          <w:tcPr>
            <w:tcW w:w="1842" w:type="dxa"/>
            <w:shd w:val="clear" w:color="auto" w:fill="FFFF00"/>
          </w:tcPr>
          <w:p w:rsidR="00437D5C" w:rsidRPr="00B46DA0" w:rsidRDefault="00437D5C" w:rsidP="00713221">
            <w:pPr>
              <w:jc w:val="center"/>
              <w:rPr>
                <w:rFonts w:ascii="Times New Roman" w:hAnsi="Times New Roman" w:cs="Times New Roman"/>
                <w:lang w:val="en-US"/>
              </w:rPr>
            </w:pPr>
            <w:r w:rsidRPr="00B46DA0">
              <w:rPr>
                <w:rFonts w:ascii="Times New Roman" w:hAnsi="Times New Roman" w:cs="Times New Roman"/>
                <w:lang w:val="en-US"/>
              </w:rPr>
              <w:t>-</w:t>
            </w:r>
          </w:p>
        </w:tc>
        <w:tc>
          <w:tcPr>
            <w:tcW w:w="1701" w:type="dxa"/>
            <w:shd w:val="clear" w:color="auto" w:fill="FFFF0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985" w:type="dxa"/>
            <w:shd w:val="clear" w:color="auto" w:fill="FFFF0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r>
      <w:tr w:rsidR="00437D5C" w:rsidRPr="00B46DA0" w:rsidTr="008D2D44">
        <w:tc>
          <w:tcPr>
            <w:tcW w:w="1526" w:type="dxa"/>
          </w:tcPr>
          <w:p w:rsidR="00437D5C" w:rsidRPr="00B46DA0" w:rsidRDefault="00437D5C" w:rsidP="00713221">
            <w:pPr>
              <w:jc w:val="center"/>
              <w:rPr>
                <w:rFonts w:ascii="Times New Roman" w:hAnsi="Times New Roman" w:cs="Times New Roman"/>
                <w:b/>
              </w:rPr>
            </w:pPr>
            <w:r w:rsidRPr="00B46DA0">
              <w:rPr>
                <w:rFonts w:ascii="Times New Roman" w:hAnsi="Times New Roman" w:cs="Times New Roman"/>
                <w:b/>
              </w:rPr>
              <w:t>7</w:t>
            </w:r>
          </w:p>
        </w:tc>
        <w:tc>
          <w:tcPr>
            <w:tcW w:w="1843" w:type="dxa"/>
          </w:tcPr>
          <w:p w:rsidR="00437D5C" w:rsidRPr="00B46DA0" w:rsidRDefault="00437D5C" w:rsidP="00713221">
            <w:pPr>
              <w:jc w:val="center"/>
              <w:rPr>
                <w:rFonts w:ascii="Times New Roman" w:hAnsi="Times New Roman" w:cs="Times New Roman"/>
                <w:lang w:val="en-US"/>
              </w:rPr>
            </w:pPr>
          </w:p>
        </w:tc>
        <w:tc>
          <w:tcPr>
            <w:tcW w:w="1842" w:type="dxa"/>
          </w:tcPr>
          <w:p w:rsidR="00437D5C" w:rsidRPr="00B46DA0" w:rsidRDefault="00437D5C" w:rsidP="00713221">
            <w:pPr>
              <w:jc w:val="center"/>
              <w:rPr>
                <w:rFonts w:ascii="Times New Roman" w:hAnsi="Times New Roman" w:cs="Times New Roman"/>
              </w:rPr>
            </w:pPr>
          </w:p>
        </w:tc>
        <w:tc>
          <w:tcPr>
            <w:tcW w:w="1701" w:type="dxa"/>
          </w:tcPr>
          <w:p w:rsidR="00437D5C" w:rsidRPr="00B46DA0" w:rsidRDefault="00437D5C" w:rsidP="00713221">
            <w:pPr>
              <w:jc w:val="center"/>
              <w:rPr>
                <w:rFonts w:ascii="Times New Roman" w:hAnsi="Times New Roman" w:cs="Times New Roman"/>
              </w:rPr>
            </w:pPr>
          </w:p>
        </w:tc>
        <w:tc>
          <w:tcPr>
            <w:tcW w:w="1985" w:type="dxa"/>
          </w:tcPr>
          <w:p w:rsidR="00437D5C" w:rsidRPr="00B46DA0" w:rsidRDefault="00437D5C" w:rsidP="00713221">
            <w:pPr>
              <w:jc w:val="center"/>
              <w:rPr>
                <w:rFonts w:ascii="Times New Roman" w:hAnsi="Times New Roman" w:cs="Times New Roman"/>
              </w:rPr>
            </w:pPr>
          </w:p>
        </w:tc>
      </w:tr>
      <w:tr w:rsidR="00437D5C" w:rsidRPr="003149C1" w:rsidTr="008D2D44">
        <w:tc>
          <w:tcPr>
            <w:tcW w:w="1526" w:type="dxa"/>
            <w:shd w:val="clear" w:color="auto" w:fill="00B050"/>
          </w:tcPr>
          <w:p w:rsidR="00437D5C" w:rsidRPr="003149C1" w:rsidRDefault="00437D5C" w:rsidP="00713221">
            <w:pPr>
              <w:rPr>
                <w:rFonts w:ascii="Times New Roman" w:hAnsi="Times New Roman" w:cs="Times New Roman"/>
              </w:rPr>
            </w:pPr>
            <w:r w:rsidRPr="003149C1">
              <w:rPr>
                <w:rFonts w:ascii="Times New Roman" w:hAnsi="Times New Roman" w:cs="Times New Roman"/>
              </w:rPr>
              <w:t>7.1</w:t>
            </w:r>
          </w:p>
        </w:tc>
        <w:tc>
          <w:tcPr>
            <w:tcW w:w="1843" w:type="dxa"/>
            <w:shd w:val="clear" w:color="auto" w:fill="00B050"/>
          </w:tcPr>
          <w:p w:rsidR="00437D5C" w:rsidRPr="003149C1" w:rsidRDefault="00437D5C" w:rsidP="00713221">
            <w:pPr>
              <w:jc w:val="center"/>
              <w:rPr>
                <w:rFonts w:ascii="Times New Roman" w:hAnsi="Times New Roman" w:cs="Times New Roman"/>
              </w:rPr>
            </w:pPr>
            <w:r w:rsidRPr="003149C1">
              <w:rPr>
                <w:rFonts w:ascii="Times New Roman" w:hAnsi="Times New Roman" w:cs="Times New Roman"/>
              </w:rPr>
              <w:t>+</w:t>
            </w:r>
          </w:p>
        </w:tc>
        <w:tc>
          <w:tcPr>
            <w:tcW w:w="1842" w:type="dxa"/>
            <w:shd w:val="clear" w:color="auto" w:fill="00B050"/>
          </w:tcPr>
          <w:p w:rsidR="00437D5C" w:rsidRPr="003149C1" w:rsidRDefault="00437D5C" w:rsidP="00713221">
            <w:pPr>
              <w:jc w:val="center"/>
              <w:rPr>
                <w:rFonts w:ascii="Times New Roman" w:hAnsi="Times New Roman" w:cs="Times New Roman"/>
              </w:rPr>
            </w:pPr>
            <w:r w:rsidRPr="003149C1">
              <w:rPr>
                <w:rFonts w:ascii="Times New Roman" w:hAnsi="Times New Roman" w:cs="Times New Roman"/>
              </w:rPr>
              <w:t>-</w:t>
            </w:r>
          </w:p>
        </w:tc>
        <w:tc>
          <w:tcPr>
            <w:tcW w:w="1701" w:type="dxa"/>
            <w:shd w:val="clear" w:color="auto" w:fill="00B050"/>
          </w:tcPr>
          <w:p w:rsidR="00437D5C" w:rsidRPr="003149C1" w:rsidRDefault="00437D5C" w:rsidP="00713221">
            <w:pPr>
              <w:jc w:val="center"/>
              <w:rPr>
                <w:rFonts w:ascii="Times New Roman" w:hAnsi="Times New Roman" w:cs="Times New Roman"/>
              </w:rPr>
            </w:pPr>
            <w:r w:rsidRPr="003149C1">
              <w:rPr>
                <w:rFonts w:ascii="Times New Roman" w:hAnsi="Times New Roman" w:cs="Times New Roman"/>
              </w:rPr>
              <w:t>+</w:t>
            </w:r>
          </w:p>
        </w:tc>
        <w:tc>
          <w:tcPr>
            <w:tcW w:w="1985" w:type="dxa"/>
            <w:shd w:val="clear" w:color="auto" w:fill="00B050"/>
          </w:tcPr>
          <w:p w:rsidR="00437D5C" w:rsidRPr="003149C1" w:rsidRDefault="00437D5C" w:rsidP="00713221">
            <w:pPr>
              <w:jc w:val="center"/>
              <w:rPr>
                <w:rFonts w:ascii="Times New Roman" w:hAnsi="Times New Roman" w:cs="Times New Roman"/>
              </w:rPr>
            </w:pPr>
            <w:r w:rsidRPr="003149C1">
              <w:rPr>
                <w:rFonts w:ascii="Times New Roman" w:hAnsi="Times New Roman" w:cs="Times New Roman"/>
              </w:rPr>
              <w:t>+</w:t>
            </w:r>
          </w:p>
        </w:tc>
      </w:tr>
      <w:tr w:rsidR="00437D5C" w:rsidRPr="003149C1" w:rsidTr="008D2D44">
        <w:tc>
          <w:tcPr>
            <w:tcW w:w="1526" w:type="dxa"/>
            <w:shd w:val="clear" w:color="auto" w:fill="00B050"/>
          </w:tcPr>
          <w:p w:rsidR="00437D5C" w:rsidRPr="003149C1" w:rsidRDefault="00437D5C" w:rsidP="00713221">
            <w:pPr>
              <w:rPr>
                <w:rFonts w:ascii="Times New Roman" w:hAnsi="Times New Roman" w:cs="Times New Roman"/>
              </w:rPr>
            </w:pPr>
            <w:r w:rsidRPr="003149C1">
              <w:rPr>
                <w:rFonts w:ascii="Times New Roman" w:hAnsi="Times New Roman" w:cs="Times New Roman"/>
              </w:rPr>
              <w:t>7.2</w:t>
            </w:r>
          </w:p>
        </w:tc>
        <w:tc>
          <w:tcPr>
            <w:tcW w:w="1843" w:type="dxa"/>
            <w:shd w:val="clear" w:color="auto" w:fill="00B050"/>
          </w:tcPr>
          <w:p w:rsidR="00437D5C" w:rsidRPr="003149C1" w:rsidRDefault="00437D5C" w:rsidP="00713221">
            <w:pPr>
              <w:jc w:val="center"/>
              <w:rPr>
                <w:rFonts w:ascii="Times New Roman" w:hAnsi="Times New Roman" w:cs="Times New Roman"/>
              </w:rPr>
            </w:pPr>
            <w:r w:rsidRPr="003149C1">
              <w:rPr>
                <w:rFonts w:ascii="Times New Roman" w:hAnsi="Times New Roman" w:cs="Times New Roman"/>
              </w:rPr>
              <w:t>-</w:t>
            </w:r>
          </w:p>
        </w:tc>
        <w:tc>
          <w:tcPr>
            <w:tcW w:w="1842" w:type="dxa"/>
            <w:shd w:val="clear" w:color="auto" w:fill="00B050"/>
          </w:tcPr>
          <w:p w:rsidR="00437D5C" w:rsidRPr="003149C1" w:rsidRDefault="00437D5C" w:rsidP="00713221">
            <w:pPr>
              <w:jc w:val="center"/>
              <w:rPr>
                <w:rFonts w:ascii="Times New Roman" w:hAnsi="Times New Roman" w:cs="Times New Roman"/>
              </w:rPr>
            </w:pPr>
            <w:r w:rsidRPr="003149C1">
              <w:rPr>
                <w:rFonts w:ascii="Times New Roman" w:hAnsi="Times New Roman" w:cs="Times New Roman"/>
              </w:rPr>
              <w:t>-</w:t>
            </w:r>
          </w:p>
        </w:tc>
        <w:tc>
          <w:tcPr>
            <w:tcW w:w="1701" w:type="dxa"/>
            <w:shd w:val="clear" w:color="auto" w:fill="00B050"/>
          </w:tcPr>
          <w:p w:rsidR="00437D5C" w:rsidRPr="003149C1" w:rsidRDefault="00437D5C" w:rsidP="00713221">
            <w:pPr>
              <w:jc w:val="center"/>
              <w:rPr>
                <w:rFonts w:ascii="Times New Roman" w:hAnsi="Times New Roman" w:cs="Times New Roman"/>
              </w:rPr>
            </w:pPr>
            <w:r w:rsidRPr="003149C1">
              <w:rPr>
                <w:rFonts w:ascii="Times New Roman" w:hAnsi="Times New Roman" w:cs="Times New Roman"/>
              </w:rPr>
              <w:t>+</w:t>
            </w:r>
          </w:p>
        </w:tc>
        <w:tc>
          <w:tcPr>
            <w:tcW w:w="1985" w:type="dxa"/>
            <w:shd w:val="clear" w:color="auto" w:fill="00B050"/>
          </w:tcPr>
          <w:p w:rsidR="00437D5C" w:rsidRPr="003149C1" w:rsidRDefault="00437D5C" w:rsidP="00713221">
            <w:pPr>
              <w:jc w:val="center"/>
              <w:rPr>
                <w:rFonts w:ascii="Times New Roman" w:hAnsi="Times New Roman" w:cs="Times New Roman"/>
              </w:rPr>
            </w:pPr>
            <w:r w:rsidRPr="003149C1">
              <w:rPr>
                <w:rFonts w:ascii="Times New Roman" w:hAnsi="Times New Roman" w:cs="Times New Roman"/>
              </w:rPr>
              <w:t>+</w:t>
            </w:r>
          </w:p>
        </w:tc>
      </w:tr>
      <w:tr w:rsidR="00437D5C" w:rsidRPr="003149C1" w:rsidTr="008D2D44">
        <w:tc>
          <w:tcPr>
            <w:tcW w:w="1526" w:type="dxa"/>
            <w:shd w:val="clear" w:color="auto" w:fill="00B050"/>
          </w:tcPr>
          <w:p w:rsidR="00437D5C" w:rsidRPr="003149C1" w:rsidRDefault="00437D5C" w:rsidP="00713221">
            <w:pPr>
              <w:rPr>
                <w:rFonts w:ascii="Times New Roman" w:hAnsi="Times New Roman" w:cs="Times New Roman"/>
              </w:rPr>
            </w:pPr>
            <w:r w:rsidRPr="003149C1">
              <w:rPr>
                <w:rFonts w:ascii="Times New Roman" w:hAnsi="Times New Roman" w:cs="Times New Roman"/>
              </w:rPr>
              <w:t>7.3</w:t>
            </w:r>
          </w:p>
        </w:tc>
        <w:tc>
          <w:tcPr>
            <w:tcW w:w="1843" w:type="dxa"/>
            <w:shd w:val="clear" w:color="auto" w:fill="00B050"/>
          </w:tcPr>
          <w:p w:rsidR="00437D5C" w:rsidRPr="003149C1" w:rsidRDefault="00437D5C" w:rsidP="00713221">
            <w:pPr>
              <w:jc w:val="center"/>
              <w:rPr>
                <w:rFonts w:ascii="Times New Roman" w:hAnsi="Times New Roman" w:cs="Times New Roman"/>
              </w:rPr>
            </w:pPr>
            <w:r w:rsidRPr="003149C1">
              <w:rPr>
                <w:rFonts w:ascii="Times New Roman" w:hAnsi="Times New Roman" w:cs="Times New Roman"/>
              </w:rPr>
              <w:t>-</w:t>
            </w:r>
          </w:p>
        </w:tc>
        <w:tc>
          <w:tcPr>
            <w:tcW w:w="1842" w:type="dxa"/>
            <w:shd w:val="clear" w:color="auto" w:fill="00B050"/>
          </w:tcPr>
          <w:p w:rsidR="00437D5C" w:rsidRPr="003149C1" w:rsidRDefault="00437D5C" w:rsidP="00713221">
            <w:pPr>
              <w:jc w:val="center"/>
              <w:rPr>
                <w:rFonts w:ascii="Times New Roman" w:hAnsi="Times New Roman" w:cs="Times New Roman"/>
              </w:rPr>
            </w:pPr>
            <w:r w:rsidRPr="003149C1">
              <w:rPr>
                <w:rFonts w:ascii="Times New Roman" w:hAnsi="Times New Roman" w:cs="Times New Roman"/>
              </w:rPr>
              <w:t>-</w:t>
            </w:r>
          </w:p>
        </w:tc>
        <w:tc>
          <w:tcPr>
            <w:tcW w:w="1701" w:type="dxa"/>
            <w:shd w:val="clear" w:color="auto" w:fill="00B050"/>
          </w:tcPr>
          <w:p w:rsidR="00437D5C" w:rsidRPr="003149C1" w:rsidRDefault="00437D5C" w:rsidP="00713221">
            <w:pPr>
              <w:jc w:val="center"/>
              <w:rPr>
                <w:rFonts w:ascii="Times New Roman" w:hAnsi="Times New Roman" w:cs="Times New Roman"/>
              </w:rPr>
            </w:pPr>
            <w:r w:rsidRPr="003149C1">
              <w:rPr>
                <w:rFonts w:ascii="Times New Roman" w:hAnsi="Times New Roman" w:cs="Times New Roman"/>
              </w:rPr>
              <w:t>-</w:t>
            </w:r>
          </w:p>
        </w:tc>
        <w:tc>
          <w:tcPr>
            <w:tcW w:w="1985" w:type="dxa"/>
            <w:shd w:val="clear" w:color="auto" w:fill="00B050"/>
          </w:tcPr>
          <w:p w:rsidR="00437D5C" w:rsidRPr="003149C1" w:rsidRDefault="00437D5C" w:rsidP="00713221">
            <w:pPr>
              <w:jc w:val="center"/>
              <w:rPr>
                <w:rFonts w:ascii="Times New Roman" w:hAnsi="Times New Roman" w:cs="Times New Roman"/>
              </w:rPr>
            </w:pPr>
            <w:r w:rsidRPr="003149C1">
              <w:rPr>
                <w:rFonts w:ascii="Times New Roman" w:hAnsi="Times New Roman" w:cs="Times New Roman"/>
              </w:rPr>
              <w:t>+</w:t>
            </w:r>
          </w:p>
        </w:tc>
      </w:tr>
      <w:tr w:rsidR="00437D5C" w:rsidRPr="00B46DA0" w:rsidTr="008D2D44">
        <w:tc>
          <w:tcPr>
            <w:tcW w:w="1526" w:type="dxa"/>
          </w:tcPr>
          <w:p w:rsidR="00437D5C" w:rsidRPr="00B46DA0" w:rsidRDefault="00437D5C" w:rsidP="00713221">
            <w:pPr>
              <w:jc w:val="center"/>
              <w:rPr>
                <w:rFonts w:ascii="Times New Roman" w:hAnsi="Times New Roman" w:cs="Times New Roman"/>
                <w:b/>
              </w:rPr>
            </w:pPr>
            <w:r w:rsidRPr="00B46DA0">
              <w:rPr>
                <w:rFonts w:ascii="Times New Roman" w:hAnsi="Times New Roman" w:cs="Times New Roman"/>
                <w:b/>
              </w:rPr>
              <w:t>8</w:t>
            </w:r>
          </w:p>
        </w:tc>
        <w:tc>
          <w:tcPr>
            <w:tcW w:w="1843" w:type="dxa"/>
          </w:tcPr>
          <w:p w:rsidR="00437D5C" w:rsidRPr="00B46DA0" w:rsidRDefault="00437D5C" w:rsidP="00713221">
            <w:pPr>
              <w:jc w:val="center"/>
              <w:rPr>
                <w:rFonts w:ascii="Times New Roman" w:hAnsi="Times New Roman" w:cs="Times New Roman"/>
                <w:lang w:val="en-US"/>
              </w:rPr>
            </w:pPr>
          </w:p>
        </w:tc>
        <w:tc>
          <w:tcPr>
            <w:tcW w:w="1842" w:type="dxa"/>
          </w:tcPr>
          <w:p w:rsidR="00437D5C" w:rsidRPr="00B46DA0" w:rsidRDefault="00437D5C" w:rsidP="00713221">
            <w:pPr>
              <w:jc w:val="center"/>
              <w:rPr>
                <w:rFonts w:ascii="Times New Roman" w:hAnsi="Times New Roman" w:cs="Times New Roman"/>
              </w:rPr>
            </w:pPr>
          </w:p>
        </w:tc>
        <w:tc>
          <w:tcPr>
            <w:tcW w:w="1701" w:type="dxa"/>
          </w:tcPr>
          <w:p w:rsidR="00437D5C" w:rsidRPr="00B46DA0" w:rsidRDefault="00437D5C" w:rsidP="00713221">
            <w:pPr>
              <w:jc w:val="center"/>
              <w:rPr>
                <w:rFonts w:ascii="Times New Roman" w:hAnsi="Times New Roman" w:cs="Times New Roman"/>
              </w:rPr>
            </w:pPr>
          </w:p>
        </w:tc>
        <w:tc>
          <w:tcPr>
            <w:tcW w:w="1985" w:type="dxa"/>
          </w:tcPr>
          <w:p w:rsidR="00437D5C" w:rsidRPr="00B46DA0" w:rsidRDefault="00437D5C" w:rsidP="00713221">
            <w:pPr>
              <w:jc w:val="center"/>
              <w:rPr>
                <w:rFonts w:ascii="Times New Roman" w:hAnsi="Times New Roman" w:cs="Times New Roman"/>
              </w:rPr>
            </w:pPr>
          </w:p>
        </w:tc>
      </w:tr>
      <w:tr w:rsidR="00437D5C" w:rsidRPr="00B46DA0" w:rsidTr="008D2D44">
        <w:tc>
          <w:tcPr>
            <w:tcW w:w="1526" w:type="dxa"/>
            <w:shd w:val="clear" w:color="auto" w:fill="00B050"/>
          </w:tcPr>
          <w:p w:rsidR="00437D5C" w:rsidRPr="00B46DA0" w:rsidRDefault="00437D5C" w:rsidP="00713221">
            <w:pPr>
              <w:rPr>
                <w:rFonts w:ascii="Times New Roman" w:hAnsi="Times New Roman" w:cs="Times New Roman"/>
              </w:rPr>
            </w:pPr>
            <w:r w:rsidRPr="00B46DA0">
              <w:rPr>
                <w:rFonts w:ascii="Times New Roman" w:hAnsi="Times New Roman" w:cs="Times New Roman"/>
              </w:rPr>
              <w:t>8.1</w:t>
            </w:r>
          </w:p>
        </w:tc>
        <w:tc>
          <w:tcPr>
            <w:tcW w:w="1843" w:type="dxa"/>
            <w:shd w:val="clear" w:color="auto" w:fill="00B05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842" w:type="dxa"/>
            <w:shd w:val="clear" w:color="auto" w:fill="00B05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701" w:type="dxa"/>
            <w:shd w:val="clear" w:color="auto" w:fill="00B05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985" w:type="dxa"/>
            <w:shd w:val="clear" w:color="auto" w:fill="00B05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r>
      <w:tr w:rsidR="00437D5C" w:rsidRPr="00B46DA0" w:rsidTr="008D2D44">
        <w:tc>
          <w:tcPr>
            <w:tcW w:w="1526" w:type="dxa"/>
            <w:shd w:val="clear" w:color="auto" w:fill="00B050"/>
          </w:tcPr>
          <w:p w:rsidR="00437D5C" w:rsidRPr="00B46DA0" w:rsidRDefault="00437D5C" w:rsidP="00713221">
            <w:pPr>
              <w:rPr>
                <w:rFonts w:ascii="Times New Roman" w:hAnsi="Times New Roman" w:cs="Times New Roman"/>
              </w:rPr>
            </w:pPr>
            <w:r w:rsidRPr="00B46DA0">
              <w:rPr>
                <w:rFonts w:ascii="Times New Roman" w:hAnsi="Times New Roman" w:cs="Times New Roman"/>
              </w:rPr>
              <w:t>8.2</w:t>
            </w:r>
          </w:p>
        </w:tc>
        <w:tc>
          <w:tcPr>
            <w:tcW w:w="1843" w:type="dxa"/>
            <w:shd w:val="clear" w:color="auto" w:fill="00B05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842" w:type="dxa"/>
            <w:shd w:val="clear" w:color="auto" w:fill="00B05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701" w:type="dxa"/>
            <w:shd w:val="clear" w:color="auto" w:fill="00B05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985" w:type="dxa"/>
            <w:shd w:val="clear" w:color="auto" w:fill="00B05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r>
      <w:tr w:rsidR="00437D5C" w:rsidRPr="00B46DA0" w:rsidTr="008D2D44">
        <w:tc>
          <w:tcPr>
            <w:tcW w:w="1526" w:type="dxa"/>
            <w:tcBorders>
              <w:bottom w:val="single" w:sz="4" w:space="0" w:color="000000" w:themeColor="text1"/>
            </w:tcBorders>
            <w:shd w:val="clear" w:color="auto" w:fill="00B050"/>
          </w:tcPr>
          <w:p w:rsidR="00437D5C" w:rsidRPr="00B46DA0" w:rsidRDefault="00437D5C" w:rsidP="00713221">
            <w:pPr>
              <w:rPr>
                <w:rFonts w:ascii="Times New Roman" w:hAnsi="Times New Roman" w:cs="Times New Roman"/>
              </w:rPr>
            </w:pPr>
            <w:r w:rsidRPr="00B46DA0">
              <w:rPr>
                <w:rFonts w:ascii="Times New Roman" w:hAnsi="Times New Roman" w:cs="Times New Roman"/>
              </w:rPr>
              <w:t>8.3</w:t>
            </w:r>
          </w:p>
        </w:tc>
        <w:tc>
          <w:tcPr>
            <w:tcW w:w="1843" w:type="dxa"/>
            <w:tcBorders>
              <w:bottom w:val="single" w:sz="4" w:space="0" w:color="000000" w:themeColor="text1"/>
            </w:tcBorders>
            <w:shd w:val="clear" w:color="auto" w:fill="00B05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842" w:type="dxa"/>
            <w:tcBorders>
              <w:bottom w:val="single" w:sz="4" w:space="0" w:color="000000" w:themeColor="text1"/>
            </w:tcBorders>
            <w:shd w:val="clear" w:color="auto" w:fill="00B05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701" w:type="dxa"/>
            <w:tcBorders>
              <w:bottom w:val="single" w:sz="4" w:space="0" w:color="000000" w:themeColor="text1"/>
            </w:tcBorders>
            <w:shd w:val="clear" w:color="auto" w:fill="00B05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985" w:type="dxa"/>
            <w:tcBorders>
              <w:bottom w:val="single" w:sz="4" w:space="0" w:color="000000" w:themeColor="text1"/>
            </w:tcBorders>
            <w:shd w:val="clear" w:color="auto" w:fill="00B05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r>
      <w:tr w:rsidR="00437D5C" w:rsidRPr="00B46DA0" w:rsidTr="008D2D44">
        <w:tc>
          <w:tcPr>
            <w:tcW w:w="1526" w:type="dxa"/>
            <w:shd w:val="clear" w:color="auto" w:fill="FFFFFF" w:themeFill="background1"/>
          </w:tcPr>
          <w:p w:rsidR="00437D5C" w:rsidRPr="00B46DA0" w:rsidRDefault="00437D5C" w:rsidP="00713221">
            <w:pPr>
              <w:jc w:val="center"/>
              <w:rPr>
                <w:rFonts w:ascii="Times New Roman" w:hAnsi="Times New Roman" w:cs="Times New Roman"/>
                <w:b/>
              </w:rPr>
            </w:pPr>
            <w:r w:rsidRPr="00B46DA0">
              <w:rPr>
                <w:rFonts w:ascii="Times New Roman" w:hAnsi="Times New Roman" w:cs="Times New Roman"/>
                <w:b/>
              </w:rPr>
              <w:t>9</w:t>
            </w:r>
          </w:p>
        </w:tc>
        <w:tc>
          <w:tcPr>
            <w:tcW w:w="1843" w:type="dxa"/>
            <w:shd w:val="clear" w:color="auto" w:fill="FFFFFF" w:themeFill="background1"/>
          </w:tcPr>
          <w:p w:rsidR="00437D5C" w:rsidRPr="00B46DA0" w:rsidRDefault="00437D5C" w:rsidP="00713221">
            <w:pPr>
              <w:jc w:val="center"/>
              <w:rPr>
                <w:rFonts w:ascii="Times New Roman" w:hAnsi="Times New Roman" w:cs="Times New Roman"/>
                <w:lang w:val="en-US"/>
              </w:rPr>
            </w:pPr>
          </w:p>
        </w:tc>
        <w:tc>
          <w:tcPr>
            <w:tcW w:w="1842" w:type="dxa"/>
            <w:shd w:val="clear" w:color="auto" w:fill="FFFFFF" w:themeFill="background1"/>
          </w:tcPr>
          <w:p w:rsidR="00437D5C" w:rsidRPr="00B46DA0" w:rsidRDefault="00437D5C" w:rsidP="00713221">
            <w:pPr>
              <w:jc w:val="center"/>
              <w:rPr>
                <w:rFonts w:ascii="Times New Roman" w:hAnsi="Times New Roman" w:cs="Times New Roman"/>
              </w:rPr>
            </w:pPr>
          </w:p>
        </w:tc>
        <w:tc>
          <w:tcPr>
            <w:tcW w:w="1701" w:type="dxa"/>
            <w:shd w:val="clear" w:color="auto" w:fill="FFFFFF" w:themeFill="background1"/>
          </w:tcPr>
          <w:p w:rsidR="00437D5C" w:rsidRPr="00B46DA0" w:rsidRDefault="00437D5C" w:rsidP="00713221">
            <w:pPr>
              <w:jc w:val="center"/>
              <w:rPr>
                <w:rFonts w:ascii="Times New Roman" w:hAnsi="Times New Roman" w:cs="Times New Roman"/>
              </w:rPr>
            </w:pPr>
          </w:p>
        </w:tc>
        <w:tc>
          <w:tcPr>
            <w:tcW w:w="1985" w:type="dxa"/>
            <w:shd w:val="clear" w:color="auto" w:fill="FFFFFF" w:themeFill="background1"/>
          </w:tcPr>
          <w:p w:rsidR="00437D5C" w:rsidRPr="00B46DA0" w:rsidRDefault="00437D5C" w:rsidP="00713221">
            <w:pPr>
              <w:ind w:left="360"/>
              <w:jc w:val="center"/>
              <w:rPr>
                <w:rFonts w:ascii="Times New Roman" w:hAnsi="Times New Roman" w:cs="Times New Roman"/>
              </w:rPr>
            </w:pPr>
          </w:p>
        </w:tc>
      </w:tr>
      <w:tr w:rsidR="00437D5C" w:rsidRPr="00B46DA0" w:rsidTr="008D2D44">
        <w:trPr>
          <w:trHeight w:val="312"/>
        </w:trPr>
        <w:tc>
          <w:tcPr>
            <w:tcW w:w="1526" w:type="dxa"/>
            <w:shd w:val="clear" w:color="auto" w:fill="00B050"/>
          </w:tcPr>
          <w:p w:rsidR="00437D5C" w:rsidRPr="00B46DA0" w:rsidRDefault="00437D5C" w:rsidP="00713221">
            <w:pPr>
              <w:rPr>
                <w:rFonts w:ascii="Times New Roman" w:hAnsi="Times New Roman" w:cs="Times New Roman"/>
              </w:rPr>
            </w:pPr>
            <w:r w:rsidRPr="00B46DA0">
              <w:rPr>
                <w:rFonts w:ascii="Times New Roman" w:hAnsi="Times New Roman" w:cs="Times New Roman"/>
              </w:rPr>
              <w:t>9.1</w:t>
            </w:r>
          </w:p>
        </w:tc>
        <w:tc>
          <w:tcPr>
            <w:tcW w:w="1843" w:type="dxa"/>
            <w:shd w:val="clear" w:color="auto" w:fill="00B05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842" w:type="dxa"/>
            <w:shd w:val="clear" w:color="auto" w:fill="00B05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701" w:type="dxa"/>
            <w:shd w:val="clear" w:color="auto" w:fill="00B05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985" w:type="dxa"/>
            <w:shd w:val="clear" w:color="auto" w:fill="00B05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r>
      <w:tr w:rsidR="00437D5C" w:rsidRPr="00B46DA0" w:rsidTr="008D2D44">
        <w:tc>
          <w:tcPr>
            <w:tcW w:w="1526" w:type="dxa"/>
            <w:shd w:val="clear" w:color="auto" w:fill="00B050"/>
          </w:tcPr>
          <w:p w:rsidR="00437D5C" w:rsidRPr="00B46DA0" w:rsidRDefault="00437D5C" w:rsidP="00713221">
            <w:pPr>
              <w:rPr>
                <w:rFonts w:ascii="Times New Roman" w:hAnsi="Times New Roman" w:cs="Times New Roman"/>
              </w:rPr>
            </w:pPr>
            <w:r w:rsidRPr="00B46DA0">
              <w:rPr>
                <w:rFonts w:ascii="Times New Roman" w:hAnsi="Times New Roman" w:cs="Times New Roman"/>
              </w:rPr>
              <w:t>9.2</w:t>
            </w:r>
          </w:p>
        </w:tc>
        <w:tc>
          <w:tcPr>
            <w:tcW w:w="1843" w:type="dxa"/>
            <w:shd w:val="clear" w:color="auto" w:fill="00B05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842" w:type="dxa"/>
            <w:shd w:val="clear" w:color="auto" w:fill="00B05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701" w:type="dxa"/>
            <w:shd w:val="clear" w:color="auto" w:fill="00B05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985" w:type="dxa"/>
            <w:shd w:val="clear" w:color="auto" w:fill="00B05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r>
      <w:tr w:rsidR="00437D5C" w:rsidRPr="00B46DA0" w:rsidTr="008D2D44">
        <w:tc>
          <w:tcPr>
            <w:tcW w:w="1526" w:type="dxa"/>
            <w:tcBorders>
              <w:bottom w:val="single" w:sz="4" w:space="0" w:color="000000" w:themeColor="text1"/>
            </w:tcBorders>
            <w:shd w:val="clear" w:color="auto" w:fill="00B050"/>
          </w:tcPr>
          <w:p w:rsidR="00437D5C" w:rsidRPr="00B46DA0" w:rsidRDefault="00437D5C" w:rsidP="00713221">
            <w:pPr>
              <w:rPr>
                <w:rFonts w:ascii="Times New Roman" w:hAnsi="Times New Roman" w:cs="Times New Roman"/>
              </w:rPr>
            </w:pPr>
            <w:r w:rsidRPr="00B46DA0">
              <w:rPr>
                <w:rFonts w:ascii="Times New Roman" w:hAnsi="Times New Roman" w:cs="Times New Roman"/>
              </w:rPr>
              <w:t>9.3</w:t>
            </w:r>
          </w:p>
        </w:tc>
        <w:tc>
          <w:tcPr>
            <w:tcW w:w="1843" w:type="dxa"/>
            <w:tcBorders>
              <w:bottom w:val="single" w:sz="4" w:space="0" w:color="000000" w:themeColor="text1"/>
            </w:tcBorders>
            <w:shd w:val="clear" w:color="auto" w:fill="00B05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842" w:type="dxa"/>
            <w:tcBorders>
              <w:bottom w:val="single" w:sz="4" w:space="0" w:color="000000" w:themeColor="text1"/>
            </w:tcBorders>
            <w:shd w:val="clear" w:color="auto" w:fill="00B05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701" w:type="dxa"/>
            <w:tcBorders>
              <w:bottom w:val="single" w:sz="4" w:space="0" w:color="000000" w:themeColor="text1"/>
            </w:tcBorders>
            <w:shd w:val="clear" w:color="auto" w:fill="00B05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985" w:type="dxa"/>
            <w:tcBorders>
              <w:bottom w:val="single" w:sz="4" w:space="0" w:color="000000" w:themeColor="text1"/>
            </w:tcBorders>
            <w:shd w:val="clear" w:color="auto" w:fill="00B05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r>
      <w:tr w:rsidR="00437D5C" w:rsidRPr="00B46DA0" w:rsidTr="008D2D44">
        <w:tc>
          <w:tcPr>
            <w:tcW w:w="1526" w:type="dxa"/>
            <w:shd w:val="clear" w:color="auto" w:fill="FFFFFF" w:themeFill="background1"/>
          </w:tcPr>
          <w:p w:rsidR="00437D5C" w:rsidRPr="00B46DA0" w:rsidRDefault="00437D5C" w:rsidP="00713221">
            <w:pPr>
              <w:jc w:val="center"/>
              <w:rPr>
                <w:rFonts w:ascii="Times New Roman" w:hAnsi="Times New Roman" w:cs="Times New Roman"/>
                <w:b/>
              </w:rPr>
            </w:pPr>
            <w:r w:rsidRPr="00B46DA0">
              <w:rPr>
                <w:rFonts w:ascii="Times New Roman" w:hAnsi="Times New Roman" w:cs="Times New Roman"/>
                <w:b/>
              </w:rPr>
              <w:t>10</w:t>
            </w:r>
          </w:p>
        </w:tc>
        <w:tc>
          <w:tcPr>
            <w:tcW w:w="1843" w:type="dxa"/>
            <w:shd w:val="clear" w:color="auto" w:fill="FFFFFF" w:themeFill="background1"/>
          </w:tcPr>
          <w:p w:rsidR="00437D5C" w:rsidRPr="00B46DA0" w:rsidRDefault="00437D5C" w:rsidP="00713221">
            <w:pPr>
              <w:jc w:val="center"/>
              <w:rPr>
                <w:rFonts w:ascii="Times New Roman" w:hAnsi="Times New Roman" w:cs="Times New Roman"/>
                <w:lang w:val="en-US"/>
              </w:rPr>
            </w:pPr>
          </w:p>
        </w:tc>
        <w:tc>
          <w:tcPr>
            <w:tcW w:w="1842" w:type="dxa"/>
            <w:shd w:val="clear" w:color="auto" w:fill="FFFFFF" w:themeFill="background1"/>
          </w:tcPr>
          <w:p w:rsidR="00437D5C" w:rsidRPr="00B46DA0" w:rsidRDefault="00437D5C" w:rsidP="00713221">
            <w:pPr>
              <w:jc w:val="center"/>
              <w:rPr>
                <w:rFonts w:ascii="Times New Roman" w:hAnsi="Times New Roman" w:cs="Times New Roman"/>
                <w:lang w:val="en-US"/>
              </w:rPr>
            </w:pPr>
          </w:p>
        </w:tc>
        <w:tc>
          <w:tcPr>
            <w:tcW w:w="1701" w:type="dxa"/>
            <w:shd w:val="clear" w:color="auto" w:fill="FFFFFF" w:themeFill="background1"/>
          </w:tcPr>
          <w:p w:rsidR="00437D5C" w:rsidRPr="00B46DA0" w:rsidRDefault="00437D5C" w:rsidP="00713221">
            <w:pPr>
              <w:jc w:val="center"/>
              <w:rPr>
                <w:rFonts w:ascii="Times New Roman" w:hAnsi="Times New Roman" w:cs="Times New Roman"/>
              </w:rPr>
            </w:pPr>
          </w:p>
        </w:tc>
        <w:tc>
          <w:tcPr>
            <w:tcW w:w="1985" w:type="dxa"/>
            <w:shd w:val="clear" w:color="auto" w:fill="FFFFFF" w:themeFill="background1"/>
          </w:tcPr>
          <w:p w:rsidR="00437D5C" w:rsidRPr="00B46DA0" w:rsidRDefault="00437D5C" w:rsidP="00713221">
            <w:pPr>
              <w:jc w:val="center"/>
              <w:rPr>
                <w:rFonts w:ascii="Times New Roman" w:hAnsi="Times New Roman" w:cs="Times New Roman"/>
              </w:rPr>
            </w:pPr>
          </w:p>
        </w:tc>
      </w:tr>
      <w:tr w:rsidR="00437D5C" w:rsidRPr="00B46DA0" w:rsidTr="008D2D44">
        <w:tc>
          <w:tcPr>
            <w:tcW w:w="1526" w:type="dxa"/>
            <w:shd w:val="clear" w:color="auto" w:fill="00B050"/>
          </w:tcPr>
          <w:p w:rsidR="00437D5C" w:rsidRPr="00B46DA0" w:rsidRDefault="00437D5C" w:rsidP="00713221">
            <w:pPr>
              <w:rPr>
                <w:rFonts w:ascii="Times New Roman" w:hAnsi="Times New Roman" w:cs="Times New Roman"/>
              </w:rPr>
            </w:pPr>
            <w:r w:rsidRPr="00B46DA0">
              <w:rPr>
                <w:rFonts w:ascii="Times New Roman" w:hAnsi="Times New Roman" w:cs="Times New Roman"/>
              </w:rPr>
              <w:t>10.1</w:t>
            </w:r>
          </w:p>
        </w:tc>
        <w:tc>
          <w:tcPr>
            <w:tcW w:w="1843" w:type="dxa"/>
            <w:shd w:val="clear" w:color="auto" w:fill="00B05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842" w:type="dxa"/>
            <w:shd w:val="clear" w:color="auto" w:fill="00B05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701" w:type="dxa"/>
            <w:shd w:val="clear" w:color="auto" w:fill="00B05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985" w:type="dxa"/>
            <w:shd w:val="clear" w:color="auto" w:fill="00B05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r>
      <w:tr w:rsidR="00437D5C" w:rsidRPr="00B46DA0" w:rsidTr="008D2D44">
        <w:tc>
          <w:tcPr>
            <w:tcW w:w="1526" w:type="dxa"/>
            <w:shd w:val="clear" w:color="auto" w:fill="00B050"/>
          </w:tcPr>
          <w:p w:rsidR="00437D5C" w:rsidRPr="00B46DA0" w:rsidRDefault="00437D5C" w:rsidP="00713221">
            <w:pPr>
              <w:rPr>
                <w:rFonts w:ascii="Times New Roman" w:hAnsi="Times New Roman" w:cs="Times New Roman"/>
              </w:rPr>
            </w:pPr>
            <w:r w:rsidRPr="00B46DA0">
              <w:rPr>
                <w:rFonts w:ascii="Times New Roman" w:hAnsi="Times New Roman" w:cs="Times New Roman"/>
              </w:rPr>
              <w:t>10.2</w:t>
            </w:r>
          </w:p>
        </w:tc>
        <w:tc>
          <w:tcPr>
            <w:tcW w:w="1843" w:type="dxa"/>
            <w:shd w:val="clear" w:color="auto" w:fill="00B05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842" w:type="dxa"/>
            <w:shd w:val="clear" w:color="auto" w:fill="00B05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701" w:type="dxa"/>
            <w:shd w:val="clear" w:color="auto" w:fill="00B05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985" w:type="dxa"/>
            <w:shd w:val="clear" w:color="auto" w:fill="00B05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r>
      <w:tr w:rsidR="00437D5C" w:rsidRPr="00B46DA0" w:rsidTr="008D2D44">
        <w:tc>
          <w:tcPr>
            <w:tcW w:w="1526" w:type="dxa"/>
            <w:shd w:val="clear" w:color="auto" w:fill="00B050"/>
          </w:tcPr>
          <w:p w:rsidR="00437D5C" w:rsidRPr="00B46DA0" w:rsidRDefault="00437D5C" w:rsidP="00713221">
            <w:pPr>
              <w:rPr>
                <w:rFonts w:ascii="Times New Roman" w:hAnsi="Times New Roman" w:cs="Times New Roman"/>
              </w:rPr>
            </w:pPr>
            <w:r w:rsidRPr="00B46DA0">
              <w:rPr>
                <w:rFonts w:ascii="Times New Roman" w:hAnsi="Times New Roman" w:cs="Times New Roman"/>
              </w:rPr>
              <w:t>10.3</w:t>
            </w:r>
          </w:p>
        </w:tc>
        <w:tc>
          <w:tcPr>
            <w:tcW w:w="1843" w:type="dxa"/>
            <w:shd w:val="clear" w:color="auto" w:fill="00B05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842" w:type="dxa"/>
            <w:shd w:val="clear" w:color="auto" w:fill="00B05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701" w:type="dxa"/>
            <w:shd w:val="clear" w:color="auto" w:fill="00B05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985" w:type="dxa"/>
            <w:shd w:val="clear" w:color="auto" w:fill="00B05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r>
      <w:tr w:rsidR="00437D5C" w:rsidRPr="00B46DA0" w:rsidTr="008D2D44">
        <w:tc>
          <w:tcPr>
            <w:tcW w:w="1526" w:type="dxa"/>
          </w:tcPr>
          <w:p w:rsidR="00437D5C" w:rsidRPr="00B46DA0" w:rsidRDefault="00437D5C" w:rsidP="00713221">
            <w:pPr>
              <w:jc w:val="center"/>
              <w:rPr>
                <w:rFonts w:ascii="Times New Roman" w:hAnsi="Times New Roman" w:cs="Times New Roman"/>
                <w:b/>
              </w:rPr>
            </w:pPr>
            <w:r w:rsidRPr="00B46DA0">
              <w:rPr>
                <w:rFonts w:ascii="Times New Roman" w:hAnsi="Times New Roman" w:cs="Times New Roman"/>
                <w:b/>
              </w:rPr>
              <w:t>11</w:t>
            </w:r>
          </w:p>
        </w:tc>
        <w:tc>
          <w:tcPr>
            <w:tcW w:w="1843" w:type="dxa"/>
          </w:tcPr>
          <w:p w:rsidR="00437D5C" w:rsidRPr="00B46DA0" w:rsidRDefault="00437D5C" w:rsidP="00713221">
            <w:pPr>
              <w:jc w:val="center"/>
              <w:rPr>
                <w:rFonts w:ascii="Times New Roman" w:hAnsi="Times New Roman" w:cs="Times New Roman"/>
                <w:lang w:val="en-US"/>
              </w:rPr>
            </w:pPr>
          </w:p>
        </w:tc>
        <w:tc>
          <w:tcPr>
            <w:tcW w:w="1842" w:type="dxa"/>
          </w:tcPr>
          <w:p w:rsidR="00437D5C" w:rsidRPr="00B46DA0" w:rsidRDefault="00437D5C" w:rsidP="00713221">
            <w:pPr>
              <w:jc w:val="center"/>
              <w:rPr>
                <w:rFonts w:ascii="Times New Roman" w:hAnsi="Times New Roman" w:cs="Times New Roman"/>
              </w:rPr>
            </w:pPr>
          </w:p>
        </w:tc>
        <w:tc>
          <w:tcPr>
            <w:tcW w:w="1701" w:type="dxa"/>
          </w:tcPr>
          <w:p w:rsidR="00437D5C" w:rsidRPr="00B46DA0" w:rsidRDefault="00437D5C" w:rsidP="00713221">
            <w:pPr>
              <w:jc w:val="center"/>
              <w:rPr>
                <w:rFonts w:ascii="Times New Roman" w:hAnsi="Times New Roman" w:cs="Times New Roman"/>
              </w:rPr>
            </w:pPr>
          </w:p>
        </w:tc>
        <w:tc>
          <w:tcPr>
            <w:tcW w:w="1985" w:type="dxa"/>
          </w:tcPr>
          <w:p w:rsidR="00437D5C" w:rsidRPr="00B46DA0" w:rsidRDefault="00437D5C" w:rsidP="00713221">
            <w:pPr>
              <w:jc w:val="center"/>
              <w:rPr>
                <w:rFonts w:ascii="Times New Roman" w:hAnsi="Times New Roman" w:cs="Times New Roman"/>
              </w:rPr>
            </w:pPr>
          </w:p>
        </w:tc>
      </w:tr>
      <w:tr w:rsidR="003149C1" w:rsidRPr="003149C1" w:rsidTr="008D2D44">
        <w:tc>
          <w:tcPr>
            <w:tcW w:w="1526" w:type="dxa"/>
            <w:shd w:val="clear" w:color="auto" w:fill="00B050"/>
          </w:tcPr>
          <w:p w:rsidR="003149C1" w:rsidRPr="003149C1" w:rsidRDefault="003149C1" w:rsidP="003149C1">
            <w:pPr>
              <w:rPr>
                <w:rFonts w:ascii="Times New Roman" w:hAnsi="Times New Roman" w:cs="Times New Roman"/>
              </w:rPr>
            </w:pPr>
            <w:r w:rsidRPr="003149C1">
              <w:rPr>
                <w:rFonts w:ascii="Times New Roman" w:hAnsi="Times New Roman" w:cs="Times New Roman"/>
              </w:rPr>
              <w:t>11.1</w:t>
            </w:r>
          </w:p>
        </w:tc>
        <w:tc>
          <w:tcPr>
            <w:tcW w:w="1843" w:type="dxa"/>
            <w:shd w:val="clear" w:color="auto" w:fill="00B050"/>
          </w:tcPr>
          <w:p w:rsidR="003149C1" w:rsidRPr="003149C1" w:rsidRDefault="003149C1" w:rsidP="003149C1">
            <w:pPr>
              <w:jc w:val="center"/>
              <w:rPr>
                <w:rFonts w:ascii="Times New Roman" w:hAnsi="Times New Roman" w:cs="Times New Roman"/>
              </w:rPr>
            </w:pPr>
            <w:r w:rsidRPr="003149C1">
              <w:rPr>
                <w:rFonts w:ascii="Times New Roman" w:hAnsi="Times New Roman" w:cs="Times New Roman"/>
              </w:rPr>
              <w:t>+</w:t>
            </w:r>
          </w:p>
        </w:tc>
        <w:tc>
          <w:tcPr>
            <w:tcW w:w="1842" w:type="dxa"/>
            <w:shd w:val="clear" w:color="auto" w:fill="00B050"/>
          </w:tcPr>
          <w:p w:rsidR="003149C1" w:rsidRPr="003149C1" w:rsidRDefault="003149C1" w:rsidP="003149C1">
            <w:pPr>
              <w:jc w:val="center"/>
              <w:rPr>
                <w:rFonts w:ascii="Times New Roman" w:hAnsi="Times New Roman" w:cs="Times New Roman"/>
              </w:rPr>
            </w:pPr>
            <w:r w:rsidRPr="003149C1">
              <w:rPr>
                <w:rFonts w:ascii="Times New Roman" w:hAnsi="Times New Roman" w:cs="Times New Roman"/>
              </w:rPr>
              <w:t>+</w:t>
            </w:r>
          </w:p>
        </w:tc>
        <w:tc>
          <w:tcPr>
            <w:tcW w:w="1701" w:type="dxa"/>
            <w:shd w:val="clear" w:color="auto" w:fill="00B050"/>
          </w:tcPr>
          <w:p w:rsidR="003149C1" w:rsidRPr="003149C1" w:rsidRDefault="003149C1" w:rsidP="003149C1">
            <w:pPr>
              <w:jc w:val="center"/>
              <w:rPr>
                <w:rFonts w:ascii="Times New Roman" w:hAnsi="Times New Roman" w:cs="Times New Roman"/>
              </w:rPr>
            </w:pPr>
            <w:r w:rsidRPr="003149C1">
              <w:rPr>
                <w:rFonts w:ascii="Times New Roman" w:hAnsi="Times New Roman" w:cs="Times New Roman"/>
              </w:rPr>
              <w:t>+</w:t>
            </w:r>
          </w:p>
        </w:tc>
        <w:tc>
          <w:tcPr>
            <w:tcW w:w="1985" w:type="dxa"/>
            <w:shd w:val="clear" w:color="auto" w:fill="00B050"/>
          </w:tcPr>
          <w:p w:rsidR="003149C1" w:rsidRPr="003149C1" w:rsidRDefault="003149C1" w:rsidP="003149C1">
            <w:pPr>
              <w:jc w:val="center"/>
              <w:rPr>
                <w:rFonts w:ascii="Times New Roman" w:hAnsi="Times New Roman" w:cs="Times New Roman"/>
              </w:rPr>
            </w:pPr>
            <w:r w:rsidRPr="003149C1">
              <w:rPr>
                <w:rFonts w:ascii="Times New Roman" w:hAnsi="Times New Roman" w:cs="Times New Roman"/>
              </w:rPr>
              <w:t>+</w:t>
            </w:r>
          </w:p>
        </w:tc>
      </w:tr>
      <w:tr w:rsidR="00437D5C" w:rsidRPr="003149C1" w:rsidTr="008D2D44">
        <w:tc>
          <w:tcPr>
            <w:tcW w:w="1526" w:type="dxa"/>
            <w:shd w:val="clear" w:color="auto" w:fill="00B050"/>
          </w:tcPr>
          <w:p w:rsidR="00437D5C" w:rsidRPr="003149C1" w:rsidRDefault="00437D5C" w:rsidP="00713221">
            <w:pPr>
              <w:rPr>
                <w:rFonts w:ascii="Times New Roman" w:hAnsi="Times New Roman" w:cs="Times New Roman"/>
              </w:rPr>
            </w:pPr>
            <w:r w:rsidRPr="003149C1">
              <w:rPr>
                <w:rFonts w:ascii="Times New Roman" w:hAnsi="Times New Roman" w:cs="Times New Roman"/>
              </w:rPr>
              <w:t>11.2</w:t>
            </w:r>
          </w:p>
        </w:tc>
        <w:tc>
          <w:tcPr>
            <w:tcW w:w="1843" w:type="dxa"/>
            <w:shd w:val="clear" w:color="auto" w:fill="00B050"/>
          </w:tcPr>
          <w:p w:rsidR="00437D5C" w:rsidRPr="003149C1" w:rsidRDefault="00437D5C" w:rsidP="00713221">
            <w:pPr>
              <w:jc w:val="center"/>
              <w:rPr>
                <w:rFonts w:ascii="Times New Roman" w:hAnsi="Times New Roman" w:cs="Times New Roman"/>
              </w:rPr>
            </w:pPr>
            <w:r w:rsidRPr="003149C1">
              <w:rPr>
                <w:rFonts w:ascii="Times New Roman" w:hAnsi="Times New Roman" w:cs="Times New Roman"/>
              </w:rPr>
              <w:t>+</w:t>
            </w:r>
          </w:p>
        </w:tc>
        <w:tc>
          <w:tcPr>
            <w:tcW w:w="1842" w:type="dxa"/>
            <w:shd w:val="clear" w:color="auto" w:fill="00B050"/>
          </w:tcPr>
          <w:p w:rsidR="00437D5C" w:rsidRPr="003149C1" w:rsidRDefault="00437D5C" w:rsidP="00713221">
            <w:pPr>
              <w:jc w:val="center"/>
              <w:rPr>
                <w:rFonts w:ascii="Times New Roman" w:hAnsi="Times New Roman" w:cs="Times New Roman"/>
              </w:rPr>
            </w:pPr>
            <w:r w:rsidRPr="003149C1">
              <w:rPr>
                <w:rFonts w:ascii="Times New Roman" w:hAnsi="Times New Roman" w:cs="Times New Roman"/>
              </w:rPr>
              <w:t>+</w:t>
            </w:r>
          </w:p>
        </w:tc>
        <w:tc>
          <w:tcPr>
            <w:tcW w:w="1701" w:type="dxa"/>
            <w:shd w:val="clear" w:color="auto" w:fill="00B050"/>
          </w:tcPr>
          <w:p w:rsidR="00437D5C" w:rsidRPr="003149C1" w:rsidRDefault="00437D5C" w:rsidP="00713221">
            <w:pPr>
              <w:jc w:val="center"/>
              <w:rPr>
                <w:rFonts w:ascii="Times New Roman" w:hAnsi="Times New Roman" w:cs="Times New Roman"/>
              </w:rPr>
            </w:pPr>
            <w:r w:rsidRPr="003149C1">
              <w:rPr>
                <w:rFonts w:ascii="Times New Roman" w:hAnsi="Times New Roman" w:cs="Times New Roman"/>
              </w:rPr>
              <w:t>-</w:t>
            </w:r>
          </w:p>
        </w:tc>
        <w:tc>
          <w:tcPr>
            <w:tcW w:w="1985" w:type="dxa"/>
            <w:shd w:val="clear" w:color="auto" w:fill="00B050"/>
          </w:tcPr>
          <w:p w:rsidR="00437D5C" w:rsidRPr="003149C1" w:rsidRDefault="00437D5C" w:rsidP="00713221">
            <w:pPr>
              <w:jc w:val="center"/>
              <w:rPr>
                <w:rFonts w:ascii="Times New Roman" w:hAnsi="Times New Roman" w:cs="Times New Roman"/>
              </w:rPr>
            </w:pPr>
            <w:r w:rsidRPr="003149C1">
              <w:rPr>
                <w:rFonts w:ascii="Times New Roman" w:hAnsi="Times New Roman" w:cs="Times New Roman"/>
              </w:rPr>
              <w:t>+</w:t>
            </w:r>
          </w:p>
        </w:tc>
      </w:tr>
      <w:tr w:rsidR="00437D5C" w:rsidRPr="003149C1" w:rsidTr="008D2D44">
        <w:tc>
          <w:tcPr>
            <w:tcW w:w="1526" w:type="dxa"/>
            <w:tcBorders>
              <w:bottom w:val="single" w:sz="4" w:space="0" w:color="000000" w:themeColor="text1"/>
            </w:tcBorders>
            <w:shd w:val="clear" w:color="auto" w:fill="00B050"/>
          </w:tcPr>
          <w:p w:rsidR="00437D5C" w:rsidRPr="003149C1" w:rsidRDefault="00437D5C" w:rsidP="00713221">
            <w:pPr>
              <w:rPr>
                <w:rFonts w:ascii="Times New Roman" w:hAnsi="Times New Roman" w:cs="Times New Roman"/>
              </w:rPr>
            </w:pPr>
            <w:r w:rsidRPr="003149C1">
              <w:rPr>
                <w:rFonts w:ascii="Times New Roman" w:hAnsi="Times New Roman" w:cs="Times New Roman"/>
              </w:rPr>
              <w:t>11.3</w:t>
            </w:r>
          </w:p>
        </w:tc>
        <w:tc>
          <w:tcPr>
            <w:tcW w:w="1843" w:type="dxa"/>
            <w:tcBorders>
              <w:bottom w:val="single" w:sz="4" w:space="0" w:color="000000" w:themeColor="text1"/>
            </w:tcBorders>
            <w:shd w:val="clear" w:color="auto" w:fill="00B050"/>
          </w:tcPr>
          <w:p w:rsidR="00437D5C" w:rsidRPr="003149C1" w:rsidRDefault="00437D5C" w:rsidP="00713221">
            <w:pPr>
              <w:jc w:val="center"/>
              <w:rPr>
                <w:rFonts w:ascii="Times New Roman" w:hAnsi="Times New Roman" w:cs="Times New Roman"/>
              </w:rPr>
            </w:pPr>
            <w:r w:rsidRPr="003149C1">
              <w:rPr>
                <w:rFonts w:ascii="Times New Roman" w:hAnsi="Times New Roman" w:cs="Times New Roman"/>
              </w:rPr>
              <w:t>+</w:t>
            </w:r>
          </w:p>
        </w:tc>
        <w:tc>
          <w:tcPr>
            <w:tcW w:w="1842" w:type="dxa"/>
            <w:tcBorders>
              <w:bottom w:val="single" w:sz="4" w:space="0" w:color="000000" w:themeColor="text1"/>
            </w:tcBorders>
            <w:shd w:val="clear" w:color="auto" w:fill="00B050"/>
          </w:tcPr>
          <w:p w:rsidR="00437D5C" w:rsidRPr="003149C1" w:rsidRDefault="00437D5C" w:rsidP="00713221">
            <w:pPr>
              <w:jc w:val="center"/>
              <w:rPr>
                <w:rFonts w:ascii="Times New Roman" w:hAnsi="Times New Roman" w:cs="Times New Roman"/>
              </w:rPr>
            </w:pPr>
            <w:r w:rsidRPr="003149C1">
              <w:rPr>
                <w:rFonts w:ascii="Times New Roman" w:hAnsi="Times New Roman" w:cs="Times New Roman"/>
              </w:rPr>
              <w:t>-</w:t>
            </w:r>
          </w:p>
        </w:tc>
        <w:tc>
          <w:tcPr>
            <w:tcW w:w="1701" w:type="dxa"/>
            <w:tcBorders>
              <w:bottom w:val="single" w:sz="4" w:space="0" w:color="000000" w:themeColor="text1"/>
            </w:tcBorders>
            <w:shd w:val="clear" w:color="auto" w:fill="00B050"/>
          </w:tcPr>
          <w:p w:rsidR="00437D5C" w:rsidRPr="003149C1" w:rsidRDefault="00437D5C" w:rsidP="00713221">
            <w:pPr>
              <w:jc w:val="center"/>
              <w:rPr>
                <w:rFonts w:ascii="Times New Roman" w:hAnsi="Times New Roman" w:cs="Times New Roman"/>
              </w:rPr>
            </w:pPr>
            <w:r w:rsidRPr="003149C1">
              <w:rPr>
                <w:rFonts w:ascii="Times New Roman" w:hAnsi="Times New Roman" w:cs="Times New Roman"/>
              </w:rPr>
              <w:t>-</w:t>
            </w:r>
          </w:p>
        </w:tc>
        <w:tc>
          <w:tcPr>
            <w:tcW w:w="1985" w:type="dxa"/>
            <w:tcBorders>
              <w:bottom w:val="single" w:sz="4" w:space="0" w:color="000000" w:themeColor="text1"/>
            </w:tcBorders>
            <w:shd w:val="clear" w:color="auto" w:fill="00B050"/>
          </w:tcPr>
          <w:p w:rsidR="00437D5C" w:rsidRPr="003149C1" w:rsidRDefault="00437D5C" w:rsidP="00713221">
            <w:pPr>
              <w:jc w:val="center"/>
              <w:rPr>
                <w:rFonts w:ascii="Times New Roman" w:hAnsi="Times New Roman" w:cs="Times New Roman"/>
              </w:rPr>
            </w:pPr>
            <w:r w:rsidRPr="003149C1">
              <w:rPr>
                <w:rFonts w:ascii="Times New Roman" w:hAnsi="Times New Roman" w:cs="Times New Roman"/>
              </w:rPr>
              <w:t>-</w:t>
            </w:r>
          </w:p>
        </w:tc>
      </w:tr>
      <w:tr w:rsidR="00437D5C" w:rsidRPr="00B46DA0" w:rsidTr="008D2D44">
        <w:tc>
          <w:tcPr>
            <w:tcW w:w="1526" w:type="dxa"/>
            <w:shd w:val="clear" w:color="auto" w:fill="FFFFFF" w:themeFill="background1"/>
          </w:tcPr>
          <w:p w:rsidR="00437D5C" w:rsidRPr="00B46DA0" w:rsidRDefault="00437D5C" w:rsidP="00713221">
            <w:pPr>
              <w:jc w:val="center"/>
              <w:rPr>
                <w:rFonts w:ascii="Times New Roman" w:hAnsi="Times New Roman" w:cs="Times New Roman"/>
                <w:b/>
                <w:highlight w:val="green"/>
              </w:rPr>
            </w:pPr>
            <w:r w:rsidRPr="00DB0465">
              <w:rPr>
                <w:rFonts w:ascii="Times New Roman" w:hAnsi="Times New Roman" w:cs="Times New Roman"/>
                <w:b/>
              </w:rPr>
              <w:t>12</w:t>
            </w:r>
          </w:p>
        </w:tc>
        <w:tc>
          <w:tcPr>
            <w:tcW w:w="1843" w:type="dxa"/>
            <w:shd w:val="clear" w:color="auto" w:fill="FFFFFF" w:themeFill="background1"/>
          </w:tcPr>
          <w:p w:rsidR="00437D5C" w:rsidRPr="00B46DA0" w:rsidRDefault="00437D5C" w:rsidP="00713221">
            <w:pPr>
              <w:jc w:val="center"/>
              <w:rPr>
                <w:rFonts w:ascii="Times New Roman" w:hAnsi="Times New Roman" w:cs="Times New Roman"/>
                <w:highlight w:val="green"/>
                <w:lang w:val="en-US"/>
              </w:rPr>
            </w:pPr>
          </w:p>
        </w:tc>
        <w:tc>
          <w:tcPr>
            <w:tcW w:w="1842" w:type="dxa"/>
            <w:shd w:val="clear" w:color="auto" w:fill="FFFFFF" w:themeFill="background1"/>
          </w:tcPr>
          <w:p w:rsidR="00437D5C" w:rsidRPr="00B46DA0" w:rsidRDefault="00437D5C" w:rsidP="00713221">
            <w:pPr>
              <w:jc w:val="center"/>
              <w:rPr>
                <w:rFonts w:ascii="Times New Roman" w:hAnsi="Times New Roman" w:cs="Times New Roman"/>
                <w:highlight w:val="green"/>
                <w:lang w:val="en-US"/>
              </w:rPr>
            </w:pPr>
          </w:p>
        </w:tc>
        <w:tc>
          <w:tcPr>
            <w:tcW w:w="1701" w:type="dxa"/>
            <w:shd w:val="clear" w:color="auto" w:fill="FFFFFF" w:themeFill="background1"/>
          </w:tcPr>
          <w:p w:rsidR="00437D5C" w:rsidRPr="00B46DA0" w:rsidRDefault="00437D5C" w:rsidP="00713221">
            <w:pPr>
              <w:jc w:val="center"/>
              <w:rPr>
                <w:rFonts w:ascii="Times New Roman" w:hAnsi="Times New Roman" w:cs="Times New Roman"/>
                <w:highlight w:val="green"/>
              </w:rPr>
            </w:pPr>
          </w:p>
        </w:tc>
        <w:tc>
          <w:tcPr>
            <w:tcW w:w="1985" w:type="dxa"/>
            <w:shd w:val="clear" w:color="auto" w:fill="FFFFFF" w:themeFill="background1"/>
          </w:tcPr>
          <w:p w:rsidR="00437D5C" w:rsidRPr="00B46DA0" w:rsidRDefault="00437D5C" w:rsidP="00713221">
            <w:pPr>
              <w:jc w:val="center"/>
              <w:rPr>
                <w:rFonts w:ascii="Times New Roman" w:hAnsi="Times New Roman" w:cs="Times New Roman"/>
                <w:highlight w:val="green"/>
              </w:rPr>
            </w:pPr>
          </w:p>
        </w:tc>
      </w:tr>
      <w:tr w:rsidR="00437D5C" w:rsidRPr="003149C1" w:rsidTr="008D2D44">
        <w:tc>
          <w:tcPr>
            <w:tcW w:w="1526" w:type="dxa"/>
            <w:shd w:val="clear" w:color="auto" w:fill="00B050"/>
          </w:tcPr>
          <w:p w:rsidR="00437D5C" w:rsidRPr="003149C1" w:rsidRDefault="00437D5C" w:rsidP="00713221">
            <w:pPr>
              <w:rPr>
                <w:rFonts w:ascii="Times New Roman" w:hAnsi="Times New Roman" w:cs="Times New Roman"/>
              </w:rPr>
            </w:pPr>
            <w:r w:rsidRPr="003149C1">
              <w:rPr>
                <w:rFonts w:ascii="Times New Roman" w:hAnsi="Times New Roman" w:cs="Times New Roman"/>
              </w:rPr>
              <w:t>12.1</w:t>
            </w:r>
          </w:p>
        </w:tc>
        <w:tc>
          <w:tcPr>
            <w:tcW w:w="1843" w:type="dxa"/>
            <w:shd w:val="clear" w:color="auto" w:fill="00B050"/>
          </w:tcPr>
          <w:p w:rsidR="00437D5C" w:rsidRPr="003149C1" w:rsidRDefault="00437D5C" w:rsidP="00713221">
            <w:pPr>
              <w:jc w:val="center"/>
              <w:rPr>
                <w:rFonts w:ascii="Times New Roman" w:hAnsi="Times New Roman" w:cs="Times New Roman"/>
              </w:rPr>
            </w:pPr>
            <w:r w:rsidRPr="003149C1">
              <w:rPr>
                <w:rFonts w:ascii="Times New Roman" w:hAnsi="Times New Roman" w:cs="Times New Roman"/>
              </w:rPr>
              <w:t>+</w:t>
            </w:r>
          </w:p>
        </w:tc>
        <w:tc>
          <w:tcPr>
            <w:tcW w:w="1842" w:type="dxa"/>
            <w:shd w:val="clear" w:color="auto" w:fill="00B050"/>
          </w:tcPr>
          <w:p w:rsidR="00437D5C" w:rsidRPr="003149C1" w:rsidRDefault="00437D5C" w:rsidP="00713221">
            <w:pPr>
              <w:jc w:val="center"/>
              <w:rPr>
                <w:rFonts w:ascii="Times New Roman" w:hAnsi="Times New Roman" w:cs="Times New Roman"/>
              </w:rPr>
            </w:pPr>
            <w:r w:rsidRPr="003149C1">
              <w:rPr>
                <w:rFonts w:ascii="Times New Roman" w:hAnsi="Times New Roman" w:cs="Times New Roman"/>
              </w:rPr>
              <w:t>-</w:t>
            </w:r>
          </w:p>
        </w:tc>
        <w:tc>
          <w:tcPr>
            <w:tcW w:w="1701" w:type="dxa"/>
            <w:shd w:val="clear" w:color="auto" w:fill="00B050"/>
          </w:tcPr>
          <w:p w:rsidR="00437D5C" w:rsidRPr="003149C1" w:rsidRDefault="00437D5C" w:rsidP="00713221">
            <w:pPr>
              <w:jc w:val="center"/>
              <w:rPr>
                <w:rFonts w:ascii="Times New Roman" w:hAnsi="Times New Roman" w:cs="Times New Roman"/>
              </w:rPr>
            </w:pPr>
            <w:r w:rsidRPr="003149C1">
              <w:rPr>
                <w:rFonts w:ascii="Times New Roman" w:hAnsi="Times New Roman" w:cs="Times New Roman"/>
              </w:rPr>
              <w:t>+</w:t>
            </w:r>
          </w:p>
        </w:tc>
        <w:tc>
          <w:tcPr>
            <w:tcW w:w="1985" w:type="dxa"/>
            <w:shd w:val="clear" w:color="auto" w:fill="00B050"/>
          </w:tcPr>
          <w:p w:rsidR="00437D5C" w:rsidRPr="003149C1" w:rsidRDefault="00437D5C" w:rsidP="00713221">
            <w:pPr>
              <w:jc w:val="center"/>
              <w:rPr>
                <w:rFonts w:ascii="Times New Roman" w:hAnsi="Times New Roman" w:cs="Times New Roman"/>
              </w:rPr>
            </w:pPr>
            <w:r w:rsidRPr="003149C1">
              <w:rPr>
                <w:rFonts w:ascii="Times New Roman" w:hAnsi="Times New Roman" w:cs="Times New Roman"/>
              </w:rPr>
              <w:t>+</w:t>
            </w:r>
          </w:p>
        </w:tc>
      </w:tr>
      <w:tr w:rsidR="00437D5C" w:rsidRPr="003149C1" w:rsidTr="008D2D44">
        <w:tc>
          <w:tcPr>
            <w:tcW w:w="1526" w:type="dxa"/>
            <w:shd w:val="clear" w:color="auto" w:fill="00B050"/>
          </w:tcPr>
          <w:p w:rsidR="00437D5C" w:rsidRPr="003149C1" w:rsidRDefault="00437D5C" w:rsidP="00713221">
            <w:pPr>
              <w:rPr>
                <w:rFonts w:ascii="Times New Roman" w:hAnsi="Times New Roman" w:cs="Times New Roman"/>
              </w:rPr>
            </w:pPr>
            <w:r w:rsidRPr="003149C1">
              <w:rPr>
                <w:rFonts w:ascii="Times New Roman" w:hAnsi="Times New Roman" w:cs="Times New Roman"/>
              </w:rPr>
              <w:t>12.2</w:t>
            </w:r>
          </w:p>
        </w:tc>
        <w:tc>
          <w:tcPr>
            <w:tcW w:w="1843" w:type="dxa"/>
            <w:shd w:val="clear" w:color="auto" w:fill="00B050"/>
          </w:tcPr>
          <w:p w:rsidR="00437D5C" w:rsidRPr="003149C1" w:rsidRDefault="00437D5C" w:rsidP="00713221">
            <w:pPr>
              <w:jc w:val="center"/>
              <w:rPr>
                <w:rFonts w:ascii="Times New Roman" w:hAnsi="Times New Roman" w:cs="Times New Roman"/>
              </w:rPr>
            </w:pPr>
            <w:r w:rsidRPr="003149C1">
              <w:rPr>
                <w:rFonts w:ascii="Times New Roman" w:hAnsi="Times New Roman" w:cs="Times New Roman"/>
              </w:rPr>
              <w:t>+</w:t>
            </w:r>
          </w:p>
        </w:tc>
        <w:tc>
          <w:tcPr>
            <w:tcW w:w="1842" w:type="dxa"/>
            <w:shd w:val="clear" w:color="auto" w:fill="00B050"/>
          </w:tcPr>
          <w:p w:rsidR="00437D5C" w:rsidRPr="003149C1" w:rsidRDefault="00437D5C" w:rsidP="00713221">
            <w:pPr>
              <w:jc w:val="center"/>
              <w:rPr>
                <w:rFonts w:ascii="Times New Roman" w:hAnsi="Times New Roman" w:cs="Times New Roman"/>
              </w:rPr>
            </w:pPr>
            <w:r w:rsidRPr="003149C1">
              <w:rPr>
                <w:rFonts w:ascii="Times New Roman" w:hAnsi="Times New Roman" w:cs="Times New Roman"/>
              </w:rPr>
              <w:t>-</w:t>
            </w:r>
          </w:p>
        </w:tc>
        <w:tc>
          <w:tcPr>
            <w:tcW w:w="1701" w:type="dxa"/>
            <w:shd w:val="clear" w:color="auto" w:fill="00B050"/>
          </w:tcPr>
          <w:p w:rsidR="00437D5C" w:rsidRPr="003149C1" w:rsidRDefault="00437D5C" w:rsidP="00713221">
            <w:pPr>
              <w:jc w:val="center"/>
              <w:rPr>
                <w:rFonts w:ascii="Times New Roman" w:hAnsi="Times New Roman" w:cs="Times New Roman"/>
              </w:rPr>
            </w:pPr>
            <w:r w:rsidRPr="003149C1">
              <w:rPr>
                <w:rFonts w:ascii="Times New Roman" w:hAnsi="Times New Roman" w:cs="Times New Roman"/>
              </w:rPr>
              <w:t>-</w:t>
            </w:r>
          </w:p>
        </w:tc>
        <w:tc>
          <w:tcPr>
            <w:tcW w:w="1985" w:type="dxa"/>
            <w:shd w:val="clear" w:color="auto" w:fill="00B050"/>
          </w:tcPr>
          <w:p w:rsidR="00437D5C" w:rsidRPr="003149C1" w:rsidRDefault="00437D5C" w:rsidP="00713221">
            <w:pPr>
              <w:jc w:val="center"/>
              <w:rPr>
                <w:rFonts w:ascii="Times New Roman" w:hAnsi="Times New Roman" w:cs="Times New Roman"/>
              </w:rPr>
            </w:pPr>
            <w:r w:rsidRPr="003149C1">
              <w:rPr>
                <w:rFonts w:ascii="Times New Roman" w:hAnsi="Times New Roman" w:cs="Times New Roman"/>
              </w:rPr>
              <w:t>+</w:t>
            </w:r>
          </w:p>
        </w:tc>
      </w:tr>
      <w:tr w:rsidR="00437D5C" w:rsidRPr="003149C1" w:rsidTr="008D2D44">
        <w:tc>
          <w:tcPr>
            <w:tcW w:w="1526" w:type="dxa"/>
            <w:shd w:val="clear" w:color="auto" w:fill="00B050"/>
          </w:tcPr>
          <w:p w:rsidR="00437D5C" w:rsidRPr="003149C1" w:rsidRDefault="00437D5C" w:rsidP="00713221">
            <w:pPr>
              <w:rPr>
                <w:rFonts w:ascii="Times New Roman" w:hAnsi="Times New Roman" w:cs="Times New Roman"/>
              </w:rPr>
            </w:pPr>
            <w:r w:rsidRPr="003149C1">
              <w:rPr>
                <w:rFonts w:ascii="Times New Roman" w:hAnsi="Times New Roman" w:cs="Times New Roman"/>
              </w:rPr>
              <w:t>12.3</w:t>
            </w:r>
          </w:p>
        </w:tc>
        <w:tc>
          <w:tcPr>
            <w:tcW w:w="1843" w:type="dxa"/>
            <w:shd w:val="clear" w:color="auto" w:fill="00B050"/>
          </w:tcPr>
          <w:p w:rsidR="00437D5C" w:rsidRPr="003149C1" w:rsidRDefault="00437D5C" w:rsidP="00713221">
            <w:pPr>
              <w:jc w:val="center"/>
              <w:rPr>
                <w:rFonts w:ascii="Times New Roman" w:hAnsi="Times New Roman" w:cs="Times New Roman"/>
              </w:rPr>
            </w:pPr>
            <w:r w:rsidRPr="003149C1">
              <w:rPr>
                <w:rFonts w:ascii="Times New Roman" w:hAnsi="Times New Roman" w:cs="Times New Roman"/>
              </w:rPr>
              <w:t>+</w:t>
            </w:r>
          </w:p>
        </w:tc>
        <w:tc>
          <w:tcPr>
            <w:tcW w:w="1842" w:type="dxa"/>
            <w:shd w:val="clear" w:color="auto" w:fill="00B050"/>
          </w:tcPr>
          <w:p w:rsidR="00437D5C" w:rsidRPr="003149C1" w:rsidRDefault="00437D5C" w:rsidP="00713221">
            <w:pPr>
              <w:jc w:val="center"/>
              <w:rPr>
                <w:rFonts w:ascii="Times New Roman" w:hAnsi="Times New Roman" w:cs="Times New Roman"/>
              </w:rPr>
            </w:pPr>
            <w:r w:rsidRPr="003149C1">
              <w:rPr>
                <w:rFonts w:ascii="Times New Roman" w:hAnsi="Times New Roman" w:cs="Times New Roman"/>
              </w:rPr>
              <w:t>-</w:t>
            </w:r>
          </w:p>
        </w:tc>
        <w:tc>
          <w:tcPr>
            <w:tcW w:w="1701" w:type="dxa"/>
            <w:shd w:val="clear" w:color="auto" w:fill="00B050"/>
          </w:tcPr>
          <w:p w:rsidR="00437D5C" w:rsidRPr="003149C1" w:rsidRDefault="00437D5C" w:rsidP="00713221">
            <w:pPr>
              <w:jc w:val="center"/>
              <w:rPr>
                <w:rFonts w:ascii="Times New Roman" w:hAnsi="Times New Roman" w:cs="Times New Roman"/>
              </w:rPr>
            </w:pPr>
            <w:r w:rsidRPr="003149C1">
              <w:rPr>
                <w:rFonts w:ascii="Times New Roman" w:hAnsi="Times New Roman" w:cs="Times New Roman"/>
              </w:rPr>
              <w:t>-</w:t>
            </w:r>
          </w:p>
        </w:tc>
        <w:tc>
          <w:tcPr>
            <w:tcW w:w="1985" w:type="dxa"/>
            <w:shd w:val="clear" w:color="auto" w:fill="00B050"/>
          </w:tcPr>
          <w:p w:rsidR="00437D5C" w:rsidRPr="003149C1" w:rsidRDefault="00437D5C" w:rsidP="00713221">
            <w:pPr>
              <w:jc w:val="center"/>
              <w:rPr>
                <w:rFonts w:ascii="Times New Roman" w:hAnsi="Times New Roman" w:cs="Times New Roman"/>
              </w:rPr>
            </w:pPr>
            <w:r w:rsidRPr="003149C1">
              <w:rPr>
                <w:rFonts w:ascii="Times New Roman" w:hAnsi="Times New Roman" w:cs="Times New Roman"/>
              </w:rPr>
              <w:t>+</w:t>
            </w:r>
          </w:p>
        </w:tc>
      </w:tr>
      <w:tr w:rsidR="00437D5C" w:rsidRPr="00B46DA0" w:rsidTr="008D2D44">
        <w:tc>
          <w:tcPr>
            <w:tcW w:w="1526" w:type="dxa"/>
          </w:tcPr>
          <w:p w:rsidR="00437D5C" w:rsidRPr="00B46DA0" w:rsidRDefault="00437D5C" w:rsidP="00713221">
            <w:pPr>
              <w:jc w:val="center"/>
              <w:rPr>
                <w:rFonts w:ascii="Times New Roman" w:hAnsi="Times New Roman" w:cs="Times New Roman"/>
                <w:b/>
              </w:rPr>
            </w:pPr>
            <w:r w:rsidRPr="00B46DA0">
              <w:rPr>
                <w:rFonts w:ascii="Times New Roman" w:hAnsi="Times New Roman" w:cs="Times New Roman"/>
                <w:b/>
              </w:rPr>
              <w:t>13</w:t>
            </w:r>
          </w:p>
        </w:tc>
        <w:tc>
          <w:tcPr>
            <w:tcW w:w="1843" w:type="dxa"/>
          </w:tcPr>
          <w:p w:rsidR="00437D5C" w:rsidRPr="00B46DA0" w:rsidRDefault="00437D5C" w:rsidP="00713221">
            <w:pPr>
              <w:jc w:val="center"/>
              <w:rPr>
                <w:rFonts w:ascii="Times New Roman" w:hAnsi="Times New Roman" w:cs="Times New Roman"/>
                <w:lang w:val="en-US"/>
              </w:rPr>
            </w:pPr>
          </w:p>
        </w:tc>
        <w:tc>
          <w:tcPr>
            <w:tcW w:w="1842" w:type="dxa"/>
          </w:tcPr>
          <w:p w:rsidR="00437D5C" w:rsidRPr="00B46DA0" w:rsidRDefault="00437D5C" w:rsidP="00713221">
            <w:pPr>
              <w:jc w:val="center"/>
              <w:rPr>
                <w:rFonts w:ascii="Times New Roman" w:hAnsi="Times New Roman" w:cs="Times New Roman"/>
                <w:lang w:val="en-US"/>
              </w:rPr>
            </w:pPr>
          </w:p>
        </w:tc>
        <w:tc>
          <w:tcPr>
            <w:tcW w:w="1701" w:type="dxa"/>
          </w:tcPr>
          <w:p w:rsidR="00437D5C" w:rsidRPr="00B46DA0" w:rsidRDefault="00437D5C" w:rsidP="00713221">
            <w:pPr>
              <w:jc w:val="center"/>
              <w:rPr>
                <w:rFonts w:ascii="Times New Roman" w:hAnsi="Times New Roman" w:cs="Times New Roman"/>
              </w:rPr>
            </w:pPr>
          </w:p>
        </w:tc>
        <w:tc>
          <w:tcPr>
            <w:tcW w:w="1985" w:type="dxa"/>
          </w:tcPr>
          <w:p w:rsidR="00437D5C" w:rsidRPr="00B46DA0" w:rsidRDefault="00437D5C" w:rsidP="00713221">
            <w:pPr>
              <w:jc w:val="center"/>
              <w:rPr>
                <w:rFonts w:ascii="Times New Roman" w:hAnsi="Times New Roman" w:cs="Times New Roman"/>
              </w:rPr>
            </w:pPr>
          </w:p>
        </w:tc>
      </w:tr>
      <w:tr w:rsidR="00437D5C" w:rsidRPr="00B46DA0" w:rsidTr="008D2D44">
        <w:tc>
          <w:tcPr>
            <w:tcW w:w="1526" w:type="dxa"/>
            <w:shd w:val="clear" w:color="auto" w:fill="FFFF00"/>
          </w:tcPr>
          <w:p w:rsidR="00437D5C" w:rsidRPr="00B46DA0" w:rsidRDefault="00437D5C" w:rsidP="00713221">
            <w:pPr>
              <w:rPr>
                <w:rFonts w:ascii="Times New Roman" w:hAnsi="Times New Roman" w:cs="Times New Roman"/>
                <w:highlight w:val="yellow"/>
              </w:rPr>
            </w:pPr>
            <w:r w:rsidRPr="00B46DA0">
              <w:rPr>
                <w:rFonts w:ascii="Times New Roman" w:hAnsi="Times New Roman" w:cs="Times New Roman"/>
                <w:highlight w:val="yellow"/>
              </w:rPr>
              <w:t>13.1</w:t>
            </w:r>
          </w:p>
        </w:tc>
        <w:tc>
          <w:tcPr>
            <w:tcW w:w="1843" w:type="dxa"/>
            <w:shd w:val="clear" w:color="auto" w:fill="FFFF00"/>
          </w:tcPr>
          <w:p w:rsidR="00437D5C" w:rsidRPr="00B46DA0" w:rsidRDefault="00437D5C" w:rsidP="00713221">
            <w:pPr>
              <w:jc w:val="center"/>
              <w:rPr>
                <w:rFonts w:ascii="Times New Roman" w:hAnsi="Times New Roman" w:cs="Times New Roman"/>
                <w:highlight w:val="yellow"/>
              </w:rPr>
            </w:pPr>
            <w:r w:rsidRPr="00B46DA0">
              <w:rPr>
                <w:rFonts w:ascii="Times New Roman" w:hAnsi="Times New Roman" w:cs="Times New Roman"/>
                <w:highlight w:val="yellow"/>
              </w:rPr>
              <w:t>+</w:t>
            </w:r>
          </w:p>
        </w:tc>
        <w:tc>
          <w:tcPr>
            <w:tcW w:w="1842" w:type="dxa"/>
            <w:shd w:val="clear" w:color="auto" w:fill="FFFF00"/>
          </w:tcPr>
          <w:p w:rsidR="00437D5C" w:rsidRPr="00B46DA0" w:rsidRDefault="00437D5C" w:rsidP="00713221">
            <w:pPr>
              <w:jc w:val="center"/>
              <w:rPr>
                <w:rFonts w:ascii="Times New Roman" w:hAnsi="Times New Roman" w:cs="Times New Roman"/>
                <w:highlight w:val="yellow"/>
              </w:rPr>
            </w:pPr>
            <w:r w:rsidRPr="00B46DA0">
              <w:rPr>
                <w:rFonts w:ascii="Times New Roman" w:hAnsi="Times New Roman" w:cs="Times New Roman"/>
                <w:highlight w:val="yellow"/>
              </w:rPr>
              <w:t>-</w:t>
            </w:r>
          </w:p>
        </w:tc>
        <w:tc>
          <w:tcPr>
            <w:tcW w:w="1701" w:type="dxa"/>
            <w:shd w:val="clear" w:color="auto" w:fill="FFFF00"/>
          </w:tcPr>
          <w:p w:rsidR="00437D5C" w:rsidRPr="00B46DA0" w:rsidRDefault="00437D5C" w:rsidP="00713221">
            <w:pPr>
              <w:jc w:val="center"/>
              <w:rPr>
                <w:rFonts w:ascii="Times New Roman" w:hAnsi="Times New Roman" w:cs="Times New Roman"/>
                <w:highlight w:val="yellow"/>
              </w:rPr>
            </w:pPr>
            <w:r w:rsidRPr="00B46DA0">
              <w:rPr>
                <w:rFonts w:ascii="Times New Roman" w:hAnsi="Times New Roman" w:cs="Times New Roman"/>
                <w:highlight w:val="yellow"/>
              </w:rPr>
              <w:t>-</w:t>
            </w:r>
          </w:p>
        </w:tc>
        <w:tc>
          <w:tcPr>
            <w:tcW w:w="1985" w:type="dxa"/>
            <w:shd w:val="clear" w:color="auto" w:fill="FFFF00"/>
          </w:tcPr>
          <w:p w:rsidR="00437D5C" w:rsidRPr="00B46DA0" w:rsidRDefault="00437D5C" w:rsidP="00713221">
            <w:pPr>
              <w:jc w:val="center"/>
              <w:rPr>
                <w:rFonts w:ascii="Times New Roman" w:hAnsi="Times New Roman" w:cs="Times New Roman"/>
                <w:highlight w:val="yellow"/>
              </w:rPr>
            </w:pPr>
            <w:r w:rsidRPr="00B46DA0">
              <w:rPr>
                <w:rFonts w:ascii="Times New Roman" w:hAnsi="Times New Roman" w:cs="Times New Roman"/>
                <w:highlight w:val="yellow"/>
              </w:rPr>
              <w:t>+</w:t>
            </w:r>
          </w:p>
        </w:tc>
      </w:tr>
      <w:tr w:rsidR="00437D5C" w:rsidRPr="00B46DA0" w:rsidTr="008D2D44">
        <w:tc>
          <w:tcPr>
            <w:tcW w:w="1526" w:type="dxa"/>
            <w:shd w:val="clear" w:color="auto" w:fill="FFFF00"/>
          </w:tcPr>
          <w:p w:rsidR="00437D5C" w:rsidRPr="00B46DA0" w:rsidRDefault="00437D5C" w:rsidP="00713221">
            <w:pPr>
              <w:rPr>
                <w:rFonts w:ascii="Times New Roman" w:hAnsi="Times New Roman" w:cs="Times New Roman"/>
                <w:highlight w:val="yellow"/>
              </w:rPr>
            </w:pPr>
            <w:r w:rsidRPr="00B46DA0">
              <w:rPr>
                <w:rFonts w:ascii="Times New Roman" w:hAnsi="Times New Roman" w:cs="Times New Roman"/>
                <w:highlight w:val="yellow"/>
              </w:rPr>
              <w:t>13.2</w:t>
            </w:r>
          </w:p>
        </w:tc>
        <w:tc>
          <w:tcPr>
            <w:tcW w:w="1843" w:type="dxa"/>
            <w:shd w:val="clear" w:color="auto" w:fill="FFFF00"/>
          </w:tcPr>
          <w:p w:rsidR="00437D5C" w:rsidRPr="00B46DA0" w:rsidRDefault="00437D5C" w:rsidP="00713221">
            <w:pPr>
              <w:jc w:val="center"/>
              <w:rPr>
                <w:rFonts w:ascii="Times New Roman" w:hAnsi="Times New Roman" w:cs="Times New Roman"/>
                <w:highlight w:val="yellow"/>
              </w:rPr>
            </w:pPr>
            <w:r w:rsidRPr="00B46DA0">
              <w:rPr>
                <w:rFonts w:ascii="Times New Roman" w:hAnsi="Times New Roman" w:cs="Times New Roman"/>
                <w:highlight w:val="yellow"/>
              </w:rPr>
              <w:t>-</w:t>
            </w:r>
          </w:p>
        </w:tc>
        <w:tc>
          <w:tcPr>
            <w:tcW w:w="1842" w:type="dxa"/>
            <w:shd w:val="clear" w:color="auto" w:fill="FFFF00"/>
          </w:tcPr>
          <w:p w:rsidR="00437D5C" w:rsidRPr="00B46DA0" w:rsidRDefault="00437D5C" w:rsidP="00713221">
            <w:pPr>
              <w:jc w:val="center"/>
              <w:rPr>
                <w:rFonts w:ascii="Times New Roman" w:hAnsi="Times New Roman" w:cs="Times New Roman"/>
                <w:highlight w:val="yellow"/>
              </w:rPr>
            </w:pPr>
            <w:r w:rsidRPr="00B46DA0">
              <w:rPr>
                <w:rFonts w:ascii="Times New Roman" w:hAnsi="Times New Roman" w:cs="Times New Roman"/>
                <w:highlight w:val="yellow"/>
              </w:rPr>
              <w:t>-</w:t>
            </w:r>
          </w:p>
        </w:tc>
        <w:tc>
          <w:tcPr>
            <w:tcW w:w="1701" w:type="dxa"/>
            <w:shd w:val="clear" w:color="auto" w:fill="FFFF00"/>
          </w:tcPr>
          <w:p w:rsidR="00437D5C" w:rsidRPr="00B46DA0" w:rsidRDefault="00437D5C" w:rsidP="00713221">
            <w:pPr>
              <w:jc w:val="center"/>
              <w:rPr>
                <w:rFonts w:ascii="Times New Roman" w:hAnsi="Times New Roman" w:cs="Times New Roman"/>
                <w:highlight w:val="yellow"/>
              </w:rPr>
            </w:pPr>
            <w:r w:rsidRPr="00B46DA0">
              <w:rPr>
                <w:rFonts w:ascii="Times New Roman" w:hAnsi="Times New Roman" w:cs="Times New Roman"/>
                <w:highlight w:val="yellow"/>
              </w:rPr>
              <w:t>-</w:t>
            </w:r>
          </w:p>
        </w:tc>
        <w:tc>
          <w:tcPr>
            <w:tcW w:w="1985" w:type="dxa"/>
            <w:shd w:val="clear" w:color="auto" w:fill="FFFF00"/>
          </w:tcPr>
          <w:p w:rsidR="00437D5C" w:rsidRPr="00B46DA0" w:rsidRDefault="00437D5C" w:rsidP="00713221">
            <w:pPr>
              <w:jc w:val="center"/>
              <w:rPr>
                <w:rFonts w:ascii="Times New Roman" w:hAnsi="Times New Roman" w:cs="Times New Roman"/>
                <w:highlight w:val="yellow"/>
              </w:rPr>
            </w:pPr>
            <w:r w:rsidRPr="00B46DA0">
              <w:rPr>
                <w:rFonts w:ascii="Times New Roman" w:hAnsi="Times New Roman" w:cs="Times New Roman"/>
                <w:highlight w:val="yellow"/>
              </w:rPr>
              <w:t>-</w:t>
            </w:r>
          </w:p>
        </w:tc>
      </w:tr>
      <w:tr w:rsidR="00437D5C" w:rsidRPr="00B46DA0" w:rsidTr="008D2D44">
        <w:trPr>
          <w:trHeight w:val="253"/>
        </w:trPr>
        <w:tc>
          <w:tcPr>
            <w:tcW w:w="1526" w:type="dxa"/>
            <w:tcBorders>
              <w:bottom w:val="single" w:sz="4" w:space="0" w:color="000000" w:themeColor="text1"/>
            </w:tcBorders>
            <w:shd w:val="clear" w:color="auto" w:fill="FFFF00"/>
          </w:tcPr>
          <w:p w:rsidR="00437D5C" w:rsidRPr="00B46DA0" w:rsidRDefault="00437D5C" w:rsidP="00713221">
            <w:pPr>
              <w:rPr>
                <w:rFonts w:ascii="Times New Roman" w:hAnsi="Times New Roman" w:cs="Times New Roman"/>
                <w:highlight w:val="yellow"/>
              </w:rPr>
            </w:pPr>
            <w:r w:rsidRPr="00B46DA0">
              <w:rPr>
                <w:rFonts w:ascii="Times New Roman" w:hAnsi="Times New Roman" w:cs="Times New Roman"/>
                <w:highlight w:val="yellow"/>
              </w:rPr>
              <w:t>13.3</w:t>
            </w:r>
          </w:p>
        </w:tc>
        <w:tc>
          <w:tcPr>
            <w:tcW w:w="1843" w:type="dxa"/>
            <w:tcBorders>
              <w:bottom w:val="single" w:sz="4" w:space="0" w:color="000000" w:themeColor="text1"/>
            </w:tcBorders>
            <w:shd w:val="clear" w:color="auto" w:fill="FFFF00"/>
          </w:tcPr>
          <w:p w:rsidR="00437D5C" w:rsidRPr="00B46DA0" w:rsidRDefault="00437D5C" w:rsidP="00713221">
            <w:pPr>
              <w:jc w:val="center"/>
              <w:rPr>
                <w:rFonts w:ascii="Times New Roman" w:hAnsi="Times New Roman" w:cs="Times New Roman"/>
                <w:highlight w:val="yellow"/>
              </w:rPr>
            </w:pPr>
            <w:r w:rsidRPr="00B46DA0">
              <w:rPr>
                <w:rFonts w:ascii="Times New Roman" w:hAnsi="Times New Roman" w:cs="Times New Roman"/>
                <w:highlight w:val="yellow"/>
              </w:rPr>
              <w:t>-</w:t>
            </w:r>
          </w:p>
        </w:tc>
        <w:tc>
          <w:tcPr>
            <w:tcW w:w="1842" w:type="dxa"/>
            <w:tcBorders>
              <w:bottom w:val="single" w:sz="4" w:space="0" w:color="000000" w:themeColor="text1"/>
            </w:tcBorders>
            <w:shd w:val="clear" w:color="auto" w:fill="FFFF00"/>
          </w:tcPr>
          <w:p w:rsidR="00437D5C" w:rsidRPr="00B46DA0" w:rsidRDefault="00437D5C" w:rsidP="00713221">
            <w:pPr>
              <w:jc w:val="center"/>
              <w:rPr>
                <w:rFonts w:ascii="Times New Roman" w:hAnsi="Times New Roman" w:cs="Times New Roman"/>
                <w:highlight w:val="yellow"/>
              </w:rPr>
            </w:pPr>
            <w:r w:rsidRPr="00B46DA0">
              <w:rPr>
                <w:rFonts w:ascii="Times New Roman" w:hAnsi="Times New Roman" w:cs="Times New Roman"/>
                <w:highlight w:val="yellow"/>
              </w:rPr>
              <w:t>-</w:t>
            </w:r>
          </w:p>
        </w:tc>
        <w:tc>
          <w:tcPr>
            <w:tcW w:w="1701" w:type="dxa"/>
            <w:tcBorders>
              <w:bottom w:val="single" w:sz="4" w:space="0" w:color="000000" w:themeColor="text1"/>
            </w:tcBorders>
            <w:shd w:val="clear" w:color="auto" w:fill="FFFF00"/>
          </w:tcPr>
          <w:p w:rsidR="00437D5C" w:rsidRPr="00B46DA0" w:rsidRDefault="00437D5C" w:rsidP="00713221">
            <w:pPr>
              <w:jc w:val="center"/>
              <w:rPr>
                <w:rFonts w:ascii="Times New Roman" w:hAnsi="Times New Roman" w:cs="Times New Roman"/>
                <w:highlight w:val="yellow"/>
              </w:rPr>
            </w:pPr>
            <w:r w:rsidRPr="00B46DA0">
              <w:rPr>
                <w:rFonts w:ascii="Times New Roman" w:hAnsi="Times New Roman" w:cs="Times New Roman"/>
                <w:highlight w:val="yellow"/>
              </w:rPr>
              <w:t>-</w:t>
            </w:r>
          </w:p>
        </w:tc>
        <w:tc>
          <w:tcPr>
            <w:tcW w:w="1985" w:type="dxa"/>
            <w:tcBorders>
              <w:bottom w:val="single" w:sz="4" w:space="0" w:color="000000" w:themeColor="text1"/>
            </w:tcBorders>
            <w:shd w:val="clear" w:color="auto" w:fill="FFFF00"/>
          </w:tcPr>
          <w:p w:rsidR="00437D5C" w:rsidRPr="00B46DA0" w:rsidRDefault="00437D5C" w:rsidP="00713221">
            <w:pPr>
              <w:jc w:val="center"/>
              <w:rPr>
                <w:rFonts w:ascii="Times New Roman" w:hAnsi="Times New Roman" w:cs="Times New Roman"/>
                <w:highlight w:val="yellow"/>
              </w:rPr>
            </w:pPr>
            <w:r w:rsidRPr="00B46DA0">
              <w:rPr>
                <w:rFonts w:ascii="Times New Roman" w:hAnsi="Times New Roman" w:cs="Times New Roman"/>
                <w:highlight w:val="yellow"/>
              </w:rPr>
              <w:t>-</w:t>
            </w:r>
          </w:p>
        </w:tc>
      </w:tr>
      <w:tr w:rsidR="00437D5C" w:rsidRPr="00B46DA0" w:rsidTr="008D2D44">
        <w:tc>
          <w:tcPr>
            <w:tcW w:w="1526" w:type="dxa"/>
            <w:shd w:val="clear" w:color="auto" w:fill="FFFFFF" w:themeFill="background1"/>
          </w:tcPr>
          <w:p w:rsidR="00437D5C" w:rsidRPr="00B46DA0" w:rsidRDefault="00437D5C" w:rsidP="00713221">
            <w:pPr>
              <w:jc w:val="center"/>
              <w:rPr>
                <w:rFonts w:ascii="Times New Roman" w:hAnsi="Times New Roman" w:cs="Times New Roman"/>
                <w:b/>
                <w:highlight w:val="yellow"/>
              </w:rPr>
            </w:pPr>
            <w:r w:rsidRPr="00B46DA0">
              <w:rPr>
                <w:rFonts w:ascii="Times New Roman" w:hAnsi="Times New Roman" w:cs="Times New Roman"/>
                <w:b/>
                <w:highlight w:val="yellow"/>
              </w:rPr>
              <w:t>14</w:t>
            </w:r>
          </w:p>
        </w:tc>
        <w:tc>
          <w:tcPr>
            <w:tcW w:w="1843" w:type="dxa"/>
            <w:shd w:val="clear" w:color="auto" w:fill="FFFFFF" w:themeFill="background1"/>
          </w:tcPr>
          <w:p w:rsidR="00437D5C" w:rsidRPr="00B46DA0" w:rsidRDefault="00437D5C" w:rsidP="00713221">
            <w:pPr>
              <w:jc w:val="center"/>
              <w:rPr>
                <w:rFonts w:ascii="Times New Roman" w:hAnsi="Times New Roman" w:cs="Times New Roman"/>
                <w:highlight w:val="yellow"/>
                <w:lang w:val="en-US"/>
              </w:rPr>
            </w:pPr>
          </w:p>
        </w:tc>
        <w:tc>
          <w:tcPr>
            <w:tcW w:w="1842" w:type="dxa"/>
            <w:shd w:val="clear" w:color="auto" w:fill="FFFFFF" w:themeFill="background1"/>
          </w:tcPr>
          <w:p w:rsidR="00437D5C" w:rsidRPr="00B46DA0" w:rsidRDefault="00437D5C" w:rsidP="00713221">
            <w:pPr>
              <w:jc w:val="center"/>
              <w:rPr>
                <w:rFonts w:ascii="Times New Roman" w:hAnsi="Times New Roman" w:cs="Times New Roman"/>
                <w:highlight w:val="yellow"/>
              </w:rPr>
            </w:pPr>
          </w:p>
        </w:tc>
        <w:tc>
          <w:tcPr>
            <w:tcW w:w="1701" w:type="dxa"/>
            <w:shd w:val="clear" w:color="auto" w:fill="FFFFFF" w:themeFill="background1"/>
          </w:tcPr>
          <w:p w:rsidR="00437D5C" w:rsidRPr="00B46DA0" w:rsidRDefault="00437D5C" w:rsidP="00713221">
            <w:pPr>
              <w:jc w:val="center"/>
              <w:rPr>
                <w:rFonts w:ascii="Times New Roman" w:hAnsi="Times New Roman" w:cs="Times New Roman"/>
                <w:highlight w:val="yellow"/>
              </w:rPr>
            </w:pPr>
          </w:p>
        </w:tc>
        <w:tc>
          <w:tcPr>
            <w:tcW w:w="1985" w:type="dxa"/>
            <w:shd w:val="clear" w:color="auto" w:fill="FFFFFF" w:themeFill="background1"/>
          </w:tcPr>
          <w:p w:rsidR="00437D5C" w:rsidRPr="00B46DA0" w:rsidRDefault="00437D5C" w:rsidP="00713221">
            <w:pPr>
              <w:jc w:val="center"/>
              <w:rPr>
                <w:rFonts w:ascii="Times New Roman" w:hAnsi="Times New Roman" w:cs="Times New Roman"/>
                <w:highlight w:val="yellow"/>
              </w:rPr>
            </w:pPr>
          </w:p>
        </w:tc>
      </w:tr>
      <w:tr w:rsidR="00437D5C" w:rsidRPr="00B46DA0" w:rsidTr="008D2D44">
        <w:tc>
          <w:tcPr>
            <w:tcW w:w="1526" w:type="dxa"/>
            <w:shd w:val="clear" w:color="auto" w:fill="FFFF00"/>
          </w:tcPr>
          <w:p w:rsidR="00437D5C" w:rsidRPr="00B46DA0" w:rsidRDefault="00437D5C" w:rsidP="00713221">
            <w:pPr>
              <w:rPr>
                <w:rFonts w:ascii="Times New Roman" w:hAnsi="Times New Roman" w:cs="Times New Roman"/>
                <w:highlight w:val="yellow"/>
              </w:rPr>
            </w:pPr>
            <w:r w:rsidRPr="00B46DA0">
              <w:rPr>
                <w:rFonts w:ascii="Times New Roman" w:hAnsi="Times New Roman" w:cs="Times New Roman"/>
                <w:highlight w:val="yellow"/>
              </w:rPr>
              <w:t>14.1</w:t>
            </w:r>
          </w:p>
        </w:tc>
        <w:tc>
          <w:tcPr>
            <w:tcW w:w="1843" w:type="dxa"/>
            <w:shd w:val="clear" w:color="auto" w:fill="FFFF00"/>
          </w:tcPr>
          <w:p w:rsidR="00437D5C" w:rsidRPr="00B46DA0" w:rsidRDefault="00437D5C" w:rsidP="00713221">
            <w:pPr>
              <w:jc w:val="center"/>
              <w:rPr>
                <w:rFonts w:ascii="Times New Roman" w:hAnsi="Times New Roman" w:cs="Times New Roman"/>
                <w:highlight w:val="yellow"/>
              </w:rPr>
            </w:pPr>
            <w:r w:rsidRPr="00B46DA0">
              <w:rPr>
                <w:rFonts w:ascii="Times New Roman" w:hAnsi="Times New Roman" w:cs="Times New Roman"/>
                <w:highlight w:val="yellow"/>
              </w:rPr>
              <w:t>+</w:t>
            </w:r>
          </w:p>
        </w:tc>
        <w:tc>
          <w:tcPr>
            <w:tcW w:w="1842" w:type="dxa"/>
            <w:shd w:val="clear" w:color="auto" w:fill="FFFF00"/>
          </w:tcPr>
          <w:p w:rsidR="00437D5C" w:rsidRPr="00B46DA0" w:rsidRDefault="00437D5C" w:rsidP="00713221">
            <w:pPr>
              <w:jc w:val="center"/>
              <w:rPr>
                <w:rFonts w:ascii="Times New Roman" w:hAnsi="Times New Roman" w:cs="Times New Roman"/>
                <w:highlight w:val="yellow"/>
              </w:rPr>
            </w:pPr>
            <w:r w:rsidRPr="00B46DA0">
              <w:rPr>
                <w:rFonts w:ascii="Times New Roman" w:hAnsi="Times New Roman" w:cs="Times New Roman"/>
                <w:highlight w:val="yellow"/>
              </w:rPr>
              <w:t>+</w:t>
            </w:r>
          </w:p>
        </w:tc>
        <w:tc>
          <w:tcPr>
            <w:tcW w:w="1701" w:type="dxa"/>
            <w:shd w:val="clear" w:color="auto" w:fill="FFFF00"/>
          </w:tcPr>
          <w:p w:rsidR="00437D5C" w:rsidRPr="00B46DA0" w:rsidRDefault="00437D5C" w:rsidP="00713221">
            <w:pPr>
              <w:jc w:val="center"/>
              <w:rPr>
                <w:rFonts w:ascii="Times New Roman" w:hAnsi="Times New Roman" w:cs="Times New Roman"/>
                <w:highlight w:val="yellow"/>
              </w:rPr>
            </w:pPr>
            <w:r w:rsidRPr="00B46DA0">
              <w:rPr>
                <w:rFonts w:ascii="Times New Roman" w:hAnsi="Times New Roman" w:cs="Times New Roman"/>
                <w:highlight w:val="yellow"/>
              </w:rPr>
              <w:t>-</w:t>
            </w:r>
          </w:p>
        </w:tc>
        <w:tc>
          <w:tcPr>
            <w:tcW w:w="1985" w:type="dxa"/>
            <w:shd w:val="clear" w:color="auto" w:fill="FFFF00"/>
          </w:tcPr>
          <w:p w:rsidR="00437D5C" w:rsidRPr="00B46DA0" w:rsidRDefault="00437D5C" w:rsidP="00713221">
            <w:pPr>
              <w:jc w:val="center"/>
              <w:rPr>
                <w:rFonts w:ascii="Times New Roman" w:hAnsi="Times New Roman" w:cs="Times New Roman"/>
                <w:highlight w:val="yellow"/>
              </w:rPr>
            </w:pPr>
            <w:r w:rsidRPr="00B46DA0">
              <w:rPr>
                <w:rFonts w:ascii="Times New Roman" w:hAnsi="Times New Roman" w:cs="Times New Roman"/>
                <w:highlight w:val="yellow"/>
              </w:rPr>
              <w:t>+</w:t>
            </w:r>
          </w:p>
        </w:tc>
      </w:tr>
      <w:tr w:rsidR="00437D5C" w:rsidRPr="00B46DA0" w:rsidTr="008D2D44">
        <w:trPr>
          <w:trHeight w:val="90"/>
        </w:trPr>
        <w:tc>
          <w:tcPr>
            <w:tcW w:w="1526" w:type="dxa"/>
            <w:shd w:val="clear" w:color="auto" w:fill="FFFF00"/>
          </w:tcPr>
          <w:p w:rsidR="00437D5C" w:rsidRPr="00B46DA0" w:rsidRDefault="00437D5C" w:rsidP="00713221">
            <w:pPr>
              <w:rPr>
                <w:rFonts w:ascii="Times New Roman" w:hAnsi="Times New Roman" w:cs="Times New Roman"/>
                <w:highlight w:val="yellow"/>
              </w:rPr>
            </w:pPr>
            <w:r w:rsidRPr="00B46DA0">
              <w:rPr>
                <w:rFonts w:ascii="Times New Roman" w:hAnsi="Times New Roman" w:cs="Times New Roman"/>
                <w:highlight w:val="yellow"/>
              </w:rPr>
              <w:t>14.2</w:t>
            </w:r>
          </w:p>
        </w:tc>
        <w:tc>
          <w:tcPr>
            <w:tcW w:w="1843" w:type="dxa"/>
            <w:shd w:val="clear" w:color="auto" w:fill="FFFF00"/>
          </w:tcPr>
          <w:p w:rsidR="00437D5C" w:rsidRPr="00B46DA0" w:rsidRDefault="00437D5C" w:rsidP="00713221">
            <w:pPr>
              <w:jc w:val="center"/>
              <w:rPr>
                <w:rFonts w:ascii="Times New Roman" w:hAnsi="Times New Roman" w:cs="Times New Roman"/>
                <w:highlight w:val="yellow"/>
              </w:rPr>
            </w:pPr>
            <w:r w:rsidRPr="00B46DA0">
              <w:rPr>
                <w:rFonts w:ascii="Times New Roman" w:hAnsi="Times New Roman" w:cs="Times New Roman"/>
                <w:highlight w:val="yellow"/>
              </w:rPr>
              <w:t>-</w:t>
            </w:r>
          </w:p>
        </w:tc>
        <w:tc>
          <w:tcPr>
            <w:tcW w:w="1842" w:type="dxa"/>
            <w:shd w:val="clear" w:color="auto" w:fill="FFFF00"/>
          </w:tcPr>
          <w:p w:rsidR="00437D5C" w:rsidRPr="00B46DA0" w:rsidRDefault="00437D5C" w:rsidP="00713221">
            <w:pPr>
              <w:jc w:val="center"/>
              <w:rPr>
                <w:rFonts w:ascii="Times New Roman" w:hAnsi="Times New Roman" w:cs="Times New Roman"/>
                <w:highlight w:val="yellow"/>
              </w:rPr>
            </w:pPr>
            <w:r w:rsidRPr="00B46DA0">
              <w:rPr>
                <w:rFonts w:ascii="Times New Roman" w:hAnsi="Times New Roman" w:cs="Times New Roman"/>
                <w:highlight w:val="yellow"/>
              </w:rPr>
              <w:t>-</w:t>
            </w:r>
          </w:p>
        </w:tc>
        <w:tc>
          <w:tcPr>
            <w:tcW w:w="1701" w:type="dxa"/>
            <w:shd w:val="clear" w:color="auto" w:fill="FFFF00"/>
          </w:tcPr>
          <w:p w:rsidR="00437D5C" w:rsidRPr="00B46DA0" w:rsidRDefault="00437D5C" w:rsidP="00713221">
            <w:pPr>
              <w:jc w:val="center"/>
              <w:rPr>
                <w:rFonts w:ascii="Times New Roman" w:hAnsi="Times New Roman" w:cs="Times New Roman"/>
                <w:highlight w:val="yellow"/>
              </w:rPr>
            </w:pPr>
            <w:r w:rsidRPr="00B46DA0">
              <w:rPr>
                <w:rFonts w:ascii="Times New Roman" w:hAnsi="Times New Roman" w:cs="Times New Roman"/>
                <w:highlight w:val="yellow"/>
              </w:rPr>
              <w:t>-</w:t>
            </w:r>
          </w:p>
        </w:tc>
        <w:tc>
          <w:tcPr>
            <w:tcW w:w="1985" w:type="dxa"/>
            <w:shd w:val="clear" w:color="auto" w:fill="FFFF00"/>
          </w:tcPr>
          <w:p w:rsidR="00437D5C" w:rsidRPr="00B46DA0" w:rsidRDefault="00437D5C" w:rsidP="00713221">
            <w:pPr>
              <w:jc w:val="center"/>
              <w:rPr>
                <w:rFonts w:ascii="Times New Roman" w:hAnsi="Times New Roman" w:cs="Times New Roman"/>
                <w:highlight w:val="yellow"/>
              </w:rPr>
            </w:pPr>
            <w:r w:rsidRPr="00B46DA0">
              <w:rPr>
                <w:rFonts w:ascii="Times New Roman" w:hAnsi="Times New Roman" w:cs="Times New Roman"/>
                <w:highlight w:val="yellow"/>
              </w:rPr>
              <w:t>-</w:t>
            </w:r>
          </w:p>
        </w:tc>
      </w:tr>
      <w:tr w:rsidR="00437D5C" w:rsidRPr="00B46DA0" w:rsidTr="008D2D44">
        <w:tc>
          <w:tcPr>
            <w:tcW w:w="1526" w:type="dxa"/>
            <w:shd w:val="clear" w:color="auto" w:fill="FFFF00"/>
          </w:tcPr>
          <w:p w:rsidR="00437D5C" w:rsidRPr="00B46DA0" w:rsidRDefault="00437D5C" w:rsidP="00713221">
            <w:pPr>
              <w:rPr>
                <w:rFonts w:ascii="Times New Roman" w:hAnsi="Times New Roman" w:cs="Times New Roman"/>
                <w:highlight w:val="yellow"/>
              </w:rPr>
            </w:pPr>
            <w:r w:rsidRPr="00B46DA0">
              <w:rPr>
                <w:rFonts w:ascii="Times New Roman" w:hAnsi="Times New Roman" w:cs="Times New Roman"/>
                <w:highlight w:val="yellow"/>
              </w:rPr>
              <w:t>14.3</w:t>
            </w:r>
          </w:p>
        </w:tc>
        <w:tc>
          <w:tcPr>
            <w:tcW w:w="1843" w:type="dxa"/>
            <w:shd w:val="clear" w:color="auto" w:fill="FFFF00"/>
          </w:tcPr>
          <w:p w:rsidR="00437D5C" w:rsidRPr="00B46DA0" w:rsidRDefault="00437D5C" w:rsidP="00713221">
            <w:pPr>
              <w:jc w:val="center"/>
              <w:rPr>
                <w:rFonts w:ascii="Times New Roman" w:hAnsi="Times New Roman" w:cs="Times New Roman"/>
                <w:highlight w:val="yellow"/>
              </w:rPr>
            </w:pPr>
            <w:r w:rsidRPr="00B46DA0">
              <w:rPr>
                <w:rFonts w:ascii="Times New Roman" w:hAnsi="Times New Roman" w:cs="Times New Roman"/>
                <w:highlight w:val="yellow"/>
              </w:rPr>
              <w:t>-</w:t>
            </w:r>
          </w:p>
        </w:tc>
        <w:tc>
          <w:tcPr>
            <w:tcW w:w="1842" w:type="dxa"/>
            <w:shd w:val="clear" w:color="auto" w:fill="FFFF00"/>
          </w:tcPr>
          <w:p w:rsidR="00437D5C" w:rsidRPr="00B46DA0" w:rsidRDefault="00437D5C" w:rsidP="00713221">
            <w:pPr>
              <w:jc w:val="center"/>
              <w:rPr>
                <w:rFonts w:ascii="Times New Roman" w:hAnsi="Times New Roman" w:cs="Times New Roman"/>
                <w:highlight w:val="yellow"/>
              </w:rPr>
            </w:pPr>
            <w:r w:rsidRPr="00B46DA0">
              <w:rPr>
                <w:rFonts w:ascii="Times New Roman" w:hAnsi="Times New Roman" w:cs="Times New Roman"/>
                <w:highlight w:val="yellow"/>
              </w:rPr>
              <w:t>-</w:t>
            </w:r>
          </w:p>
        </w:tc>
        <w:tc>
          <w:tcPr>
            <w:tcW w:w="1701" w:type="dxa"/>
            <w:shd w:val="clear" w:color="auto" w:fill="FFFF00"/>
          </w:tcPr>
          <w:p w:rsidR="00437D5C" w:rsidRPr="00B46DA0" w:rsidRDefault="00437D5C" w:rsidP="00713221">
            <w:pPr>
              <w:jc w:val="center"/>
              <w:rPr>
                <w:rFonts w:ascii="Times New Roman" w:hAnsi="Times New Roman" w:cs="Times New Roman"/>
                <w:highlight w:val="yellow"/>
              </w:rPr>
            </w:pPr>
            <w:r w:rsidRPr="00B46DA0">
              <w:rPr>
                <w:rFonts w:ascii="Times New Roman" w:hAnsi="Times New Roman" w:cs="Times New Roman"/>
                <w:highlight w:val="yellow"/>
              </w:rPr>
              <w:t>-</w:t>
            </w:r>
          </w:p>
        </w:tc>
        <w:tc>
          <w:tcPr>
            <w:tcW w:w="1985" w:type="dxa"/>
            <w:shd w:val="clear" w:color="auto" w:fill="FFFF00"/>
          </w:tcPr>
          <w:p w:rsidR="00437D5C" w:rsidRPr="00B46DA0" w:rsidRDefault="00437D5C" w:rsidP="00713221">
            <w:pPr>
              <w:jc w:val="center"/>
              <w:rPr>
                <w:rFonts w:ascii="Times New Roman" w:hAnsi="Times New Roman" w:cs="Times New Roman"/>
                <w:highlight w:val="yellow"/>
              </w:rPr>
            </w:pPr>
            <w:r w:rsidRPr="00B46DA0">
              <w:rPr>
                <w:rFonts w:ascii="Times New Roman" w:hAnsi="Times New Roman" w:cs="Times New Roman"/>
                <w:highlight w:val="yellow"/>
              </w:rPr>
              <w:t>-</w:t>
            </w:r>
          </w:p>
        </w:tc>
      </w:tr>
      <w:tr w:rsidR="00437D5C" w:rsidRPr="00B46DA0" w:rsidTr="008D2D44">
        <w:tc>
          <w:tcPr>
            <w:tcW w:w="1526" w:type="dxa"/>
          </w:tcPr>
          <w:p w:rsidR="00437D5C" w:rsidRPr="00B46DA0" w:rsidRDefault="00437D5C" w:rsidP="00713221">
            <w:pPr>
              <w:jc w:val="center"/>
              <w:rPr>
                <w:rFonts w:ascii="Times New Roman" w:hAnsi="Times New Roman" w:cs="Times New Roman"/>
                <w:b/>
              </w:rPr>
            </w:pPr>
            <w:r w:rsidRPr="00B46DA0">
              <w:rPr>
                <w:rFonts w:ascii="Times New Roman" w:hAnsi="Times New Roman" w:cs="Times New Roman"/>
                <w:b/>
              </w:rPr>
              <w:t>15</w:t>
            </w:r>
          </w:p>
        </w:tc>
        <w:tc>
          <w:tcPr>
            <w:tcW w:w="1843" w:type="dxa"/>
          </w:tcPr>
          <w:p w:rsidR="00437D5C" w:rsidRPr="00B46DA0" w:rsidRDefault="00437D5C" w:rsidP="00713221">
            <w:pPr>
              <w:jc w:val="center"/>
              <w:rPr>
                <w:rFonts w:ascii="Times New Roman" w:hAnsi="Times New Roman" w:cs="Times New Roman"/>
                <w:lang w:val="en-US"/>
              </w:rPr>
            </w:pPr>
          </w:p>
        </w:tc>
        <w:tc>
          <w:tcPr>
            <w:tcW w:w="1842" w:type="dxa"/>
          </w:tcPr>
          <w:p w:rsidR="00437D5C" w:rsidRPr="00B46DA0" w:rsidRDefault="00437D5C" w:rsidP="00713221">
            <w:pPr>
              <w:jc w:val="center"/>
              <w:rPr>
                <w:rFonts w:ascii="Times New Roman" w:hAnsi="Times New Roman" w:cs="Times New Roman"/>
              </w:rPr>
            </w:pPr>
          </w:p>
        </w:tc>
        <w:tc>
          <w:tcPr>
            <w:tcW w:w="1701" w:type="dxa"/>
          </w:tcPr>
          <w:p w:rsidR="00437D5C" w:rsidRPr="00B46DA0" w:rsidRDefault="00437D5C" w:rsidP="00713221">
            <w:pPr>
              <w:jc w:val="center"/>
              <w:rPr>
                <w:rFonts w:ascii="Times New Roman" w:hAnsi="Times New Roman" w:cs="Times New Roman"/>
              </w:rPr>
            </w:pPr>
          </w:p>
        </w:tc>
        <w:tc>
          <w:tcPr>
            <w:tcW w:w="1985" w:type="dxa"/>
          </w:tcPr>
          <w:p w:rsidR="00437D5C" w:rsidRPr="00B46DA0" w:rsidRDefault="00437D5C" w:rsidP="00713221">
            <w:pPr>
              <w:jc w:val="center"/>
              <w:rPr>
                <w:rFonts w:ascii="Times New Roman" w:hAnsi="Times New Roman" w:cs="Times New Roman"/>
              </w:rPr>
            </w:pPr>
          </w:p>
        </w:tc>
      </w:tr>
      <w:tr w:rsidR="00437D5C" w:rsidRPr="00B46DA0" w:rsidTr="008D2D44">
        <w:tc>
          <w:tcPr>
            <w:tcW w:w="1526" w:type="dxa"/>
            <w:shd w:val="clear" w:color="auto" w:fill="FFFF00"/>
          </w:tcPr>
          <w:p w:rsidR="00437D5C" w:rsidRPr="00B46DA0" w:rsidRDefault="00437D5C" w:rsidP="00713221">
            <w:pPr>
              <w:rPr>
                <w:rFonts w:ascii="Times New Roman" w:hAnsi="Times New Roman" w:cs="Times New Roman"/>
              </w:rPr>
            </w:pPr>
            <w:r w:rsidRPr="00B46DA0">
              <w:rPr>
                <w:rFonts w:ascii="Times New Roman" w:hAnsi="Times New Roman" w:cs="Times New Roman"/>
              </w:rPr>
              <w:t>15.1</w:t>
            </w:r>
          </w:p>
        </w:tc>
        <w:tc>
          <w:tcPr>
            <w:tcW w:w="1843" w:type="dxa"/>
            <w:shd w:val="clear" w:color="auto" w:fill="FFFF0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842" w:type="dxa"/>
            <w:shd w:val="clear" w:color="auto" w:fill="FFFF0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701" w:type="dxa"/>
            <w:shd w:val="clear" w:color="auto" w:fill="FFFF0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985" w:type="dxa"/>
            <w:shd w:val="clear" w:color="auto" w:fill="FFFF0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r>
      <w:tr w:rsidR="00437D5C" w:rsidRPr="00B46DA0" w:rsidTr="008D2D44">
        <w:tc>
          <w:tcPr>
            <w:tcW w:w="1526" w:type="dxa"/>
            <w:shd w:val="clear" w:color="auto" w:fill="FFFF00"/>
          </w:tcPr>
          <w:p w:rsidR="00437D5C" w:rsidRPr="00B46DA0" w:rsidRDefault="00437D5C" w:rsidP="00713221">
            <w:pPr>
              <w:rPr>
                <w:rFonts w:ascii="Times New Roman" w:hAnsi="Times New Roman" w:cs="Times New Roman"/>
              </w:rPr>
            </w:pPr>
            <w:r w:rsidRPr="00B46DA0">
              <w:rPr>
                <w:rFonts w:ascii="Times New Roman" w:hAnsi="Times New Roman" w:cs="Times New Roman"/>
              </w:rPr>
              <w:t>15.2</w:t>
            </w:r>
          </w:p>
        </w:tc>
        <w:tc>
          <w:tcPr>
            <w:tcW w:w="1843" w:type="dxa"/>
            <w:shd w:val="clear" w:color="auto" w:fill="FFFF0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842" w:type="dxa"/>
            <w:shd w:val="clear" w:color="auto" w:fill="FFFF0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701" w:type="dxa"/>
            <w:shd w:val="clear" w:color="auto" w:fill="FFFF0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985" w:type="dxa"/>
            <w:shd w:val="clear" w:color="auto" w:fill="FFFF0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r>
      <w:tr w:rsidR="00437D5C" w:rsidRPr="00B46DA0" w:rsidTr="008D2D44">
        <w:tc>
          <w:tcPr>
            <w:tcW w:w="1526" w:type="dxa"/>
            <w:shd w:val="clear" w:color="auto" w:fill="FFFF00"/>
          </w:tcPr>
          <w:p w:rsidR="00437D5C" w:rsidRPr="00B46DA0" w:rsidRDefault="00437D5C" w:rsidP="00713221">
            <w:pPr>
              <w:rPr>
                <w:rFonts w:ascii="Times New Roman" w:hAnsi="Times New Roman" w:cs="Times New Roman"/>
              </w:rPr>
            </w:pPr>
            <w:r w:rsidRPr="00B46DA0">
              <w:rPr>
                <w:rFonts w:ascii="Times New Roman" w:hAnsi="Times New Roman" w:cs="Times New Roman"/>
              </w:rPr>
              <w:t>15.3</w:t>
            </w:r>
          </w:p>
        </w:tc>
        <w:tc>
          <w:tcPr>
            <w:tcW w:w="1843" w:type="dxa"/>
            <w:shd w:val="clear" w:color="auto" w:fill="FFFF0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842" w:type="dxa"/>
            <w:shd w:val="clear" w:color="auto" w:fill="FFFF0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701" w:type="dxa"/>
            <w:shd w:val="clear" w:color="auto" w:fill="FFFF0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985" w:type="dxa"/>
            <w:shd w:val="clear" w:color="auto" w:fill="FFFF0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r>
      <w:tr w:rsidR="00437D5C" w:rsidRPr="00B46DA0" w:rsidTr="008D2D44">
        <w:tc>
          <w:tcPr>
            <w:tcW w:w="1526" w:type="dxa"/>
          </w:tcPr>
          <w:p w:rsidR="00437D5C" w:rsidRPr="00B46DA0" w:rsidRDefault="00437D5C" w:rsidP="00713221">
            <w:pPr>
              <w:jc w:val="center"/>
              <w:rPr>
                <w:rFonts w:ascii="Times New Roman" w:hAnsi="Times New Roman" w:cs="Times New Roman"/>
                <w:b/>
              </w:rPr>
            </w:pPr>
            <w:r w:rsidRPr="00B46DA0">
              <w:rPr>
                <w:rFonts w:ascii="Times New Roman" w:hAnsi="Times New Roman" w:cs="Times New Roman"/>
                <w:b/>
              </w:rPr>
              <w:lastRenderedPageBreak/>
              <w:t>16</w:t>
            </w:r>
          </w:p>
        </w:tc>
        <w:tc>
          <w:tcPr>
            <w:tcW w:w="1843" w:type="dxa"/>
          </w:tcPr>
          <w:p w:rsidR="00437D5C" w:rsidRPr="00B46DA0" w:rsidRDefault="00437D5C" w:rsidP="00713221">
            <w:pPr>
              <w:jc w:val="center"/>
              <w:rPr>
                <w:rFonts w:ascii="Times New Roman" w:hAnsi="Times New Roman" w:cs="Times New Roman"/>
                <w:lang w:val="en-US"/>
              </w:rPr>
            </w:pPr>
          </w:p>
        </w:tc>
        <w:tc>
          <w:tcPr>
            <w:tcW w:w="1842" w:type="dxa"/>
          </w:tcPr>
          <w:p w:rsidR="00437D5C" w:rsidRPr="00B46DA0" w:rsidRDefault="00437D5C" w:rsidP="00713221">
            <w:pPr>
              <w:jc w:val="center"/>
              <w:rPr>
                <w:rFonts w:ascii="Times New Roman" w:hAnsi="Times New Roman" w:cs="Times New Roman"/>
              </w:rPr>
            </w:pPr>
          </w:p>
        </w:tc>
        <w:tc>
          <w:tcPr>
            <w:tcW w:w="1701" w:type="dxa"/>
          </w:tcPr>
          <w:p w:rsidR="00437D5C" w:rsidRPr="00B46DA0" w:rsidRDefault="00437D5C" w:rsidP="00713221">
            <w:pPr>
              <w:jc w:val="center"/>
              <w:rPr>
                <w:rFonts w:ascii="Times New Roman" w:hAnsi="Times New Roman" w:cs="Times New Roman"/>
              </w:rPr>
            </w:pPr>
          </w:p>
        </w:tc>
        <w:tc>
          <w:tcPr>
            <w:tcW w:w="1985" w:type="dxa"/>
          </w:tcPr>
          <w:p w:rsidR="00437D5C" w:rsidRPr="00B46DA0" w:rsidRDefault="00437D5C" w:rsidP="00713221">
            <w:pPr>
              <w:jc w:val="center"/>
              <w:rPr>
                <w:rFonts w:ascii="Times New Roman" w:hAnsi="Times New Roman" w:cs="Times New Roman"/>
              </w:rPr>
            </w:pPr>
          </w:p>
        </w:tc>
      </w:tr>
      <w:tr w:rsidR="00437D5C" w:rsidRPr="00B46DA0" w:rsidTr="008D2D44">
        <w:tc>
          <w:tcPr>
            <w:tcW w:w="1526" w:type="dxa"/>
            <w:shd w:val="clear" w:color="auto" w:fill="00B050"/>
          </w:tcPr>
          <w:p w:rsidR="00437D5C" w:rsidRPr="00B46DA0" w:rsidRDefault="00437D5C" w:rsidP="00713221">
            <w:pPr>
              <w:rPr>
                <w:rFonts w:ascii="Times New Roman" w:hAnsi="Times New Roman" w:cs="Times New Roman"/>
              </w:rPr>
            </w:pPr>
            <w:r w:rsidRPr="00B46DA0">
              <w:rPr>
                <w:rFonts w:ascii="Times New Roman" w:hAnsi="Times New Roman" w:cs="Times New Roman"/>
              </w:rPr>
              <w:t>16.1</w:t>
            </w:r>
          </w:p>
        </w:tc>
        <w:tc>
          <w:tcPr>
            <w:tcW w:w="1843" w:type="dxa"/>
            <w:shd w:val="clear" w:color="auto" w:fill="00B05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842" w:type="dxa"/>
            <w:shd w:val="clear" w:color="auto" w:fill="00B05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701" w:type="dxa"/>
            <w:shd w:val="clear" w:color="auto" w:fill="00B05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985" w:type="dxa"/>
            <w:shd w:val="clear" w:color="auto" w:fill="00B05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r>
      <w:tr w:rsidR="00437D5C" w:rsidRPr="00B46DA0" w:rsidTr="008D2D44">
        <w:tc>
          <w:tcPr>
            <w:tcW w:w="1526" w:type="dxa"/>
            <w:shd w:val="clear" w:color="auto" w:fill="00B050"/>
          </w:tcPr>
          <w:p w:rsidR="00437D5C" w:rsidRPr="00B46DA0" w:rsidRDefault="00437D5C" w:rsidP="00713221">
            <w:pPr>
              <w:rPr>
                <w:rFonts w:ascii="Times New Roman" w:hAnsi="Times New Roman" w:cs="Times New Roman"/>
              </w:rPr>
            </w:pPr>
            <w:r w:rsidRPr="00B46DA0">
              <w:rPr>
                <w:rFonts w:ascii="Times New Roman" w:hAnsi="Times New Roman" w:cs="Times New Roman"/>
              </w:rPr>
              <w:t>16.2</w:t>
            </w:r>
          </w:p>
        </w:tc>
        <w:tc>
          <w:tcPr>
            <w:tcW w:w="1843" w:type="dxa"/>
            <w:shd w:val="clear" w:color="auto" w:fill="00B05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842" w:type="dxa"/>
            <w:shd w:val="clear" w:color="auto" w:fill="00B05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701" w:type="dxa"/>
            <w:shd w:val="clear" w:color="auto" w:fill="00B05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985" w:type="dxa"/>
            <w:shd w:val="clear" w:color="auto" w:fill="00B05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r>
      <w:tr w:rsidR="00437D5C" w:rsidRPr="00B46DA0" w:rsidTr="008D2D44">
        <w:tc>
          <w:tcPr>
            <w:tcW w:w="1526" w:type="dxa"/>
            <w:shd w:val="clear" w:color="auto" w:fill="00B050"/>
          </w:tcPr>
          <w:p w:rsidR="00437D5C" w:rsidRPr="00B46DA0" w:rsidRDefault="00437D5C" w:rsidP="00713221">
            <w:pPr>
              <w:rPr>
                <w:rFonts w:ascii="Times New Roman" w:hAnsi="Times New Roman" w:cs="Times New Roman"/>
              </w:rPr>
            </w:pPr>
            <w:r w:rsidRPr="00B46DA0">
              <w:rPr>
                <w:rFonts w:ascii="Times New Roman" w:hAnsi="Times New Roman" w:cs="Times New Roman"/>
              </w:rPr>
              <w:t>16.3</w:t>
            </w:r>
          </w:p>
        </w:tc>
        <w:tc>
          <w:tcPr>
            <w:tcW w:w="1843" w:type="dxa"/>
            <w:shd w:val="clear" w:color="auto" w:fill="00B05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842" w:type="dxa"/>
            <w:shd w:val="clear" w:color="auto" w:fill="00B05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701" w:type="dxa"/>
            <w:shd w:val="clear" w:color="auto" w:fill="00B05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985" w:type="dxa"/>
            <w:shd w:val="clear" w:color="auto" w:fill="00B05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r>
      <w:tr w:rsidR="00437D5C" w:rsidRPr="00B46DA0" w:rsidTr="008D2D44">
        <w:tc>
          <w:tcPr>
            <w:tcW w:w="1526" w:type="dxa"/>
          </w:tcPr>
          <w:p w:rsidR="00437D5C" w:rsidRPr="00B46DA0" w:rsidRDefault="00437D5C" w:rsidP="00713221">
            <w:pPr>
              <w:jc w:val="center"/>
              <w:rPr>
                <w:rFonts w:ascii="Times New Roman" w:hAnsi="Times New Roman" w:cs="Times New Roman"/>
                <w:b/>
              </w:rPr>
            </w:pPr>
            <w:r w:rsidRPr="00B46DA0">
              <w:rPr>
                <w:rFonts w:ascii="Times New Roman" w:hAnsi="Times New Roman" w:cs="Times New Roman"/>
                <w:b/>
              </w:rPr>
              <w:t>17</w:t>
            </w:r>
          </w:p>
        </w:tc>
        <w:tc>
          <w:tcPr>
            <w:tcW w:w="1843" w:type="dxa"/>
          </w:tcPr>
          <w:p w:rsidR="00437D5C" w:rsidRPr="00B46DA0" w:rsidRDefault="00437D5C" w:rsidP="00713221">
            <w:pPr>
              <w:jc w:val="center"/>
              <w:rPr>
                <w:rFonts w:ascii="Times New Roman" w:hAnsi="Times New Roman" w:cs="Times New Roman"/>
                <w:lang w:val="en-US"/>
              </w:rPr>
            </w:pPr>
          </w:p>
        </w:tc>
        <w:tc>
          <w:tcPr>
            <w:tcW w:w="1842" w:type="dxa"/>
          </w:tcPr>
          <w:p w:rsidR="00437D5C" w:rsidRPr="00B46DA0" w:rsidRDefault="00437D5C" w:rsidP="00713221">
            <w:pPr>
              <w:jc w:val="center"/>
              <w:rPr>
                <w:rFonts w:ascii="Times New Roman" w:hAnsi="Times New Roman" w:cs="Times New Roman"/>
              </w:rPr>
            </w:pPr>
          </w:p>
        </w:tc>
        <w:tc>
          <w:tcPr>
            <w:tcW w:w="1701" w:type="dxa"/>
          </w:tcPr>
          <w:p w:rsidR="00437D5C" w:rsidRPr="00B46DA0" w:rsidRDefault="00437D5C" w:rsidP="00713221">
            <w:pPr>
              <w:jc w:val="center"/>
              <w:rPr>
                <w:rFonts w:ascii="Times New Roman" w:hAnsi="Times New Roman" w:cs="Times New Roman"/>
              </w:rPr>
            </w:pPr>
          </w:p>
        </w:tc>
        <w:tc>
          <w:tcPr>
            <w:tcW w:w="1985" w:type="dxa"/>
          </w:tcPr>
          <w:p w:rsidR="00437D5C" w:rsidRPr="00B46DA0" w:rsidRDefault="00437D5C" w:rsidP="00713221">
            <w:pPr>
              <w:jc w:val="center"/>
              <w:rPr>
                <w:rFonts w:ascii="Times New Roman" w:hAnsi="Times New Roman" w:cs="Times New Roman"/>
              </w:rPr>
            </w:pPr>
          </w:p>
        </w:tc>
      </w:tr>
      <w:tr w:rsidR="00437D5C" w:rsidRPr="00B46DA0" w:rsidTr="008D2D44">
        <w:tc>
          <w:tcPr>
            <w:tcW w:w="1526" w:type="dxa"/>
            <w:shd w:val="clear" w:color="auto" w:fill="FFFF00"/>
          </w:tcPr>
          <w:p w:rsidR="00437D5C" w:rsidRPr="00B46DA0" w:rsidRDefault="00437D5C" w:rsidP="00713221">
            <w:pPr>
              <w:rPr>
                <w:rFonts w:ascii="Times New Roman" w:hAnsi="Times New Roman" w:cs="Times New Roman"/>
              </w:rPr>
            </w:pPr>
            <w:r w:rsidRPr="00B46DA0">
              <w:rPr>
                <w:rFonts w:ascii="Times New Roman" w:hAnsi="Times New Roman" w:cs="Times New Roman"/>
              </w:rPr>
              <w:t>17.1</w:t>
            </w:r>
          </w:p>
        </w:tc>
        <w:tc>
          <w:tcPr>
            <w:tcW w:w="1843" w:type="dxa"/>
            <w:shd w:val="clear" w:color="auto" w:fill="FFFF0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842" w:type="dxa"/>
            <w:shd w:val="clear" w:color="auto" w:fill="FFFF0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701" w:type="dxa"/>
            <w:shd w:val="clear" w:color="auto" w:fill="FFFF0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985" w:type="dxa"/>
            <w:shd w:val="clear" w:color="auto" w:fill="FFFF0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r>
      <w:tr w:rsidR="00437D5C" w:rsidRPr="00B46DA0" w:rsidTr="008D2D44">
        <w:tc>
          <w:tcPr>
            <w:tcW w:w="1526" w:type="dxa"/>
            <w:shd w:val="clear" w:color="auto" w:fill="FFFF00"/>
          </w:tcPr>
          <w:p w:rsidR="00437D5C" w:rsidRPr="00B46DA0" w:rsidRDefault="00437D5C" w:rsidP="00713221">
            <w:pPr>
              <w:rPr>
                <w:rFonts w:ascii="Times New Roman" w:hAnsi="Times New Roman" w:cs="Times New Roman"/>
              </w:rPr>
            </w:pPr>
            <w:r w:rsidRPr="00B46DA0">
              <w:rPr>
                <w:rFonts w:ascii="Times New Roman" w:hAnsi="Times New Roman" w:cs="Times New Roman"/>
              </w:rPr>
              <w:t>17.2</w:t>
            </w:r>
          </w:p>
        </w:tc>
        <w:tc>
          <w:tcPr>
            <w:tcW w:w="1843" w:type="dxa"/>
            <w:shd w:val="clear" w:color="auto" w:fill="FFFF0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842" w:type="dxa"/>
            <w:shd w:val="clear" w:color="auto" w:fill="FFFF0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701" w:type="dxa"/>
            <w:shd w:val="clear" w:color="auto" w:fill="FFFF0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985" w:type="dxa"/>
            <w:shd w:val="clear" w:color="auto" w:fill="FFFF0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r>
      <w:tr w:rsidR="00437D5C" w:rsidRPr="00B46DA0" w:rsidTr="008D2D44">
        <w:tc>
          <w:tcPr>
            <w:tcW w:w="1526" w:type="dxa"/>
            <w:tcBorders>
              <w:bottom w:val="single" w:sz="4" w:space="0" w:color="000000" w:themeColor="text1"/>
            </w:tcBorders>
            <w:shd w:val="clear" w:color="auto" w:fill="FFFF00"/>
          </w:tcPr>
          <w:p w:rsidR="00437D5C" w:rsidRPr="00B46DA0" w:rsidRDefault="00437D5C" w:rsidP="00713221">
            <w:pPr>
              <w:rPr>
                <w:rFonts w:ascii="Times New Roman" w:hAnsi="Times New Roman" w:cs="Times New Roman"/>
              </w:rPr>
            </w:pPr>
            <w:r w:rsidRPr="00B46DA0">
              <w:rPr>
                <w:rFonts w:ascii="Times New Roman" w:hAnsi="Times New Roman" w:cs="Times New Roman"/>
              </w:rPr>
              <w:t>17.3</w:t>
            </w:r>
          </w:p>
        </w:tc>
        <w:tc>
          <w:tcPr>
            <w:tcW w:w="1843" w:type="dxa"/>
            <w:tcBorders>
              <w:bottom w:val="single" w:sz="4" w:space="0" w:color="000000" w:themeColor="text1"/>
            </w:tcBorders>
            <w:shd w:val="clear" w:color="auto" w:fill="FFFF0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842" w:type="dxa"/>
            <w:tcBorders>
              <w:bottom w:val="single" w:sz="4" w:space="0" w:color="000000" w:themeColor="text1"/>
            </w:tcBorders>
            <w:shd w:val="clear" w:color="auto" w:fill="FFFF0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701" w:type="dxa"/>
            <w:tcBorders>
              <w:bottom w:val="single" w:sz="4" w:space="0" w:color="000000" w:themeColor="text1"/>
            </w:tcBorders>
            <w:shd w:val="clear" w:color="auto" w:fill="FFFF0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985" w:type="dxa"/>
            <w:tcBorders>
              <w:bottom w:val="single" w:sz="4" w:space="0" w:color="000000" w:themeColor="text1"/>
            </w:tcBorders>
            <w:shd w:val="clear" w:color="auto" w:fill="FFFF0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r>
      <w:tr w:rsidR="00437D5C" w:rsidRPr="00B46DA0" w:rsidTr="008D2D44">
        <w:tc>
          <w:tcPr>
            <w:tcW w:w="1526" w:type="dxa"/>
            <w:shd w:val="clear" w:color="auto" w:fill="FFFFFF" w:themeFill="background1"/>
          </w:tcPr>
          <w:p w:rsidR="00437D5C" w:rsidRPr="00B46DA0" w:rsidRDefault="00437D5C" w:rsidP="00713221">
            <w:pPr>
              <w:jc w:val="center"/>
              <w:rPr>
                <w:rFonts w:ascii="Times New Roman" w:hAnsi="Times New Roman" w:cs="Times New Roman"/>
                <w:b/>
              </w:rPr>
            </w:pPr>
            <w:r w:rsidRPr="00B46DA0">
              <w:rPr>
                <w:rFonts w:ascii="Times New Roman" w:hAnsi="Times New Roman" w:cs="Times New Roman"/>
                <w:b/>
              </w:rPr>
              <w:t>18</w:t>
            </w:r>
          </w:p>
        </w:tc>
        <w:tc>
          <w:tcPr>
            <w:tcW w:w="1843" w:type="dxa"/>
            <w:shd w:val="clear" w:color="auto" w:fill="FFFFFF" w:themeFill="background1"/>
          </w:tcPr>
          <w:p w:rsidR="00437D5C" w:rsidRPr="00B46DA0" w:rsidRDefault="00437D5C" w:rsidP="00713221">
            <w:pPr>
              <w:jc w:val="center"/>
              <w:rPr>
                <w:rFonts w:ascii="Times New Roman" w:hAnsi="Times New Roman" w:cs="Times New Roman"/>
                <w:lang w:val="en-US"/>
              </w:rPr>
            </w:pPr>
          </w:p>
        </w:tc>
        <w:tc>
          <w:tcPr>
            <w:tcW w:w="1842" w:type="dxa"/>
            <w:shd w:val="clear" w:color="auto" w:fill="FFFFFF" w:themeFill="background1"/>
          </w:tcPr>
          <w:p w:rsidR="00437D5C" w:rsidRPr="00B46DA0" w:rsidRDefault="00437D5C" w:rsidP="00713221">
            <w:pPr>
              <w:jc w:val="center"/>
              <w:rPr>
                <w:rFonts w:ascii="Times New Roman" w:hAnsi="Times New Roman" w:cs="Times New Roman"/>
              </w:rPr>
            </w:pPr>
          </w:p>
        </w:tc>
        <w:tc>
          <w:tcPr>
            <w:tcW w:w="1701" w:type="dxa"/>
            <w:shd w:val="clear" w:color="auto" w:fill="FFFFFF" w:themeFill="background1"/>
          </w:tcPr>
          <w:p w:rsidR="00437D5C" w:rsidRPr="00B46DA0" w:rsidRDefault="00437D5C" w:rsidP="00713221">
            <w:pPr>
              <w:jc w:val="center"/>
              <w:rPr>
                <w:rFonts w:ascii="Times New Roman" w:hAnsi="Times New Roman" w:cs="Times New Roman"/>
              </w:rPr>
            </w:pPr>
          </w:p>
        </w:tc>
        <w:tc>
          <w:tcPr>
            <w:tcW w:w="1985" w:type="dxa"/>
            <w:shd w:val="clear" w:color="auto" w:fill="FFFFFF" w:themeFill="background1"/>
          </w:tcPr>
          <w:p w:rsidR="00437D5C" w:rsidRPr="00B46DA0" w:rsidRDefault="00437D5C" w:rsidP="00713221">
            <w:pPr>
              <w:jc w:val="center"/>
              <w:rPr>
                <w:rFonts w:ascii="Times New Roman" w:hAnsi="Times New Roman" w:cs="Times New Roman"/>
              </w:rPr>
            </w:pPr>
          </w:p>
        </w:tc>
      </w:tr>
      <w:tr w:rsidR="00437D5C" w:rsidRPr="00B46DA0" w:rsidTr="008D2D44">
        <w:tc>
          <w:tcPr>
            <w:tcW w:w="1526" w:type="dxa"/>
            <w:shd w:val="clear" w:color="auto" w:fill="FFFF00"/>
          </w:tcPr>
          <w:p w:rsidR="00437D5C" w:rsidRPr="00B46DA0" w:rsidRDefault="00437D5C" w:rsidP="00713221">
            <w:pPr>
              <w:rPr>
                <w:rFonts w:ascii="Times New Roman" w:hAnsi="Times New Roman" w:cs="Times New Roman"/>
              </w:rPr>
            </w:pPr>
            <w:r w:rsidRPr="00B46DA0">
              <w:rPr>
                <w:rFonts w:ascii="Times New Roman" w:hAnsi="Times New Roman" w:cs="Times New Roman"/>
              </w:rPr>
              <w:t>18.1</w:t>
            </w:r>
          </w:p>
        </w:tc>
        <w:tc>
          <w:tcPr>
            <w:tcW w:w="1843" w:type="dxa"/>
            <w:shd w:val="clear" w:color="auto" w:fill="FFFF0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842" w:type="dxa"/>
            <w:shd w:val="clear" w:color="auto" w:fill="FFFF0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701" w:type="dxa"/>
            <w:shd w:val="clear" w:color="auto" w:fill="FFFF0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985" w:type="dxa"/>
            <w:shd w:val="clear" w:color="auto" w:fill="FFFF0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r>
      <w:tr w:rsidR="00437D5C" w:rsidRPr="00B46DA0" w:rsidTr="008D2D44">
        <w:tc>
          <w:tcPr>
            <w:tcW w:w="1526" w:type="dxa"/>
            <w:shd w:val="clear" w:color="auto" w:fill="FFFF00"/>
          </w:tcPr>
          <w:p w:rsidR="00437D5C" w:rsidRPr="00B46DA0" w:rsidRDefault="00437D5C" w:rsidP="00713221">
            <w:pPr>
              <w:rPr>
                <w:rFonts w:ascii="Times New Roman" w:hAnsi="Times New Roman" w:cs="Times New Roman"/>
              </w:rPr>
            </w:pPr>
            <w:r w:rsidRPr="00B46DA0">
              <w:rPr>
                <w:rFonts w:ascii="Times New Roman" w:hAnsi="Times New Roman" w:cs="Times New Roman"/>
              </w:rPr>
              <w:t>18.2</w:t>
            </w:r>
          </w:p>
        </w:tc>
        <w:tc>
          <w:tcPr>
            <w:tcW w:w="1843" w:type="dxa"/>
            <w:shd w:val="clear" w:color="auto" w:fill="FFFF0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842" w:type="dxa"/>
            <w:shd w:val="clear" w:color="auto" w:fill="FFFF0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701" w:type="dxa"/>
            <w:shd w:val="clear" w:color="auto" w:fill="FFFF0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985" w:type="dxa"/>
            <w:shd w:val="clear" w:color="auto" w:fill="FFFF0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r>
      <w:tr w:rsidR="00437D5C" w:rsidRPr="00B46DA0" w:rsidTr="008D2D44">
        <w:tc>
          <w:tcPr>
            <w:tcW w:w="1526" w:type="dxa"/>
            <w:shd w:val="clear" w:color="auto" w:fill="FFFF00"/>
          </w:tcPr>
          <w:p w:rsidR="00437D5C" w:rsidRPr="00B46DA0" w:rsidRDefault="00437D5C" w:rsidP="00713221">
            <w:pPr>
              <w:rPr>
                <w:rFonts w:ascii="Times New Roman" w:hAnsi="Times New Roman" w:cs="Times New Roman"/>
              </w:rPr>
            </w:pPr>
            <w:r w:rsidRPr="00B46DA0">
              <w:rPr>
                <w:rFonts w:ascii="Times New Roman" w:hAnsi="Times New Roman" w:cs="Times New Roman"/>
              </w:rPr>
              <w:t>18.3</w:t>
            </w:r>
          </w:p>
        </w:tc>
        <w:tc>
          <w:tcPr>
            <w:tcW w:w="1843" w:type="dxa"/>
            <w:shd w:val="clear" w:color="auto" w:fill="FFFF0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842" w:type="dxa"/>
            <w:shd w:val="clear" w:color="auto" w:fill="FFFF0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701" w:type="dxa"/>
            <w:shd w:val="clear" w:color="auto" w:fill="FFFF0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c>
          <w:tcPr>
            <w:tcW w:w="1985" w:type="dxa"/>
            <w:shd w:val="clear" w:color="auto" w:fill="FFFF00"/>
          </w:tcPr>
          <w:p w:rsidR="00437D5C" w:rsidRPr="00B46DA0" w:rsidRDefault="00437D5C" w:rsidP="00713221">
            <w:pPr>
              <w:jc w:val="center"/>
              <w:rPr>
                <w:rFonts w:ascii="Times New Roman" w:hAnsi="Times New Roman" w:cs="Times New Roman"/>
              </w:rPr>
            </w:pPr>
            <w:r w:rsidRPr="00B46DA0">
              <w:rPr>
                <w:rFonts w:ascii="Times New Roman" w:hAnsi="Times New Roman" w:cs="Times New Roman"/>
              </w:rPr>
              <w:t>-</w:t>
            </w:r>
          </w:p>
        </w:tc>
      </w:tr>
      <w:tr w:rsidR="00437D5C" w:rsidRPr="00B46DA0" w:rsidTr="008D2D44">
        <w:tc>
          <w:tcPr>
            <w:tcW w:w="1526" w:type="dxa"/>
          </w:tcPr>
          <w:p w:rsidR="00437D5C" w:rsidRPr="00B46DA0" w:rsidRDefault="00437D5C" w:rsidP="00437D5C">
            <w:pPr>
              <w:jc w:val="center"/>
              <w:rPr>
                <w:rFonts w:ascii="Times New Roman" w:hAnsi="Times New Roman" w:cs="Times New Roman"/>
                <w:b/>
              </w:rPr>
            </w:pPr>
            <w:r w:rsidRPr="00B46DA0">
              <w:rPr>
                <w:rFonts w:ascii="Times New Roman" w:hAnsi="Times New Roman" w:cs="Times New Roman"/>
                <w:b/>
              </w:rPr>
              <w:t>Проба</w:t>
            </w:r>
          </w:p>
        </w:tc>
        <w:tc>
          <w:tcPr>
            <w:tcW w:w="1843" w:type="dxa"/>
          </w:tcPr>
          <w:p w:rsidR="00437D5C" w:rsidRPr="00B46DA0" w:rsidRDefault="00437D5C" w:rsidP="00437D5C">
            <w:pPr>
              <w:jc w:val="center"/>
              <w:rPr>
                <w:rFonts w:ascii="Times New Roman" w:hAnsi="Times New Roman" w:cs="Times New Roman"/>
                <w:lang w:val="en-US"/>
              </w:rPr>
            </w:pPr>
            <w:r w:rsidRPr="00B46DA0">
              <w:rPr>
                <w:rFonts w:ascii="Times New Roman" w:hAnsi="Times New Roman" w:cs="Times New Roman"/>
                <w:i/>
                <w:lang w:val="en-US"/>
              </w:rPr>
              <w:t>P.gingivalis</w:t>
            </w:r>
          </w:p>
        </w:tc>
        <w:tc>
          <w:tcPr>
            <w:tcW w:w="1842" w:type="dxa"/>
          </w:tcPr>
          <w:p w:rsidR="00437D5C" w:rsidRPr="00B46DA0" w:rsidRDefault="00437D5C" w:rsidP="00437D5C">
            <w:pPr>
              <w:rPr>
                <w:rFonts w:ascii="Times New Roman" w:hAnsi="Times New Roman" w:cs="Times New Roman"/>
                <w:i/>
                <w:lang w:val="en-US"/>
              </w:rPr>
            </w:pPr>
            <w:r w:rsidRPr="00B46DA0">
              <w:rPr>
                <w:rFonts w:ascii="Times New Roman" w:hAnsi="Times New Roman" w:cs="Times New Roman"/>
                <w:i/>
                <w:lang w:val="en-US"/>
              </w:rPr>
              <w:t>T. forsythia</w:t>
            </w:r>
          </w:p>
        </w:tc>
        <w:tc>
          <w:tcPr>
            <w:tcW w:w="1701" w:type="dxa"/>
          </w:tcPr>
          <w:p w:rsidR="00437D5C" w:rsidRPr="00B46DA0" w:rsidRDefault="00437D5C" w:rsidP="00437D5C">
            <w:pPr>
              <w:jc w:val="center"/>
              <w:rPr>
                <w:rFonts w:ascii="Times New Roman" w:hAnsi="Times New Roman" w:cs="Times New Roman"/>
              </w:rPr>
            </w:pPr>
            <w:r w:rsidRPr="00B46DA0">
              <w:rPr>
                <w:rFonts w:ascii="Times New Roman" w:hAnsi="Times New Roman" w:cs="Times New Roman"/>
                <w:i/>
                <w:lang w:val="en-US"/>
              </w:rPr>
              <w:t>P. intermedia</w:t>
            </w:r>
          </w:p>
        </w:tc>
        <w:tc>
          <w:tcPr>
            <w:tcW w:w="1985" w:type="dxa"/>
          </w:tcPr>
          <w:p w:rsidR="00437D5C" w:rsidRPr="00B46DA0" w:rsidRDefault="00437D5C" w:rsidP="00437D5C">
            <w:pPr>
              <w:rPr>
                <w:rFonts w:ascii="Times New Roman" w:hAnsi="Times New Roman" w:cs="Times New Roman"/>
                <w:i/>
                <w:lang w:val="en-US"/>
              </w:rPr>
            </w:pPr>
            <w:r w:rsidRPr="00B46DA0">
              <w:rPr>
                <w:rFonts w:ascii="Times New Roman" w:hAnsi="Times New Roman" w:cs="Times New Roman"/>
                <w:i/>
                <w:lang w:val="en-US"/>
              </w:rPr>
              <w:t>T. denticola</w:t>
            </w:r>
          </w:p>
          <w:p w:rsidR="00437D5C" w:rsidRPr="00B46DA0" w:rsidRDefault="00437D5C" w:rsidP="00437D5C">
            <w:pPr>
              <w:jc w:val="center"/>
              <w:rPr>
                <w:rFonts w:ascii="Times New Roman" w:hAnsi="Times New Roman" w:cs="Times New Roman"/>
              </w:rPr>
            </w:pPr>
          </w:p>
        </w:tc>
      </w:tr>
    </w:tbl>
    <w:p w:rsidR="00B46DA0" w:rsidRPr="00B46DA0" w:rsidRDefault="00437D5C" w:rsidP="008D2D44">
      <w:pPr>
        <w:ind w:left="708"/>
        <w:jc w:val="both"/>
        <w:rPr>
          <w:rFonts w:ascii="Times New Roman" w:eastAsia="Times New Roman" w:hAnsi="Times New Roman" w:cs="Times New Roman"/>
          <w:color w:val="000000"/>
          <w:sz w:val="28"/>
          <w:szCs w:val="28"/>
        </w:rPr>
      </w:pPr>
      <w:r w:rsidRPr="00B46DA0">
        <w:rPr>
          <w:rFonts w:ascii="Times New Roman" w:hAnsi="Times New Roman" w:cs="Times New Roman"/>
        </w:rPr>
        <w:br w:type="textWrapping" w:clear="all"/>
      </w:r>
      <w:r w:rsidR="00B46DA0" w:rsidRPr="00B46DA0">
        <w:rPr>
          <w:rFonts w:ascii="Times New Roman" w:hAnsi="Times New Roman" w:cs="Times New Roman"/>
          <w:sz w:val="28"/>
          <w:szCs w:val="28"/>
        </w:rPr>
        <w:t xml:space="preserve">*- </w:t>
      </w:r>
      <w:r w:rsidR="003106AC" w:rsidRPr="00B46DA0">
        <w:rPr>
          <w:rFonts w:ascii="Times New Roman" w:eastAsia="Times New Roman" w:hAnsi="Times New Roman" w:cs="Times New Roman"/>
          <w:sz w:val="28"/>
          <w:szCs w:val="28"/>
          <w:highlight w:val="yellow"/>
        </w:rPr>
        <w:t xml:space="preserve">Желтым цветом </w:t>
      </w:r>
      <w:r w:rsidR="0001169A">
        <w:rPr>
          <w:rFonts w:ascii="Times New Roman" w:eastAsia="Times New Roman" w:hAnsi="Times New Roman" w:cs="Times New Roman"/>
          <w:sz w:val="28"/>
          <w:szCs w:val="28"/>
        </w:rPr>
        <w:t>в таблице обозначены образцы, полученные у пациентов</w:t>
      </w:r>
      <w:r w:rsidR="003106AC" w:rsidRPr="00B46DA0">
        <w:rPr>
          <w:rFonts w:ascii="Times New Roman" w:eastAsia="Times New Roman" w:hAnsi="Times New Roman" w:cs="Times New Roman"/>
          <w:sz w:val="28"/>
          <w:szCs w:val="28"/>
        </w:rPr>
        <w:t xml:space="preserve"> 1 группы, у которых ПГПР проводилась с </w:t>
      </w:r>
      <w:r w:rsidR="003106AC" w:rsidRPr="00B46DA0">
        <w:rPr>
          <w:rFonts w:ascii="Times New Roman" w:eastAsia="Times New Roman" w:hAnsi="Times New Roman" w:cs="Times New Roman"/>
          <w:color w:val="000000"/>
          <w:sz w:val="28"/>
          <w:szCs w:val="28"/>
        </w:rPr>
        <w:t>использованием ультразвукового скейлера, воздушно-</w:t>
      </w:r>
      <w:r w:rsidR="003106AC" w:rsidRPr="00480D45">
        <w:rPr>
          <w:rFonts w:ascii="Times New Roman" w:eastAsia="Times New Roman" w:hAnsi="Times New Roman" w:cs="Times New Roman"/>
          <w:color w:val="000000"/>
          <w:sz w:val="28"/>
          <w:szCs w:val="28"/>
        </w:rPr>
        <w:t xml:space="preserve">абразивной системы </w:t>
      </w:r>
      <w:r w:rsidR="00FF6155" w:rsidRPr="00480D45">
        <w:rPr>
          <w:rFonts w:ascii="Times New Roman" w:hAnsi="Times New Roman" w:cs="Times New Roman"/>
          <w:sz w:val="28"/>
          <w:szCs w:val="28"/>
          <w:lang w:val="en-US"/>
        </w:rPr>
        <w:t>AirFlow</w:t>
      </w:r>
      <w:r w:rsidR="00FF6155" w:rsidRPr="00480D45">
        <w:rPr>
          <w:rFonts w:ascii="Times New Roman" w:hAnsi="Times New Roman" w:cs="Times New Roman"/>
          <w:sz w:val="28"/>
          <w:szCs w:val="28"/>
        </w:rPr>
        <w:t>/</w:t>
      </w:r>
      <w:r w:rsidR="00FF6155" w:rsidRPr="00480D45">
        <w:rPr>
          <w:rFonts w:ascii="Times New Roman" w:hAnsi="Times New Roman" w:cs="Times New Roman"/>
          <w:sz w:val="28"/>
          <w:szCs w:val="28"/>
          <w:lang w:val="en-US"/>
        </w:rPr>
        <w:t>PerioFlow</w:t>
      </w:r>
      <w:r w:rsidR="00480D45" w:rsidRPr="00480D45">
        <w:rPr>
          <w:rFonts w:ascii="Times New Roman" w:hAnsi="Times New Roman" w:cs="Times New Roman"/>
          <w:sz w:val="28"/>
          <w:szCs w:val="28"/>
        </w:rPr>
        <w:t xml:space="preserve"> </w:t>
      </w:r>
      <w:r w:rsidR="003106AC" w:rsidRPr="00480D45">
        <w:rPr>
          <w:rFonts w:ascii="Times New Roman" w:eastAsia="Times New Roman" w:hAnsi="Times New Roman" w:cs="Times New Roman"/>
          <w:color w:val="000000"/>
          <w:sz w:val="28"/>
          <w:szCs w:val="28"/>
        </w:rPr>
        <w:t>с порошком на основе г</w:t>
      </w:r>
      <w:r w:rsidR="003106AC" w:rsidRPr="00B46DA0">
        <w:rPr>
          <w:rFonts w:ascii="Times New Roman" w:eastAsia="Times New Roman" w:hAnsi="Times New Roman" w:cs="Times New Roman"/>
          <w:color w:val="000000"/>
          <w:sz w:val="28"/>
          <w:szCs w:val="28"/>
        </w:rPr>
        <w:t>лицина Air-FlowPerio и последующей полировки поверхности зубов вращающи</w:t>
      </w:r>
      <w:r w:rsidR="00480D45">
        <w:rPr>
          <w:rFonts w:ascii="Times New Roman" w:eastAsia="Times New Roman" w:hAnsi="Times New Roman" w:cs="Times New Roman"/>
          <w:color w:val="000000"/>
          <w:sz w:val="28"/>
          <w:szCs w:val="28"/>
        </w:rPr>
        <w:t>мися инструментами.</w:t>
      </w:r>
    </w:p>
    <w:p w:rsidR="005B3A3F" w:rsidRDefault="00B46DA0" w:rsidP="00480D45">
      <w:pPr>
        <w:ind w:left="708"/>
        <w:jc w:val="both"/>
        <w:rPr>
          <w:rFonts w:ascii="Times New Roman" w:hAnsi="Times New Roman" w:cs="Times New Roman"/>
          <w:sz w:val="28"/>
          <w:szCs w:val="28"/>
        </w:rPr>
      </w:pPr>
      <w:r w:rsidRPr="00B46DA0">
        <w:rPr>
          <w:rFonts w:ascii="Times New Roman" w:hAnsi="Times New Roman" w:cs="Times New Roman"/>
          <w:sz w:val="28"/>
          <w:szCs w:val="28"/>
        </w:rPr>
        <w:t xml:space="preserve">**- </w:t>
      </w:r>
      <w:r w:rsidR="003106AC" w:rsidRPr="00B46DA0">
        <w:rPr>
          <w:rFonts w:ascii="Times New Roman" w:eastAsia="Times New Roman" w:hAnsi="Times New Roman" w:cs="Times New Roman"/>
          <w:color w:val="000000"/>
          <w:sz w:val="28"/>
          <w:szCs w:val="28"/>
          <w:highlight w:val="green"/>
        </w:rPr>
        <w:t>Зеленым цветом</w:t>
      </w:r>
      <w:r w:rsidR="003106AC" w:rsidRPr="00B46DA0">
        <w:rPr>
          <w:rFonts w:ascii="Times New Roman" w:eastAsia="Times New Roman" w:hAnsi="Times New Roman" w:cs="Times New Roman"/>
          <w:color w:val="000000"/>
          <w:sz w:val="28"/>
          <w:szCs w:val="28"/>
        </w:rPr>
        <w:t xml:space="preserve"> в таблице обозначены </w:t>
      </w:r>
      <w:r w:rsidR="0001169A">
        <w:rPr>
          <w:rFonts w:ascii="Times New Roman" w:eastAsia="Times New Roman" w:hAnsi="Times New Roman" w:cs="Times New Roman"/>
          <w:color w:val="000000"/>
          <w:sz w:val="28"/>
          <w:szCs w:val="28"/>
        </w:rPr>
        <w:t>образцы, полученные у пациентов</w:t>
      </w:r>
      <w:r w:rsidR="003106AC" w:rsidRPr="00B46DA0">
        <w:rPr>
          <w:rFonts w:ascii="Times New Roman" w:eastAsia="Times New Roman" w:hAnsi="Times New Roman" w:cs="Times New Roman"/>
          <w:color w:val="000000"/>
          <w:sz w:val="28"/>
          <w:szCs w:val="28"/>
        </w:rPr>
        <w:t xml:space="preserve"> 2 группы, у которых </w:t>
      </w:r>
      <w:r w:rsidRPr="00B46DA0">
        <w:rPr>
          <w:rFonts w:ascii="Times New Roman" w:eastAsia="Times New Roman" w:hAnsi="Times New Roman" w:cs="Times New Roman"/>
          <w:color w:val="000000"/>
          <w:sz w:val="28"/>
          <w:szCs w:val="28"/>
        </w:rPr>
        <w:t xml:space="preserve">ПГПР проводилась с использованием </w:t>
      </w:r>
      <w:r w:rsidRPr="00B46DA0">
        <w:rPr>
          <w:rFonts w:ascii="Times New Roman" w:hAnsi="Times New Roman" w:cs="Times New Roman"/>
          <w:sz w:val="28"/>
          <w:szCs w:val="28"/>
        </w:rPr>
        <w:t>системы "Vector".</w:t>
      </w:r>
      <w:bookmarkStart w:id="0" w:name="_Hlk512961226"/>
      <w:bookmarkStart w:id="1" w:name="_Hlk515286373"/>
    </w:p>
    <w:p w:rsidR="00480D45" w:rsidRPr="00480D45" w:rsidRDefault="00480D45" w:rsidP="00480D45">
      <w:pPr>
        <w:ind w:left="708"/>
        <w:jc w:val="both"/>
        <w:rPr>
          <w:rFonts w:ascii="Times New Roman" w:hAnsi="Times New Roman" w:cs="Times New Roman"/>
          <w:sz w:val="28"/>
          <w:szCs w:val="28"/>
        </w:rPr>
      </w:pPr>
    </w:p>
    <w:p w:rsidR="0001169A" w:rsidRPr="00547767" w:rsidRDefault="00B46DA0" w:rsidP="00D05868">
      <w:pPr>
        <w:spacing w:before="240" w:after="0" w:line="360" w:lineRule="auto"/>
        <w:ind w:firstLine="708"/>
        <w:jc w:val="both"/>
        <w:rPr>
          <w:rFonts w:ascii="Times New Roman" w:eastAsia="Calibri" w:hAnsi="Times New Roman" w:cs="Times New Roman"/>
          <w:bCs/>
          <w:sz w:val="28"/>
          <w:szCs w:val="28"/>
        </w:rPr>
      </w:pPr>
      <w:r w:rsidRPr="00B46DA0">
        <w:rPr>
          <w:rFonts w:ascii="Times New Roman" w:eastAsia="Calibri" w:hAnsi="Times New Roman" w:cs="Times New Roman"/>
          <w:bCs/>
          <w:sz w:val="28"/>
          <w:szCs w:val="28"/>
        </w:rPr>
        <w:t>Пародонтопатогены</w:t>
      </w:r>
      <w:r w:rsidR="003F5EDB">
        <w:rPr>
          <w:rFonts w:ascii="Times New Roman" w:eastAsia="Calibri" w:hAnsi="Times New Roman" w:cs="Times New Roman"/>
          <w:bCs/>
          <w:sz w:val="28"/>
          <w:szCs w:val="28"/>
        </w:rPr>
        <w:t xml:space="preserve"> </w:t>
      </w:r>
      <w:r w:rsidR="00713221" w:rsidRPr="00B46DA0">
        <w:rPr>
          <w:rFonts w:ascii="Times New Roman" w:eastAsia="Calibri" w:hAnsi="Times New Roman" w:cs="Times New Roman"/>
          <w:bCs/>
          <w:i/>
          <w:sz w:val="28"/>
          <w:szCs w:val="28"/>
        </w:rPr>
        <w:t>P. gingivalis</w:t>
      </w:r>
      <w:r w:rsidR="00713221" w:rsidRPr="00B46DA0">
        <w:rPr>
          <w:rFonts w:ascii="Times New Roman" w:eastAsia="Calibri" w:hAnsi="Times New Roman" w:cs="Times New Roman"/>
          <w:bCs/>
          <w:i/>
          <w:iCs/>
          <w:sz w:val="28"/>
          <w:szCs w:val="28"/>
        </w:rPr>
        <w:t xml:space="preserve">, </w:t>
      </w:r>
      <w:r w:rsidR="00713221" w:rsidRPr="00B46DA0">
        <w:rPr>
          <w:rFonts w:ascii="Times New Roman" w:eastAsia="Calibri" w:hAnsi="Times New Roman" w:cs="Times New Roman"/>
          <w:bCs/>
          <w:i/>
          <w:sz w:val="28"/>
          <w:szCs w:val="28"/>
        </w:rPr>
        <w:t>T.</w:t>
      </w:r>
      <w:r w:rsidR="001472A6">
        <w:rPr>
          <w:rFonts w:ascii="Times New Roman" w:eastAsia="Calibri" w:hAnsi="Times New Roman" w:cs="Times New Roman"/>
          <w:bCs/>
          <w:i/>
          <w:sz w:val="28"/>
          <w:szCs w:val="28"/>
          <w:lang w:val="en-US"/>
        </w:rPr>
        <w:t xml:space="preserve"> </w:t>
      </w:r>
      <w:r w:rsidR="00713221" w:rsidRPr="00B46DA0">
        <w:rPr>
          <w:rFonts w:ascii="Times New Roman" w:eastAsia="Calibri" w:hAnsi="Times New Roman" w:cs="Times New Roman"/>
          <w:bCs/>
          <w:i/>
          <w:sz w:val="28"/>
          <w:szCs w:val="28"/>
          <w:lang w:val="en-US"/>
        </w:rPr>
        <w:t>f</w:t>
      </w:r>
      <w:r w:rsidR="00713221" w:rsidRPr="00B46DA0">
        <w:rPr>
          <w:rFonts w:ascii="Times New Roman" w:eastAsia="Calibri" w:hAnsi="Times New Roman" w:cs="Times New Roman"/>
          <w:bCs/>
          <w:i/>
          <w:sz w:val="28"/>
          <w:szCs w:val="28"/>
        </w:rPr>
        <w:t>orsythia</w:t>
      </w:r>
      <w:r w:rsidR="00713221" w:rsidRPr="00B46DA0">
        <w:rPr>
          <w:rFonts w:ascii="Times New Roman" w:eastAsia="Calibri" w:hAnsi="Times New Roman" w:cs="Times New Roman"/>
          <w:bCs/>
          <w:i/>
          <w:iCs/>
          <w:sz w:val="28"/>
          <w:szCs w:val="28"/>
        </w:rPr>
        <w:t xml:space="preserve">, </w:t>
      </w:r>
      <w:r w:rsidR="00713221" w:rsidRPr="00B46DA0">
        <w:rPr>
          <w:rFonts w:ascii="Times New Roman" w:eastAsia="Calibri" w:hAnsi="Times New Roman" w:cs="Times New Roman"/>
          <w:bCs/>
          <w:i/>
          <w:sz w:val="28"/>
          <w:szCs w:val="28"/>
        </w:rPr>
        <w:t>T.</w:t>
      </w:r>
      <w:r w:rsidR="001472A6">
        <w:rPr>
          <w:rFonts w:ascii="Times New Roman" w:eastAsia="Calibri" w:hAnsi="Times New Roman" w:cs="Times New Roman"/>
          <w:bCs/>
          <w:i/>
          <w:sz w:val="28"/>
          <w:szCs w:val="28"/>
          <w:lang w:val="en-US"/>
        </w:rPr>
        <w:t xml:space="preserve"> </w:t>
      </w:r>
      <w:r w:rsidR="00713221" w:rsidRPr="00B46DA0">
        <w:rPr>
          <w:rFonts w:ascii="Times New Roman" w:eastAsia="Calibri" w:hAnsi="Times New Roman" w:cs="Times New Roman"/>
          <w:bCs/>
          <w:i/>
          <w:sz w:val="28"/>
          <w:szCs w:val="28"/>
        </w:rPr>
        <w:t>denticola</w:t>
      </w:r>
      <w:r w:rsidR="00713221">
        <w:rPr>
          <w:rFonts w:ascii="Times New Roman" w:eastAsia="Calibri" w:hAnsi="Times New Roman" w:cs="Times New Roman"/>
          <w:bCs/>
          <w:sz w:val="28"/>
          <w:szCs w:val="28"/>
        </w:rPr>
        <w:t xml:space="preserve">, принадлежащие к </w:t>
      </w:r>
      <w:r w:rsidRPr="00B46DA0">
        <w:rPr>
          <w:rFonts w:ascii="Times New Roman" w:eastAsia="Calibri" w:hAnsi="Times New Roman" w:cs="Times New Roman"/>
          <w:bCs/>
          <w:sz w:val="28"/>
          <w:szCs w:val="28"/>
        </w:rPr>
        <w:t>«красно</w:t>
      </w:r>
      <w:r w:rsidR="00713221">
        <w:rPr>
          <w:rFonts w:ascii="Times New Roman" w:eastAsia="Calibri" w:hAnsi="Times New Roman" w:cs="Times New Roman"/>
          <w:bCs/>
          <w:sz w:val="28"/>
          <w:szCs w:val="28"/>
        </w:rPr>
        <w:t>му</w:t>
      </w:r>
      <w:r w:rsidRPr="00B46DA0">
        <w:rPr>
          <w:rFonts w:ascii="Times New Roman" w:eastAsia="Calibri" w:hAnsi="Times New Roman" w:cs="Times New Roman"/>
          <w:bCs/>
          <w:sz w:val="28"/>
          <w:szCs w:val="28"/>
        </w:rPr>
        <w:t xml:space="preserve">» </w:t>
      </w:r>
      <w:r w:rsidR="00713221">
        <w:rPr>
          <w:rFonts w:ascii="Times New Roman" w:eastAsia="Calibri" w:hAnsi="Times New Roman" w:cs="Times New Roman"/>
          <w:bCs/>
          <w:sz w:val="28"/>
          <w:szCs w:val="28"/>
        </w:rPr>
        <w:t xml:space="preserve">комплексу, а также </w:t>
      </w:r>
      <w:r w:rsidR="00713221" w:rsidRPr="00B46DA0">
        <w:rPr>
          <w:rFonts w:ascii="Times New Roman" w:eastAsia="Calibri" w:hAnsi="Times New Roman" w:cs="Times New Roman"/>
          <w:bCs/>
          <w:i/>
          <w:sz w:val="28"/>
          <w:szCs w:val="28"/>
        </w:rPr>
        <w:t xml:space="preserve">P. </w:t>
      </w:r>
      <w:r w:rsidR="001472A6" w:rsidRPr="00B46DA0">
        <w:rPr>
          <w:rFonts w:ascii="Times New Roman" w:eastAsia="Calibri" w:hAnsi="Times New Roman" w:cs="Times New Roman"/>
          <w:bCs/>
          <w:i/>
          <w:sz w:val="28"/>
          <w:szCs w:val="28"/>
        </w:rPr>
        <w:t>I</w:t>
      </w:r>
      <w:r w:rsidR="00713221" w:rsidRPr="00B46DA0">
        <w:rPr>
          <w:rFonts w:ascii="Times New Roman" w:eastAsia="Calibri" w:hAnsi="Times New Roman" w:cs="Times New Roman"/>
          <w:bCs/>
          <w:i/>
          <w:sz w:val="28"/>
          <w:szCs w:val="28"/>
        </w:rPr>
        <w:t>ntermedia</w:t>
      </w:r>
      <w:r w:rsidR="001472A6">
        <w:rPr>
          <w:rFonts w:ascii="Times New Roman" w:eastAsia="Calibri" w:hAnsi="Times New Roman" w:cs="Times New Roman"/>
          <w:bCs/>
          <w:i/>
          <w:sz w:val="28"/>
          <w:szCs w:val="28"/>
          <w:lang w:val="en-US"/>
        </w:rPr>
        <w:t xml:space="preserve"> </w:t>
      </w:r>
      <w:r w:rsidRPr="00B46DA0">
        <w:rPr>
          <w:rFonts w:ascii="Times New Roman" w:eastAsia="Calibri" w:hAnsi="Times New Roman" w:cs="Times New Roman"/>
          <w:bCs/>
          <w:sz w:val="28"/>
          <w:szCs w:val="28"/>
        </w:rPr>
        <w:t>и</w:t>
      </w:r>
      <w:r w:rsidR="00713221">
        <w:rPr>
          <w:rFonts w:ascii="Times New Roman" w:eastAsia="Calibri" w:hAnsi="Times New Roman" w:cs="Times New Roman"/>
          <w:bCs/>
          <w:sz w:val="28"/>
          <w:szCs w:val="28"/>
        </w:rPr>
        <w:t>з «оранжевого» комплекса</w:t>
      </w:r>
      <w:r w:rsidRPr="00B46DA0">
        <w:rPr>
          <w:rFonts w:ascii="Times New Roman" w:eastAsia="Calibri" w:hAnsi="Times New Roman" w:cs="Times New Roman"/>
          <w:bCs/>
          <w:sz w:val="28"/>
          <w:szCs w:val="28"/>
        </w:rPr>
        <w:t xml:space="preserve"> были </w:t>
      </w:r>
      <w:r w:rsidR="00713221">
        <w:rPr>
          <w:rFonts w:ascii="Times New Roman" w:eastAsia="Calibri" w:hAnsi="Times New Roman" w:cs="Times New Roman"/>
          <w:bCs/>
          <w:sz w:val="28"/>
          <w:szCs w:val="28"/>
        </w:rPr>
        <w:t>выявлены в полученном из пародонтальных карманов биоматериале у 100</w:t>
      </w:r>
      <w:r w:rsidRPr="00B46DA0">
        <w:rPr>
          <w:rFonts w:ascii="Times New Roman" w:eastAsia="Calibri" w:hAnsi="Times New Roman" w:cs="Times New Roman"/>
          <w:bCs/>
          <w:sz w:val="28"/>
          <w:szCs w:val="28"/>
        </w:rPr>
        <w:t xml:space="preserve">% пациентов </w:t>
      </w:r>
      <w:r w:rsidR="00713221">
        <w:rPr>
          <w:rFonts w:ascii="Times New Roman" w:eastAsia="Calibri" w:hAnsi="Times New Roman" w:cs="Times New Roman"/>
          <w:bCs/>
          <w:sz w:val="28"/>
          <w:szCs w:val="28"/>
        </w:rPr>
        <w:t>первой</w:t>
      </w:r>
      <w:r w:rsidRPr="00B46DA0">
        <w:rPr>
          <w:rFonts w:ascii="Times New Roman" w:eastAsia="Calibri" w:hAnsi="Times New Roman" w:cs="Times New Roman"/>
          <w:bCs/>
          <w:sz w:val="28"/>
          <w:szCs w:val="28"/>
        </w:rPr>
        <w:t xml:space="preserve"> группы и у </w:t>
      </w:r>
      <w:r w:rsidR="00713221">
        <w:rPr>
          <w:rFonts w:ascii="Times New Roman" w:eastAsia="Calibri" w:hAnsi="Times New Roman" w:cs="Times New Roman"/>
          <w:bCs/>
          <w:sz w:val="28"/>
          <w:szCs w:val="28"/>
        </w:rPr>
        <w:t>88,9</w:t>
      </w:r>
      <w:r w:rsidRPr="00B46DA0">
        <w:rPr>
          <w:rFonts w:ascii="Times New Roman" w:eastAsia="Calibri" w:hAnsi="Times New Roman" w:cs="Times New Roman"/>
          <w:bCs/>
          <w:sz w:val="28"/>
          <w:szCs w:val="28"/>
        </w:rPr>
        <w:t xml:space="preserve">% </w:t>
      </w:r>
      <w:r w:rsidR="00713221">
        <w:rPr>
          <w:rFonts w:ascii="Times New Roman" w:eastAsia="Calibri" w:hAnsi="Times New Roman" w:cs="Times New Roman"/>
          <w:bCs/>
          <w:sz w:val="28"/>
          <w:szCs w:val="28"/>
        </w:rPr>
        <w:t>второй</w:t>
      </w:r>
      <w:r w:rsidRPr="00B46DA0">
        <w:rPr>
          <w:rFonts w:ascii="Times New Roman" w:eastAsia="Calibri" w:hAnsi="Times New Roman" w:cs="Times New Roman"/>
          <w:bCs/>
          <w:sz w:val="28"/>
          <w:szCs w:val="28"/>
        </w:rPr>
        <w:t xml:space="preserve"> группы. </w:t>
      </w:r>
      <w:bookmarkEnd w:id="0"/>
      <w:bookmarkEnd w:id="1"/>
      <w:r w:rsidR="004E113C">
        <w:rPr>
          <w:rFonts w:ascii="Times New Roman" w:eastAsia="Calibri" w:hAnsi="Times New Roman" w:cs="Times New Roman"/>
          <w:bCs/>
          <w:sz w:val="28"/>
          <w:szCs w:val="28"/>
        </w:rPr>
        <w:t>При этом в первой группе у 2 пациентов (22,3%) опр</w:t>
      </w:r>
      <w:r w:rsidR="0026052D">
        <w:rPr>
          <w:rFonts w:ascii="Times New Roman" w:eastAsia="Calibri" w:hAnsi="Times New Roman" w:cs="Times New Roman"/>
          <w:bCs/>
          <w:sz w:val="28"/>
          <w:szCs w:val="28"/>
        </w:rPr>
        <w:t>еделяются сразу 4 изучаемых паро</w:t>
      </w:r>
      <w:r w:rsidR="004E113C">
        <w:rPr>
          <w:rFonts w:ascii="Times New Roman" w:eastAsia="Calibri" w:hAnsi="Times New Roman" w:cs="Times New Roman"/>
          <w:bCs/>
          <w:sz w:val="28"/>
          <w:szCs w:val="28"/>
        </w:rPr>
        <w:t xml:space="preserve">донтопатогенных микроорганизма, у еще 2 пациентов </w:t>
      </w:r>
      <w:r w:rsidR="0026052D">
        <w:rPr>
          <w:rFonts w:ascii="Times New Roman" w:eastAsia="Calibri" w:hAnsi="Times New Roman" w:cs="Times New Roman"/>
          <w:bCs/>
          <w:sz w:val="28"/>
          <w:szCs w:val="28"/>
        </w:rPr>
        <w:t>(22,3%) определяются 3 из 4 паро</w:t>
      </w:r>
      <w:r w:rsidR="004E113C">
        <w:rPr>
          <w:rFonts w:ascii="Times New Roman" w:eastAsia="Calibri" w:hAnsi="Times New Roman" w:cs="Times New Roman"/>
          <w:bCs/>
          <w:sz w:val="28"/>
          <w:szCs w:val="28"/>
        </w:rPr>
        <w:t>донтопатогенов, и у 5 пациентов</w:t>
      </w:r>
      <w:r w:rsidR="0026052D">
        <w:rPr>
          <w:rFonts w:ascii="Times New Roman" w:eastAsia="Calibri" w:hAnsi="Times New Roman" w:cs="Times New Roman"/>
          <w:bCs/>
          <w:sz w:val="28"/>
          <w:szCs w:val="28"/>
        </w:rPr>
        <w:t xml:space="preserve"> (55,6%) ассоциация из двух паро</w:t>
      </w:r>
      <w:r w:rsidR="004E113C">
        <w:rPr>
          <w:rFonts w:ascii="Times New Roman" w:eastAsia="Calibri" w:hAnsi="Times New Roman" w:cs="Times New Roman"/>
          <w:bCs/>
          <w:sz w:val="28"/>
          <w:szCs w:val="28"/>
        </w:rPr>
        <w:t>донтопатогенов.  Во в</w:t>
      </w:r>
      <w:r w:rsidR="0026052D">
        <w:rPr>
          <w:rFonts w:ascii="Times New Roman" w:eastAsia="Calibri" w:hAnsi="Times New Roman" w:cs="Times New Roman"/>
          <w:bCs/>
          <w:sz w:val="28"/>
          <w:szCs w:val="28"/>
        </w:rPr>
        <w:t>торой группе одномоментно 4 паро</w:t>
      </w:r>
      <w:r w:rsidR="004E113C">
        <w:rPr>
          <w:rFonts w:ascii="Times New Roman" w:eastAsia="Calibri" w:hAnsi="Times New Roman" w:cs="Times New Roman"/>
          <w:bCs/>
          <w:sz w:val="28"/>
          <w:szCs w:val="28"/>
        </w:rPr>
        <w:t xml:space="preserve">донтопатогенных микроорганизма определяются сразу у 5 пациентов (55,6%),  у 3 пациентов </w:t>
      </w:r>
      <w:r w:rsidR="0026052D">
        <w:rPr>
          <w:rFonts w:ascii="Times New Roman" w:eastAsia="Calibri" w:hAnsi="Times New Roman" w:cs="Times New Roman"/>
          <w:bCs/>
          <w:sz w:val="28"/>
          <w:szCs w:val="28"/>
        </w:rPr>
        <w:t>(33,4%) определяются 3 из 4 пародонтопатогенов, парных паро</w:t>
      </w:r>
      <w:r w:rsidR="004E113C">
        <w:rPr>
          <w:rFonts w:ascii="Times New Roman" w:eastAsia="Calibri" w:hAnsi="Times New Roman" w:cs="Times New Roman"/>
          <w:bCs/>
          <w:sz w:val="28"/>
          <w:szCs w:val="28"/>
        </w:rPr>
        <w:t>донтопатогенов не выявлено, а у одного из пациентов (11,2%) при наличии ХГП средне</w:t>
      </w:r>
      <w:r w:rsidR="0026052D">
        <w:rPr>
          <w:rFonts w:ascii="Times New Roman" w:eastAsia="Calibri" w:hAnsi="Times New Roman" w:cs="Times New Roman"/>
          <w:bCs/>
          <w:sz w:val="28"/>
          <w:szCs w:val="28"/>
        </w:rPr>
        <w:t>й степени тяжести изучаемых паро</w:t>
      </w:r>
      <w:r w:rsidR="004E113C">
        <w:rPr>
          <w:rFonts w:ascii="Times New Roman" w:eastAsia="Calibri" w:hAnsi="Times New Roman" w:cs="Times New Roman"/>
          <w:bCs/>
          <w:sz w:val="28"/>
          <w:szCs w:val="28"/>
        </w:rPr>
        <w:t xml:space="preserve">донтопатогенов </w:t>
      </w:r>
      <w:r w:rsidR="0026052D">
        <w:rPr>
          <w:rFonts w:ascii="Times New Roman" w:eastAsia="Calibri" w:hAnsi="Times New Roman" w:cs="Times New Roman"/>
          <w:bCs/>
          <w:sz w:val="28"/>
          <w:szCs w:val="28"/>
        </w:rPr>
        <w:t>выявлено не было. Одиночные паро</w:t>
      </w:r>
      <w:r w:rsidR="004E113C">
        <w:rPr>
          <w:rFonts w:ascii="Times New Roman" w:eastAsia="Calibri" w:hAnsi="Times New Roman" w:cs="Times New Roman"/>
          <w:bCs/>
          <w:sz w:val="28"/>
          <w:szCs w:val="28"/>
        </w:rPr>
        <w:t xml:space="preserve">донтопатогены ни в первой, ни во второй </w:t>
      </w:r>
      <w:r w:rsidR="004E113C">
        <w:rPr>
          <w:rFonts w:ascii="Times New Roman" w:eastAsia="Calibri" w:hAnsi="Times New Roman" w:cs="Times New Roman"/>
          <w:bCs/>
          <w:sz w:val="28"/>
          <w:szCs w:val="28"/>
        </w:rPr>
        <w:lastRenderedPageBreak/>
        <w:t xml:space="preserve">группе не встречаются. </w:t>
      </w:r>
      <w:r w:rsidR="00B8796E">
        <w:rPr>
          <w:rFonts w:ascii="Times New Roman" w:eastAsia="Calibri" w:hAnsi="Times New Roman" w:cs="Times New Roman"/>
          <w:bCs/>
          <w:sz w:val="28"/>
          <w:szCs w:val="28"/>
        </w:rPr>
        <w:t>Среди об</w:t>
      </w:r>
      <w:r w:rsidR="00CA1F5B">
        <w:rPr>
          <w:rFonts w:ascii="Times New Roman" w:eastAsia="Calibri" w:hAnsi="Times New Roman" w:cs="Times New Roman"/>
          <w:bCs/>
          <w:sz w:val="28"/>
          <w:szCs w:val="28"/>
        </w:rPr>
        <w:t>е</w:t>
      </w:r>
      <w:r w:rsidR="0026052D">
        <w:rPr>
          <w:rFonts w:ascii="Times New Roman" w:eastAsia="Calibri" w:hAnsi="Times New Roman" w:cs="Times New Roman"/>
          <w:bCs/>
          <w:sz w:val="28"/>
          <w:szCs w:val="28"/>
        </w:rPr>
        <w:t>их групп все четыре паро</w:t>
      </w:r>
      <w:r w:rsidR="00B8796E">
        <w:rPr>
          <w:rFonts w:ascii="Times New Roman" w:eastAsia="Calibri" w:hAnsi="Times New Roman" w:cs="Times New Roman"/>
          <w:bCs/>
          <w:sz w:val="28"/>
          <w:szCs w:val="28"/>
        </w:rPr>
        <w:t>донтопатогена выявля</w:t>
      </w:r>
      <w:r w:rsidR="0067483A">
        <w:rPr>
          <w:rFonts w:ascii="Times New Roman" w:eastAsia="Calibri" w:hAnsi="Times New Roman" w:cs="Times New Roman"/>
          <w:bCs/>
          <w:sz w:val="28"/>
          <w:szCs w:val="28"/>
        </w:rPr>
        <w:t>ются у 7 пациентов (38,9%), у 16</w:t>
      </w:r>
      <w:r w:rsidR="00B8796E">
        <w:rPr>
          <w:rFonts w:ascii="Times New Roman" w:eastAsia="Calibri" w:hAnsi="Times New Roman" w:cs="Times New Roman"/>
          <w:bCs/>
          <w:sz w:val="28"/>
          <w:szCs w:val="28"/>
        </w:rPr>
        <w:t xml:space="preserve"> па</w:t>
      </w:r>
      <w:r w:rsidR="0067483A">
        <w:rPr>
          <w:rFonts w:ascii="Times New Roman" w:eastAsia="Calibri" w:hAnsi="Times New Roman" w:cs="Times New Roman"/>
          <w:bCs/>
          <w:sz w:val="28"/>
          <w:szCs w:val="28"/>
        </w:rPr>
        <w:t xml:space="preserve">циентов (88.9%) выделяется более чем один патогенный микроорганизм из «красного» комплекса. </w:t>
      </w:r>
      <w:r w:rsidR="004E113C">
        <w:rPr>
          <w:rFonts w:ascii="Times New Roman" w:eastAsia="Calibri" w:hAnsi="Times New Roman" w:cs="Times New Roman"/>
          <w:bCs/>
          <w:sz w:val="28"/>
          <w:szCs w:val="28"/>
        </w:rPr>
        <w:t>Данные соотношения числа пар</w:t>
      </w:r>
      <w:r w:rsidR="0026052D">
        <w:rPr>
          <w:rFonts w:ascii="Times New Roman" w:eastAsia="Calibri" w:hAnsi="Times New Roman" w:cs="Times New Roman"/>
          <w:bCs/>
          <w:sz w:val="28"/>
          <w:szCs w:val="28"/>
        </w:rPr>
        <w:t>о</w:t>
      </w:r>
      <w:r w:rsidR="004E113C">
        <w:rPr>
          <w:rFonts w:ascii="Times New Roman" w:eastAsia="Calibri" w:hAnsi="Times New Roman" w:cs="Times New Roman"/>
          <w:bCs/>
          <w:sz w:val="28"/>
          <w:szCs w:val="28"/>
        </w:rPr>
        <w:t>донтопатогено</w:t>
      </w:r>
      <w:r w:rsidR="005B3A3F">
        <w:rPr>
          <w:rFonts w:ascii="Times New Roman" w:eastAsia="Calibri" w:hAnsi="Times New Roman" w:cs="Times New Roman"/>
          <w:bCs/>
          <w:sz w:val="28"/>
          <w:szCs w:val="28"/>
        </w:rPr>
        <w:t>в в об</w:t>
      </w:r>
      <w:r w:rsidR="00CA1F5B">
        <w:rPr>
          <w:rFonts w:ascii="Times New Roman" w:eastAsia="Calibri" w:hAnsi="Times New Roman" w:cs="Times New Roman"/>
          <w:bCs/>
          <w:sz w:val="28"/>
          <w:szCs w:val="28"/>
        </w:rPr>
        <w:t>е</w:t>
      </w:r>
      <w:r w:rsidR="005B3A3F">
        <w:rPr>
          <w:rFonts w:ascii="Times New Roman" w:eastAsia="Calibri" w:hAnsi="Times New Roman" w:cs="Times New Roman"/>
          <w:bCs/>
          <w:sz w:val="28"/>
          <w:szCs w:val="28"/>
        </w:rPr>
        <w:t>их группах приведены на р</w:t>
      </w:r>
      <w:r w:rsidR="001024A8">
        <w:rPr>
          <w:rFonts w:ascii="Times New Roman" w:eastAsia="Calibri" w:hAnsi="Times New Roman" w:cs="Times New Roman"/>
          <w:bCs/>
          <w:sz w:val="28"/>
          <w:szCs w:val="28"/>
        </w:rPr>
        <w:t xml:space="preserve">исунке </w:t>
      </w:r>
      <w:r w:rsidR="001024A8" w:rsidRPr="00547767">
        <w:rPr>
          <w:rFonts w:ascii="Times New Roman" w:eastAsia="Calibri" w:hAnsi="Times New Roman" w:cs="Times New Roman"/>
          <w:bCs/>
          <w:sz w:val="28"/>
          <w:szCs w:val="28"/>
        </w:rPr>
        <w:t>3</w:t>
      </w:r>
      <w:r w:rsidR="004E113C">
        <w:rPr>
          <w:rFonts w:ascii="Times New Roman" w:eastAsia="Calibri" w:hAnsi="Times New Roman" w:cs="Times New Roman"/>
          <w:bCs/>
          <w:sz w:val="28"/>
          <w:szCs w:val="28"/>
        </w:rPr>
        <w:t>.</w:t>
      </w:r>
    </w:p>
    <w:p w:rsidR="00A15208" w:rsidRDefault="00A15208" w:rsidP="00A15208">
      <w:pPr>
        <w:tabs>
          <w:tab w:val="left" w:pos="8512"/>
        </w:tabs>
        <w:spacing w:before="240" w:after="0" w:line="360" w:lineRule="auto"/>
        <w:jc w:val="both"/>
        <w:rPr>
          <w:rFonts w:ascii="Times New Roman" w:eastAsia="Calibri" w:hAnsi="Times New Roman" w:cs="Times New Roman"/>
          <w:bCs/>
          <w:sz w:val="28"/>
          <w:szCs w:val="28"/>
        </w:rPr>
      </w:pPr>
    </w:p>
    <w:p w:rsidR="00AB6DA4" w:rsidRDefault="00A15208" w:rsidP="00B46DA0">
      <w:pPr>
        <w:spacing w:after="0" w:line="360" w:lineRule="auto"/>
        <w:ind w:firstLine="708"/>
        <w:jc w:val="both"/>
        <w:rPr>
          <w:rFonts w:ascii="Times New Roman" w:eastAsia="Calibri" w:hAnsi="Times New Roman" w:cs="Times New Roman"/>
          <w:bCs/>
          <w:sz w:val="28"/>
          <w:szCs w:val="28"/>
        </w:rPr>
      </w:pPr>
      <w:r w:rsidRPr="00A15208">
        <w:rPr>
          <w:rFonts w:ascii="Times New Roman" w:eastAsia="Calibri" w:hAnsi="Times New Roman" w:cs="Times New Roman"/>
          <w:bCs/>
          <w:noProof/>
          <w:sz w:val="28"/>
          <w:szCs w:val="28"/>
        </w:rPr>
        <w:drawing>
          <wp:inline distT="0" distB="0" distL="0" distR="0">
            <wp:extent cx="5486400" cy="5206702"/>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C05C0" w:rsidRPr="00DC05C0" w:rsidRDefault="001024A8" w:rsidP="00DC05C0">
      <w:pPr>
        <w:spacing w:line="360" w:lineRule="auto"/>
        <w:ind w:firstLine="708"/>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Рис. </w:t>
      </w:r>
      <w:r w:rsidRPr="00547767">
        <w:rPr>
          <w:rFonts w:ascii="Times New Roman" w:eastAsia="Calibri" w:hAnsi="Times New Roman" w:cs="Times New Roman"/>
          <w:b/>
          <w:bCs/>
          <w:sz w:val="28"/>
          <w:szCs w:val="28"/>
        </w:rPr>
        <w:t>3</w:t>
      </w:r>
      <w:r w:rsidR="0001169A" w:rsidRPr="00547767">
        <w:rPr>
          <w:rFonts w:ascii="Times New Roman" w:eastAsia="Calibri" w:hAnsi="Times New Roman" w:cs="Times New Roman"/>
          <w:b/>
          <w:bCs/>
          <w:sz w:val="28"/>
          <w:szCs w:val="28"/>
        </w:rPr>
        <w:t>:</w:t>
      </w:r>
      <w:r w:rsidR="0026052D">
        <w:rPr>
          <w:rFonts w:ascii="Times New Roman" w:eastAsia="Calibri" w:hAnsi="Times New Roman" w:cs="Times New Roman"/>
          <w:bCs/>
          <w:sz w:val="28"/>
          <w:szCs w:val="28"/>
        </w:rPr>
        <w:t>Частота обнаружения  паро</w:t>
      </w:r>
      <w:r w:rsidR="00DC05C0" w:rsidRPr="00DC05C0">
        <w:rPr>
          <w:rFonts w:ascii="Times New Roman" w:eastAsia="Calibri" w:hAnsi="Times New Roman" w:cs="Times New Roman"/>
          <w:bCs/>
          <w:sz w:val="28"/>
          <w:szCs w:val="28"/>
        </w:rPr>
        <w:t>донтопатогенных комплексов в пародонтальных карманах пациентов исследуемых групп</w:t>
      </w:r>
    </w:p>
    <w:p w:rsidR="00AB6DA4" w:rsidRDefault="00AB6DA4" w:rsidP="00DC05C0">
      <w:pPr>
        <w:spacing w:after="0" w:line="360" w:lineRule="auto"/>
        <w:jc w:val="both"/>
        <w:rPr>
          <w:rFonts w:ascii="Times New Roman" w:eastAsia="Calibri" w:hAnsi="Times New Roman" w:cs="Times New Roman"/>
          <w:bCs/>
          <w:sz w:val="28"/>
          <w:szCs w:val="28"/>
        </w:rPr>
      </w:pPr>
    </w:p>
    <w:p w:rsidR="00713221" w:rsidRPr="00713221" w:rsidRDefault="00713221" w:rsidP="00B46DA0">
      <w:pPr>
        <w:spacing w:after="0" w:line="36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Проанализировав результаты постановки ПЦР было получено следующее частотное распределение по степени в</w:t>
      </w:r>
      <w:r w:rsidR="0026052D">
        <w:rPr>
          <w:rFonts w:ascii="Times New Roman" w:eastAsia="Calibri" w:hAnsi="Times New Roman" w:cs="Times New Roman"/>
          <w:bCs/>
          <w:sz w:val="28"/>
          <w:szCs w:val="28"/>
        </w:rPr>
        <w:t>стречаемости данных четырех паро</w:t>
      </w:r>
      <w:r>
        <w:rPr>
          <w:rFonts w:ascii="Times New Roman" w:eastAsia="Calibri" w:hAnsi="Times New Roman" w:cs="Times New Roman"/>
          <w:bCs/>
          <w:sz w:val="28"/>
          <w:szCs w:val="28"/>
        </w:rPr>
        <w:t>донтопатогенных микроорганизмов</w:t>
      </w:r>
      <w:r w:rsidRPr="00547767">
        <w:rPr>
          <w:rFonts w:ascii="Times New Roman" w:eastAsia="Calibri" w:hAnsi="Times New Roman" w:cs="Times New Roman"/>
          <w:bCs/>
          <w:sz w:val="28"/>
          <w:szCs w:val="28"/>
        </w:rPr>
        <w:t>:</w:t>
      </w:r>
    </w:p>
    <w:p w:rsidR="00B46DA0" w:rsidRDefault="00713221" w:rsidP="00B46DA0">
      <w:pPr>
        <w:spacing w:after="0" w:line="36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 xml:space="preserve">В </w:t>
      </w:r>
      <w:r w:rsidR="00CA1F5B">
        <w:rPr>
          <w:rFonts w:ascii="Times New Roman" w:eastAsia="Calibri" w:hAnsi="Times New Roman" w:cs="Times New Roman"/>
          <w:bCs/>
          <w:sz w:val="28"/>
          <w:szCs w:val="28"/>
        </w:rPr>
        <w:t xml:space="preserve">образцах </w:t>
      </w:r>
      <w:r>
        <w:rPr>
          <w:rFonts w:ascii="Times New Roman" w:eastAsia="Calibri" w:hAnsi="Times New Roman" w:cs="Times New Roman"/>
          <w:bCs/>
          <w:sz w:val="28"/>
          <w:szCs w:val="28"/>
        </w:rPr>
        <w:t>первой групп</w:t>
      </w:r>
      <w:r w:rsidR="00CA1F5B">
        <w:rPr>
          <w:rFonts w:ascii="Times New Roman" w:eastAsia="Calibri" w:hAnsi="Times New Roman" w:cs="Times New Roman"/>
          <w:bCs/>
          <w:sz w:val="28"/>
          <w:szCs w:val="28"/>
        </w:rPr>
        <w:t>ы</w:t>
      </w:r>
      <w:r w:rsidR="008D2D44">
        <w:rPr>
          <w:rFonts w:ascii="Times New Roman" w:eastAsia="Calibri" w:hAnsi="Times New Roman" w:cs="Times New Roman"/>
          <w:bCs/>
          <w:sz w:val="28"/>
          <w:szCs w:val="28"/>
        </w:rPr>
        <w:t xml:space="preserve"> до проведения ПГПР</w:t>
      </w:r>
      <w:r w:rsidR="00CA1F5B">
        <w:rPr>
          <w:rFonts w:ascii="Times New Roman" w:eastAsia="Calibri" w:hAnsi="Times New Roman" w:cs="Times New Roman"/>
          <w:bCs/>
          <w:sz w:val="28"/>
          <w:szCs w:val="28"/>
        </w:rPr>
        <w:t xml:space="preserve"> были обнаружены  </w:t>
      </w:r>
      <w:r w:rsidR="00B46DA0" w:rsidRPr="00B46DA0">
        <w:rPr>
          <w:rFonts w:ascii="Times New Roman" w:eastAsia="Calibri" w:hAnsi="Times New Roman" w:cs="Times New Roman"/>
          <w:bCs/>
          <w:sz w:val="28"/>
          <w:szCs w:val="28"/>
        </w:rPr>
        <w:t>:</w:t>
      </w:r>
      <w:r w:rsidR="0026052D">
        <w:rPr>
          <w:rFonts w:ascii="Times New Roman" w:eastAsia="Calibri" w:hAnsi="Times New Roman" w:cs="Times New Roman"/>
          <w:bCs/>
          <w:sz w:val="28"/>
          <w:szCs w:val="28"/>
        </w:rPr>
        <w:t xml:space="preserve"> </w:t>
      </w:r>
      <w:r w:rsidR="00B46DA0" w:rsidRPr="00B46DA0">
        <w:rPr>
          <w:rFonts w:ascii="Times New Roman" w:eastAsia="Calibri" w:hAnsi="Times New Roman" w:cs="Times New Roman"/>
          <w:bCs/>
          <w:i/>
          <w:sz w:val="28"/>
          <w:szCs w:val="28"/>
          <w:lang w:val="en-US"/>
        </w:rPr>
        <w:t>P</w:t>
      </w:r>
      <w:r w:rsidR="00B46DA0" w:rsidRPr="00B46DA0">
        <w:rPr>
          <w:rFonts w:ascii="Times New Roman" w:eastAsia="Calibri" w:hAnsi="Times New Roman" w:cs="Times New Roman"/>
          <w:bCs/>
          <w:i/>
          <w:sz w:val="28"/>
          <w:szCs w:val="28"/>
        </w:rPr>
        <w:t xml:space="preserve">. </w:t>
      </w:r>
      <w:r w:rsidR="00B46DA0" w:rsidRPr="00B46DA0">
        <w:rPr>
          <w:rFonts w:ascii="Times New Roman" w:eastAsia="Calibri" w:hAnsi="Times New Roman" w:cs="Times New Roman"/>
          <w:bCs/>
          <w:i/>
          <w:sz w:val="28"/>
          <w:szCs w:val="28"/>
          <w:lang w:val="en-US"/>
        </w:rPr>
        <w:t>gingivalis</w:t>
      </w:r>
      <w:r w:rsidR="008D2D44">
        <w:rPr>
          <w:rFonts w:ascii="Times New Roman" w:eastAsia="Calibri" w:hAnsi="Times New Roman" w:cs="Times New Roman"/>
          <w:bCs/>
          <w:sz w:val="28"/>
          <w:szCs w:val="28"/>
        </w:rPr>
        <w:t xml:space="preserve"> (88,9</w:t>
      </w:r>
      <w:r w:rsidR="00B46DA0" w:rsidRPr="00B46DA0">
        <w:rPr>
          <w:rFonts w:ascii="Times New Roman" w:eastAsia="Calibri" w:hAnsi="Times New Roman" w:cs="Times New Roman"/>
          <w:bCs/>
          <w:sz w:val="28"/>
          <w:szCs w:val="28"/>
        </w:rPr>
        <w:t xml:space="preserve">%, </w:t>
      </w:r>
      <w:r w:rsidR="008D2D44">
        <w:rPr>
          <w:rFonts w:ascii="Times New Roman" w:eastAsia="Calibri" w:hAnsi="Times New Roman" w:cs="Times New Roman"/>
          <w:bCs/>
          <w:sz w:val="28"/>
          <w:szCs w:val="28"/>
        </w:rPr>
        <w:t>8</w:t>
      </w:r>
      <w:r w:rsidR="00B46DA0" w:rsidRPr="00B46DA0">
        <w:rPr>
          <w:rFonts w:ascii="Times New Roman" w:eastAsia="Calibri" w:hAnsi="Times New Roman" w:cs="Times New Roman"/>
          <w:bCs/>
          <w:sz w:val="28"/>
          <w:szCs w:val="28"/>
        </w:rPr>
        <w:t xml:space="preserve"> пациентов),</w:t>
      </w:r>
      <w:r w:rsidR="00B46DA0" w:rsidRPr="00B46DA0">
        <w:rPr>
          <w:rFonts w:ascii="Times New Roman" w:eastAsia="Calibri" w:hAnsi="Times New Roman" w:cs="Times New Roman"/>
          <w:bCs/>
          <w:i/>
          <w:sz w:val="28"/>
          <w:szCs w:val="28"/>
          <w:lang w:val="en-US"/>
        </w:rPr>
        <w:t>T</w:t>
      </w:r>
      <w:r w:rsidR="00B46DA0" w:rsidRPr="00B46DA0">
        <w:rPr>
          <w:rFonts w:ascii="Times New Roman" w:eastAsia="Calibri" w:hAnsi="Times New Roman" w:cs="Times New Roman"/>
          <w:bCs/>
          <w:i/>
          <w:sz w:val="28"/>
          <w:szCs w:val="28"/>
        </w:rPr>
        <w:t xml:space="preserve">. </w:t>
      </w:r>
      <w:r w:rsidR="00B46DA0" w:rsidRPr="00B46DA0">
        <w:rPr>
          <w:rFonts w:ascii="Times New Roman" w:eastAsia="Calibri" w:hAnsi="Times New Roman" w:cs="Times New Roman"/>
          <w:bCs/>
          <w:i/>
          <w:sz w:val="28"/>
          <w:szCs w:val="28"/>
          <w:lang w:val="en-US"/>
        </w:rPr>
        <w:t>forsythia</w:t>
      </w:r>
      <w:r w:rsidR="008D2D44">
        <w:rPr>
          <w:rFonts w:ascii="Times New Roman" w:eastAsia="Calibri" w:hAnsi="Times New Roman" w:cs="Times New Roman"/>
          <w:bCs/>
          <w:sz w:val="28"/>
          <w:szCs w:val="28"/>
        </w:rPr>
        <w:t xml:space="preserve"> (55,6</w:t>
      </w:r>
      <w:r w:rsidR="00B46DA0" w:rsidRPr="00B46DA0">
        <w:rPr>
          <w:rFonts w:ascii="Times New Roman" w:eastAsia="Calibri" w:hAnsi="Times New Roman" w:cs="Times New Roman"/>
          <w:bCs/>
          <w:sz w:val="28"/>
          <w:szCs w:val="28"/>
        </w:rPr>
        <w:t xml:space="preserve">%, </w:t>
      </w:r>
      <w:r w:rsidR="008D2D44">
        <w:rPr>
          <w:rFonts w:ascii="Times New Roman" w:eastAsia="Calibri" w:hAnsi="Times New Roman" w:cs="Times New Roman"/>
          <w:bCs/>
          <w:sz w:val="28"/>
          <w:szCs w:val="28"/>
        </w:rPr>
        <w:t>5</w:t>
      </w:r>
      <w:r w:rsidR="00B46DA0" w:rsidRPr="00B46DA0">
        <w:rPr>
          <w:rFonts w:ascii="Times New Roman" w:eastAsia="Calibri" w:hAnsi="Times New Roman" w:cs="Times New Roman"/>
          <w:bCs/>
          <w:sz w:val="28"/>
          <w:szCs w:val="28"/>
        </w:rPr>
        <w:t xml:space="preserve"> пациентов), </w:t>
      </w:r>
      <w:r w:rsidR="00B46DA0" w:rsidRPr="00B46DA0">
        <w:rPr>
          <w:rFonts w:ascii="Times New Roman" w:eastAsia="Calibri" w:hAnsi="Times New Roman" w:cs="Times New Roman"/>
          <w:bCs/>
          <w:i/>
          <w:sz w:val="28"/>
          <w:szCs w:val="28"/>
          <w:lang w:val="en-US"/>
        </w:rPr>
        <w:t>T</w:t>
      </w:r>
      <w:r w:rsidR="00B46DA0" w:rsidRPr="00B46DA0">
        <w:rPr>
          <w:rFonts w:ascii="Times New Roman" w:eastAsia="Calibri" w:hAnsi="Times New Roman" w:cs="Times New Roman"/>
          <w:bCs/>
          <w:i/>
          <w:sz w:val="28"/>
          <w:szCs w:val="28"/>
        </w:rPr>
        <w:t xml:space="preserve">. </w:t>
      </w:r>
      <w:r w:rsidR="00B46DA0" w:rsidRPr="00B46DA0">
        <w:rPr>
          <w:rFonts w:ascii="Times New Roman" w:eastAsia="Calibri" w:hAnsi="Times New Roman" w:cs="Times New Roman"/>
          <w:bCs/>
          <w:i/>
          <w:sz w:val="28"/>
          <w:szCs w:val="28"/>
          <w:lang w:val="en-US"/>
        </w:rPr>
        <w:t>denticola</w:t>
      </w:r>
      <w:r w:rsidR="008D2D44">
        <w:rPr>
          <w:rFonts w:ascii="Times New Roman" w:eastAsia="Calibri" w:hAnsi="Times New Roman" w:cs="Times New Roman"/>
          <w:bCs/>
          <w:sz w:val="28"/>
          <w:szCs w:val="28"/>
        </w:rPr>
        <w:t xml:space="preserve"> (88,9%, </w:t>
      </w:r>
      <w:r w:rsidR="00B46DA0" w:rsidRPr="00B46DA0">
        <w:rPr>
          <w:rFonts w:ascii="Times New Roman" w:eastAsia="Calibri" w:hAnsi="Times New Roman" w:cs="Times New Roman"/>
          <w:bCs/>
          <w:sz w:val="28"/>
          <w:szCs w:val="28"/>
        </w:rPr>
        <w:t xml:space="preserve">8 пациентов), </w:t>
      </w:r>
      <w:r w:rsidR="00B46DA0" w:rsidRPr="00B46DA0">
        <w:rPr>
          <w:rFonts w:ascii="Times New Roman" w:eastAsia="Calibri" w:hAnsi="Times New Roman" w:cs="Times New Roman"/>
          <w:bCs/>
          <w:i/>
          <w:sz w:val="28"/>
          <w:szCs w:val="28"/>
          <w:lang w:val="en-US"/>
        </w:rPr>
        <w:t>P</w:t>
      </w:r>
      <w:r w:rsidR="00B46DA0" w:rsidRPr="00B46DA0">
        <w:rPr>
          <w:rFonts w:ascii="Times New Roman" w:eastAsia="Calibri" w:hAnsi="Times New Roman" w:cs="Times New Roman"/>
          <w:bCs/>
          <w:i/>
          <w:sz w:val="28"/>
          <w:szCs w:val="28"/>
        </w:rPr>
        <w:t xml:space="preserve">. </w:t>
      </w:r>
      <w:r w:rsidR="00B46DA0" w:rsidRPr="00B46DA0">
        <w:rPr>
          <w:rFonts w:ascii="Times New Roman" w:eastAsia="Calibri" w:hAnsi="Times New Roman" w:cs="Times New Roman"/>
          <w:bCs/>
          <w:i/>
          <w:sz w:val="28"/>
          <w:szCs w:val="28"/>
          <w:lang w:val="en-US"/>
        </w:rPr>
        <w:t>intermedia</w:t>
      </w:r>
      <w:r w:rsidR="008D2D44">
        <w:rPr>
          <w:rFonts w:ascii="Times New Roman" w:eastAsia="Calibri" w:hAnsi="Times New Roman" w:cs="Times New Roman"/>
          <w:bCs/>
          <w:sz w:val="28"/>
          <w:szCs w:val="28"/>
        </w:rPr>
        <w:t xml:space="preserve"> (33,4%, 3 пациента</w:t>
      </w:r>
      <w:r>
        <w:rPr>
          <w:rFonts w:ascii="Times New Roman" w:eastAsia="Calibri" w:hAnsi="Times New Roman" w:cs="Times New Roman"/>
          <w:bCs/>
          <w:sz w:val="28"/>
          <w:szCs w:val="28"/>
        </w:rPr>
        <w:t>).</w:t>
      </w:r>
    </w:p>
    <w:p w:rsidR="00B96028" w:rsidRDefault="00CA1F5B" w:rsidP="00B96028">
      <w:pPr>
        <w:spacing w:after="0" w:line="36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 образцах</w:t>
      </w:r>
      <w:r w:rsidR="00713221">
        <w:rPr>
          <w:rFonts w:ascii="Times New Roman" w:eastAsia="Calibri" w:hAnsi="Times New Roman" w:cs="Times New Roman"/>
          <w:bCs/>
          <w:sz w:val="28"/>
          <w:szCs w:val="28"/>
        </w:rPr>
        <w:t xml:space="preserve"> второй групп</w:t>
      </w:r>
      <w:r>
        <w:rPr>
          <w:rFonts w:ascii="Times New Roman" w:eastAsia="Calibri" w:hAnsi="Times New Roman" w:cs="Times New Roman"/>
          <w:bCs/>
          <w:sz w:val="28"/>
          <w:szCs w:val="28"/>
        </w:rPr>
        <w:t>ы</w:t>
      </w:r>
      <w:r w:rsidR="008D2D44">
        <w:rPr>
          <w:rFonts w:ascii="Times New Roman" w:eastAsia="Calibri" w:hAnsi="Times New Roman" w:cs="Times New Roman"/>
          <w:bCs/>
          <w:sz w:val="28"/>
          <w:szCs w:val="28"/>
        </w:rPr>
        <w:t xml:space="preserve"> до проведения ПГПР</w:t>
      </w:r>
      <w:r>
        <w:rPr>
          <w:rFonts w:ascii="Times New Roman" w:eastAsia="Calibri" w:hAnsi="Times New Roman" w:cs="Times New Roman"/>
          <w:bCs/>
          <w:sz w:val="28"/>
          <w:szCs w:val="28"/>
        </w:rPr>
        <w:t xml:space="preserve"> были обнаружены  </w:t>
      </w:r>
      <w:r w:rsidR="00713221" w:rsidRPr="00B46DA0">
        <w:rPr>
          <w:rFonts w:ascii="Times New Roman" w:eastAsia="Calibri" w:hAnsi="Times New Roman" w:cs="Times New Roman"/>
          <w:bCs/>
          <w:sz w:val="28"/>
          <w:szCs w:val="28"/>
        </w:rPr>
        <w:t>:</w:t>
      </w:r>
      <w:r w:rsidR="00713221" w:rsidRPr="00B46DA0">
        <w:rPr>
          <w:rFonts w:ascii="Times New Roman" w:eastAsia="Calibri" w:hAnsi="Times New Roman" w:cs="Times New Roman"/>
          <w:bCs/>
          <w:i/>
          <w:sz w:val="28"/>
          <w:szCs w:val="28"/>
          <w:lang w:val="en-US"/>
        </w:rPr>
        <w:t>P</w:t>
      </w:r>
      <w:r w:rsidR="00713221" w:rsidRPr="00B46DA0">
        <w:rPr>
          <w:rFonts w:ascii="Times New Roman" w:eastAsia="Calibri" w:hAnsi="Times New Roman" w:cs="Times New Roman"/>
          <w:bCs/>
          <w:i/>
          <w:sz w:val="28"/>
          <w:szCs w:val="28"/>
        </w:rPr>
        <w:t xml:space="preserve">. </w:t>
      </w:r>
      <w:r w:rsidR="00713221" w:rsidRPr="00B46DA0">
        <w:rPr>
          <w:rFonts w:ascii="Times New Roman" w:eastAsia="Calibri" w:hAnsi="Times New Roman" w:cs="Times New Roman"/>
          <w:bCs/>
          <w:i/>
          <w:sz w:val="28"/>
          <w:szCs w:val="28"/>
          <w:lang w:val="en-US"/>
        </w:rPr>
        <w:t>gingivalis</w:t>
      </w:r>
      <w:r w:rsidR="008D2D44">
        <w:rPr>
          <w:rFonts w:ascii="Times New Roman" w:eastAsia="Calibri" w:hAnsi="Times New Roman" w:cs="Times New Roman"/>
          <w:bCs/>
          <w:sz w:val="28"/>
          <w:szCs w:val="28"/>
        </w:rPr>
        <w:t xml:space="preserve"> (88,9%, 8</w:t>
      </w:r>
      <w:r w:rsidR="00713221" w:rsidRPr="00B46DA0">
        <w:rPr>
          <w:rFonts w:ascii="Times New Roman" w:eastAsia="Calibri" w:hAnsi="Times New Roman" w:cs="Times New Roman"/>
          <w:bCs/>
          <w:sz w:val="28"/>
          <w:szCs w:val="28"/>
        </w:rPr>
        <w:t xml:space="preserve"> пациентов), </w:t>
      </w:r>
      <w:r w:rsidR="00713221" w:rsidRPr="00B46DA0">
        <w:rPr>
          <w:rFonts w:ascii="Times New Roman" w:eastAsia="Calibri" w:hAnsi="Times New Roman" w:cs="Times New Roman"/>
          <w:bCs/>
          <w:i/>
          <w:sz w:val="28"/>
          <w:szCs w:val="28"/>
          <w:lang w:val="en-US"/>
        </w:rPr>
        <w:t>T</w:t>
      </w:r>
      <w:r w:rsidR="00713221" w:rsidRPr="00B46DA0">
        <w:rPr>
          <w:rFonts w:ascii="Times New Roman" w:eastAsia="Calibri" w:hAnsi="Times New Roman" w:cs="Times New Roman"/>
          <w:bCs/>
          <w:i/>
          <w:sz w:val="28"/>
          <w:szCs w:val="28"/>
        </w:rPr>
        <w:t xml:space="preserve">. </w:t>
      </w:r>
      <w:r w:rsidR="00713221" w:rsidRPr="00B46DA0">
        <w:rPr>
          <w:rFonts w:ascii="Times New Roman" w:eastAsia="Calibri" w:hAnsi="Times New Roman" w:cs="Times New Roman"/>
          <w:bCs/>
          <w:i/>
          <w:sz w:val="28"/>
          <w:szCs w:val="28"/>
          <w:lang w:val="en-US"/>
        </w:rPr>
        <w:t>forsythia</w:t>
      </w:r>
      <w:r w:rsidR="008D2D44">
        <w:rPr>
          <w:rFonts w:ascii="Times New Roman" w:eastAsia="Calibri" w:hAnsi="Times New Roman" w:cs="Times New Roman"/>
          <w:bCs/>
          <w:sz w:val="28"/>
          <w:szCs w:val="28"/>
        </w:rPr>
        <w:t xml:space="preserve"> (66,7%, </w:t>
      </w:r>
      <w:r w:rsidR="00713221" w:rsidRPr="00B46DA0">
        <w:rPr>
          <w:rFonts w:ascii="Times New Roman" w:eastAsia="Calibri" w:hAnsi="Times New Roman" w:cs="Times New Roman"/>
          <w:bCs/>
          <w:sz w:val="28"/>
          <w:szCs w:val="28"/>
        </w:rPr>
        <w:t xml:space="preserve">6 пациентов), </w:t>
      </w:r>
      <w:r w:rsidR="00713221" w:rsidRPr="00B46DA0">
        <w:rPr>
          <w:rFonts w:ascii="Times New Roman" w:eastAsia="Calibri" w:hAnsi="Times New Roman" w:cs="Times New Roman"/>
          <w:bCs/>
          <w:i/>
          <w:sz w:val="28"/>
          <w:szCs w:val="28"/>
          <w:lang w:val="en-US"/>
        </w:rPr>
        <w:t>T</w:t>
      </w:r>
      <w:r w:rsidR="00713221" w:rsidRPr="00B46DA0">
        <w:rPr>
          <w:rFonts w:ascii="Times New Roman" w:eastAsia="Calibri" w:hAnsi="Times New Roman" w:cs="Times New Roman"/>
          <w:bCs/>
          <w:i/>
          <w:sz w:val="28"/>
          <w:szCs w:val="28"/>
        </w:rPr>
        <w:t xml:space="preserve">. </w:t>
      </w:r>
      <w:r w:rsidR="00713221" w:rsidRPr="00B46DA0">
        <w:rPr>
          <w:rFonts w:ascii="Times New Roman" w:eastAsia="Calibri" w:hAnsi="Times New Roman" w:cs="Times New Roman"/>
          <w:bCs/>
          <w:i/>
          <w:sz w:val="28"/>
          <w:szCs w:val="28"/>
          <w:lang w:val="en-US"/>
        </w:rPr>
        <w:t>denticola</w:t>
      </w:r>
      <w:r w:rsidR="008D2D44">
        <w:rPr>
          <w:rFonts w:ascii="Times New Roman" w:eastAsia="Calibri" w:hAnsi="Times New Roman" w:cs="Times New Roman"/>
          <w:bCs/>
          <w:sz w:val="28"/>
          <w:szCs w:val="28"/>
        </w:rPr>
        <w:t xml:space="preserve"> (88,9%, </w:t>
      </w:r>
      <w:r w:rsidR="00713221" w:rsidRPr="00B46DA0">
        <w:rPr>
          <w:rFonts w:ascii="Times New Roman" w:eastAsia="Calibri" w:hAnsi="Times New Roman" w:cs="Times New Roman"/>
          <w:bCs/>
          <w:sz w:val="28"/>
          <w:szCs w:val="28"/>
        </w:rPr>
        <w:t xml:space="preserve">8 пациентов), </w:t>
      </w:r>
      <w:r w:rsidR="00713221" w:rsidRPr="00B46DA0">
        <w:rPr>
          <w:rFonts w:ascii="Times New Roman" w:eastAsia="Calibri" w:hAnsi="Times New Roman" w:cs="Times New Roman"/>
          <w:bCs/>
          <w:i/>
          <w:sz w:val="28"/>
          <w:szCs w:val="28"/>
          <w:lang w:val="en-US"/>
        </w:rPr>
        <w:t>P</w:t>
      </w:r>
      <w:r w:rsidR="00713221" w:rsidRPr="00B46DA0">
        <w:rPr>
          <w:rFonts w:ascii="Times New Roman" w:eastAsia="Calibri" w:hAnsi="Times New Roman" w:cs="Times New Roman"/>
          <w:bCs/>
          <w:i/>
          <w:sz w:val="28"/>
          <w:szCs w:val="28"/>
        </w:rPr>
        <w:t xml:space="preserve">. </w:t>
      </w:r>
      <w:r w:rsidR="00713221" w:rsidRPr="00B46DA0">
        <w:rPr>
          <w:rFonts w:ascii="Times New Roman" w:eastAsia="Calibri" w:hAnsi="Times New Roman" w:cs="Times New Roman"/>
          <w:bCs/>
          <w:i/>
          <w:sz w:val="28"/>
          <w:szCs w:val="28"/>
          <w:lang w:val="en-US"/>
        </w:rPr>
        <w:t>intermedia</w:t>
      </w:r>
      <w:r w:rsidR="008D2D44">
        <w:rPr>
          <w:rFonts w:ascii="Times New Roman" w:eastAsia="Calibri" w:hAnsi="Times New Roman" w:cs="Times New Roman"/>
          <w:bCs/>
          <w:sz w:val="28"/>
          <w:szCs w:val="28"/>
        </w:rPr>
        <w:t xml:space="preserve"> (77,8%, 7</w:t>
      </w:r>
      <w:r w:rsidR="00713221">
        <w:rPr>
          <w:rFonts w:ascii="Times New Roman" w:eastAsia="Calibri" w:hAnsi="Times New Roman" w:cs="Times New Roman"/>
          <w:bCs/>
          <w:sz w:val="28"/>
          <w:szCs w:val="28"/>
        </w:rPr>
        <w:t xml:space="preserve"> пациентов).</w:t>
      </w:r>
      <w:r w:rsidR="008D2D44">
        <w:rPr>
          <w:rFonts w:ascii="Times New Roman" w:eastAsia="Calibri" w:hAnsi="Times New Roman" w:cs="Times New Roman"/>
          <w:bCs/>
          <w:sz w:val="28"/>
          <w:szCs w:val="28"/>
        </w:rPr>
        <w:t xml:space="preserve"> В данной группе </w:t>
      </w:r>
      <w:r w:rsidR="008D2D44" w:rsidRPr="00B46DA0">
        <w:rPr>
          <w:rFonts w:ascii="Times New Roman" w:eastAsia="Calibri" w:hAnsi="Times New Roman" w:cs="Times New Roman"/>
          <w:bCs/>
          <w:i/>
          <w:sz w:val="28"/>
          <w:szCs w:val="28"/>
          <w:lang w:val="en-US"/>
        </w:rPr>
        <w:t>P</w:t>
      </w:r>
      <w:r w:rsidR="008D2D44" w:rsidRPr="00B46DA0">
        <w:rPr>
          <w:rFonts w:ascii="Times New Roman" w:eastAsia="Calibri" w:hAnsi="Times New Roman" w:cs="Times New Roman"/>
          <w:bCs/>
          <w:i/>
          <w:sz w:val="28"/>
          <w:szCs w:val="28"/>
        </w:rPr>
        <w:t xml:space="preserve">. </w:t>
      </w:r>
      <w:r w:rsidR="008D2D44" w:rsidRPr="00B46DA0">
        <w:rPr>
          <w:rFonts w:ascii="Times New Roman" w:eastAsia="Calibri" w:hAnsi="Times New Roman" w:cs="Times New Roman"/>
          <w:bCs/>
          <w:i/>
          <w:sz w:val="28"/>
          <w:szCs w:val="28"/>
          <w:lang w:val="en-US"/>
        </w:rPr>
        <w:t>Intermedia</w:t>
      </w:r>
      <w:r w:rsidR="003F5EDB">
        <w:rPr>
          <w:rFonts w:ascii="Times New Roman" w:eastAsia="Calibri" w:hAnsi="Times New Roman" w:cs="Times New Roman"/>
          <w:bCs/>
          <w:i/>
          <w:sz w:val="28"/>
          <w:szCs w:val="28"/>
          <w:lang w:val="en-US"/>
        </w:rPr>
        <w:t xml:space="preserve"> </w:t>
      </w:r>
      <w:r w:rsidR="008D2D44">
        <w:rPr>
          <w:rFonts w:ascii="Times New Roman" w:eastAsia="Calibri" w:hAnsi="Times New Roman" w:cs="Times New Roman"/>
          <w:bCs/>
          <w:sz w:val="28"/>
          <w:szCs w:val="28"/>
        </w:rPr>
        <w:t>выявлялся значительно чаще. В об</w:t>
      </w:r>
      <w:r>
        <w:rPr>
          <w:rFonts w:ascii="Times New Roman" w:eastAsia="Calibri" w:hAnsi="Times New Roman" w:cs="Times New Roman"/>
          <w:bCs/>
          <w:sz w:val="28"/>
          <w:szCs w:val="28"/>
        </w:rPr>
        <w:t>е</w:t>
      </w:r>
      <w:r w:rsidR="008D2D44">
        <w:rPr>
          <w:rFonts w:ascii="Times New Roman" w:eastAsia="Calibri" w:hAnsi="Times New Roman" w:cs="Times New Roman"/>
          <w:bCs/>
          <w:sz w:val="28"/>
          <w:szCs w:val="28"/>
        </w:rPr>
        <w:t>их группах наблюдается значительное преобладание микроорганизмов видов</w:t>
      </w:r>
      <w:r w:rsidR="003F5EDB">
        <w:rPr>
          <w:rFonts w:ascii="Times New Roman" w:eastAsia="Calibri" w:hAnsi="Times New Roman" w:cs="Times New Roman"/>
          <w:bCs/>
          <w:sz w:val="28"/>
          <w:szCs w:val="28"/>
          <w:lang w:val="en-US"/>
        </w:rPr>
        <w:t xml:space="preserve"> </w:t>
      </w:r>
      <w:r w:rsidR="00B96028" w:rsidRPr="00B46DA0">
        <w:rPr>
          <w:rFonts w:ascii="Times New Roman" w:eastAsia="Calibri" w:hAnsi="Times New Roman" w:cs="Times New Roman"/>
          <w:bCs/>
          <w:i/>
          <w:sz w:val="28"/>
          <w:szCs w:val="28"/>
          <w:lang w:val="en-US"/>
        </w:rPr>
        <w:t>T</w:t>
      </w:r>
      <w:r w:rsidR="00B96028" w:rsidRPr="00B46DA0">
        <w:rPr>
          <w:rFonts w:ascii="Times New Roman" w:eastAsia="Calibri" w:hAnsi="Times New Roman" w:cs="Times New Roman"/>
          <w:bCs/>
          <w:i/>
          <w:sz w:val="28"/>
          <w:szCs w:val="28"/>
        </w:rPr>
        <w:t xml:space="preserve">. </w:t>
      </w:r>
      <w:r w:rsidR="00480D45">
        <w:rPr>
          <w:rFonts w:ascii="Times New Roman" w:eastAsia="Calibri" w:hAnsi="Times New Roman" w:cs="Times New Roman"/>
          <w:bCs/>
          <w:i/>
          <w:sz w:val="28"/>
          <w:szCs w:val="28"/>
          <w:lang w:val="en-US"/>
        </w:rPr>
        <w:t>d</w:t>
      </w:r>
      <w:r w:rsidR="00B96028" w:rsidRPr="00B46DA0">
        <w:rPr>
          <w:rFonts w:ascii="Times New Roman" w:eastAsia="Calibri" w:hAnsi="Times New Roman" w:cs="Times New Roman"/>
          <w:bCs/>
          <w:i/>
          <w:sz w:val="28"/>
          <w:szCs w:val="28"/>
          <w:lang w:val="en-US"/>
        </w:rPr>
        <w:t>enticola</w:t>
      </w:r>
      <w:r w:rsidR="003F5EDB">
        <w:rPr>
          <w:rFonts w:ascii="Times New Roman" w:eastAsia="Calibri" w:hAnsi="Times New Roman" w:cs="Times New Roman"/>
          <w:bCs/>
          <w:i/>
          <w:sz w:val="28"/>
          <w:szCs w:val="28"/>
          <w:lang w:val="en-US"/>
        </w:rPr>
        <w:t xml:space="preserve"> </w:t>
      </w:r>
      <w:r w:rsidR="00B96028">
        <w:rPr>
          <w:rFonts w:ascii="Times New Roman" w:eastAsia="Calibri" w:hAnsi="Times New Roman" w:cs="Times New Roman"/>
          <w:bCs/>
          <w:sz w:val="28"/>
          <w:szCs w:val="28"/>
        </w:rPr>
        <w:t xml:space="preserve">и </w:t>
      </w:r>
      <w:r w:rsidR="00B96028" w:rsidRPr="00B46DA0">
        <w:rPr>
          <w:rFonts w:ascii="Times New Roman" w:eastAsia="Calibri" w:hAnsi="Times New Roman" w:cs="Times New Roman"/>
          <w:bCs/>
          <w:i/>
          <w:sz w:val="28"/>
          <w:szCs w:val="28"/>
          <w:lang w:val="en-US"/>
        </w:rPr>
        <w:t>P</w:t>
      </w:r>
      <w:r w:rsidR="00B96028" w:rsidRPr="00B46DA0">
        <w:rPr>
          <w:rFonts w:ascii="Times New Roman" w:eastAsia="Calibri" w:hAnsi="Times New Roman" w:cs="Times New Roman"/>
          <w:bCs/>
          <w:i/>
          <w:sz w:val="28"/>
          <w:szCs w:val="28"/>
        </w:rPr>
        <w:t>.</w:t>
      </w:r>
      <w:r w:rsidR="00B96028" w:rsidRPr="00B46DA0">
        <w:rPr>
          <w:rFonts w:ascii="Times New Roman" w:eastAsia="Calibri" w:hAnsi="Times New Roman" w:cs="Times New Roman"/>
          <w:bCs/>
          <w:i/>
          <w:sz w:val="28"/>
          <w:szCs w:val="28"/>
          <w:lang w:val="en-US"/>
        </w:rPr>
        <w:t>Gingivalis</w:t>
      </w:r>
      <w:r w:rsidR="00B96028">
        <w:rPr>
          <w:rFonts w:ascii="Times New Roman" w:eastAsia="Calibri" w:hAnsi="Times New Roman" w:cs="Times New Roman"/>
          <w:bCs/>
          <w:sz w:val="28"/>
          <w:szCs w:val="28"/>
        </w:rPr>
        <w:t xml:space="preserve">при гораздо меньшей популяции </w:t>
      </w:r>
      <w:r w:rsidR="00B96028" w:rsidRPr="00B46DA0">
        <w:rPr>
          <w:rFonts w:ascii="Times New Roman" w:eastAsia="Calibri" w:hAnsi="Times New Roman" w:cs="Times New Roman"/>
          <w:bCs/>
          <w:i/>
          <w:sz w:val="28"/>
          <w:szCs w:val="28"/>
          <w:lang w:val="en-US"/>
        </w:rPr>
        <w:t>T</w:t>
      </w:r>
      <w:r w:rsidR="00B96028" w:rsidRPr="00B46DA0">
        <w:rPr>
          <w:rFonts w:ascii="Times New Roman" w:eastAsia="Calibri" w:hAnsi="Times New Roman" w:cs="Times New Roman"/>
          <w:bCs/>
          <w:i/>
          <w:sz w:val="28"/>
          <w:szCs w:val="28"/>
        </w:rPr>
        <w:t xml:space="preserve">. </w:t>
      </w:r>
      <w:r w:rsidR="00480D45">
        <w:rPr>
          <w:rFonts w:ascii="Times New Roman" w:eastAsia="Calibri" w:hAnsi="Times New Roman" w:cs="Times New Roman"/>
          <w:bCs/>
          <w:i/>
          <w:sz w:val="28"/>
          <w:szCs w:val="28"/>
          <w:lang w:val="en-US"/>
        </w:rPr>
        <w:t>f</w:t>
      </w:r>
      <w:r w:rsidR="00B96028" w:rsidRPr="00B46DA0">
        <w:rPr>
          <w:rFonts w:ascii="Times New Roman" w:eastAsia="Calibri" w:hAnsi="Times New Roman" w:cs="Times New Roman"/>
          <w:bCs/>
          <w:i/>
          <w:sz w:val="28"/>
          <w:szCs w:val="28"/>
          <w:lang w:val="en-US"/>
        </w:rPr>
        <w:t>orsythia</w:t>
      </w:r>
      <w:r w:rsidR="00B96028">
        <w:rPr>
          <w:rFonts w:ascii="Times New Roman" w:eastAsia="Calibri" w:hAnsi="Times New Roman" w:cs="Times New Roman"/>
          <w:bCs/>
          <w:i/>
          <w:sz w:val="28"/>
          <w:szCs w:val="28"/>
        </w:rPr>
        <w:t xml:space="preserve">. </w:t>
      </w:r>
      <w:r w:rsidR="00B96028">
        <w:rPr>
          <w:rFonts w:ascii="Times New Roman" w:eastAsia="Calibri" w:hAnsi="Times New Roman" w:cs="Times New Roman"/>
          <w:bCs/>
          <w:sz w:val="28"/>
          <w:szCs w:val="28"/>
        </w:rPr>
        <w:t>Данные по частоте встре</w:t>
      </w:r>
      <w:r w:rsidR="00480D45">
        <w:rPr>
          <w:rFonts w:ascii="Times New Roman" w:eastAsia="Calibri" w:hAnsi="Times New Roman" w:cs="Times New Roman"/>
          <w:bCs/>
          <w:sz w:val="28"/>
          <w:szCs w:val="28"/>
        </w:rPr>
        <w:t>чаемости паро</w:t>
      </w:r>
      <w:r w:rsidR="00B96028">
        <w:rPr>
          <w:rFonts w:ascii="Times New Roman" w:eastAsia="Calibri" w:hAnsi="Times New Roman" w:cs="Times New Roman"/>
          <w:bCs/>
          <w:sz w:val="28"/>
          <w:szCs w:val="28"/>
        </w:rPr>
        <w:t>донт</w:t>
      </w:r>
      <w:r w:rsidR="005B3A3F">
        <w:rPr>
          <w:rFonts w:ascii="Times New Roman" w:eastAsia="Calibri" w:hAnsi="Times New Roman" w:cs="Times New Roman"/>
          <w:bCs/>
          <w:sz w:val="28"/>
          <w:szCs w:val="28"/>
        </w:rPr>
        <w:t>опатогенов до лечения отражены на р</w:t>
      </w:r>
      <w:r w:rsidR="00B96028">
        <w:rPr>
          <w:rFonts w:ascii="Times New Roman" w:eastAsia="Calibri" w:hAnsi="Times New Roman" w:cs="Times New Roman"/>
          <w:bCs/>
          <w:sz w:val="28"/>
          <w:szCs w:val="28"/>
        </w:rPr>
        <w:t xml:space="preserve">исунке </w:t>
      </w:r>
      <w:r w:rsidR="001024A8" w:rsidRPr="00547767">
        <w:rPr>
          <w:rFonts w:ascii="Times New Roman" w:eastAsia="Calibri" w:hAnsi="Times New Roman" w:cs="Times New Roman"/>
          <w:bCs/>
          <w:sz w:val="28"/>
          <w:szCs w:val="28"/>
        </w:rPr>
        <w:t>4</w:t>
      </w:r>
      <w:r w:rsidR="00B96028">
        <w:rPr>
          <w:rFonts w:ascii="Times New Roman" w:eastAsia="Calibri" w:hAnsi="Times New Roman" w:cs="Times New Roman"/>
          <w:bCs/>
          <w:sz w:val="28"/>
          <w:szCs w:val="28"/>
        </w:rPr>
        <w:t>.</w:t>
      </w:r>
    </w:p>
    <w:p w:rsidR="005B3A3F" w:rsidRDefault="005B3A3F" w:rsidP="00B96028">
      <w:pPr>
        <w:spacing w:after="0" w:line="360" w:lineRule="auto"/>
        <w:ind w:firstLine="708"/>
        <w:jc w:val="both"/>
        <w:rPr>
          <w:rFonts w:ascii="Times New Roman" w:eastAsia="Calibri" w:hAnsi="Times New Roman" w:cs="Times New Roman"/>
          <w:bCs/>
          <w:sz w:val="28"/>
          <w:szCs w:val="28"/>
        </w:rPr>
      </w:pPr>
    </w:p>
    <w:p w:rsidR="00A17BE0" w:rsidRDefault="00A15208" w:rsidP="00B96028">
      <w:pPr>
        <w:spacing w:after="0" w:line="360" w:lineRule="auto"/>
        <w:ind w:firstLine="708"/>
        <w:jc w:val="both"/>
        <w:rPr>
          <w:rFonts w:ascii="Times New Roman" w:eastAsia="Calibri" w:hAnsi="Times New Roman" w:cs="Times New Roman"/>
          <w:bCs/>
          <w:sz w:val="28"/>
          <w:szCs w:val="28"/>
        </w:rPr>
      </w:pPr>
      <w:r w:rsidRPr="00A15208">
        <w:rPr>
          <w:rFonts w:ascii="Times New Roman" w:eastAsia="Calibri" w:hAnsi="Times New Roman" w:cs="Times New Roman"/>
          <w:bCs/>
          <w:noProof/>
          <w:sz w:val="28"/>
          <w:szCs w:val="28"/>
        </w:rPr>
        <w:drawing>
          <wp:inline distT="0" distB="0" distL="0" distR="0">
            <wp:extent cx="5529532" cy="3666226"/>
            <wp:effectExtent l="19050" t="0" r="14018"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C05C0" w:rsidRPr="00547767" w:rsidRDefault="00DC05C0" w:rsidP="00DC05C0">
      <w:pPr>
        <w:spacing w:line="360" w:lineRule="auto"/>
        <w:ind w:firstLine="708"/>
        <w:rPr>
          <w:rFonts w:eastAsia="Calibri"/>
          <w:b/>
          <w:bCs/>
          <w:sz w:val="28"/>
          <w:szCs w:val="28"/>
        </w:rPr>
      </w:pPr>
      <w:r>
        <w:rPr>
          <w:rFonts w:ascii="Times New Roman" w:eastAsia="Calibri" w:hAnsi="Times New Roman" w:cs="Times New Roman"/>
          <w:b/>
          <w:bCs/>
          <w:sz w:val="28"/>
          <w:szCs w:val="28"/>
        </w:rPr>
        <w:t>Рис.</w:t>
      </w:r>
      <w:r w:rsidR="001024A8" w:rsidRPr="00547767">
        <w:rPr>
          <w:rFonts w:ascii="Times New Roman" w:eastAsia="Calibri" w:hAnsi="Times New Roman" w:cs="Times New Roman"/>
          <w:b/>
          <w:bCs/>
          <w:sz w:val="28"/>
          <w:szCs w:val="28"/>
        </w:rPr>
        <w:t>4</w:t>
      </w:r>
      <w:r w:rsidRPr="00547767">
        <w:rPr>
          <w:rFonts w:ascii="Times New Roman" w:eastAsia="Calibri" w:hAnsi="Times New Roman" w:cs="Times New Roman"/>
          <w:b/>
          <w:bCs/>
          <w:sz w:val="28"/>
          <w:szCs w:val="28"/>
        </w:rPr>
        <w:t>:</w:t>
      </w:r>
      <w:r w:rsidR="00480D45">
        <w:rPr>
          <w:rFonts w:ascii="Times New Roman" w:eastAsia="Calibri" w:hAnsi="Times New Roman" w:cs="Times New Roman"/>
          <w:bCs/>
          <w:sz w:val="28"/>
          <w:szCs w:val="28"/>
        </w:rPr>
        <w:t>Частота выявления основных паро</w:t>
      </w:r>
      <w:r w:rsidRPr="00DC05C0">
        <w:rPr>
          <w:rFonts w:ascii="Times New Roman" w:eastAsia="Calibri" w:hAnsi="Times New Roman" w:cs="Times New Roman"/>
          <w:bCs/>
          <w:sz w:val="28"/>
          <w:szCs w:val="28"/>
        </w:rPr>
        <w:t xml:space="preserve">донтопатогенных микроорганизмов в двух группах непосредственно перед проведением ПГПР </w:t>
      </w:r>
    </w:p>
    <w:p w:rsidR="00A15208" w:rsidRPr="00A15208" w:rsidRDefault="00A15208" w:rsidP="00B96028">
      <w:pPr>
        <w:spacing w:after="0" w:line="360" w:lineRule="auto"/>
        <w:ind w:firstLine="708"/>
        <w:jc w:val="both"/>
        <w:rPr>
          <w:rFonts w:ascii="Times New Roman" w:eastAsia="Calibri" w:hAnsi="Times New Roman" w:cs="Times New Roman"/>
          <w:bCs/>
          <w:sz w:val="28"/>
          <w:szCs w:val="28"/>
        </w:rPr>
      </w:pPr>
    </w:p>
    <w:p w:rsidR="00D52922" w:rsidRPr="008D19A9" w:rsidRDefault="00D52922" w:rsidP="00D52922">
      <w:pPr>
        <w:spacing w:after="0" w:line="36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В </w:t>
      </w:r>
      <w:r w:rsidR="00CA1F5B">
        <w:rPr>
          <w:rFonts w:ascii="Times New Roman" w:eastAsia="Calibri" w:hAnsi="Times New Roman" w:cs="Times New Roman"/>
          <w:bCs/>
          <w:sz w:val="28"/>
          <w:szCs w:val="28"/>
        </w:rPr>
        <w:t xml:space="preserve">образцах из </w:t>
      </w:r>
      <w:r>
        <w:rPr>
          <w:rFonts w:ascii="Times New Roman" w:eastAsia="Calibri" w:hAnsi="Times New Roman" w:cs="Times New Roman"/>
          <w:bCs/>
          <w:sz w:val="28"/>
          <w:szCs w:val="28"/>
        </w:rPr>
        <w:t>первой групп</w:t>
      </w:r>
      <w:r w:rsidR="00CA1F5B">
        <w:rPr>
          <w:rFonts w:ascii="Times New Roman" w:eastAsia="Calibri" w:hAnsi="Times New Roman" w:cs="Times New Roman"/>
          <w:bCs/>
          <w:sz w:val="28"/>
          <w:szCs w:val="28"/>
        </w:rPr>
        <w:t>ы</w:t>
      </w:r>
      <w:r>
        <w:rPr>
          <w:rFonts w:ascii="Times New Roman" w:eastAsia="Calibri" w:hAnsi="Times New Roman" w:cs="Times New Roman"/>
          <w:bCs/>
          <w:sz w:val="28"/>
          <w:szCs w:val="28"/>
        </w:rPr>
        <w:t xml:space="preserve"> спустя неделю после проведения ПГПР</w:t>
      </w:r>
      <w:r w:rsidR="00CA1F5B">
        <w:rPr>
          <w:rFonts w:ascii="Times New Roman" w:eastAsia="Calibri" w:hAnsi="Times New Roman" w:cs="Times New Roman"/>
          <w:bCs/>
          <w:sz w:val="28"/>
          <w:szCs w:val="28"/>
        </w:rPr>
        <w:t xml:space="preserve"> были обнаружены</w:t>
      </w:r>
      <w:r w:rsidRPr="00B46DA0">
        <w:rPr>
          <w:rFonts w:ascii="Times New Roman" w:eastAsia="Calibri" w:hAnsi="Times New Roman" w:cs="Times New Roman"/>
          <w:bCs/>
          <w:sz w:val="28"/>
          <w:szCs w:val="28"/>
        </w:rPr>
        <w:t xml:space="preserve">: </w:t>
      </w:r>
      <w:r w:rsidRPr="00B46DA0">
        <w:rPr>
          <w:rFonts w:ascii="Times New Roman" w:eastAsia="Calibri" w:hAnsi="Times New Roman" w:cs="Times New Roman"/>
          <w:bCs/>
          <w:i/>
          <w:sz w:val="28"/>
          <w:szCs w:val="28"/>
          <w:lang w:val="en-US"/>
        </w:rPr>
        <w:t>P</w:t>
      </w:r>
      <w:r w:rsidRPr="00B46DA0">
        <w:rPr>
          <w:rFonts w:ascii="Times New Roman" w:eastAsia="Calibri" w:hAnsi="Times New Roman" w:cs="Times New Roman"/>
          <w:bCs/>
          <w:i/>
          <w:sz w:val="28"/>
          <w:szCs w:val="28"/>
        </w:rPr>
        <w:t xml:space="preserve">. </w:t>
      </w:r>
      <w:r w:rsidRPr="00B46DA0">
        <w:rPr>
          <w:rFonts w:ascii="Times New Roman" w:eastAsia="Calibri" w:hAnsi="Times New Roman" w:cs="Times New Roman"/>
          <w:bCs/>
          <w:i/>
          <w:sz w:val="28"/>
          <w:szCs w:val="28"/>
          <w:lang w:val="en-US"/>
        </w:rPr>
        <w:t>gingivalis</w:t>
      </w:r>
      <w:r>
        <w:rPr>
          <w:rFonts w:ascii="Times New Roman" w:eastAsia="Calibri" w:hAnsi="Times New Roman" w:cs="Times New Roman"/>
          <w:bCs/>
          <w:sz w:val="28"/>
          <w:szCs w:val="28"/>
        </w:rPr>
        <w:t xml:space="preserve"> (</w:t>
      </w:r>
      <w:r w:rsidR="002F2777">
        <w:rPr>
          <w:rFonts w:ascii="Times New Roman" w:eastAsia="Calibri" w:hAnsi="Times New Roman" w:cs="Times New Roman"/>
          <w:bCs/>
          <w:sz w:val="28"/>
          <w:szCs w:val="28"/>
        </w:rPr>
        <w:t>44,5</w:t>
      </w:r>
      <w:r w:rsidRPr="00B46DA0">
        <w:rPr>
          <w:rFonts w:ascii="Times New Roman" w:eastAsia="Calibri" w:hAnsi="Times New Roman" w:cs="Times New Roman"/>
          <w:bCs/>
          <w:sz w:val="28"/>
          <w:szCs w:val="28"/>
        </w:rPr>
        <w:t xml:space="preserve">%, </w:t>
      </w:r>
      <w:r w:rsidR="002F2777">
        <w:rPr>
          <w:rFonts w:ascii="Times New Roman" w:eastAsia="Calibri" w:hAnsi="Times New Roman" w:cs="Times New Roman"/>
          <w:bCs/>
          <w:sz w:val="28"/>
          <w:szCs w:val="28"/>
        </w:rPr>
        <w:t>4 пациента</w:t>
      </w:r>
      <w:r w:rsidRPr="00B46DA0">
        <w:rPr>
          <w:rFonts w:ascii="Times New Roman" w:eastAsia="Calibri" w:hAnsi="Times New Roman" w:cs="Times New Roman"/>
          <w:bCs/>
          <w:sz w:val="28"/>
          <w:szCs w:val="28"/>
        </w:rPr>
        <w:t>),</w:t>
      </w:r>
      <w:r w:rsidR="003F5EDB">
        <w:rPr>
          <w:rFonts w:ascii="Times New Roman" w:eastAsia="Calibri" w:hAnsi="Times New Roman" w:cs="Times New Roman"/>
          <w:bCs/>
          <w:sz w:val="28"/>
          <w:szCs w:val="28"/>
          <w:lang w:val="en-US"/>
        </w:rPr>
        <w:t xml:space="preserve"> </w:t>
      </w:r>
      <w:r w:rsidRPr="00B46DA0">
        <w:rPr>
          <w:rFonts w:ascii="Times New Roman" w:eastAsia="Calibri" w:hAnsi="Times New Roman" w:cs="Times New Roman"/>
          <w:bCs/>
          <w:i/>
          <w:sz w:val="28"/>
          <w:szCs w:val="28"/>
          <w:lang w:val="en-US"/>
        </w:rPr>
        <w:t>T</w:t>
      </w:r>
      <w:r w:rsidRPr="00B46DA0">
        <w:rPr>
          <w:rFonts w:ascii="Times New Roman" w:eastAsia="Calibri" w:hAnsi="Times New Roman" w:cs="Times New Roman"/>
          <w:bCs/>
          <w:i/>
          <w:sz w:val="28"/>
          <w:szCs w:val="28"/>
        </w:rPr>
        <w:t>.</w:t>
      </w:r>
      <w:r w:rsidR="00847067">
        <w:rPr>
          <w:rFonts w:ascii="Times New Roman" w:eastAsia="Calibri" w:hAnsi="Times New Roman" w:cs="Times New Roman"/>
          <w:bCs/>
          <w:i/>
          <w:sz w:val="28"/>
          <w:szCs w:val="28"/>
        </w:rPr>
        <w:t xml:space="preserve"> </w:t>
      </w:r>
      <w:r w:rsidRPr="00B46DA0">
        <w:rPr>
          <w:rFonts w:ascii="Times New Roman" w:eastAsia="Calibri" w:hAnsi="Times New Roman" w:cs="Times New Roman"/>
          <w:bCs/>
          <w:i/>
          <w:sz w:val="28"/>
          <w:szCs w:val="28"/>
          <w:lang w:val="en-US"/>
        </w:rPr>
        <w:t>forsythia</w:t>
      </w:r>
      <w:r>
        <w:rPr>
          <w:rFonts w:ascii="Times New Roman" w:eastAsia="Calibri" w:hAnsi="Times New Roman" w:cs="Times New Roman"/>
          <w:bCs/>
          <w:sz w:val="28"/>
          <w:szCs w:val="28"/>
        </w:rPr>
        <w:t xml:space="preserve"> (</w:t>
      </w:r>
      <w:r w:rsidR="002F2777">
        <w:rPr>
          <w:rFonts w:ascii="Times New Roman" w:eastAsia="Calibri" w:hAnsi="Times New Roman" w:cs="Times New Roman"/>
          <w:bCs/>
          <w:sz w:val="28"/>
          <w:szCs w:val="28"/>
        </w:rPr>
        <w:t>11,2</w:t>
      </w:r>
      <w:r w:rsidRPr="00B46DA0">
        <w:rPr>
          <w:rFonts w:ascii="Times New Roman" w:eastAsia="Calibri" w:hAnsi="Times New Roman" w:cs="Times New Roman"/>
          <w:bCs/>
          <w:sz w:val="28"/>
          <w:szCs w:val="28"/>
        </w:rPr>
        <w:t xml:space="preserve">%, </w:t>
      </w:r>
      <w:r w:rsidR="002F2777">
        <w:rPr>
          <w:rFonts w:ascii="Times New Roman" w:eastAsia="Calibri" w:hAnsi="Times New Roman" w:cs="Times New Roman"/>
          <w:bCs/>
          <w:sz w:val="28"/>
          <w:szCs w:val="28"/>
        </w:rPr>
        <w:t>1 пациент</w:t>
      </w:r>
      <w:r w:rsidRPr="00B46DA0">
        <w:rPr>
          <w:rFonts w:ascii="Times New Roman" w:eastAsia="Calibri" w:hAnsi="Times New Roman" w:cs="Times New Roman"/>
          <w:bCs/>
          <w:sz w:val="28"/>
          <w:szCs w:val="28"/>
        </w:rPr>
        <w:t xml:space="preserve">), </w:t>
      </w:r>
      <w:r w:rsidRPr="00B46DA0">
        <w:rPr>
          <w:rFonts w:ascii="Times New Roman" w:eastAsia="Calibri" w:hAnsi="Times New Roman" w:cs="Times New Roman"/>
          <w:bCs/>
          <w:i/>
          <w:sz w:val="28"/>
          <w:szCs w:val="28"/>
          <w:lang w:val="en-US"/>
        </w:rPr>
        <w:t>T</w:t>
      </w:r>
      <w:r w:rsidRPr="00B46DA0">
        <w:rPr>
          <w:rFonts w:ascii="Times New Roman" w:eastAsia="Calibri" w:hAnsi="Times New Roman" w:cs="Times New Roman"/>
          <w:bCs/>
          <w:i/>
          <w:sz w:val="28"/>
          <w:szCs w:val="28"/>
        </w:rPr>
        <w:t xml:space="preserve">. </w:t>
      </w:r>
      <w:r w:rsidRPr="00B46DA0">
        <w:rPr>
          <w:rFonts w:ascii="Times New Roman" w:eastAsia="Calibri" w:hAnsi="Times New Roman" w:cs="Times New Roman"/>
          <w:bCs/>
          <w:i/>
          <w:sz w:val="28"/>
          <w:szCs w:val="28"/>
          <w:lang w:val="en-US"/>
        </w:rPr>
        <w:t>denticola</w:t>
      </w:r>
      <w:r>
        <w:rPr>
          <w:rFonts w:ascii="Times New Roman" w:eastAsia="Calibri" w:hAnsi="Times New Roman" w:cs="Times New Roman"/>
          <w:bCs/>
          <w:sz w:val="28"/>
          <w:szCs w:val="28"/>
        </w:rPr>
        <w:t xml:space="preserve"> (</w:t>
      </w:r>
      <w:r w:rsidR="002F2777">
        <w:rPr>
          <w:rFonts w:ascii="Times New Roman" w:eastAsia="Calibri" w:hAnsi="Times New Roman" w:cs="Times New Roman"/>
          <w:bCs/>
          <w:sz w:val="28"/>
          <w:szCs w:val="28"/>
        </w:rPr>
        <w:t>0</w:t>
      </w:r>
      <w:r>
        <w:rPr>
          <w:rFonts w:ascii="Times New Roman" w:eastAsia="Calibri" w:hAnsi="Times New Roman" w:cs="Times New Roman"/>
          <w:bCs/>
          <w:sz w:val="28"/>
          <w:szCs w:val="28"/>
        </w:rPr>
        <w:t xml:space="preserve">%, </w:t>
      </w:r>
      <w:r w:rsidR="002F2777">
        <w:rPr>
          <w:rFonts w:ascii="Times New Roman" w:eastAsia="Calibri" w:hAnsi="Times New Roman" w:cs="Times New Roman"/>
          <w:bCs/>
          <w:sz w:val="28"/>
          <w:szCs w:val="28"/>
        </w:rPr>
        <w:t>0</w:t>
      </w:r>
      <w:r w:rsidRPr="00B46DA0">
        <w:rPr>
          <w:rFonts w:ascii="Times New Roman" w:eastAsia="Calibri" w:hAnsi="Times New Roman" w:cs="Times New Roman"/>
          <w:bCs/>
          <w:sz w:val="28"/>
          <w:szCs w:val="28"/>
        </w:rPr>
        <w:t xml:space="preserve"> пациентов), </w:t>
      </w:r>
      <w:r w:rsidRPr="00B46DA0">
        <w:rPr>
          <w:rFonts w:ascii="Times New Roman" w:eastAsia="Calibri" w:hAnsi="Times New Roman" w:cs="Times New Roman"/>
          <w:bCs/>
          <w:i/>
          <w:sz w:val="28"/>
          <w:szCs w:val="28"/>
          <w:lang w:val="en-US"/>
        </w:rPr>
        <w:t>P</w:t>
      </w:r>
      <w:r w:rsidRPr="00B46DA0">
        <w:rPr>
          <w:rFonts w:ascii="Times New Roman" w:eastAsia="Calibri" w:hAnsi="Times New Roman" w:cs="Times New Roman"/>
          <w:bCs/>
          <w:i/>
          <w:sz w:val="28"/>
          <w:szCs w:val="28"/>
        </w:rPr>
        <w:t xml:space="preserve">. </w:t>
      </w:r>
      <w:r w:rsidRPr="00B46DA0">
        <w:rPr>
          <w:rFonts w:ascii="Times New Roman" w:eastAsia="Calibri" w:hAnsi="Times New Roman" w:cs="Times New Roman"/>
          <w:bCs/>
          <w:i/>
          <w:sz w:val="28"/>
          <w:szCs w:val="28"/>
          <w:lang w:val="en-US"/>
        </w:rPr>
        <w:t>intermedia</w:t>
      </w:r>
      <w:r>
        <w:rPr>
          <w:rFonts w:ascii="Times New Roman" w:eastAsia="Calibri" w:hAnsi="Times New Roman" w:cs="Times New Roman"/>
          <w:bCs/>
          <w:sz w:val="28"/>
          <w:szCs w:val="28"/>
        </w:rPr>
        <w:t xml:space="preserve"> (</w:t>
      </w:r>
      <w:r w:rsidR="002F2777">
        <w:rPr>
          <w:rFonts w:ascii="Times New Roman" w:eastAsia="Calibri" w:hAnsi="Times New Roman" w:cs="Times New Roman"/>
          <w:bCs/>
          <w:sz w:val="28"/>
          <w:szCs w:val="28"/>
        </w:rPr>
        <w:t>0</w:t>
      </w:r>
      <w:r>
        <w:rPr>
          <w:rFonts w:ascii="Times New Roman" w:eastAsia="Calibri" w:hAnsi="Times New Roman" w:cs="Times New Roman"/>
          <w:bCs/>
          <w:sz w:val="28"/>
          <w:szCs w:val="28"/>
        </w:rPr>
        <w:t xml:space="preserve">%, </w:t>
      </w:r>
      <w:r w:rsidR="002F2777">
        <w:rPr>
          <w:rFonts w:ascii="Times New Roman" w:eastAsia="Calibri" w:hAnsi="Times New Roman" w:cs="Times New Roman"/>
          <w:bCs/>
          <w:sz w:val="28"/>
          <w:szCs w:val="28"/>
        </w:rPr>
        <w:t>0 пациентов</w:t>
      </w:r>
      <w:r>
        <w:rPr>
          <w:rFonts w:ascii="Times New Roman" w:eastAsia="Calibri" w:hAnsi="Times New Roman" w:cs="Times New Roman"/>
          <w:bCs/>
          <w:sz w:val="28"/>
          <w:szCs w:val="28"/>
        </w:rPr>
        <w:t>).</w:t>
      </w:r>
      <w:r w:rsidR="008D19A9">
        <w:rPr>
          <w:rFonts w:ascii="Times New Roman" w:eastAsia="Calibri" w:hAnsi="Times New Roman" w:cs="Times New Roman"/>
          <w:bCs/>
          <w:sz w:val="28"/>
          <w:szCs w:val="28"/>
        </w:rPr>
        <w:t xml:space="preserve"> </w:t>
      </w:r>
      <w:r w:rsidR="008D19A9">
        <w:rPr>
          <w:rFonts w:ascii="Times New Roman" w:eastAsia="Calibri" w:hAnsi="Times New Roman" w:cs="Times New Roman"/>
          <w:bCs/>
          <w:sz w:val="28"/>
          <w:szCs w:val="28"/>
        </w:rPr>
        <w:lastRenderedPageBreak/>
        <w:t>Заметно значительное сниж</w:t>
      </w:r>
      <w:r w:rsidR="00480D45">
        <w:rPr>
          <w:rFonts w:ascii="Times New Roman" w:eastAsia="Calibri" w:hAnsi="Times New Roman" w:cs="Times New Roman"/>
          <w:bCs/>
          <w:sz w:val="28"/>
          <w:szCs w:val="28"/>
        </w:rPr>
        <w:t>ение популяции всех четырех паро</w:t>
      </w:r>
      <w:r w:rsidR="008D19A9">
        <w:rPr>
          <w:rFonts w:ascii="Times New Roman" w:eastAsia="Calibri" w:hAnsi="Times New Roman" w:cs="Times New Roman"/>
          <w:bCs/>
          <w:sz w:val="28"/>
          <w:szCs w:val="28"/>
        </w:rPr>
        <w:t xml:space="preserve">донтопатогенов,  </w:t>
      </w:r>
      <w:r w:rsidR="008D19A9" w:rsidRPr="00B46DA0">
        <w:rPr>
          <w:rFonts w:ascii="Times New Roman" w:eastAsia="Calibri" w:hAnsi="Times New Roman" w:cs="Times New Roman"/>
          <w:bCs/>
          <w:i/>
          <w:sz w:val="28"/>
          <w:szCs w:val="28"/>
          <w:lang w:val="en-US"/>
        </w:rPr>
        <w:t>T</w:t>
      </w:r>
      <w:r w:rsidR="008D19A9" w:rsidRPr="00B46DA0">
        <w:rPr>
          <w:rFonts w:ascii="Times New Roman" w:eastAsia="Calibri" w:hAnsi="Times New Roman" w:cs="Times New Roman"/>
          <w:bCs/>
          <w:i/>
          <w:sz w:val="28"/>
          <w:szCs w:val="28"/>
        </w:rPr>
        <w:t>.</w:t>
      </w:r>
      <w:r w:rsidR="003F5EDB">
        <w:rPr>
          <w:rFonts w:ascii="Times New Roman" w:eastAsia="Calibri" w:hAnsi="Times New Roman" w:cs="Times New Roman"/>
          <w:bCs/>
          <w:i/>
          <w:sz w:val="28"/>
          <w:szCs w:val="28"/>
          <w:lang w:val="en-US"/>
        </w:rPr>
        <w:t>d</w:t>
      </w:r>
      <w:r w:rsidR="008D19A9" w:rsidRPr="00B46DA0">
        <w:rPr>
          <w:rFonts w:ascii="Times New Roman" w:eastAsia="Calibri" w:hAnsi="Times New Roman" w:cs="Times New Roman"/>
          <w:bCs/>
          <w:i/>
          <w:sz w:val="28"/>
          <w:szCs w:val="28"/>
          <w:lang w:val="en-US"/>
        </w:rPr>
        <w:t>enticola</w:t>
      </w:r>
      <w:r w:rsidR="008D19A9">
        <w:rPr>
          <w:rFonts w:ascii="Times New Roman" w:eastAsia="Calibri" w:hAnsi="Times New Roman" w:cs="Times New Roman"/>
          <w:bCs/>
          <w:sz w:val="28"/>
          <w:szCs w:val="28"/>
        </w:rPr>
        <w:t xml:space="preserve"> и </w:t>
      </w:r>
      <w:r w:rsidR="008D19A9" w:rsidRPr="00B46DA0">
        <w:rPr>
          <w:rFonts w:ascii="Times New Roman" w:eastAsia="Calibri" w:hAnsi="Times New Roman" w:cs="Times New Roman"/>
          <w:bCs/>
          <w:i/>
          <w:sz w:val="28"/>
          <w:szCs w:val="28"/>
          <w:lang w:val="en-US"/>
        </w:rPr>
        <w:t>P</w:t>
      </w:r>
      <w:r w:rsidR="008D19A9" w:rsidRPr="00B46DA0">
        <w:rPr>
          <w:rFonts w:ascii="Times New Roman" w:eastAsia="Calibri" w:hAnsi="Times New Roman" w:cs="Times New Roman"/>
          <w:bCs/>
          <w:i/>
          <w:sz w:val="28"/>
          <w:szCs w:val="28"/>
        </w:rPr>
        <w:t>.</w:t>
      </w:r>
      <w:r w:rsidR="00480D45">
        <w:rPr>
          <w:rFonts w:ascii="Times New Roman" w:eastAsia="Calibri" w:hAnsi="Times New Roman" w:cs="Times New Roman"/>
          <w:bCs/>
          <w:i/>
          <w:sz w:val="28"/>
          <w:szCs w:val="28"/>
          <w:lang w:val="en-US"/>
        </w:rPr>
        <w:t>i</w:t>
      </w:r>
      <w:r w:rsidR="008D19A9" w:rsidRPr="00B46DA0">
        <w:rPr>
          <w:rFonts w:ascii="Times New Roman" w:eastAsia="Calibri" w:hAnsi="Times New Roman" w:cs="Times New Roman"/>
          <w:bCs/>
          <w:i/>
          <w:sz w:val="28"/>
          <w:szCs w:val="28"/>
          <w:lang w:val="en-US"/>
        </w:rPr>
        <w:t>ntermedia</w:t>
      </w:r>
      <w:r w:rsidR="00480D45">
        <w:rPr>
          <w:rFonts w:ascii="Times New Roman" w:eastAsia="Calibri" w:hAnsi="Times New Roman" w:cs="Times New Roman"/>
          <w:bCs/>
          <w:i/>
          <w:sz w:val="28"/>
          <w:szCs w:val="28"/>
        </w:rPr>
        <w:t xml:space="preserve"> </w:t>
      </w:r>
      <w:r w:rsidR="00B8796E">
        <w:rPr>
          <w:rFonts w:ascii="Times New Roman" w:eastAsia="Calibri" w:hAnsi="Times New Roman" w:cs="Times New Roman"/>
          <w:bCs/>
          <w:sz w:val="28"/>
          <w:szCs w:val="28"/>
        </w:rPr>
        <w:t>не выявлены ни в одной ранее отмеченной пробе</w:t>
      </w:r>
      <w:r w:rsidR="008D19A9">
        <w:rPr>
          <w:rFonts w:ascii="Times New Roman" w:eastAsia="Calibri" w:hAnsi="Times New Roman" w:cs="Times New Roman"/>
          <w:bCs/>
          <w:sz w:val="28"/>
          <w:szCs w:val="28"/>
        </w:rPr>
        <w:t xml:space="preserve">. Популяция </w:t>
      </w:r>
      <w:r w:rsidR="008D19A9" w:rsidRPr="00B46DA0">
        <w:rPr>
          <w:rFonts w:ascii="Times New Roman" w:eastAsia="Calibri" w:hAnsi="Times New Roman" w:cs="Times New Roman"/>
          <w:bCs/>
          <w:i/>
          <w:sz w:val="28"/>
          <w:szCs w:val="28"/>
          <w:lang w:val="en-US"/>
        </w:rPr>
        <w:t>T</w:t>
      </w:r>
      <w:r w:rsidR="008D19A9" w:rsidRPr="00B46DA0">
        <w:rPr>
          <w:rFonts w:ascii="Times New Roman" w:eastAsia="Calibri" w:hAnsi="Times New Roman" w:cs="Times New Roman"/>
          <w:bCs/>
          <w:i/>
          <w:sz w:val="28"/>
          <w:szCs w:val="28"/>
        </w:rPr>
        <w:t>.</w:t>
      </w:r>
      <w:r w:rsidR="00480D45">
        <w:rPr>
          <w:rFonts w:ascii="Times New Roman" w:eastAsia="Calibri" w:hAnsi="Times New Roman" w:cs="Times New Roman"/>
          <w:bCs/>
          <w:i/>
          <w:sz w:val="28"/>
          <w:szCs w:val="28"/>
          <w:lang w:val="en-US"/>
        </w:rPr>
        <w:t>f</w:t>
      </w:r>
      <w:r w:rsidR="008D19A9" w:rsidRPr="00B46DA0">
        <w:rPr>
          <w:rFonts w:ascii="Times New Roman" w:eastAsia="Calibri" w:hAnsi="Times New Roman" w:cs="Times New Roman"/>
          <w:bCs/>
          <w:i/>
          <w:sz w:val="28"/>
          <w:szCs w:val="28"/>
          <w:lang w:val="en-US"/>
        </w:rPr>
        <w:t>orsythia</w:t>
      </w:r>
      <w:r w:rsidR="00480D45">
        <w:rPr>
          <w:rFonts w:ascii="Times New Roman" w:eastAsia="Calibri" w:hAnsi="Times New Roman" w:cs="Times New Roman"/>
          <w:bCs/>
          <w:i/>
          <w:sz w:val="28"/>
          <w:szCs w:val="28"/>
          <w:lang w:val="en-US"/>
        </w:rPr>
        <w:t xml:space="preserve"> </w:t>
      </w:r>
      <w:r w:rsidR="008D19A9">
        <w:rPr>
          <w:rFonts w:ascii="Times New Roman" w:eastAsia="Calibri" w:hAnsi="Times New Roman" w:cs="Times New Roman"/>
          <w:bCs/>
          <w:sz w:val="28"/>
          <w:szCs w:val="28"/>
        </w:rPr>
        <w:t>так же незначительна и выявляется лишь у 11,2% пациентов. Пародонтопатоген</w:t>
      </w:r>
      <w:r w:rsidR="003F5EDB">
        <w:rPr>
          <w:rFonts w:ascii="Times New Roman" w:eastAsia="Calibri" w:hAnsi="Times New Roman" w:cs="Times New Roman"/>
          <w:bCs/>
          <w:sz w:val="28"/>
          <w:szCs w:val="28"/>
          <w:lang w:val="en-US"/>
        </w:rPr>
        <w:t xml:space="preserve"> </w:t>
      </w:r>
      <w:r w:rsidR="008D19A9" w:rsidRPr="00B46DA0">
        <w:rPr>
          <w:rFonts w:ascii="Times New Roman" w:eastAsia="Calibri" w:hAnsi="Times New Roman" w:cs="Times New Roman"/>
          <w:bCs/>
          <w:i/>
          <w:sz w:val="28"/>
          <w:szCs w:val="28"/>
          <w:lang w:val="en-US"/>
        </w:rPr>
        <w:t>P</w:t>
      </w:r>
      <w:r w:rsidR="00480D45">
        <w:rPr>
          <w:rFonts w:ascii="Times New Roman" w:eastAsia="Calibri" w:hAnsi="Times New Roman" w:cs="Times New Roman"/>
          <w:bCs/>
          <w:i/>
          <w:sz w:val="28"/>
          <w:szCs w:val="28"/>
        </w:rPr>
        <w:t>.</w:t>
      </w:r>
      <w:r w:rsidR="008D19A9" w:rsidRPr="00B46DA0">
        <w:rPr>
          <w:rFonts w:ascii="Times New Roman" w:eastAsia="Calibri" w:hAnsi="Times New Roman" w:cs="Times New Roman"/>
          <w:bCs/>
          <w:i/>
          <w:sz w:val="28"/>
          <w:szCs w:val="28"/>
          <w:lang w:val="en-US"/>
        </w:rPr>
        <w:t>gingivalis</w:t>
      </w:r>
      <w:r w:rsidR="008D19A9">
        <w:rPr>
          <w:rFonts w:ascii="Times New Roman" w:eastAsia="Calibri" w:hAnsi="Times New Roman" w:cs="Times New Roman"/>
          <w:bCs/>
          <w:sz w:val="28"/>
          <w:szCs w:val="28"/>
        </w:rPr>
        <w:t>в свою очередь не выявлен у половины выборки пациентов, имевшей его в первой пробе.</w:t>
      </w:r>
      <w:r w:rsidR="0067483A">
        <w:rPr>
          <w:rFonts w:ascii="Times New Roman" w:eastAsia="Calibri" w:hAnsi="Times New Roman" w:cs="Times New Roman"/>
          <w:bCs/>
          <w:sz w:val="28"/>
          <w:szCs w:val="28"/>
        </w:rPr>
        <w:t xml:space="preserve"> Ассоциаций из двух и более патогенных микроорганизмов ни в одной из проб выявлено не было.</w:t>
      </w:r>
    </w:p>
    <w:p w:rsidR="00D52922" w:rsidRPr="00547767" w:rsidRDefault="00CA1F5B" w:rsidP="00D52922">
      <w:pPr>
        <w:spacing w:after="0" w:line="36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 образцах</w:t>
      </w:r>
      <w:r w:rsidR="00D52922">
        <w:rPr>
          <w:rFonts w:ascii="Times New Roman" w:eastAsia="Calibri" w:hAnsi="Times New Roman" w:cs="Times New Roman"/>
          <w:bCs/>
          <w:sz w:val="28"/>
          <w:szCs w:val="28"/>
        </w:rPr>
        <w:t xml:space="preserve"> второй групп</w:t>
      </w:r>
      <w:r>
        <w:rPr>
          <w:rFonts w:ascii="Times New Roman" w:eastAsia="Calibri" w:hAnsi="Times New Roman" w:cs="Times New Roman"/>
          <w:bCs/>
          <w:sz w:val="28"/>
          <w:szCs w:val="28"/>
        </w:rPr>
        <w:t xml:space="preserve">ы </w:t>
      </w:r>
      <w:r w:rsidR="00D52922">
        <w:rPr>
          <w:rFonts w:ascii="Times New Roman" w:eastAsia="Calibri" w:hAnsi="Times New Roman" w:cs="Times New Roman"/>
          <w:bCs/>
          <w:sz w:val="28"/>
          <w:szCs w:val="28"/>
        </w:rPr>
        <w:t>спустя неделю после проведения ПГПР</w:t>
      </w:r>
      <w:r>
        <w:rPr>
          <w:rFonts w:ascii="Times New Roman" w:eastAsia="Calibri" w:hAnsi="Times New Roman" w:cs="Times New Roman"/>
          <w:bCs/>
          <w:sz w:val="28"/>
          <w:szCs w:val="28"/>
        </w:rPr>
        <w:t xml:space="preserve"> были обнаружены</w:t>
      </w:r>
      <w:r w:rsidR="00D52922" w:rsidRPr="00B46DA0">
        <w:rPr>
          <w:rFonts w:ascii="Times New Roman" w:eastAsia="Calibri" w:hAnsi="Times New Roman" w:cs="Times New Roman"/>
          <w:bCs/>
          <w:sz w:val="28"/>
          <w:szCs w:val="28"/>
        </w:rPr>
        <w:t xml:space="preserve">: </w:t>
      </w:r>
      <w:r w:rsidR="00D52922" w:rsidRPr="00B46DA0">
        <w:rPr>
          <w:rFonts w:ascii="Times New Roman" w:eastAsia="Calibri" w:hAnsi="Times New Roman" w:cs="Times New Roman"/>
          <w:bCs/>
          <w:i/>
          <w:sz w:val="28"/>
          <w:szCs w:val="28"/>
          <w:lang w:val="en-US"/>
        </w:rPr>
        <w:t>P</w:t>
      </w:r>
      <w:r w:rsidR="00480D45">
        <w:rPr>
          <w:rFonts w:ascii="Times New Roman" w:eastAsia="Calibri" w:hAnsi="Times New Roman" w:cs="Times New Roman"/>
          <w:bCs/>
          <w:i/>
          <w:sz w:val="28"/>
          <w:szCs w:val="28"/>
        </w:rPr>
        <w:t>.</w:t>
      </w:r>
      <w:r w:rsidR="00D52922" w:rsidRPr="00B46DA0">
        <w:rPr>
          <w:rFonts w:ascii="Times New Roman" w:eastAsia="Calibri" w:hAnsi="Times New Roman" w:cs="Times New Roman"/>
          <w:bCs/>
          <w:i/>
          <w:sz w:val="28"/>
          <w:szCs w:val="28"/>
          <w:lang w:val="en-US"/>
        </w:rPr>
        <w:t>gingivalis</w:t>
      </w:r>
      <w:r w:rsidR="002F2777">
        <w:rPr>
          <w:rFonts w:ascii="Times New Roman" w:eastAsia="Calibri" w:hAnsi="Times New Roman" w:cs="Times New Roman"/>
          <w:bCs/>
          <w:sz w:val="28"/>
          <w:szCs w:val="28"/>
        </w:rPr>
        <w:t xml:space="preserve"> (77,8%, 7</w:t>
      </w:r>
      <w:r w:rsidR="00D52922" w:rsidRPr="00B46DA0">
        <w:rPr>
          <w:rFonts w:ascii="Times New Roman" w:eastAsia="Calibri" w:hAnsi="Times New Roman" w:cs="Times New Roman"/>
          <w:bCs/>
          <w:sz w:val="28"/>
          <w:szCs w:val="28"/>
        </w:rPr>
        <w:t xml:space="preserve"> пациентов), </w:t>
      </w:r>
      <w:r w:rsidR="00D52922" w:rsidRPr="00B46DA0">
        <w:rPr>
          <w:rFonts w:ascii="Times New Roman" w:eastAsia="Calibri" w:hAnsi="Times New Roman" w:cs="Times New Roman"/>
          <w:bCs/>
          <w:i/>
          <w:sz w:val="28"/>
          <w:szCs w:val="28"/>
          <w:lang w:val="en-US"/>
        </w:rPr>
        <w:t>T</w:t>
      </w:r>
      <w:r w:rsidR="00D52922" w:rsidRPr="00B46DA0">
        <w:rPr>
          <w:rFonts w:ascii="Times New Roman" w:eastAsia="Calibri" w:hAnsi="Times New Roman" w:cs="Times New Roman"/>
          <w:bCs/>
          <w:i/>
          <w:sz w:val="28"/>
          <w:szCs w:val="28"/>
        </w:rPr>
        <w:t>.</w:t>
      </w:r>
      <w:r w:rsidR="00D52922" w:rsidRPr="00B46DA0">
        <w:rPr>
          <w:rFonts w:ascii="Times New Roman" w:eastAsia="Calibri" w:hAnsi="Times New Roman" w:cs="Times New Roman"/>
          <w:bCs/>
          <w:i/>
          <w:sz w:val="28"/>
          <w:szCs w:val="28"/>
          <w:lang w:val="en-US"/>
        </w:rPr>
        <w:t>forsythia</w:t>
      </w:r>
      <w:r w:rsidR="00D52922">
        <w:rPr>
          <w:rFonts w:ascii="Times New Roman" w:eastAsia="Calibri" w:hAnsi="Times New Roman" w:cs="Times New Roman"/>
          <w:bCs/>
          <w:sz w:val="28"/>
          <w:szCs w:val="28"/>
        </w:rPr>
        <w:t xml:space="preserve"> (</w:t>
      </w:r>
      <w:r w:rsidR="002F2777">
        <w:rPr>
          <w:rFonts w:ascii="Times New Roman" w:eastAsia="Calibri" w:hAnsi="Times New Roman" w:cs="Times New Roman"/>
          <w:bCs/>
          <w:sz w:val="28"/>
          <w:szCs w:val="28"/>
        </w:rPr>
        <w:t>66,7</w:t>
      </w:r>
      <w:r w:rsidR="00D52922">
        <w:rPr>
          <w:rFonts w:ascii="Times New Roman" w:eastAsia="Calibri" w:hAnsi="Times New Roman" w:cs="Times New Roman"/>
          <w:bCs/>
          <w:sz w:val="28"/>
          <w:szCs w:val="28"/>
        </w:rPr>
        <w:t xml:space="preserve">%, </w:t>
      </w:r>
      <w:r w:rsidR="00D52922" w:rsidRPr="00B46DA0">
        <w:rPr>
          <w:rFonts w:ascii="Times New Roman" w:eastAsia="Calibri" w:hAnsi="Times New Roman" w:cs="Times New Roman"/>
          <w:bCs/>
          <w:sz w:val="28"/>
          <w:szCs w:val="28"/>
        </w:rPr>
        <w:t xml:space="preserve">6 пациентов), </w:t>
      </w:r>
      <w:r w:rsidR="00D52922" w:rsidRPr="00B46DA0">
        <w:rPr>
          <w:rFonts w:ascii="Times New Roman" w:eastAsia="Calibri" w:hAnsi="Times New Roman" w:cs="Times New Roman"/>
          <w:bCs/>
          <w:i/>
          <w:sz w:val="28"/>
          <w:szCs w:val="28"/>
          <w:lang w:val="en-US"/>
        </w:rPr>
        <w:t>T</w:t>
      </w:r>
      <w:r w:rsidR="00480D45">
        <w:rPr>
          <w:rFonts w:ascii="Times New Roman" w:eastAsia="Calibri" w:hAnsi="Times New Roman" w:cs="Times New Roman"/>
          <w:bCs/>
          <w:i/>
          <w:sz w:val="28"/>
          <w:szCs w:val="28"/>
        </w:rPr>
        <w:t>.</w:t>
      </w:r>
      <w:r w:rsidR="00D52922" w:rsidRPr="00B46DA0">
        <w:rPr>
          <w:rFonts w:ascii="Times New Roman" w:eastAsia="Calibri" w:hAnsi="Times New Roman" w:cs="Times New Roman"/>
          <w:bCs/>
          <w:i/>
          <w:sz w:val="28"/>
          <w:szCs w:val="28"/>
          <w:lang w:val="en-US"/>
        </w:rPr>
        <w:t>denticola</w:t>
      </w:r>
      <w:r w:rsidR="00D52922">
        <w:rPr>
          <w:rFonts w:ascii="Times New Roman" w:eastAsia="Calibri" w:hAnsi="Times New Roman" w:cs="Times New Roman"/>
          <w:bCs/>
          <w:sz w:val="28"/>
          <w:szCs w:val="28"/>
        </w:rPr>
        <w:t xml:space="preserve"> (</w:t>
      </w:r>
      <w:r w:rsidR="008D19A9">
        <w:rPr>
          <w:rFonts w:ascii="Times New Roman" w:eastAsia="Calibri" w:hAnsi="Times New Roman" w:cs="Times New Roman"/>
          <w:bCs/>
          <w:sz w:val="28"/>
          <w:szCs w:val="28"/>
        </w:rPr>
        <w:t>88,9</w:t>
      </w:r>
      <w:r w:rsidR="00D52922">
        <w:rPr>
          <w:rFonts w:ascii="Times New Roman" w:eastAsia="Calibri" w:hAnsi="Times New Roman" w:cs="Times New Roman"/>
          <w:bCs/>
          <w:sz w:val="28"/>
          <w:szCs w:val="28"/>
        </w:rPr>
        <w:t xml:space="preserve">%, </w:t>
      </w:r>
      <w:r w:rsidR="00D52922" w:rsidRPr="00B46DA0">
        <w:rPr>
          <w:rFonts w:ascii="Times New Roman" w:eastAsia="Calibri" w:hAnsi="Times New Roman" w:cs="Times New Roman"/>
          <w:bCs/>
          <w:sz w:val="28"/>
          <w:szCs w:val="28"/>
        </w:rPr>
        <w:t xml:space="preserve">8 пациентов), </w:t>
      </w:r>
      <w:r w:rsidR="00D52922" w:rsidRPr="00B46DA0">
        <w:rPr>
          <w:rFonts w:ascii="Times New Roman" w:eastAsia="Calibri" w:hAnsi="Times New Roman" w:cs="Times New Roman"/>
          <w:bCs/>
          <w:i/>
          <w:sz w:val="28"/>
          <w:szCs w:val="28"/>
          <w:lang w:val="en-US"/>
        </w:rPr>
        <w:t>P</w:t>
      </w:r>
      <w:r w:rsidR="00480D45">
        <w:rPr>
          <w:rFonts w:ascii="Times New Roman" w:eastAsia="Calibri" w:hAnsi="Times New Roman" w:cs="Times New Roman"/>
          <w:bCs/>
          <w:i/>
          <w:sz w:val="28"/>
          <w:szCs w:val="28"/>
        </w:rPr>
        <w:t>.</w:t>
      </w:r>
      <w:r w:rsidR="00D52922" w:rsidRPr="00B46DA0">
        <w:rPr>
          <w:rFonts w:ascii="Times New Roman" w:eastAsia="Calibri" w:hAnsi="Times New Roman" w:cs="Times New Roman"/>
          <w:bCs/>
          <w:i/>
          <w:sz w:val="28"/>
          <w:szCs w:val="28"/>
          <w:lang w:val="en-US"/>
        </w:rPr>
        <w:t>intermedia</w:t>
      </w:r>
      <w:r w:rsidR="00D52922">
        <w:rPr>
          <w:rFonts w:ascii="Times New Roman" w:eastAsia="Calibri" w:hAnsi="Times New Roman" w:cs="Times New Roman"/>
          <w:bCs/>
          <w:sz w:val="28"/>
          <w:szCs w:val="28"/>
        </w:rPr>
        <w:t xml:space="preserve"> (</w:t>
      </w:r>
      <w:r w:rsidR="008D19A9">
        <w:rPr>
          <w:rFonts w:ascii="Times New Roman" w:eastAsia="Calibri" w:hAnsi="Times New Roman" w:cs="Times New Roman"/>
          <w:bCs/>
          <w:sz w:val="28"/>
          <w:szCs w:val="28"/>
        </w:rPr>
        <w:t>33,4</w:t>
      </w:r>
      <w:r w:rsidR="00D52922">
        <w:rPr>
          <w:rFonts w:ascii="Times New Roman" w:eastAsia="Calibri" w:hAnsi="Times New Roman" w:cs="Times New Roman"/>
          <w:bCs/>
          <w:sz w:val="28"/>
          <w:szCs w:val="28"/>
        </w:rPr>
        <w:t xml:space="preserve">%, </w:t>
      </w:r>
      <w:r w:rsidR="008D19A9">
        <w:rPr>
          <w:rFonts w:ascii="Times New Roman" w:eastAsia="Calibri" w:hAnsi="Times New Roman" w:cs="Times New Roman"/>
          <w:bCs/>
          <w:sz w:val="28"/>
          <w:szCs w:val="28"/>
        </w:rPr>
        <w:t>3</w:t>
      </w:r>
      <w:r w:rsidR="00D52922">
        <w:rPr>
          <w:rFonts w:ascii="Times New Roman" w:eastAsia="Calibri" w:hAnsi="Times New Roman" w:cs="Times New Roman"/>
          <w:bCs/>
          <w:sz w:val="28"/>
          <w:szCs w:val="28"/>
        </w:rPr>
        <w:t xml:space="preserve"> пациент</w:t>
      </w:r>
      <w:r w:rsidR="008D19A9">
        <w:rPr>
          <w:rFonts w:ascii="Times New Roman" w:eastAsia="Calibri" w:hAnsi="Times New Roman" w:cs="Times New Roman"/>
          <w:bCs/>
          <w:sz w:val="28"/>
          <w:szCs w:val="28"/>
        </w:rPr>
        <w:t>а</w:t>
      </w:r>
      <w:r w:rsidR="00D52922">
        <w:rPr>
          <w:rFonts w:ascii="Times New Roman" w:eastAsia="Calibri" w:hAnsi="Times New Roman" w:cs="Times New Roman"/>
          <w:bCs/>
          <w:sz w:val="28"/>
          <w:szCs w:val="28"/>
        </w:rPr>
        <w:t>). В данной группе</w:t>
      </w:r>
      <w:r w:rsidR="008D19A9">
        <w:rPr>
          <w:rFonts w:ascii="Times New Roman" w:eastAsia="Calibri" w:hAnsi="Times New Roman" w:cs="Times New Roman"/>
          <w:bCs/>
          <w:sz w:val="28"/>
          <w:szCs w:val="28"/>
        </w:rPr>
        <w:t xml:space="preserve"> снижение популяций пародонтопатогенов оказалось не таким значительным. </w:t>
      </w:r>
      <w:r w:rsidR="00113C12">
        <w:rPr>
          <w:rFonts w:ascii="Times New Roman" w:eastAsia="Calibri" w:hAnsi="Times New Roman" w:cs="Times New Roman"/>
          <w:bCs/>
          <w:sz w:val="28"/>
          <w:szCs w:val="28"/>
        </w:rPr>
        <w:t xml:space="preserve">Наблюдается заметное (в два раза) снижение популяции </w:t>
      </w:r>
      <w:r w:rsidR="00113C12" w:rsidRPr="00B46DA0">
        <w:rPr>
          <w:rFonts w:ascii="Times New Roman" w:eastAsia="Calibri" w:hAnsi="Times New Roman" w:cs="Times New Roman"/>
          <w:bCs/>
          <w:i/>
          <w:sz w:val="28"/>
          <w:szCs w:val="28"/>
          <w:lang w:val="en-US"/>
        </w:rPr>
        <w:t>P</w:t>
      </w:r>
      <w:r w:rsidR="00480D45">
        <w:rPr>
          <w:rFonts w:ascii="Times New Roman" w:eastAsia="Calibri" w:hAnsi="Times New Roman" w:cs="Times New Roman"/>
          <w:bCs/>
          <w:i/>
          <w:sz w:val="28"/>
          <w:szCs w:val="28"/>
        </w:rPr>
        <w:t>.</w:t>
      </w:r>
      <w:r w:rsidR="00480D45">
        <w:rPr>
          <w:rFonts w:ascii="Times New Roman" w:eastAsia="Calibri" w:hAnsi="Times New Roman" w:cs="Times New Roman"/>
          <w:bCs/>
          <w:i/>
          <w:sz w:val="28"/>
          <w:szCs w:val="28"/>
          <w:lang w:val="en-US"/>
        </w:rPr>
        <w:t>i</w:t>
      </w:r>
      <w:r w:rsidR="00113C12" w:rsidRPr="00B46DA0">
        <w:rPr>
          <w:rFonts w:ascii="Times New Roman" w:eastAsia="Calibri" w:hAnsi="Times New Roman" w:cs="Times New Roman"/>
          <w:bCs/>
          <w:i/>
          <w:sz w:val="28"/>
          <w:szCs w:val="28"/>
          <w:lang w:val="en-US"/>
        </w:rPr>
        <w:t>ntermedia</w:t>
      </w:r>
      <w:r w:rsidR="00113C12">
        <w:rPr>
          <w:rFonts w:ascii="Times New Roman" w:eastAsia="Calibri" w:hAnsi="Times New Roman" w:cs="Times New Roman"/>
          <w:bCs/>
          <w:sz w:val="28"/>
          <w:szCs w:val="28"/>
        </w:rPr>
        <w:t xml:space="preserve">, а также незначительное уменьшение популяции </w:t>
      </w:r>
      <w:r w:rsidR="00ED6720" w:rsidRPr="00B46DA0">
        <w:rPr>
          <w:rFonts w:ascii="Times New Roman" w:eastAsia="Calibri" w:hAnsi="Times New Roman" w:cs="Times New Roman"/>
          <w:bCs/>
          <w:i/>
          <w:sz w:val="28"/>
          <w:szCs w:val="28"/>
          <w:lang w:val="en-US"/>
        </w:rPr>
        <w:t>P</w:t>
      </w:r>
      <w:r w:rsidR="00480D45">
        <w:rPr>
          <w:rFonts w:ascii="Times New Roman" w:eastAsia="Calibri" w:hAnsi="Times New Roman" w:cs="Times New Roman"/>
          <w:bCs/>
          <w:i/>
          <w:sz w:val="28"/>
          <w:szCs w:val="28"/>
        </w:rPr>
        <w:t>.</w:t>
      </w:r>
      <w:r w:rsidR="00ED6720" w:rsidRPr="00B46DA0">
        <w:rPr>
          <w:rFonts w:ascii="Times New Roman" w:eastAsia="Calibri" w:hAnsi="Times New Roman" w:cs="Times New Roman"/>
          <w:bCs/>
          <w:i/>
          <w:sz w:val="28"/>
          <w:szCs w:val="28"/>
          <w:lang w:val="en-US"/>
        </w:rPr>
        <w:t>gingivalis</w:t>
      </w:r>
      <w:r w:rsidR="00113C12" w:rsidRPr="00113C12">
        <w:rPr>
          <w:rFonts w:ascii="Times New Roman" w:eastAsia="Calibri" w:hAnsi="Times New Roman" w:cs="Times New Roman"/>
          <w:bCs/>
          <w:sz w:val="28"/>
          <w:szCs w:val="28"/>
        </w:rPr>
        <w:t>(</w:t>
      </w:r>
      <w:r w:rsidR="00480D45">
        <w:rPr>
          <w:rFonts w:ascii="Times New Roman" w:eastAsia="Calibri" w:hAnsi="Times New Roman" w:cs="Times New Roman"/>
          <w:bCs/>
          <w:sz w:val="28"/>
          <w:szCs w:val="28"/>
          <w:lang w:val="en-US"/>
        </w:rPr>
        <w:t xml:space="preserve"> </w:t>
      </w:r>
      <w:r w:rsidR="00113C12">
        <w:rPr>
          <w:rFonts w:ascii="Times New Roman" w:eastAsia="Calibri" w:hAnsi="Times New Roman" w:cs="Times New Roman"/>
          <w:bCs/>
          <w:sz w:val="28"/>
          <w:szCs w:val="28"/>
        </w:rPr>
        <w:t xml:space="preserve">исчезновение </w:t>
      </w:r>
      <w:r>
        <w:rPr>
          <w:rFonts w:ascii="Times New Roman" w:eastAsia="Calibri" w:hAnsi="Times New Roman" w:cs="Times New Roman"/>
          <w:bCs/>
          <w:sz w:val="28"/>
          <w:szCs w:val="28"/>
        </w:rPr>
        <w:t>выявляемого</w:t>
      </w:r>
      <w:r w:rsidR="00480D45">
        <w:rPr>
          <w:rFonts w:ascii="Times New Roman" w:eastAsia="Calibri" w:hAnsi="Times New Roman" w:cs="Times New Roman"/>
          <w:bCs/>
          <w:sz w:val="28"/>
          <w:szCs w:val="28"/>
          <w:lang w:val="en-US"/>
        </w:rPr>
        <w:t xml:space="preserve"> </w:t>
      </w:r>
      <w:r w:rsidR="00113C12">
        <w:rPr>
          <w:rFonts w:ascii="Times New Roman" w:eastAsia="Calibri" w:hAnsi="Times New Roman" w:cs="Times New Roman"/>
          <w:bCs/>
          <w:sz w:val="28"/>
          <w:szCs w:val="28"/>
        </w:rPr>
        <w:t xml:space="preserve">пародонтопатогена в одной пробе). </w:t>
      </w:r>
      <w:r w:rsidR="00ED6720">
        <w:rPr>
          <w:rFonts w:ascii="Times New Roman" w:eastAsia="Calibri" w:hAnsi="Times New Roman" w:cs="Times New Roman"/>
          <w:bCs/>
          <w:sz w:val="28"/>
          <w:szCs w:val="28"/>
        </w:rPr>
        <w:t xml:space="preserve">Изменений относительно </w:t>
      </w:r>
      <w:r>
        <w:rPr>
          <w:rFonts w:ascii="Times New Roman" w:eastAsia="Calibri" w:hAnsi="Times New Roman" w:cs="Times New Roman"/>
          <w:bCs/>
          <w:sz w:val="28"/>
          <w:szCs w:val="28"/>
        </w:rPr>
        <w:t>обнаружения</w:t>
      </w:r>
      <w:r w:rsidR="00480D45">
        <w:rPr>
          <w:rFonts w:ascii="Times New Roman" w:eastAsia="Calibri" w:hAnsi="Times New Roman" w:cs="Times New Roman"/>
          <w:bCs/>
          <w:sz w:val="28"/>
          <w:szCs w:val="28"/>
          <w:lang w:val="en-US"/>
        </w:rPr>
        <w:t xml:space="preserve"> </w:t>
      </w:r>
      <w:r w:rsidR="00ED6720" w:rsidRPr="00B46DA0">
        <w:rPr>
          <w:rFonts w:ascii="Times New Roman" w:eastAsia="Calibri" w:hAnsi="Times New Roman" w:cs="Times New Roman"/>
          <w:bCs/>
          <w:i/>
          <w:sz w:val="28"/>
          <w:szCs w:val="28"/>
          <w:lang w:val="en-US"/>
        </w:rPr>
        <w:t>T</w:t>
      </w:r>
      <w:r w:rsidR="00ED6720" w:rsidRPr="00B46DA0">
        <w:rPr>
          <w:rFonts w:ascii="Times New Roman" w:eastAsia="Calibri" w:hAnsi="Times New Roman" w:cs="Times New Roman"/>
          <w:bCs/>
          <w:i/>
          <w:sz w:val="28"/>
          <w:szCs w:val="28"/>
        </w:rPr>
        <w:t xml:space="preserve">. </w:t>
      </w:r>
      <w:r w:rsidR="00ED6720" w:rsidRPr="00B46DA0">
        <w:rPr>
          <w:rFonts w:ascii="Times New Roman" w:eastAsia="Calibri" w:hAnsi="Times New Roman" w:cs="Times New Roman"/>
          <w:bCs/>
          <w:i/>
          <w:sz w:val="28"/>
          <w:szCs w:val="28"/>
          <w:lang w:val="en-US"/>
        </w:rPr>
        <w:t>forsythia</w:t>
      </w:r>
      <w:r w:rsidR="00ED6720">
        <w:rPr>
          <w:rFonts w:ascii="Times New Roman" w:eastAsia="Calibri" w:hAnsi="Times New Roman" w:cs="Times New Roman"/>
          <w:bCs/>
          <w:sz w:val="28"/>
          <w:szCs w:val="28"/>
        </w:rPr>
        <w:t xml:space="preserve"> и </w:t>
      </w:r>
      <w:r w:rsidR="00480D45">
        <w:rPr>
          <w:rFonts w:ascii="Times New Roman" w:eastAsia="Calibri" w:hAnsi="Times New Roman" w:cs="Times New Roman"/>
          <w:bCs/>
          <w:sz w:val="28"/>
          <w:szCs w:val="28"/>
          <w:lang w:val="en-US"/>
        </w:rPr>
        <w:t xml:space="preserve">                 </w:t>
      </w:r>
      <w:r w:rsidR="00ED6720" w:rsidRPr="00B46DA0">
        <w:rPr>
          <w:rFonts w:ascii="Times New Roman" w:eastAsia="Calibri" w:hAnsi="Times New Roman" w:cs="Times New Roman"/>
          <w:bCs/>
          <w:i/>
          <w:sz w:val="28"/>
          <w:szCs w:val="28"/>
          <w:lang w:val="en-US"/>
        </w:rPr>
        <w:t>T</w:t>
      </w:r>
      <w:r w:rsidR="00480D45">
        <w:rPr>
          <w:rFonts w:ascii="Times New Roman" w:eastAsia="Calibri" w:hAnsi="Times New Roman" w:cs="Times New Roman"/>
          <w:bCs/>
          <w:i/>
          <w:sz w:val="28"/>
          <w:szCs w:val="28"/>
        </w:rPr>
        <w:t>.</w:t>
      </w:r>
      <w:r w:rsidR="00ED6720" w:rsidRPr="00B46DA0">
        <w:rPr>
          <w:rFonts w:ascii="Times New Roman" w:eastAsia="Calibri" w:hAnsi="Times New Roman" w:cs="Times New Roman"/>
          <w:bCs/>
          <w:i/>
          <w:sz w:val="28"/>
          <w:szCs w:val="28"/>
          <w:lang w:val="en-US"/>
        </w:rPr>
        <w:t>denticola</w:t>
      </w:r>
      <w:r w:rsidR="00480D45">
        <w:rPr>
          <w:rFonts w:ascii="Times New Roman" w:eastAsia="Calibri" w:hAnsi="Times New Roman" w:cs="Times New Roman"/>
          <w:bCs/>
          <w:sz w:val="28"/>
          <w:szCs w:val="28"/>
        </w:rPr>
        <w:t xml:space="preserve">  не выявлено, данные паро</w:t>
      </w:r>
      <w:r w:rsidR="00ED6720">
        <w:rPr>
          <w:rFonts w:ascii="Times New Roman" w:eastAsia="Calibri" w:hAnsi="Times New Roman" w:cs="Times New Roman"/>
          <w:bCs/>
          <w:sz w:val="28"/>
          <w:szCs w:val="28"/>
        </w:rPr>
        <w:t>донтопатогены</w:t>
      </w:r>
      <w:r>
        <w:rPr>
          <w:rFonts w:ascii="Times New Roman" w:eastAsia="Calibri" w:hAnsi="Times New Roman" w:cs="Times New Roman"/>
          <w:bCs/>
          <w:sz w:val="28"/>
          <w:szCs w:val="28"/>
        </w:rPr>
        <w:t>сохранилис</w:t>
      </w:r>
      <w:r w:rsidR="00ED6720">
        <w:rPr>
          <w:rFonts w:ascii="Times New Roman" w:eastAsia="Calibri" w:hAnsi="Times New Roman" w:cs="Times New Roman"/>
          <w:bCs/>
          <w:sz w:val="28"/>
          <w:szCs w:val="28"/>
        </w:rPr>
        <w:t>ь во всех тех же пробах, что и на предыдущем этапе исследования. Соответс</w:t>
      </w:r>
      <w:r w:rsidR="00480D45">
        <w:rPr>
          <w:rFonts w:ascii="Times New Roman" w:eastAsia="Calibri" w:hAnsi="Times New Roman" w:cs="Times New Roman"/>
          <w:bCs/>
          <w:sz w:val="28"/>
          <w:szCs w:val="28"/>
        </w:rPr>
        <w:t>т</w:t>
      </w:r>
      <w:r w:rsidR="00ED6720">
        <w:rPr>
          <w:rFonts w:ascii="Times New Roman" w:eastAsia="Calibri" w:hAnsi="Times New Roman" w:cs="Times New Roman"/>
          <w:bCs/>
          <w:sz w:val="28"/>
          <w:szCs w:val="28"/>
        </w:rPr>
        <w:t xml:space="preserve">венно </w:t>
      </w:r>
      <w:r w:rsidR="00480D45">
        <w:rPr>
          <w:rFonts w:ascii="Times New Roman" w:eastAsia="Calibri" w:hAnsi="Times New Roman" w:cs="Times New Roman"/>
          <w:bCs/>
          <w:sz w:val="28"/>
          <w:szCs w:val="28"/>
        </w:rPr>
        <w:t xml:space="preserve">, </w:t>
      </w:r>
      <w:r w:rsidR="00ED6720">
        <w:rPr>
          <w:rFonts w:ascii="Times New Roman" w:eastAsia="Calibri" w:hAnsi="Times New Roman" w:cs="Times New Roman"/>
          <w:bCs/>
          <w:sz w:val="28"/>
          <w:szCs w:val="28"/>
        </w:rPr>
        <w:t>методика «</w:t>
      </w:r>
      <w:r w:rsidR="00ED6720">
        <w:rPr>
          <w:rFonts w:ascii="Times New Roman" w:eastAsia="Calibri" w:hAnsi="Times New Roman" w:cs="Times New Roman"/>
          <w:bCs/>
          <w:sz w:val="28"/>
          <w:szCs w:val="28"/>
          <w:lang w:val="en-US"/>
        </w:rPr>
        <w:t>Vector</w:t>
      </w:r>
      <w:r w:rsidR="00ED6720">
        <w:rPr>
          <w:rFonts w:ascii="Times New Roman" w:eastAsia="Calibri" w:hAnsi="Times New Roman" w:cs="Times New Roman"/>
          <w:bCs/>
          <w:sz w:val="28"/>
          <w:szCs w:val="28"/>
        </w:rPr>
        <w:t xml:space="preserve">» на данном сроке против </w:t>
      </w:r>
      <w:r>
        <w:rPr>
          <w:rFonts w:ascii="Times New Roman" w:eastAsia="Calibri" w:hAnsi="Times New Roman" w:cs="Times New Roman"/>
          <w:bCs/>
          <w:sz w:val="28"/>
          <w:szCs w:val="28"/>
        </w:rPr>
        <w:t>изучаемых</w:t>
      </w:r>
      <w:r w:rsidR="00ED6720">
        <w:rPr>
          <w:rFonts w:ascii="Times New Roman" w:eastAsia="Calibri" w:hAnsi="Times New Roman" w:cs="Times New Roman"/>
          <w:bCs/>
          <w:sz w:val="28"/>
          <w:szCs w:val="28"/>
        </w:rPr>
        <w:t>х</w:t>
      </w:r>
      <w:r w:rsidR="00480D45">
        <w:rPr>
          <w:rFonts w:ascii="Times New Roman" w:eastAsia="Calibri" w:hAnsi="Times New Roman" w:cs="Times New Roman"/>
          <w:bCs/>
          <w:sz w:val="28"/>
          <w:szCs w:val="28"/>
        </w:rPr>
        <w:t xml:space="preserve"> </w:t>
      </w:r>
      <w:r w:rsidR="00ED6720">
        <w:rPr>
          <w:rFonts w:ascii="Times New Roman" w:eastAsia="Calibri" w:hAnsi="Times New Roman" w:cs="Times New Roman"/>
          <w:bCs/>
          <w:sz w:val="28"/>
          <w:szCs w:val="28"/>
        </w:rPr>
        <w:t>микроорган</w:t>
      </w:r>
      <w:r>
        <w:rPr>
          <w:rFonts w:ascii="Times New Roman" w:eastAsia="Calibri" w:hAnsi="Times New Roman" w:cs="Times New Roman"/>
          <w:bCs/>
          <w:sz w:val="28"/>
          <w:szCs w:val="28"/>
        </w:rPr>
        <w:t>измов эффективности не показала.</w:t>
      </w:r>
      <w:r w:rsidR="00480D45">
        <w:rPr>
          <w:rFonts w:ascii="Times New Roman" w:eastAsia="Calibri" w:hAnsi="Times New Roman" w:cs="Times New Roman"/>
          <w:bCs/>
          <w:sz w:val="28"/>
          <w:szCs w:val="28"/>
        </w:rPr>
        <w:t xml:space="preserve"> У 4 пациентов (44,5%) по</w:t>
      </w:r>
      <w:r w:rsidR="0067483A">
        <w:rPr>
          <w:rFonts w:ascii="Times New Roman" w:eastAsia="Calibri" w:hAnsi="Times New Roman" w:cs="Times New Roman"/>
          <w:bCs/>
          <w:sz w:val="28"/>
          <w:szCs w:val="28"/>
        </w:rPr>
        <w:t>–прежнему определя</w:t>
      </w:r>
      <w:r>
        <w:rPr>
          <w:rFonts w:ascii="Times New Roman" w:eastAsia="Calibri" w:hAnsi="Times New Roman" w:cs="Times New Roman"/>
          <w:bCs/>
          <w:sz w:val="28"/>
          <w:szCs w:val="28"/>
        </w:rPr>
        <w:t>лись</w:t>
      </w:r>
      <w:r w:rsidR="0067483A">
        <w:rPr>
          <w:rFonts w:ascii="Times New Roman" w:eastAsia="Calibri" w:hAnsi="Times New Roman" w:cs="Times New Roman"/>
          <w:bCs/>
          <w:sz w:val="28"/>
          <w:szCs w:val="28"/>
        </w:rPr>
        <w:t xml:space="preserve"> конгломераты из трех патогенных организмов «красного» комплекса, у двоих пациентов (22,3%) в содержимом пародонтальных</w:t>
      </w:r>
      <w:r w:rsidR="0026052D">
        <w:rPr>
          <w:rFonts w:ascii="Times New Roman" w:eastAsia="Calibri" w:hAnsi="Times New Roman" w:cs="Times New Roman"/>
          <w:bCs/>
          <w:sz w:val="28"/>
          <w:szCs w:val="28"/>
        </w:rPr>
        <w:t xml:space="preserve"> </w:t>
      </w:r>
      <w:r w:rsidR="0067483A">
        <w:rPr>
          <w:rFonts w:ascii="Times New Roman" w:eastAsia="Calibri" w:hAnsi="Times New Roman" w:cs="Times New Roman"/>
          <w:bCs/>
          <w:sz w:val="28"/>
          <w:szCs w:val="28"/>
        </w:rPr>
        <w:t>кармонов присутст</w:t>
      </w:r>
      <w:r>
        <w:rPr>
          <w:rFonts w:ascii="Times New Roman" w:eastAsia="Calibri" w:hAnsi="Times New Roman" w:cs="Times New Roman"/>
          <w:bCs/>
          <w:sz w:val="28"/>
          <w:szCs w:val="28"/>
        </w:rPr>
        <w:t>вовали</w:t>
      </w:r>
      <w:r w:rsidR="0067483A">
        <w:rPr>
          <w:rFonts w:ascii="Times New Roman" w:eastAsia="Calibri" w:hAnsi="Times New Roman" w:cs="Times New Roman"/>
          <w:bCs/>
          <w:sz w:val="28"/>
          <w:szCs w:val="28"/>
        </w:rPr>
        <w:t xml:space="preserve"> все 4 пар</w:t>
      </w:r>
      <w:r w:rsidR="00480D45">
        <w:rPr>
          <w:rFonts w:ascii="Times New Roman" w:eastAsia="Calibri" w:hAnsi="Times New Roman" w:cs="Times New Roman"/>
          <w:bCs/>
          <w:sz w:val="28"/>
          <w:szCs w:val="28"/>
        </w:rPr>
        <w:t>о</w:t>
      </w:r>
      <w:r w:rsidR="0067483A">
        <w:rPr>
          <w:rFonts w:ascii="Times New Roman" w:eastAsia="Calibri" w:hAnsi="Times New Roman" w:cs="Times New Roman"/>
          <w:bCs/>
          <w:sz w:val="28"/>
          <w:szCs w:val="28"/>
        </w:rPr>
        <w:t xml:space="preserve">донтопатогена. </w:t>
      </w:r>
      <w:r w:rsidR="00D52922">
        <w:rPr>
          <w:rFonts w:ascii="Times New Roman" w:eastAsia="Calibri" w:hAnsi="Times New Roman" w:cs="Times New Roman"/>
          <w:bCs/>
          <w:sz w:val="28"/>
          <w:szCs w:val="28"/>
        </w:rPr>
        <w:t>Данн</w:t>
      </w:r>
      <w:r w:rsidR="00480D45">
        <w:rPr>
          <w:rFonts w:ascii="Times New Roman" w:eastAsia="Calibri" w:hAnsi="Times New Roman" w:cs="Times New Roman"/>
          <w:bCs/>
          <w:sz w:val="28"/>
          <w:szCs w:val="28"/>
        </w:rPr>
        <w:t>ые по частоте встречаемости парод</w:t>
      </w:r>
      <w:r w:rsidR="00D52922">
        <w:rPr>
          <w:rFonts w:ascii="Times New Roman" w:eastAsia="Calibri" w:hAnsi="Times New Roman" w:cs="Times New Roman"/>
          <w:bCs/>
          <w:sz w:val="28"/>
          <w:szCs w:val="28"/>
        </w:rPr>
        <w:t>онтопатогенов</w:t>
      </w:r>
      <w:r w:rsidR="00847067">
        <w:rPr>
          <w:rFonts w:ascii="Times New Roman" w:eastAsia="Calibri" w:hAnsi="Times New Roman" w:cs="Times New Roman"/>
          <w:bCs/>
          <w:sz w:val="28"/>
          <w:szCs w:val="28"/>
        </w:rPr>
        <w:t xml:space="preserve"> </w:t>
      </w:r>
      <w:r w:rsidR="00741426">
        <w:rPr>
          <w:rFonts w:ascii="Times New Roman" w:eastAsia="Calibri" w:hAnsi="Times New Roman" w:cs="Times New Roman"/>
          <w:bCs/>
          <w:sz w:val="28"/>
          <w:szCs w:val="28"/>
        </w:rPr>
        <w:t>спустя неделю после проведенного лечения</w:t>
      </w:r>
      <w:r w:rsidR="005B3A3F">
        <w:rPr>
          <w:rFonts w:ascii="Times New Roman" w:eastAsia="Calibri" w:hAnsi="Times New Roman" w:cs="Times New Roman"/>
          <w:bCs/>
          <w:sz w:val="28"/>
          <w:szCs w:val="28"/>
        </w:rPr>
        <w:t xml:space="preserve"> отражены на р</w:t>
      </w:r>
      <w:r w:rsidR="00D52922">
        <w:rPr>
          <w:rFonts w:ascii="Times New Roman" w:eastAsia="Calibri" w:hAnsi="Times New Roman" w:cs="Times New Roman"/>
          <w:bCs/>
          <w:sz w:val="28"/>
          <w:szCs w:val="28"/>
        </w:rPr>
        <w:t xml:space="preserve">исунке </w:t>
      </w:r>
      <w:r w:rsidR="001024A8" w:rsidRPr="00547767">
        <w:rPr>
          <w:rFonts w:ascii="Times New Roman" w:eastAsia="Calibri" w:hAnsi="Times New Roman" w:cs="Times New Roman"/>
          <w:bCs/>
          <w:sz w:val="28"/>
          <w:szCs w:val="28"/>
        </w:rPr>
        <w:t>5</w:t>
      </w:r>
      <w:r w:rsidR="00D52922">
        <w:rPr>
          <w:rFonts w:ascii="Times New Roman" w:eastAsia="Calibri" w:hAnsi="Times New Roman" w:cs="Times New Roman"/>
          <w:bCs/>
          <w:sz w:val="28"/>
          <w:szCs w:val="28"/>
        </w:rPr>
        <w:t>.</w:t>
      </w:r>
    </w:p>
    <w:p w:rsidR="00DC05C0" w:rsidRPr="00547767" w:rsidRDefault="00DC05C0" w:rsidP="00D52922">
      <w:pPr>
        <w:spacing w:after="0" w:line="360" w:lineRule="auto"/>
        <w:ind w:firstLine="708"/>
        <w:jc w:val="both"/>
        <w:rPr>
          <w:rFonts w:ascii="Times New Roman" w:eastAsia="Calibri" w:hAnsi="Times New Roman" w:cs="Times New Roman"/>
          <w:bCs/>
          <w:sz w:val="28"/>
          <w:szCs w:val="28"/>
        </w:rPr>
      </w:pPr>
    </w:p>
    <w:p w:rsidR="00A17BE0" w:rsidRDefault="00A15208" w:rsidP="00A15208">
      <w:pPr>
        <w:spacing w:after="0" w:line="360" w:lineRule="auto"/>
        <w:ind w:firstLine="708"/>
        <w:jc w:val="both"/>
        <w:rPr>
          <w:rFonts w:ascii="Times New Roman" w:eastAsia="Calibri" w:hAnsi="Times New Roman" w:cs="Times New Roman"/>
          <w:bCs/>
          <w:sz w:val="28"/>
          <w:szCs w:val="28"/>
        </w:rPr>
      </w:pPr>
      <w:r w:rsidRPr="00A15208">
        <w:rPr>
          <w:rFonts w:ascii="Times New Roman" w:eastAsia="Calibri" w:hAnsi="Times New Roman" w:cs="Times New Roman"/>
          <w:bCs/>
          <w:noProof/>
          <w:sz w:val="28"/>
          <w:szCs w:val="28"/>
        </w:rPr>
        <w:lastRenderedPageBreak/>
        <w:drawing>
          <wp:inline distT="0" distB="0" distL="0" distR="0">
            <wp:extent cx="5486400" cy="4563373"/>
            <wp:effectExtent l="19050" t="0" r="19050" b="8627"/>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C05C0" w:rsidRPr="00DC05C0" w:rsidRDefault="00DC05C0" w:rsidP="00DC05C0">
      <w:pPr>
        <w:spacing w:line="360" w:lineRule="auto"/>
        <w:ind w:firstLine="708"/>
        <w:rPr>
          <w:rFonts w:ascii="Times New Roman" w:eastAsia="Calibri" w:hAnsi="Times New Roman" w:cs="Times New Roman"/>
          <w:bCs/>
          <w:sz w:val="28"/>
          <w:szCs w:val="28"/>
        </w:rPr>
      </w:pPr>
      <w:r>
        <w:rPr>
          <w:rFonts w:ascii="Times New Roman" w:eastAsia="Calibri" w:hAnsi="Times New Roman" w:cs="Times New Roman"/>
          <w:b/>
          <w:bCs/>
          <w:sz w:val="28"/>
          <w:szCs w:val="28"/>
        </w:rPr>
        <w:t>Рис.</w:t>
      </w:r>
      <w:r w:rsidR="001024A8" w:rsidRPr="00547767">
        <w:rPr>
          <w:rFonts w:ascii="Times New Roman" w:eastAsia="Calibri" w:hAnsi="Times New Roman" w:cs="Times New Roman"/>
          <w:b/>
          <w:bCs/>
          <w:sz w:val="28"/>
          <w:szCs w:val="28"/>
        </w:rPr>
        <w:t>5</w:t>
      </w:r>
      <w:r w:rsidRPr="00547767">
        <w:rPr>
          <w:rFonts w:ascii="Times New Roman" w:eastAsia="Calibri" w:hAnsi="Times New Roman" w:cs="Times New Roman"/>
          <w:b/>
          <w:bCs/>
          <w:sz w:val="28"/>
          <w:szCs w:val="28"/>
        </w:rPr>
        <w:t xml:space="preserve">: </w:t>
      </w:r>
      <w:r w:rsidRPr="00DC05C0">
        <w:rPr>
          <w:rFonts w:ascii="Times New Roman" w:eastAsia="Calibri" w:hAnsi="Times New Roman" w:cs="Times New Roman"/>
          <w:bCs/>
          <w:sz w:val="28"/>
          <w:szCs w:val="28"/>
        </w:rPr>
        <w:t>Частота выявления основных  пар</w:t>
      </w:r>
      <w:r w:rsidR="00480D45">
        <w:rPr>
          <w:rFonts w:ascii="Times New Roman" w:eastAsia="Calibri" w:hAnsi="Times New Roman" w:cs="Times New Roman"/>
          <w:bCs/>
          <w:sz w:val="28"/>
          <w:szCs w:val="28"/>
        </w:rPr>
        <w:t>о</w:t>
      </w:r>
      <w:r w:rsidRPr="00DC05C0">
        <w:rPr>
          <w:rFonts w:ascii="Times New Roman" w:eastAsia="Calibri" w:hAnsi="Times New Roman" w:cs="Times New Roman"/>
          <w:bCs/>
          <w:sz w:val="28"/>
          <w:szCs w:val="28"/>
        </w:rPr>
        <w:t>донтопатогенных микроорганизмов в двух группах через неделю после проведения ПГПР</w:t>
      </w:r>
    </w:p>
    <w:p w:rsidR="00DC05C0" w:rsidRPr="00547767" w:rsidRDefault="00DC05C0" w:rsidP="00DC05C0">
      <w:pPr>
        <w:spacing w:after="0" w:line="360" w:lineRule="auto"/>
        <w:ind w:firstLine="708"/>
        <w:rPr>
          <w:rFonts w:ascii="Times New Roman" w:eastAsia="Calibri" w:hAnsi="Times New Roman" w:cs="Times New Roman"/>
          <w:b/>
          <w:bCs/>
          <w:sz w:val="28"/>
          <w:szCs w:val="28"/>
        </w:rPr>
      </w:pPr>
    </w:p>
    <w:p w:rsidR="00741426" w:rsidRPr="00113C12" w:rsidRDefault="00741426" w:rsidP="00741426">
      <w:pPr>
        <w:spacing w:after="0" w:line="36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В </w:t>
      </w:r>
      <w:r w:rsidR="00CA1F5B">
        <w:rPr>
          <w:rFonts w:ascii="Times New Roman" w:eastAsia="Calibri" w:hAnsi="Times New Roman" w:cs="Times New Roman"/>
          <w:bCs/>
          <w:sz w:val="28"/>
          <w:szCs w:val="28"/>
        </w:rPr>
        <w:t xml:space="preserve">образцах пациентов </w:t>
      </w:r>
      <w:r>
        <w:rPr>
          <w:rFonts w:ascii="Times New Roman" w:eastAsia="Calibri" w:hAnsi="Times New Roman" w:cs="Times New Roman"/>
          <w:bCs/>
          <w:sz w:val="28"/>
          <w:szCs w:val="28"/>
        </w:rPr>
        <w:t>первой групп</w:t>
      </w:r>
      <w:r w:rsidR="00CA1F5B">
        <w:rPr>
          <w:rFonts w:ascii="Times New Roman" w:eastAsia="Calibri" w:hAnsi="Times New Roman" w:cs="Times New Roman"/>
          <w:bCs/>
          <w:sz w:val="28"/>
          <w:szCs w:val="28"/>
        </w:rPr>
        <w:t>ы</w:t>
      </w:r>
      <w:r>
        <w:rPr>
          <w:rFonts w:ascii="Times New Roman" w:eastAsia="Calibri" w:hAnsi="Times New Roman" w:cs="Times New Roman"/>
          <w:bCs/>
          <w:sz w:val="28"/>
          <w:szCs w:val="28"/>
        </w:rPr>
        <w:t xml:space="preserve"> спустя 3 недели после проведения ПГПР</w:t>
      </w:r>
      <w:r w:rsidR="00CA1F5B">
        <w:rPr>
          <w:rFonts w:ascii="Times New Roman" w:eastAsia="Calibri" w:hAnsi="Times New Roman" w:cs="Times New Roman"/>
          <w:bCs/>
          <w:sz w:val="28"/>
          <w:szCs w:val="28"/>
        </w:rPr>
        <w:t xml:space="preserve"> были обнаружены</w:t>
      </w:r>
      <w:r w:rsidRPr="00B46DA0">
        <w:rPr>
          <w:rFonts w:ascii="Times New Roman" w:eastAsia="Calibri" w:hAnsi="Times New Roman" w:cs="Times New Roman"/>
          <w:bCs/>
          <w:sz w:val="28"/>
          <w:szCs w:val="28"/>
        </w:rPr>
        <w:t xml:space="preserve">: </w:t>
      </w:r>
      <w:r w:rsidRPr="00B46DA0">
        <w:rPr>
          <w:rFonts w:ascii="Times New Roman" w:eastAsia="Calibri" w:hAnsi="Times New Roman" w:cs="Times New Roman"/>
          <w:bCs/>
          <w:i/>
          <w:sz w:val="28"/>
          <w:szCs w:val="28"/>
          <w:lang w:val="en-US"/>
        </w:rPr>
        <w:t>P</w:t>
      </w:r>
      <w:r w:rsidRPr="00B46DA0">
        <w:rPr>
          <w:rFonts w:ascii="Times New Roman" w:eastAsia="Calibri" w:hAnsi="Times New Roman" w:cs="Times New Roman"/>
          <w:bCs/>
          <w:i/>
          <w:sz w:val="28"/>
          <w:szCs w:val="28"/>
        </w:rPr>
        <w:t xml:space="preserve">. </w:t>
      </w:r>
      <w:r w:rsidRPr="00B46DA0">
        <w:rPr>
          <w:rFonts w:ascii="Times New Roman" w:eastAsia="Calibri" w:hAnsi="Times New Roman" w:cs="Times New Roman"/>
          <w:bCs/>
          <w:i/>
          <w:sz w:val="28"/>
          <w:szCs w:val="28"/>
          <w:lang w:val="en-US"/>
        </w:rPr>
        <w:t>gingivalis</w:t>
      </w:r>
      <w:r>
        <w:rPr>
          <w:rFonts w:ascii="Times New Roman" w:eastAsia="Calibri" w:hAnsi="Times New Roman" w:cs="Times New Roman"/>
          <w:bCs/>
          <w:sz w:val="28"/>
          <w:szCs w:val="28"/>
        </w:rPr>
        <w:t xml:space="preserve"> (</w:t>
      </w:r>
      <w:r w:rsidR="008D19A9">
        <w:rPr>
          <w:rFonts w:ascii="Times New Roman" w:eastAsia="Calibri" w:hAnsi="Times New Roman" w:cs="Times New Roman"/>
          <w:bCs/>
          <w:sz w:val="28"/>
          <w:szCs w:val="28"/>
        </w:rPr>
        <w:t>22,3</w:t>
      </w:r>
      <w:r w:rsidRPr="00B46DA0">
        <w:rPr>
          <w:rFonts w:ascii="Times New Roman" w:eastAsia="Calibri" w:hAnsi="Times New Roman" w:cs="Times New Roman"/>
          <w:bCs/>
          <w:sz w:val="28"/>
          <w:szCs w:val="28"/>
        </w:rPr>
        <w:t xml:space="preserve">%, </w:t>
      </w:r>
      <w:r w:rsidR="008D19A9">
        <w:rPr>
          <w:rFonts w:ascii="Times New Roman" w:eastAsia="Calibri" w:hAnsi="Times New Roman" w:cs="Times New Roman"/>
          <w:bCs/>
          <w:sz w:val="28"/>
          <w:szCs w:val="28"/>
        </w:rPr>
        <w:t>2</w:t>
      </w:r>
      <w:r w:rsidRPr="00B46DA0">
        <w:rPr>
          <w:rFonts w:ascii="Times New Roman" w:eastAsia="Calibri" w:hAnsi="Times New Roman" w:cs="Times New Roman"/>
          <w:bCs/>
          <w:sz w:val="28"/>
          <w:szCs w:val="28"/>
        </w:rPr>
        <w:t xml:space="preserve"> пациент</w:t>
      </w:r>
      <w:r w:rsidR="008D19A9">
        <w:rPr>
          <w:rFonts w:ascii="Times New Roman" w:eastAsia="Calibri" w:hAnsi="Times New Roman" w:cs="Times New Roman"/>
          <w:bCs/>
          <w:sz w:val="28"/>
          <w:szCs w:val="28"/>
        </w:rPr>
        <w:t>а</w:t>
      </w:r>
      <w:r w:rsidRPr="00B46DA0">
        <w:rPr>
          <w:rFonts w:ascii="Times New Roman" w:eastAsia="Calibri" w:hAnsi="Times New Roman" w:cs="Times New Roman"/>
          <w:bCs/>
          <w:sz w:val="28"/>
          <w:szCs w:val="28"/>
        </w:rPr>
        <w:t>),</w:t>
      </w:r>
      <w:r w:rsidR="003F5EDB">
        <w:rPr>
          <w:rFonts w:ascii="Times New Roman" w:eastAsia="Calibri" w:hAnsi="Times New Roman" w:cs="Times New Roman"/>
          <w:bCs/>
          <w:sz w:val="28"/>
          <w:szCs w:val="28"/>
          <w:lang w:val="en-US"/>
        </w:rPr>
        <w:t xml:space="preserve"> </w:t>
      </w:r>
      <w:r w:rsidRPr="00B46DA0">
        <w:rPr>
          <w:rFonts w:ascii="Times New Roman" w:eastAsia="Calibri" w:hAnsi="Times New Roman" w:cs="Times New Roman"/>
          <w:bCs/>
          <w:i/>
          <w:sz w:val="28"/>
          <w:szCs w:val="28"/>
          <w:lang w:val="en-US"/>
        </w:rPr>
        <w:t>T</w:t>
      </w:r>
      <w:r w:rsidRPr="00B46DA0">
        <w:rPr>
          <w:rFonts w:ascii="Times New Roman" w:eastAsia="Calibri" w:hAnsi="Times New Roman" w:cs="Times New Roman"/>
          <w:bCs/>
          <w:i/>
          <w:sz w:val="28"/>
          <w:szCs w:val="28"/>
        </w:rPr>
        <w:t>.</w:t>
      </w:r>
      <w:r w:rsidR="003F5EDB">
        <w:rPr>
          <w:rFonts w:ascii="Times New Roman" w:eastAsia="Calibri" w:hAnsi="Times New Roman" w:cs="Times New Roman"/>
          <w:bCs/>
          <w:i/>
          <w:sz w:val="28"/>
          <w:szCs w:val="28"/>
          <w:lang w:val="en-US"/>
        </w:rPr>
        <w:t xml:space="preserve"> </w:t>
      </w:r>
      <w:r w:rsidRPr="00B46DA0">
        <w:rPr>
          <w:rFonts w:ascii="Times New Roman" w:eastAsia="Calibri" w:hAnsi="Times New Roman" w:cs="Times New Roman"/>
          <w:bCs/>
          <w:i/>
          <w:sz w:val="28"/>
          <w:szCs w:val="28"/>
          <w:lang w:val="en-US"/>
        </w:rPr>
        <w:t>forsythia</w:t>
      </w:r>
      <w:r>
        <w:rPr>
          <w:rFonts w:ascii="Times New Roman" w:eastAsia="Calibri" w:hAnsi="Times New Roman" w:cs="Times New Roman"/>
          <w:bCs/>
          <w:sz w:val="28"/>
          <w:szCs w:val="28"/>
        </w:rPr>
        <w:t xml:space="preserve"> (</w:t>
      </w:r>
      <w:r w:rsidR="008D19A9">
        <w:rPr>
          <w:rFonts w:ascii="Times New Roman" w:eastAsia="Calibri" w:hAnsi="Times New Roman" w:cs="Times New Roman"/>
          <w:bCs/>
          <w:sz w:val="28"/>
          <w:szCs w:val="28"/>
        </w:rPr>
        <w:t>0</w:t>
      </w:r>
      <w:r w:rsidRPr="00B46DA0">
        <w:rPr>
          <w:rFonts w:ascii="Times New Roman" w:eastAsia="Calibri" w:hAnsi="Times New Roman" w:cs="Times New Roman"/>
          <w:bCs/>
          <w:sz w:val="28"/>
          <w:szCs w:val="28"/>
        </w:rPr>
        <w:t xml:space="preserve">%, </w:t>
      </w:r>
      <w:r w:rsidR="008D19A9">
        <w:rPr>
          <w:rFonts w:ascii="Times New Roman" w:eastAsia="Calibri" w:hAnsi="Times New Roman" w:cs="Times New Roman"/>
          <w:bCs/>
          <w:sz w:val="28"/>
          <w:szCs w:val="28"/>
        </w:rPr>
        <w:t>0</w:t>
      </w:r>
      <w:r w:rsidRPr="00B46DA0">
        <w:rPr>
          <w:rFonts w:ascii="Times New Roman" w:eastAsia="Calibri" w:hAnsi="Times New Roman" w:cs="Times New Roman"/>
          <w:bCs/>
          <w:sz w:val="28"/>
          <w:szCs w:val="28"/>
        </w:rPr>
        <w:t xml:space="preserve"> пациентов), </w:t>
      </w:r>
      <w:r w:rsidRPr="00B46DA0">
        <w:rPr>
          <w:rFonts w:ascii="Times New Roman" w:eastAsia="Calibri" w:hAnsi="Times New Roman" w:cs="Times New Roman"/>
          <w:bCs/>
          <w:i/>
          <w:sz w:val="28"/>
          <w:szCs w:val="28"/>
          <w:lang w:val="en-US"/>
        </w:rPr>
        <w:t>T</w:t>
      </w:r>
      <w:r w:rsidRPr="00B46DA0">
        <w:rPr>
          <w:rFonts w:ascii="Times New Roman" w:eastAsia="Calibri" w:hAnsi="Times New Roman" w:cs="Times New Roman"/>
          <w:bCs/>
          <w:i/>
          <w:sz w:val="28"/>
          <w:szCs w:val="28"/>
        </w:rPr>
        <w:t xml:space="preserve">. </w:t>
      </w:r>
      <w:r w:rsidRPr="00B46DA0">
        <w:rPr>
          <w:rFonts w:ascii="Times New Roman" w:eastAsia="Calibri" w:hAnsi="Times New Roman" w:cs="Times New Roman"/>
          <w:bCs/>
          <w:i/>
          <w:sz w:val="28"/>
          <w:szCs w:val="28"/>
          <w:lang w:val="en-US"/>
        </w:rPr>
        <w:t>denticola</w:t>
      </w:r>
      <w:r>
        <w:rPr>
          <w:rFonts w:ascii="Times New Roman" w:eastAsia="Calibri" w:hAnsi="Times New Roman" w:cs="Times New Roman"/>
          <w:bCs/>
          <w:sz w:val="28"/>
          <w:szCs w:val="28"/>
        </w:rPr>
        <w:t xml:space="preserve"> (</w:t>
      </w:r>
      <w:r w:rsidR="008D19A9">
        <w:rPr>
          <w:rFonts w:ascii="Times New Roman" w:eastAsia="Calibri" w:hAnsi="Times New Roman" w:cs="Times New Roman"/>
          <w:bCs/>
          <w:sz w:val="28"/>
          <w:szCs w:val="28"/>
        </w:rPr>
        <w:t>0</w:t>
      </w:r>
      <w:r>
        <w:rPr>
          <w:rFonts w:ascii="Times New Roman" w:eastAsia="Calibri" w:hAnsi="Times New Roman" w:cs="Times New Roman"/>
          <w:bCs/>
          <w:sz w:val="28"/>
          <w:szCs w:val="28"/>
        </w:rPr>
        <w:t xml:space="preserve">%, </w:t>
      </w:r>
      <w:r w:rsidR="008D19A9">
        <w:rPr>
          <w:rFonts w:ascii="Times New Roman" w:eastAsia="Calibri" w:hAnsi="Times New Roman" w:cs="Times New Roman"/>
          <w:bCs/>
          <w:sz w:val="28"/>
          <w:szCs w:val="28"/>
        </w:rPr>
        <w:t>0</w:t>
      </w:r>
      <w:r w:rsidRPr="00B46DA0">
        <w:rPr>
          <w:rFonts w:ascii="Times New Roman" w:eastAsia="Calibri" w:hAnsi="Times New Roman" w:cs="Times New Roman"/>
          <w:bCs/>
          <w:sz w:val="28"/>
          <w:szCs w:val="28"/>
        </w:rPr>
        <w:t xml:space="preserve"> пациентов), </w:t>
      </w:r>
      <w:r w:rsidRPr="00B46DA0">
        <w:rPr>
          <w:rFonts w:ascii="Times New Roman" w:eastAsia="Calibri" w:hAnsi="Times New Roman" w:cs="Times New Roman"/>
          <w:bCs/>
          <w:i/>
          <w:sz w:val="28"/>
          <w:szCs w:val="28"/>
          <w:lang w:val="en-US"/>
        </w:rPr>
        <w:t>P</w:t>
      </w:r>
      <w:r w:rsidRPr="00B46DA0">
        <w:rPr>
          <w:rFonts w:ascii="Times New Roman" w:eastAsia="Calibri" w:hAnsi="Times New Roman" w:cs="Times New Roman"/>
          <w:bCs/>
          <w:i/>
          <w:sz w:val="28"/>
          <w:szCs w:val="28"/>
        </w:rPr>
        <w:t xml:space="preserve">. </w:t>
      </w:r>
      <w:r w:rsidRPr="00B46DA0">
        <w:rPr>
          <w:rFonts w:ascii="Times New Roman" w:eastAsia="Calibri" w:hAnsi="Times New Roman" w:cs="Times New Roman"/>
          <w:bCs/>
          <w:i/>
          <w:sz w:val="28"/>
          <w:szCs w:val="28"/>
          <w:lang w:val="en-US"/>
        </w:rPr>
        <w:t>intermedia</w:t>
      </w:r>
      <w:r>
        <w:rPr>
          <w:rFonts w:ascii="Times New Roman" w:eastAsia="Calibri" w:hAnsi="Times New Roman" w:cs="Times New Roman"/>
          <w:bCs/>
          <w:sz w:val="28"/>
          <w:szCs w:val="28"/>
        </w:rPr>
        <w:t xml:space="preserve"> (</w:t>
      </w:r>
      <w:r w:rsidR="008D19A9">
        <w:rPr>
          <w:rFonts w:ascii="Times New Roman" w:eastAsia="Calibri" w:hAnsi="Times New Roman" w:cs="Times New Roman"/>
          <w:bCs/>
          <w:sz w:val="28"/>
          <w:szCs w:val="28"/>
        </w:rPr>
        <w:t>0</w:t>
      </w:r>
      <w:r>
        <w:rPr>
          <w:rFonts w:ascii="Times New Roman" w:eastAsia="Calibri" w:hAnsi="Times New Roman" w:cs="Times New Roman"/>
          <w:bCs/>
          <w:sz w:val="28"/>
          <w:szCs w:val="28"/>
        </w:rPr>
        <w:t xml:space="preserve">%, </w:t>
      </w:r>
      <w:r w:rsidR="008D19A9">
        <w:rPr>
          <w:rFonts w:ascii="Times New Roman" w:eastAsia="Calibri" w:hAnsi="Times New Roman" w:cs="Times New Roman"/>
          <w:bCs/>
          <w:sz w:val="28"/>
          <w:szCs w:val="28"/>
        </w:rPr>
        <w:t xml:space="preserve">0 </w:t>
      </w:r>
      <w:r>
        <w:rPr>
          <w:rFonts w:ascii="Times New Roman" w:eastAsia="Calibri" w:hAnsi="Times New Roman" w:cs="Times New Roman"/>
          <w:bCs/>
          <w:sz w:val="28"/>
          <w:szCs w:val="28"/>
        </w:rPr>
        <w:t>пациент</w:t>
      </w:r>
      <w:r w:rsidR="008D19A9">
        <w:rPr>
          <w:rFonts w:ascii="Times New Roman" w:eastAsia="Calibri" w:hAnsi="Times New Roman" w:cs="Times New Roman"/>
          <w:bCs/>
          <w:sz w:val="28"/>
          <w:szCs w:val="28"/>
        </w:rPr>
        <w:t>ов</w:t>
      </w:r>
      <w:r>
        <w:rPr>
          <w:rFonts w:ascii="Times New Roman" w:eastAsia="Calibri" w:hAnsi="Times New Roman" w:cs="Times New Roman"/>
          <w:bCs/>
          <w:sz w:val="28"/>
          <w:szCs w:val="28"/>
        </w:rPr>
        <w:t>).</w:t>
      </w:r>
      <w:r w:rsidR="00113C12">
        <w:rPr>
          <w:rFonts w:ascii="Times New Roman" w:eastAsia="Calibri" w:hAnsi="Times New Roman" w:cs="Times New Roman"/>
          <w:bCs/>
          <w:sz w:val="28"/>
          <w:szCs w:val="28"/>
        </w:rPr>
        <w:t xml:space="preserve">  Наблюдается дальнейшее снижнение популяции </w:t>
      </w:r>
      <w:r w:rsidR="00113C12" w:rsidRPr="00B46DA0">
        <w:rPr>
          <w:rFonts w:ascii="Times New Roman" w:eastAsia="Calibri" w:hAnsi="Times New Roman" w:cs="Times New Roman"/>
          <w:bCs/>
          <w:i/>
          <w:sz w:val="28"/>
          <w:szCs w:val="28"/>
          <w:lang w:val="en-US"/>
        </w:rPr>
        <w:t>P</w:t>
      </w:r>
      <w:r w:rsidR="00113C12" w:rsidRPr="00B46DA0">
        <w:rPr>
          <w:rFonts w:ascii="Times New Roman" w:eastAsia="Calibri" w:hAnsi="Times New Roman" w:cs="Times New Roman"/>
          <w:bCs/>
          <w:i/>
          <w:sz w:val="28"/>
          <w:szCs w:val="28"/>
        </w:rPr>
        <w:t xml:space="preserve">. </w:t>
      </w:r>
      <w:r w:rsidR="00113C12" w:rsidRPr="00B46DA0">
        <w:rPr>
          <w:rFonts w:ascii="Times New Roman" w:eastAsia="Calibri" w:hAnsi="Times New Roman" w:cs="Times New Roman"/>
          <w:bCs/>
          <w:i/>
          <w:sz w:val="28"/>
          <w:szCs w:val="28"/>
          <w:lang w:val="en-US"/>
        </w:rPr>
        <w:t>Gingivalis</w:t>
      </w:r>
      <w:r w:rsidR="00113C12">
        <w:rPr>
          <w:rFonts w:ascii="Times New Roman" w:eastAsia="Calibri" w:hAnsi="Times New Roman" w:cs="Times New Roman"/>
          <w:bCs/>
          <w:sz w:val="28"/>
          <w:szCs w:val="28"/>
        </w:rPr>
        <w:t>(так же выявлена в</w:t>
      </w:r>
      <w:r w:rsidR="00480D45">
        <w:rPr>
          <w:rFonts w:ascii="Times New Roman" w:eastAsia="Calibri" w:hAnsi="Times New Roman" w:cs="Times New Roman"/>
          <w:bCs/>
          <w:sz w:val="28"/>
          <w:szCs w:val="28"/>
        </w:rPr>
        <w:t>о</w:t>
      </w:r>
      <w:r w:rsidR="00113C12">
        <w:rPr>
          <w:rFonts w:ascii="Times New Roman" w:eastAsia="Calibri" w:hAnsi="Times New Roman" w:cs="Times New Roman"/>
          <w:bCs/>
          <w:sz w:val="28"/>
          <w:szCs w:val="28"/>
        </w:rPr>
        <w:t xml:space="preserve"> вдвое меньшем числе проб), исчезновение выделяемой </w:t>
      </w:r>
      <w:r w:rsidR="00480D45">
        <w:rPr>
          <w:rFonts w:ascii="Times New Roman" w:eastAsia="Calibri" w:hAnsi="Times New Roman" w:cs="Times New Roman"/>
          <w:bCs/>
          <w:i/>
          <w:sz w:val="28"/>
          <w:szCs w:val="28"/>
          <w:lang w:val="en-US"/>
        </w:rPr>
        <w:t>T.</w:t>
      </w:r>
      <w:r w:rsidR="004F53FA">
        <w:rPr>
          <w:rFonts w:ascii="Times New Roman" w:eastAsia="Calibri" w:hAnsi="Times New Roman" w:cs="Times New Roman"/>
          <w:bCs/>
          <w:i/>
          <w:sz w:val="28"/>
          <w:szCs w:val="28"/>
          <w:lang w:val="en-US"/>
        </w:rPr>
        <w:t>f</w:t>
      </w:r>
      <w:r w:rsidR="00113C12" w:rsidRPr="00B46DA0">
        <w:rPr>
          <w:rFonts w:ascii="Times New Roman" w:eastAsia="Calibri" w:hAnsi="Times New Roman" w:cs="Times New Roman"/>
          <w:bCs/>
          <w:i/>
          <w:sz w:val="28"/>
          <w:szCs w:val="28"/>
          <w:lang w:val="en-US"/>
        </w:rPr>
        <w:t>orsythia</w:t>
      </w:r>
      <w:r w:rsidR="00480D45">
        <w:rPr>
          <w:rFonts w:ascii="Times New Roman" w:eastAsia="Calibri" w:hAnsi="Times New Roman" w:cs="Times New Roman"/>
          <w:bCs/>
          <w:i/>
          <w:sz w:val="28"/>
          <w:szCs w:val="28"/>
        </w:rPr>
        <w:t xml:space="preserve"> </w:t>
      </w:r>
      <w:r w:rsidR="00113C12">
        <w:rPr>
          <w:rFonts w:ascii="Times New Roman" w:eastAsia="Calibri" w:hAnsi="Times New Roman" w:cs="Times New Roman"/>
          <w:bCs/>
          <w:sz w:val="28"/>
          <w:szCs w:val="28"/>
        </w:rPr>
        <w:t xml:space="preserve">в последней пробе, а также стойкий результат в отношении </w:t>
      </w:r>
      <w:r w:rsidR="00113C12" w:rsidRPr="00B46DA0">
        <w:rPr>
          <w:rFonts w:ascii="Times New Roman" w:eastAsia="Calibri" w:hAnsi="Times New Roman" w:cs="Times New Roman"/>
          <w:bCs/>
          <w:i/>
          <w:sz w:val="28"/>
          <w:szCs w:val="28"/>
          <w:lang w:val="en-US"/>
        </w:rPr>
        <w:t>T</w:t>
      </w:r>
      <w:r w:rsidR="00480D45">
        <w:rPr>
          <w:rFonts w:ascii="Times New Roman" w:eastAsia="Calibri" w:hAnsi="Times New Roman" w:cs="Times New Roman"/>
          <w:bCs/>
          <w:i/>
          <w:sz w:val="28"/>
          <w:szCs w:val="28"/>
          <w:lang w:val="en-US"/>
        </w:rPr>
        <w:t>.</w:t>
      </w:r>
      <w:r w:rsidR="00113C12" w:rsidRPr="00B46DA0">
        <w:rPr>
          <w:rFonts w:ascii="Times New Roman" w:eastAsia="Calibri" w:hAnsi="Times New Roman" w:cs="Times New Roman"/>
          <w:bCs/>
          <w:i/>
          <w:sz w:val="28"/>
          <w:szCs w:val="28"/>
        </w:rPr>
        <w:t xml:space="preserve"> </w:t>
      </w:r>
      <w:r w:rsidR="003F5EDB">
        <w:rPr>
          <w:rFonts w:ascii="Times New Roman" w:eastAsia="Calibri" w:hAnsi="Times New Roman" w:cs="Times New Roman"/>
          <w:bCs/>
          <w:i/>
          <w:sz w:val="28"/>
          <w:szCs w:val="28"/>
          <w:lang w:val="en-US"/>
        </w:rPr>
        <w:t>d</w:t>
      </w:r>
      <w:r w:rsidR="00113C12" w:rsidRPr="00B46DA0">
        <w:rPr>
          <w:rFonts w:ascii="Times New Roman" w:eastAsia="Calibri" w:hAnsi="Times New Roman" w:cs="Times New Roman"/>
          <w:bCs/>
          <w:i/>
          <w:sz w:val="28"/>
          <w:szCs w:val="28"/>
          <w:lang w:val="en-US"/>
        </w:rPr>
        <w:t>enticola</w:t>
      </w:r>
      <w:r w:rsidR="00113C12">
        <w:rPr>
          <w:rFonts w:ascii="Times New Roman" w:eastAsia="Calibri" w:hAnsi="Times New Roman" w:cs="Times New Roman"/>
          <w:bCs/>
          <w:sz w:val="28"/>
          <w:szCs w:val="28"/>
        </w:rPr>
        <w:t xml:space="preserve"> и</w:t>
      </w:r>
      <w:r w:rsidR="003F5EDB">
        <w:rPr>
          <w:rFonts w:ascii="Times New Roman" w:eastAsia="Calibri" w:hAnsi="Times New Roman" w:cs="Times New Roman"/>
          <w:bCs/>
          <w:sz w:val="28"/>
          <w:szCs w:val="28"/>
          <w:lang w:val="en-US"/>
        </w:rPr>
        <w:t xml:space="preserve"> </w:t>
      </w:r>
      <w:r w:rsidR="00113C12" w:rsidRPr="00B46DA0">
        <w:rPr>
          <w:rFonts w:ascii="Times New Roman" w:eastAsia="Calibri" w:hAnsi="Times New Roman" w:cs="Times New Roman"/>
          <w:bCs/>
          <w:i/>
          <w:sz w:val="28"/>
          <w:szCs w:val="28"/>
          <w:lang w:val="en-US"/>
        </w:rPr>
        <w:t>P</w:t>
      </w:r>
      <w:r w:rsidR="00480D45">
        <w:rPr>
          <w:rFonts w:ascii="Times New Roman" w:eastAsia="Calibri" w:hAnsi="Times New Roman" w:cs="Times New Roman"/>
          <w:bCs/>
          <w:i/>
          <w:sz w:val="28"/>
          <w:szCs w:val="28"/>
        </w:rPr>
        <w:t>.</w:t>
      </w:r>
      <w:r w:rsidR="003F5EDB">
        <w:rPr>
          <w:rFonts w:ascii="Times New Roman" w:eastAsia="Calibri" w:hAnsi="Times New Roman" w:cs="Times New Roman"/>
          <w:bCs/>
          <w:i/>
          <w:sz w:val="28"/>
          <w:szCs w:val="28"/>
          <w:lang w:val="en-US"/>
        </w:rPr>
        <w:t>i</w:t>
      </w:r>
      <w:r w:rsidR="00113C12" w:rsidRPr="00B46DA0">
        <w:rPr>
          <w:rFonts w:ascii="Times New Roman" w:eastAsia="Calibri" w:hAnsi="Times New Roman" w:cs="Times New Roman"/>
          <w:bCs/>
          <w:i/>
          <w:sz w:val="28"/>
          <w:szCs w:val="28"/>
          <w:lang w:val="en-US"/>
        </w:rPr>
        <w:t>ntermedia</w:t>
      </w:r>
      <w:r w:rsidR="003F5EDB">
        <w:rPr>
          <w:rFonts w:ascii="Times New Roman" w:eastAsia="Calibri" w:hAnsi="Times New Roman" w:cs="Times New Roman"/>
          <w:bCs/>
          <w:i/>
          <w:sz w:val="28"/>
          <w:szCs w:val="28"/>
          <w:lang w:val="en-US"/>
        </w:rPr>
        <w:t xml:space="preserve"> </w:t>
      </w:r>
      <w:r w:rsidR="00113C12">
        <w:rPr>
          <w:rFonts w:ascii="Times New Roman" w:eastAsia="Calibri" w:hAnsi="Times New Roman" w:cs="Times New Roman"/>
          <w:bCs/>
          <w:sz w:val="28"/>
          <w:szCs w:val="28"/>
        </w:rPr>
        <w:t>(данные микроорганизмы по-прежнему не выявляются ни у одного пациента, так же как и при тестировании спустя неделю после проведения ПГПР).</w:t>
      </w:r>
    </w:p>
    <w:p w:rsidR="005B3A3F" w:rsidRPr="00547767" w:rsidRDefault="00CA1F5B" w:rsidP="005B3A3F">
      <w:pPr>
        <w:spacing w:after="0" w:line="36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 образцах пациентов</w:t>
      </w:r>
      <w:r w:rsidR="00741426">
        <w:rPr>
          <w:rFonts w:ascii="Times New Roman" w:eastAsia="Calibri" w:hAnsi="Times New Roman" w:cs="Times New Roman"/>
          <w:bCs/>
          <w:sz w:val="28"/>
          <w:szCs w:val="28"/>
        </w:rPr>
        <w:t xml:space="preserve"> второй групп</w:t>
      </w:r>
      <w:r>
        <w:rPr>
          <w:rFonts w:ascii="Times New Roman" w:eastAsia="Calibri" w:hAnsi="Times New Roman" w:cs="Times New Roman"/>
          <w:bCs/>
          <w:sz w:val="28"/>
          <w:szCs w:val="28"/>
        </w:rPr>
        <w:t>ы</w:t>
      </w:r>
      <w:r w:rsidR="00741426">
        <w:rPr>
          <w:rFonts w:ascii="Times New Roman" w:eastAsia="Calibri" w:hAnsi="Times New Roman" w:cs="Times New Roman"/>
          <w:bCs/>
          <w:sz w:val="28"/>
          <w:szCs w:val="28"/>
        </w:rPr>
        <w:t xml:space="preserve"> спустя 3 недели после проведения ПГПР</w:t>
      </w:r>
      <w:r>
        <w:rPr>
          <w:rFonts w:ascii="Times New Roman" w:eastAsia="Calibri" w:hAnsi="Times New Roman" w:cs="Times New Roman"/>
          <w:bCs/>
          <w:sz w:val="28"/>
          <w:szCs w:val="28"/>
        </w:rPr>
        <w:t xml:space="preserve"> были обнаружены</w:t>
      </w:r>
      <w:r w:rsidR="00741426" w:rsidRPr="00B46DA0">
        <w:rPr>
          <w:rFonts w:ascii="Times New Roman" w:eastAsia="Calibri" w:hAnsi="Times New Roman" w:cs="Times New Roman"/>
          <w:bCs/>
          <w:sz w:val="28"/>
          <w:szCs w:val="28"/>
        </w:rPr>
        <w:t xml:space="preserve">: </w:t>
      </w:r>
      <w:r w:rsidR="00741426" w:rsidRPr="00B46DA0">
        <w:rPr>
          <w:rFonts w:ascii="Times New Roman" w:eastAsia="Calibri" w:hAnsi="Times New Roman" w:cs="Times New Roman"/>
          <w:bCs/>
          <w:i/>
          <w:sz w:val="28"/>
          <w:szCs w:val="28"/>
          <w:lang w:val="en-US"/>
        </w:rPr>
        <w:t>P</w:t>
      </w:r>
      <w:r w:rsidR="00741426" w:rsidRPr="00B46DA0">
        <w:rPr>
          <w:rFonts w:ascii="Times New Roman" w:eastAsia="Calibri" w:hAnsi="Times New Roman" w:cs="Times New Roman"/>
          <w:bCs/>
          <w:i/>
          <w:sz w:val="28"/>
          <w:szCs w:val="28"/>
        </w:rPr>
        <w:t xml:space="preserve">. </w:t>
      </w:r>
      <w:r w:rsidR="00741426" w:rsidRPr="00B46DA0">
        <w:rPr>
          <w:rFonts w:ascii="Times New Roman" w:eastAsia="Calibri" w:hAnsi="Times New Roman" w:cs="Times New Roman"/>
          <w:bCs/>
          <w:i/>
          <w:sz w:val="28"/>
          <w:szCs w:val="28"/>
          <w:lang w:val="en-US"/>
        </w:rPr>
        <w:t>gingivalis</w:t>
      </w:r>
      <w:r w:rsidR="00741426">
        <w:rPr>
          <w:rFonts w:ascii="Times New Roman" w:eastAsia="Calibri" w:hAnsi="Times New Roman" w:cs="Times New Roman"/>
          <w:bCs/>
          <w:sz w:val="28"/>
          <w:szCs w:val="28"/>
        </w:rPr>
        <w:t xml:space="preserve"> (</w:t>
      </w:r>
      <w:r w:rsidR="008D19A9">
        <w:rPr>
          <w:rFonts w:ascii="Times New Roman" w:eastAsia="Calibri" w:hAnsi="Times New Roman" w:cs="Times New Roman"/>
          <w:bCs/>
          <w:sz w:val="28"/>
          <w:szCs w:val="28"/>
        </w:rPr>
        <w:t>44,3</w:t>
      </w:r>
      <w:r w:rsidR="00741426">
        <w:rPr>
          <w:rFonts w:ascii="Times New Roman" w:eastAsia="Calibri" w:hAnsi="Times New Roman" w:cs="Times New Roman"/>
          <w:bCs/>
          <w:sz w:val="28"/>
          <w:szCs w:val="28"/>
        </w:rPr>
        <w:t xml:space="preserve">%, </w:t>
      </w:r>
      <w:r w:rsidR="008D19A9">
        <w:rPr>
          <w:rFonts w:ascii="Times New Roman" w:eastAsia="Calibri" w:hAnsi="Times New Roman" w:cs="Times New Roman"/>
          <w:bCs/>
          <w:sz w:val="28"/>
          <w:szCs w:val="28"/>
        </w:rPr>
        <w:t>4</w:t>
      </w:r>
      <w:r w:rsidR="00741426" w:rsidRPr="00B46DA0">
        <w:rPr>
          <w:rFonts w:ascii="Times New Roman" w:eastAsia="Calibri" w:hAnsi="Times New Roman" w:cs="Times New Roman"/>
          <w:bCs/>
          <w:sz w:val="28"/>
          <w:szCs w:val="28"/>
        </w:rPr>
        <w:t xml:space="preserve"> пациент</w:t>
      </w:r>
      <w:r w:rsidR="008D19A9">
        <w:rPr>
          <w:rFonts w:ascii="Times New Roman" w:eastAsia="Calibri" w:hAnsi="Times New Roman" w:cs="Times New Roman"/>
          <w:bCs/>
          <w:sz w:val="28"/>
          <w:szCs w:val="28"/>
        </w:rPr>
        <w:t>а</w:t>
      </w:r>
      <w:r w:rsidR="00741426" w:rsidRPr="00B46DA0">
        <w:rPr>
          <w:rFonts w:ascii="Times New Roman" w:eastAsia="Calibri" w:hAnsi="Times New Roman" w:cs="Times New Roman"/>
          <w:bCs/>
          <w:sz w:val="28"/>
          <w:szCs w:val="28"/>
        </w:rPr>
        <w:t xml:space="preserve">), </w:t>
      </w:r>
      <w:r w:rsidR="00741426" w:rsidRPr="00B46DA0">
        <w:rPr>
          <w:rFonts w:ascii="Times New Roman" w:eastAsia="Calibri" w:hAnsi="Times New Roman" w:cs="Times New Roman"/>
          <w:bCs/>
          <w:i/>
          <w:sz w:val="28"/>
          <w:szCs w:val="28"/>
          <w:lang w:val="en-US"/>
        </w:rPr>
        <w:lastRenderedPageBreak/>
        <w:t>T</w:t>
      </w:r>
      <w:r w:rsidR="00741426" w:rsidRPr="00B46DA0">
        <w:rPr>
          <w:rFonts w:ascii="Times New Roman" w:eastAsia="Calibri" w:hAnsi="Times New Roman" w:cs="Times New Roman"/>
          <w:bCs/>
          <w:i/>
          <w:sz w:val="28"/>
          <w:szCs w:val="28"/>
        </w:rPr>
        <w:t>.</w:t>
      </w:r>
      <w:r w:rsidR="00741426" w:rsidRPr="00B46DA0">
        <w:rPr>
          <w:rFonts w:ascii="Times New Roman" w:eastAsia="Calibri" w:hAnsi="Times New Roman" w:cs="Times New Roman"/>
          <w:bCs/>
          <w:i/>
          <w:sz w:val="28"/>
          <w:szCs w:val="28"/>
          <w:lang w:val="en-US"/>
        </w:rPr>
        <w:t>forsythia</w:t>
      </w:r>
      <w:r w:rsidR="00741426">
        <w:rPr>
          <w:rFonts w:ascii="Times New Roman" w:eastAsia="Calibri" w:hAnsi="Times New Roman" w:cs="Times New Roman"/>
          <w:bCs/>
          <w:sz w:val="28"/>
          <w:szCs w:val="28"/>
        </w:rPr>
        <w:t xml:space="preserve"> (</w:t>
      </w:r>
      <w:r w:rsidR="008D19A9">
        <w:rPr>
          <w:rFonts w:ascii="Times New Roman" w:eastAsia="Calibri" w:hAnsi="Times New Roman" w:cs="Times New Roman"/>
          <w:bCs/>
          <w:sz w:val="28"/>
          <w:szCs w:val="28"/>
        </w:rPr>
        <w:t>0</w:t>
      </w:r>
      <w:r w:rsidR="00741426">
        <w:rPr>
          <w:rFonts w:ascii="Times New Roman" w:eastAsia="Calibri" w:hAnsi="Times New Roman" w:cs="Times New Roman"/>
          <w:bCs/>
          <w:sz w:val="28"/>
          <w:szCs w:val="28"/>
        </w:rPr>
        <w:t xml:space="preserve">%, </w:t>
      </w:r>
      <w:r w:rsidR="008D19A9">
        <w:rPr>
          <w:rFonts w:ascii="Times New Roman" w:eastAsia="Calibri" w:hAnsi="Times New Roman" w:cs="Times New Roman"/>
          <w:bCs/>
          <w:sz w:val="28"/>
          <w:szCs w:val="28"/>
        </w:rPr>
        <w:t>0</w:t>
      </w:r>
      <w:r w:rsidR="00741426" w:rsidRPr="00B46DA0">
        <w:rPr>
          <w:rFonts w:ascii="Times New Roman" w:eastAsia="Calibri" w:hAnsi="Times New Roman" w:cs="Times New Roman"/>
          <w:bCs/>
          <w:sz w:val="28"/>
          <w:szCs w:val="28"/>
        </w:rPr>
        <w:t xml:space="preserve">пациентов), </w:t>
      </w:r>
      <w:r w:rsidR="00741426" w:rsidRPr="00B46DA0">
        <w:rPr>
          <w:rFonts w:ascii="Times New Roman" w:eastAsia="Calibri" w:hAnsi="Times New Roman" w:cs="Times New Roman"/>
          <w:bCs/>
          <w:i/>
          <w:sz w:val="28"/>
          <w:szCs w:val="28"/>
          <w:lang w:val="en-US"/>
        </w:rPr>
        <w:t>T</w:t>
      </w:r>
      <w:r w:rsidR="00741426" w:rsidRPr="00B46DA0">
        <w:rPr>
          <w:rFonts w:ascii="Times New Roman" w:eastAsia="Calibri" w:hAnsi="Times New Roman" w:cs="Times New Roman"/>
          <w:bCs/>
          <w:i/>
          <w:sz w:val="28"/>
          <w:szCs w:val="28"/>
        </w:rPr>
        <w:t xml:space="preserve">. </w:t>
      </w:r>
      <w:r w:rsidR="00741426" w:rsidRPr="00B46DA0">
        <w:rPr>
          <w:rFonts w:ascii="Times New Roman" w:eastAsia="Calibri" w:hAnsi="Times New Roman" w:cs="Times New Roman"/>
          <w:bCs/>
          <w:i/>
          <w:sz w:val="28"/>
          <w:szCs w:val="28"/>
          <w:lang w:val="en-US"/>
        </w:rPr>
        <w:t>denticola</w:t>
      </w:r>
      <w:r w:rsidR="00741426">
        <w:rPr>
          <w:rFonts w:ascii="Times New Roman" w:eastAsia="Calibri" w:hAnsi="Times New Roman" w:cs="Times New Roman"/>
          <w:bCs/>
          <w:sz w:val="28"/>
          <w:szCs w:val="28"/>
        </w:rPr>
        <w:t xml:space="preserve"> (</w:t>
      </w:r>
      <w:r w:rsidR="008D19A9">
        <w:rPr>
          <w:rFonts w:ascii="Times New Roman" w:eastAsia="Calibri" w:hAnsi="Times New Roman" w:cs="Times New Roman"/>
          <w:bCs/>
          <w:sz w:val="28"/>
          <w:szCs w:val="28"/>
        </w:rPr>
        <w:t>66,7</w:t>
      </w:r>
      <w:r w:rsidR="00741426">
        <w:rPr>
          <w:rFonts w:ascii="Times New Roman" w:eastAsia="Calibri" w:hAnsi="Times New Roman" w:cs="Times New Roman"/>
          <w:bCs/>
          <w:sz w:val="28"/>
          <w:szCs w:val="28"/>
        </w:rPr>
        <w:t xml:space="preserve">%, </w:t>
      </w:r>
      <w:r w:rsidR="008D19A9">
        <w:rPr>
          <w:rFonts w:ascii="Times New Roman" w:eastAsia="Calibri" w:hAnsi="Times New Roman" w:cs="Times New Roman"/>
          <w:bCs/>
          <w:sz w:val="28"/>
          <w:szCs w:val="28"/>
        </w:rPr>
        <w:t xml:space="preserve">6 </w:t>
      </w:r>
      <w:r w:rsidR="00741426" w:rsidRPr="00B46DA0">
        <w:rPr>
          <w:rFonts w:ascii="Times New Roman" w:eastAsia="Calibri" w:hAnsi="Times New Roman" w:cs="Times New Roman"/>
          <w:bCs/>
          <w:sz w:val="28"/>
          <w:szCs w:val="28"/>
        </w:rPr>
        <w:t xml:space="preserve">пациентов), </w:t>
      </w:r>
      <w:r w:rsidR="00741426" w:rsidRPr="00B46DA0">
        <w:rPr>
          <w:rFonts w:ascii="Times New Roman" w:eastAsia="Calibri" w:hAnsi="Times New Roman" w:cs="Times New Roman"/>
          <w:bCs/>
          <w:i/>
          <w:sz w:val="28"/>
          <w:szCs w:val="28"/>
          <w:lang w:val="en-US"/>
        </w:rPr>
        <w:t>P</w:t>
      </w:r>
      <w:r w:rsidR="00741426" w:rsidRPr="00B46DA0">
        <w:rPr>
          <w:rFonts w:ascii="Times New Roman" w:eastAsia="Calibri" w:hAnsi="Times New Roman" w:cs="Times New Roman"/>
          <w:bCs/>
          <w:i/>
          <w:sz w:val="28"/>
          <w:szCs w:val="28"/>
        </w:rPr>
        <w:t xml:space="preserve">. </w:t>
      </w:r>
      <w:r w:rsidR="00741426" w:rsidRPr="00B46DA0">
        <w:rPr>
          <w:rFonts w:ascii="Times New Roman" w:eastAsia="Calibri" w:hAnsi="Times New Roman" w:cs="Times New Roman"/>
          <w:bCs/>
          <w:i/>
          <w:sz w:val="28"/>
          <w:szCs w:val="28"/>
          <w:lang w:val="en-US"/>
        </w:rPr>
        <w:t>intermedia</w:t>
      </w:r>
      <w:r w:rsidR="00CA2134">
        <w:rPr>
          <w:rFonts w:ascii="Times New Roman" w:eastAsia="Calibri" w:hAnsi="Times New Roman" w:cs="Times New Roman"/>
          <w:bCs/>
          <w:sz w:val="28"/>
          <w:szCs w:val="28"/>
        </w:rPr>
        <w:t xml:space="preserve"> (</w:t>
      </w:r>
      <w:r w:rsidR="008D19A9">
        <w:rPr>
          <w:rFonts w:ascii="Times New Roman" w:eastAsia="Calibri" w:hAnsi="Times New Roman" w:cs="Times New Roman"/>
          <w:bCs/>
          <w:sz w:val="28"/>
          <w:szCs w:val="28"/>
        </w:rPr>
        <w:t>0</w:t>
      </w:r>
      <w:r w:rsidR="00741426">
        <w:rPr>
          <w:rFonts w:ascii="Times New Roman" w:eastAsia="Calibri" w:hAnsi="Times New Roman" w:cs="Times New Roman"/>
          <w:bCs/>
          <w:sz w:val="28"/>
          <w:szCs w:val="28"/>
        </w:rPr>
        <w:t xml:space="preserve">%, </w:t>
      </w:r>
      <w:r w:rsidR="008D19A9">
        <w:rPr>
          <w:rFonts w:ascii="Times New Roman" w:eastAsia="Calibri" w:hAnsi="Times New Roman" w:cs="Times New Roman"/>
          <w:bCs/>
          <w:sz w:val="28"/>
          <w:szCs w:val="28"/>
        </w:rPr>
        <w:t>0</w:t>
      </w:r>
      <w:r w:rsidR="00741426">
        <w:rPr>
          <w:rFonts w:ascii="Times New Roman" w:eastAsia="Calibri" w:hAnsi="Times New Roman" w:cs="Times New Roman"/>
          <w:bCs/>
          <w:sz w:val="28"/>
          <w:szCs w:val="28"/>
        </w:rPr>
        <w:t xml:space="preserve"> пациентов). В данной группе </w:t>
      </w:r>
      <w:r w:rsidR="00113C12">
        <w:rPr>
          <w:rFonts w:ascii="Times New Roman" w:eastAsia="Calibri" w:hAnsi="Times New Roman" w:cs="Times New Roman"/>
          <w:bCs/>
          <w:sz w:val="28"/>
          <w:szCs w:val="28"/>
        </w:rPr>
        <w:t>ре</w:t>
      </w:r>
      <w:r w:rsidR="008620D8">
        <w:rPr>
          <w:rFonts w:ascii="Times New Roman" w:eastAsia="Calibri" w:hAnsi="Times New Roman" w:cs="Times New Roman"/>
          <w:bCs/>
          <w:sz w:val="28"/>
          <w:szCs w:val="28"/>
        </w:rPr>
        <w:t>зультат оказался не столь яркимотносительно первой методики, но значительным по сравнению с результатом аппарата «</w:t>
      </w:r>
      <w:r w:rsidR="008620D8">
        <w:rPr>
          <w:rFonts w:ascii="Times New Roman" w:eastAsia="Calibri" w:hAnsi="Times New Roman" w:cs="Times New Roman"/>
          <w:bCs/>
          <w:sz w:val="28"/>
          <w:szCs w:val="28"/>
          <w:lang w:val="en-US"/>
        </w:rPr>
        <w:t>Vector</w:t>
      </w:r>
      <w:r w:rsidR="008620D8">
        <w:rPr>
          <w:rFonts w:ascii="Times New Roman" w:eastAsia="Calibri" w:hAnsi="Times New Roman" w:cs="Times New Roman"/>
          <w:bCs/>
          <w:sz w:val="28"/>
          <w:szCs w:val="28"/>
        </w:rPr>
        <w:t>» спустя неделю после ПГПР.</w:t>
      </w:r>
      <w:r w:rsidR="00113C12">
        <w:rPr>
          <w:rFonts w:ascii="Times New Roman" w:eastAsia="Calibri" w:hAnsi="Times New Roman" w:cs="Times New Roman"/>
          <w:bCs/>
          <w:sz w:val="28"/>
          <w:szCs w:val="28"/>
        </w:rPr>
        <w:t xml:space="preserve"> Наблюдается </w:t>
      </w:r>
      <w:r w:rsidR="00B8796E">
        <w:rPr>
          <w:rFonts w:ascii="Times New Roman" w:eastAsia="Calibri" w:hAnsi="Times New Roman" w:cs="Times New Roman"/>
          <w:bCs/>
          <w:sz w:val="28"/>
          <w:szCs w:val="28"/>
        </w:rPr>
        <w:t>полная элиминация</w:t>
      </w:r>
      <w:r w:rsidR="00113C12" w:rsidRPr="00B46DA0">
        <w:rPr>
          <w:rFonts w:ascii="Times New Roman" w:eastAsia="Calibri" w:hAnsi="Times New Roman" w:cs="Times New Roman"/>
          <w:bCs/>
          <w:i/>
          <w:sz w:val="28"/>
          <w:szCs w:val="28"/>
          <w:lang w:val="en-US"/>
        </w:rPr>
        <w:t>T</w:t>
      </w:r>
      <w:r w:rsidR="00113C12" w:rsidRPr="00B46DA0">
        <w:rPr>
          <w:rFonts w:ascii="Times New Roman" w:eastAsia="Calibri" w:hAnsi="Times New Roman" w:cs="Times New Roman"/>
          <w:bCs/>
          <w:i/>
          <w:sz w:val="28"/>
          <w:szCs w:val="28"/>
        </w:rPr>
        <w:t xml:space="preserve">. </w:t>
      </w:r>
      <w:r w:rsidR="00113C12" w:rsidRPr="00B46DA0">
        <w:rPr>
          <w:rFonts w:ascii="Times New Roman" w:eastAsia="Calibri" w:hAnsi="Times New Roman" w:cs="Times New Roman"/>
          <w:bCs/>
          <w:i/>
          <w:sz w:val="28"/>
          <w:szCs w:val="28"/>
          <w:lang w:val="en-US"/>
        </w:rPr>
        <w:t>forsythia</w:t>
      </w:r>
      <w:r w:rsidR="008620D8">
        <w:rPr>
          <w:rFonts w:ascii="Times New Roman" w:eastAsia="Calibri" w:hAnsi="Times New Roman" w:cs="Times New Roman"/>
          <w:bCs/>
          <w:sz w:val="28"/>
          <w:szCs w:val="28"/>
        </w:rPr>
        <w:t xml:space="preserve">(во всех 6 ранее выявленных пробах) </w:t>
      </w:r>
      <w:r w:rsidR="00113C12">
        <w:rPr>
          <w:rFonts w:ascii="Times New Roman" w:eastAsia="Calibri" w:hAnsi="Times New Roman" w:cs="Times New Roman"/>
          <w:bCs/>
          <w:sz w:val="28"/>
          <w:szCs w:val="28"/>
        </w:rPr>
        <w:t xml:space="preserve">и </w:t>
      </w:r>
      <w:r w:rsidR="00113C12" w:rsidRPr="00B46DA0">
        <w:rPr>
          <w:rFonts w:ascii="Times New Roman" w:eastAsia="Calibri" w:hAnsi="Times New Roman" w:cs="Times New Roman"/>
          <w:bCs/>
          <w:i/>
          <w:sz w:val="28"/>
          <w:szCs w:val="28"/>
          <w:lang w:val="en-US"/>
        </w:rPr>
        <w:t>P</w:t>
      </w:r>
      <w:r w:rsidR="00113C12" w:rsidRPr="00B46DA0">
        <w:rPr>
          <w:rFonts w:ascii="Times New Roman" w:eastAsia="Calibri" w:hAnsi="Times New Roman" w:cs="Times New Roman"/>
          <w:bCs/>
          <w:i/>
          <w:sz w:val="28"/>
          <w:szCs w:val="28"/>
        </w:rPr>
        <w:t xml:space="preserve">. </w:t>
      </w:r>
      <w:r w:rsidR="00113C12" w:rsidRPr="00B46DA0">
        <w:rPr>
          <w:rFonts w:ascii="Times New Roman" w:eastAsia="Calibri" w:hAnsi="Times New Roman" w:cs="Times New Roman"/>
          <w:bCs/>
          <w:i/>
          <w:sz w:val="28"/>
          <w:szCs w:val="28"/>
          <w:lang w:val="en-US"/>
        </w:rPr>
        <w:t>intermedia</w:t>
      </w:r>
      <w:r w:rsidR="00113C12">
        <w:rPr>
          <w:rFonts w:ascii="Times New Roman" w:eastAsia="Calibri" w:hAnsi="Times New Roman" w:cs="Times New Roman"/>
          <w:bCs/>
          <w:sz w:val="28"/>
          <w:szCs w:val="28"/>
        </w:rPr>
        <w:t xml:space="preserve"> во всех пробах (с учетом изначально большего количества данных пародонтопатогенов в пробах у пациентов второй группы). Однако в отношении </w:t>
      </w:r>
      <w:r w:rsidR="00113C12" w:rsidRPr="00B46DA0">
        <w:rPr>
          <w:rFonts w:ascii="Times New Roman" w:eastAsia="Calibri" w:hAnsi="Times New Roman" w:cs="Times New Roman"/>
          <w:bCs/>
          <w:i/>
          <w:sz w:val="28"/>
          <w:szCs w:val="28"/>
          <w:lang w:val="en-US"/>
        </w:rPr>
        <w:t>P</w:t>
      </w:r>
      <w:r w:rsidR="00113C12" w:rsidRPr="00B46DA0">
        <w:rPr>
          <w:rFonts w:ascii="Times New Roman" w:eastAsia="Calibri" w:hAnsi="Times New Roman" w:cs="Times New Roman"/>
          <w:bCs/>
          <w:i/>
          <w:sz w:val="28"/>
          <w:szCs w:val="28"/>
        </w:rPr>
        <w:t xml:space="preserve">. </w:t>
      </w:r>
      <w:r w:rsidR="00113C12" w:rsidRPr="00B46DA0">
        <w:rPr>
          <w:rFonts w:ascii="Times New Roman" w:eastAsia="Calibri" w:hAnsi="Times New Roman" w:cs="Times New Roman"/>
          <w:bCs/>
          <w:i/>
          <w:sz w:val="28"/>
          <w:szCs w:val="28"/>
          <w:lang w:val="en-US"/>
        </w:rPr>
        <w:t>gingivalis</w:t>
      </w:r>
      <w:r w:rsidR="00113C12">
        <w:rPr>
          <w:rFonts w:ascii="Times New Roman" w:eastAsia="Calibri" w:hAnsi="Times New Roman" w:cs="Times New Roman"/>
          <w:bCs/>
          <w:sz w:val="28"/>
          <w:szCs w:val="28"/>
        </w:rPr>
        <w:t xml:space="preserve"> и даже в большей степени </w:t>
      </w:r>
      <w:r w:rsidR="00113C12" w:rsidRPr="00B46DA0">
        <w:rPr>
          <w:rFonts w:ascii="Times New Roman" w:eastAsia="Calibri" w:hAnsi="Times New Roman" w:cs="Times New Roman"/>
          <w:bCs/>
          <w:i/>
          <w:sz w:val="28"/>
          <w:szCs w:val="28"/>
          <w:lang w:val="en-US"/>
        </w:rPr>
        <w:t>T</w:t>
      </w:r>
      <w:r w:rsidR="00113C12" w:rsidRPr="00B46DA0">
        <w:rPr>
          <w:rFonts w:ascii="Times New Roman" w:eastAsia="Calibri" w:hAnsi="Times New Roman" w:cs="Times New Roman"/>
          <w:bCs/>
          <w:i/>
          <w:sz w:val="28"/>
          <w:szCs w:val="28"/>
        </w:rPr>
        <w:t xml:space="preserve">. </w:t>
      </w:r>
      <w:r w:rsidR="00113C12" w:rsidRPr="00B46DA0">
        <w:rPr>
          <w:rFonts w:ascii="Times New Roman" w:eastAsia="Calibri" w:hAnsi="Times New Roman" w:cs="Times New Roman"/>
          <w:bCs/>
          <w:i/>
          <w:sz w:val="28"/>
          <w:szCs w:val="28"/>
          <w:lang w:val="en-US"/>
        </w:rPr>
        <w:t>denticola</w:t>
      </w:r>
      <w:r w:rsidR="00113C12">
        <w:rPr>
          <w:rFonts w:ascii="Times New Roman" w:eastAsia="Calibri" w:hAnsi="Times New Roman" w:cs="Times New Roman"/>
          <w:bCs/>
          <w:sz w:val="28"/>
          <w:szCs w:val="28"/>
        </w:rPr>
        <w:t xml:space="preserve"> д</w:t>
      </w:r>
      <w:r>
        <w:rPr>
          <w:rFonts w:ascii="Times New Roman" w:eastAsia="Calibri" w:hAnsi="Times New Roman" w:cs="Times New Roman"/>
          <w:bCs/>
          <w:sz w:val="28"/>
          <w:szCs w:val="28"/>
        </w:rPr>
        <w:t>а</w:t>
      </w:r>
      <w:r w:rsidR="00113C12">
        <w:rPr>
          <w:rFonts w:ascii="Times New Roman" w:eastAsia="Calibri" w:hAnsi="Times New Roman" w:cs="Times New Roman"/>
          <w:bCs/>
          <w:sz w:val="28"/>
          <w:szCs w:val="28"/>
        </w:rPr>
        <w:t>нная методика показала более слабые результаты,</w:t>
      </w:r>
      <w:r>
        <w:rPr>
          <w:rFonts w:ascii="Times New Roman" w:eastAsia="Calibri" w:hAnsi="Times New Roman" w:cs="Times New Roman"/>
          <w:bCs/>
          <w:sz w:val="28"/>
          <w:szCs w:val="28"/>
        </w:rPr>
        <w:t xml:space="preserve"> изучаемые</w:t>
      </w:r>
      <w:r w:rsidR="00480D45">
        <w:rPr>
          <w:rFonts w:ascii="Times New Roman" w:eastAsia="Calibri" w:hAnsi="Times New Roman" w:cs="Times New Roman"/>
          <w:bCs/>
          <w:sz w:val="28"/>
          <w:szCs w:val="28"/>
        </w:rPr>
        <w:t xml:space="preserve"> паро</w:t>
      </w:r>
      <w:r w:rsidR="00113C12">
        <w:rPr>
          <w:rFonts w:ascii="Times New Roman" w:eastAsia="Calibri" w:hAnsi="Times New Roman" w:cs="Times New Roman"/>
          <w:bCs/>
          <w:sz w:val="28"/>
          <w:szCs w:val="28"/>
        </w:rPr>
        <w:t xml:space="preserve">донтопатогены по-прежнему определяются в значительном количестве исследованных проб. </w:t>
      </w:r>
      <w:r w:rsidR="0067483A">
        <w:rPr>
          <w:rFonts w:ascii="Times New Roman" w:eastAsia="Calibri" w:hAnsi="Times New Roman" w:cs="Times New Roman"/>
          <w:bCs/>
          <w:sz w:val="28"/>
          <w:szCs w:val="28"/>
        </w:rPr>
        <w:t xml:space="preserve">У двоих пациентов (22,3%) оба данных патогена определяются в пародонтальных карманах единовременно. </w:t>
      </w:r>
      <w:r w:rsidR="00B8796E">
        <w:rPr>
          <w:rFonts w:ascii="Times New Roman" w:eastAsia="Calibri" w:hAnsi="Times New Roman" w:cs="Times New Roman"/>
          <w:bCs/>
          <w:sz w:val="28"/>
          <w:szCs w:val="28"/>
        </w:rPr>
        <w:t xml:space="preserve">Поскольку </w:t>
      </w:r>
      <w:r>
        <w:rPr>
          <w:rFonts w:ascii="Times New Roman" w:eastAsia="Calibri" w:hAnsi="Times New Roman" w:cs="Times New Roman"/>
          <w:bCs/>
          <w:sz w:val="28"/>
          <w:szCs w:val="28"/>
        </w:rPr>
        <w:t>оба упомянутых выше</w:t>
      </w:r>
      <w:r w:rsidR="00B8796E">
        <w:rPr>
          <w:rFonts w:ascii="Times New Roman" w:eastAsia="Calibri" w:hAnsi="Times New Roman" w:cs="Times New Roman"/>
          <w:bCs/>
          <w:sz w:val="28"/>
          <w:szCs w:val="28"/>
        </w:rPr>
        <w:t xml:space="preserve"> микроорганизма относя</w:t>
      </w:r>
      <w:r>
        <w:rPr>
          <w:rFonts w:ascii="Times New Roman" w:eastAsia="Calibri" w:hAnsi="Times New Roman" w:cs="Times New Roman"/>
          <w:bCs/>
          <w:sz w:val="28"/>
          <w:szCs w:val="28"/>
        </w:rPr>
        <w:t>тся к «красному» комплексу и в</w:t>
      </w:r>
      <w:r w:rsidR="00B8796E">
        <w:rPr>
          <w:rFonts w:ascii="Times New Roman" w:eastAsia="Calibri" w:hAnsi="Times New Roman" w:cs="Times New Roman"/>
          <w:bCs/>
          <w:sz w:val="28"/>
          <w:szCs w:val="28"/>
        </w:rPr>
        <w:t xml:space="preserve"> пробах были выявлены совместно, риск прогрессирования ХГП у данной г</w:t>
      </w:r>
      <w:r>
        <w:rPr>
          <w:rFonts w:ascii="Times New Roman" w:eastAsia="Calibri" w:hAnsi="Times New Roman" w:cs="Times New Roman"/>
          <w:bCs/>
          <w:sz w:val="28"/>
          <w:szCs w:val="28"/>
        </w:rPr>
        <w:t>р</w:t>
      </w:r>
      <w:r w:rsidR="00B8796E">
        <w:rPr>
          <w:rFonts w:ascii="Times New Roman" w:eastAsia="Calibri" w:hAnsi="Times New Roman" w:cs="Times New Roman"/>
          <w:bCs/>
          <w:sz w:val="28"/>
          <w:szCs w:val="28"/>
        </w:rPr>
        <w:t xml:space="preserve">уппы пациентов по-прежнему присутствует. </w:t>
      </w:r>
      <w:r w:rsidR="00741426">
        <w:rPr>
          <w:rFonts w:ascii="Times New Roman" w:eastAsia="Calibri" w:hAnsi="Times New Roman" w:cs="Times New Roman"/>
          <w:bCs/>
          <w:sz w:val="28"/>
          <w:szCs w:val="28"/>
        </w:rPr>
        <w:t>Данные по частоте встречаемости пар</w:t>
      </w:r>
      <w:r w:rsidR="00480D45">
        <w:rPr>
          <w:rFonts w:ascii="Times New Roman" w:eastAsia="Calibri" w:hAnsi="Times New Roman" w:cs="Times New Roman"/>
          <w:bCs/>
          <w:sz w:val="28"/>
          <w:szCs w:val="28"/>
        </w:rPr>
        <w:t>о</w:t>
      </w:r>
      <w:r w:rsidR="00741426">
        <w:rPr>
          <w:rFonts w:ascii="Times New Roman" w:eastAsia="Calibri" w:hAnsi="Times New Roman" w:cs="Times New Roman"/>
          <w:bCs/>
          <w:sz w:val="28"/>
          <w:szCs w:val="28"/>
        </w:rPr>
        <w:t>донтопатогенов спустя три недели после проведенн</w:t>
      </w:r>
      <w:r w:rsidR="0026052D">
        <w:rPr>
          <w:rFonts w:ascii="Times New Roman" w:eastAsia="Calibri" w:hAnsi="Times New Roman" w:cs="Times New Roman"/>
          <w:bCs/>
          <w:sz w:val="28"/>
          <w:szCs w:val="28"/>
        </w:rPr>
        <w:t>ого лечения отражены на р</w:t>
      </w:r>
      <w:r w:rsidR="00A15208">
        <w:rPr>
          <w:rFonts w:ascii="Times New Roman" w:eastAsia="Calibri" w:hAnsi="Times New Roman" w:cs="Times New Roman"/>
          <w:bCs/>
          <w:sz w:val="28"/>
          <w:szCs w:val="28"/>
        </w:rPr>
        <w:t xml:space="preserve">исунке </w:t>
      </w:r>
      <w:r w:rsidR="001024A8" w:rsidRPr="00547767">
        <w:rPr>
          <w:rFonts w:ascii="Times New Roman" w:eastAsia="Calibri" w:hAnsi="Times New Roman" w:cs="Times New Roman"/>
          <w:bCs/>
          <w:sz w:val="28"/>
          <w:szCs w:val="28"/>
        </w:rPr>
        <w:t>6</w:t>
      </w:r>
      <w:r w:rsidR="00741426">
        <w:rPr>
          <w:rFonts w:ascii="Times New Roman" w:eastAsia="Calibri" w:hAnsi="Times New Roman" w:cs="Times New Roman"/>
          <w:bCs/>
          <w:sz w:val="28"/>
          <w:szCs w:val="28"/>
        </w:rPr>
        <w:t>.</w:t>
      </w:r>
    </w:p>
    <w:p w:rsidR="00A15208" w:rsidRDefault="00A15208" w:rsidP="00DC05C0">
      <w:pPr>
        <w:spacing w:after="0" w:line="360" w:lineRule="auto"/>
        <w:jc w:val="both"/>
        <w:rPr>
          <w:rFonts w:ascii="Times New Roman" w:eastAsia="Calibri" w:hAnsi="Times New Roman" w:cs="Times New Roman"/>
          <w:bCs/>
          <w:sz w:val="28"/>
          <w:szCs w:val="28"/>
        </w:rPr>
      </w:pPr>
    </w:p>
    <w:p w:rsidR="0052751E" w:rsidRDefault="00A15208" w:rsidP="00741426">
      <w:pPr>
        <w:spacing w:after="0" w:line="360" w:lineRule="auto"/>
        <w:ind w:firstLine="708"/>
        <w:jc w:val="both"/>
        <w:rPr>
          <w:rFonts w:ascii="Times New Roman" w:eastAsia="Calibri" w:hAnsi="Times New Roman" w:cs="Times New Roman"/>
          <w:bCs/>
          <w:sz w:val="28"/>
          <w:szCs w:val="28"/>
        </w:rPr>
      </w:pPr>
      <w:r w:rsidRPr="00A15208">
        <w:rPr>
          <w:rFonts w:ascii="Times New Roman" w:eastAsia="Calibri" w:hAnsi="Times New Roman" w:cs="Times New Roman"/>
          <w:bCs/>
          <w:noProof/>
          <w:sz w:val="28"/>
          <w:szCs w:val="28"/>
        </w:rPr>
        <w:lastRenderedPageBreak/>
        <w:drawing>
          <wp:inline distT="0" distB="0" distL="0" distR="0">
            <wp:extent cx="5486400" cy="3856008"/>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C05C0" w:rsidRPr="00DC05C0" w:rsidRDefault="001024A8" w:rsidP="00DC05C0">
      <w:pPr>
        <w:spacing w:line="360" w:lineRule="auto"/>
        <w:ind w:firstLine="708"/>
        <w:rPr>
          <w:rFonts w:eastAsia="Calibri"/>
          <w:b/>
          <w:bCs/>
          <w:sz w:val="28"/>
          <w:szCs w:val="28"/>
        </w:rPr>
      </w:pPr>
      <w:r>
        <w:rPr>
          <w:rFonts w:ascii="Times New Roman" w:eastAsia="Calibri" w:hAnsi="Times New Roman" w:cs="Times New Roman"/>
          <w:b/>
          <w:bCs/>
          <w:sz w:val="28"/>
          <w:szCs w:val="28"/>
        </w:rPr>
        <w:t xml:space="preserve">Рис. </w:t>
      </w:r>
      <w:r w:rsidRPr="00547767">
        <w:rPr>
          <w:rFonts w:ascii="Times New Roman" w:eastAsia="Calibri" w:hAnsi="Times New Roman" w:cs="Times New Roman"/>
          <w:b/>
          <w:bCs/>
          <w:sz w:val="28"/>
          <w:szCs w:val="28"/>
        </w:rPr>
        <w:t>6</w:t>
      </w:r>
      <w:r w:rsidR="00DC05C0" w:rsidRPr="00547767">
        <w:rPr>
          <w:rFonts w:ascii="Times New Roman" w:eastAsia="Calibri" w:hAnsi="Times New Roman" w:cs="Times New Roman"/>
          <w:b/>
          <w:bCs/>
          <w:sz w:val="28"/>
          <w:szCs w:val="28"/>
        </w:rPr>
        <w:t>:</w:t>
      </w:r>
      <w:r w:rsidR="00DC05C0" w:rsidRPr="00DC05C0">
        <w:rPr>
          <w:rFonts w:eastAsia="Calibri"/>
          <w:bCs/>
          <w:sz w:val="28"/>
          <w:szCs w:val="28"/>
        </w:rPr>
        <w:t>Частота выявления основных пар</w:t>
      </w:r>
      <w:r w:rsidR="00480D45">
        <w:rPr>
          <w:rFonts w:eastAsia="Calibri"/>
          <w:bCs/>
          <w:sz w:val="28"/>
          <w:szCs w:val="28"/>
        </w:rPr>
        <w:t>о</w:t>
      </w:r>
      <w:r w:rsidR="00DC05C0" w:rsidRPr="00DC05C0">
        <w:rPr>
          <w:rFonts w:eastAsia="Calibri"/>
          <w:bCs/>
          <w:sz w:val="28"/>
          <w:szCs w:val="28"/>
        </w:rPr>
        <w:t xml:space="preserve">донтопатогенных микроорганизмов в двух группах через 3 недели после проведения ПГПР </w:t>
      </w:r>
    </w:p>
    <w:p w:rsidR="00DC05C0" w:rsidRPr="00DC05C0" w:rsidRDefault="00DC05C0" w:rsidP="00DC05C0">
      <w:pPr>
        <w:spacing w:after="0" w:line="360" w:lineRule="auto"/>
        <w:ind w:firstLine="708"/>
        <w:rPr>
          <w:rFonts w:ascii="Times New Roman" w:eastAsia="Calibri" w:hAnsi="Times New Roman" w:cs="Times New Roman"/>
          <w:b/>
          <w:bCs/>
          <w:sz w:val="28"/>
          <w:szCs w:val="28"/>
        </w:rPr>
      </w:pPr>
    </w:p>
    <w:p w:rsidR="0067483A" w:rsidRDefault="0067483A" w:rsidP="00741426">
      <w:pPr>
        <w:spacing w:after="0" w:line="360" w:lineRule="auto"/>
        <w:ind w:firstLine="708"/>
        <w:jc w:val="both"/>
        <w:rPr>
          <w:rFonts w:ascii="Times New Roman" w:eastAsia="Calibri" w:hAnsi="Times New Roman" w:cs="Times New Roman"/>
          <w:bCs/>
          <w:sz w:val="28"/>
          <w:szCs w:val="28"/>
        </w:rPr>
      </w:pPr>
    </w:p>
    <w:p w:rsidR="000308B5" w:rsidRDefault="000308B5" w:rsidP="000308B5">
      <w:pPr>
        <w:spacing w:after="0" w:line="36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Исходя из наблюдений стоит отметить, что микробиологическое исследование показало значительную эффективность традиционного метода работы с помощью </w:t>
      </w:r>
      <w:r w:rsidR="0045799D" w:rsidRPr="001C10B4">
        <w:rPr>
          <w:rFonts w:ascii="Times New Roman" w:eastAsia="Times New Roman" w:hAnsi="Times New Roman" w:cs="Times New Roman"/>
          <w:color w:val="000000"/>
          <w:sz w:val="28"/>
          <w:szCs w:val="28"/>
        </w:rPr>
        <w:t>ультразвукового скейлера, воздушно-абразивной системы AirFlow в сочетании с порошком Air-FlowPerio и</w:t>
      </w:r>
      <w:r w:rsidR="0045799D">
        <w:rPr>
          <w:rFonts w:ascii="Times New Roman" w:eastAsia="Times New Roman" w:hAnsi="Times New Roman" w:cs="Times New Roman"/>
          <w:color w:val="000000"/>
          <w:sz w:val="28"/>
          <w:szCs w:val="28"/>
        </w:rPr>
        <w:t xml:space="preserve"> полировкой вращающимися инструментами и чуть меньшую эффективность методики с использованием системы «</w:t>
      </w:r>
      <w:r w:rsidR="0045799D">
        <w:rPr>
          <w:rFonts w:ascii="Times New Roman" w:eastAsia="Times New Roman" w:hAnsi="Times New Roman" w:cs="Times New Roman"/>
          <w:color w:val="000000"/>
          <w:sz w:val="28"/>
          <w:szCs w:val="28"/>
          <w:lang w:val="en-US"/>
        </w:rPr>
        <w:t>Vector</w:t>
      </w:r>
      <w:r w:rsidR="0045799D">
        <w:rPr>
          <w:rFonts w:ascii="Times New Roman" w:eastAsia="Times New Roman" w:hAnsi="Times New Roman" w:cs="Times New Roman"/>
          <w:color w:val="000000"/>
          <w:sz w:val="28"/>
          <w:szCs w:val="28"/>
        </w:rPr>
        <w:t>».При этом уже спустя неделю при традиционной методике парадонтопатогенных «красных» комплексов не было выявлено,  при этом учитывая изначально большее число пациентов со всеми выявляемыми пар</w:t>
      </w:r>
      <w:r w:rsidR="00480D45">
        <w:rPr>
          <w:rFonts w:ascii="Times New Roman" w:eastAsia="Times New Roman" w:hAnsi="Times New Roman" w:cs="Times New Roman"/>
          <w:color w:val="000000"/>
          <w:sz w:val="28"/>
          <w:szCs w:val="28"/>
        </w:rPr>
        <w:t>о</w:t>
      </w:r>
      <w:r w:rsidR="0045799D">
        <w:rPr>
          <w:rFonts w:ascii="Times New Roman" w:eastAsia="Times New Roman" w:hAnsi="Times New Roman" w:cs="Times New Roman"/>
          <w:color w:val="000000"/>
          <w:sz w:val="28"/>
          <w:szCs w:val="28"/>
        </w:rPr>
        <w:t>донтопатогенами во второй группе, г</w:t>
      </w:r>
      <w:r w:rsidR="00480D45">
        <w:rPr>
          <w:rFonts w:ascii="Times New Roman" w:eastAsia="Times New Roman" w:hAnsi="Times New Roman" w:cs="Times New Roman"/>
          <w:color w:val="000000"/>
          <w:sz w:val="28"/>
          <w:szCs w:val="28"/>
        </w:rPr>
        <w:t>о</w:t>
      </w:r>
      <w:r w:rsidR="0045799D">
        <w:rPr>
          <w:rFonts w:ascii="Times New Roman" w:eastAsia="Times New Roman" w:hAnsi="Times New Roman" w:cs="Times New Roman"/>
          <w:color w:val="000000"/>
          <w:sz w:val="28"/>
          <w:szCs w:val="28"/>
        </w:rPr>
        <w:t>ворить о несостоятельности использования аппарата «</w:t>
      </w:r>
      <w:r w:rsidR="0045799D">
        <w:rPr>
          <w:rFonts w:ascii="Times New Roman" w:eastAsia="Times New Roman" w:hAnsi="Times New Roman" w:cs="Times New Roman"/>
          <w:color w:val="000000"/>
          <w:sz w:val="28"/>
          <w:szCs w:val="28"/>
          <w:lang w:val="en-US"/>
        </w:rPr>
        <w:t>Vector</w:t>
      </w:r>
      <w:r w:rsidR="0045799D">
        <w:rPr>
          <w:rFonts w:ascii="Times New Roman" w:eastAsia="Times New Roman" w:hAnsi="Times New Roman" w:cs="Times New Roman"/>
          <w:color w:val="000000"/>
          <w:sz w:val="28"/>
          <w:szCs w:val="28"/>
        </w:rPr>
        <w:t xml:space="preserve">» не приходится.  Оба метода обеспечивают устойчивый результат </w:t>
      </w:r>
      <w:r w:rsidR="00CA1F5B">
        <w:rPr>
          <w:rFonts w:ascii="Times New Roman" w:eastAsia="Times New Roman" w:hAnsi="Times New Roman" w:cs="Times New Roman"/>
          <w:color w:val="000000"/>
          <w:sz w:val="28"/>
          <w:szCs w:val="28"/>
        </w:rPr>
        <w:t>при наблюдении в сроки до одного месяца</w:t>
      </w:r>
      <w:r w:rsidR="0045799D">
        <w:rPr>
          <w:rFonts w:ascii="Times New Roman" w:eastAsia="Times New Roman" w:hAnsi="Times New Roman" w:cs="Times New Roman"/>
          <w:color w:val="000000"/>
          <w:sz w:val="28"/>
          <w:szCs w:val="28"/>
        </w:rPr>
        <w:t xml:space="preserve">, что мы видим по последнему набору проб, при этом во второй группе </w:t>
      </w:r>
      <w:r w:rsidR="00913F3B">
        <w:rPr>
          <w:rFonts w:ascii="Times New Roman" w:eastAsia="Times New Roman" w:hAnsi="Times New Roman" w:cs="Times New Roman"/>
          <w:color w:val="000000"/>
          <w:sz w:val="28"/>
          <w:szCs w:val="28"/>
        </w:rPr>
        <w:t>число</w:t>
      </w:r>
      <w:r w:rsidR="00480D45">
        <w:rPr>
          <w:rFonts w:ascii="Times New Roman" w:eastAsia="Times New Roman" w:hAnsi="Times New Roman" w:cs="Times New Roman"/>
          <w:color w:val="000000"/>
          <w:sz w:val="28"/>
          <w:szCs w:val="28"/>
        </w:rPr>
        <w:t xml:space="preserve"> </w:t>
      </w:r>
      <w:r w:rsidR="0045799D">
        <w:rPr>
          <w:rFonts w:ascii="Times New Roman" w:eastAsia="Times New Roman" w:hAnsi="Times New Roman" w:cs="Times New Roman"/>
          <w:color w:val="000000"/>
          <w:sz w:val="28"/>
          <w:szCs w:val="28"/>
        </w:rPr>
        <w:lastRenderedPageBreak/>
        <w:t>пар</w:t>
      </w:r>
      <w:r w:rsidR="00480D45">
        <w:rPr>
          <w:rFonts w:ascii="Times New Roman" w:eastAsia="Times New Roman" w:hAnsi="Times New Roman" w:cs="Times New Roman"/>
          <w:color w:val="000000"/>
          <w:sz w:val="28"/>
          <w:szCs w:val="28"/>
        </w:rPr>
        <w:t>о</w:t>
      </w:r>
      <w:r w:rsidR="0045799D">
        <w:rPr>
          <w:rFonts w:ascii="Times New Roman" w:eastAsia="Times New Roman" w:hAnsi="Times New Roman" w:cs="Times New Roman"/>
          <w:color w:val="000000"/>
          <w:sz w:val="28"/>
          <w:szCs w:val="28"/>
        </w:rPr>
        <w:t>донтопатогенных</w:t>
      </w:r>
      <w:r w:rsidR="00913F3B">
        <w:rPr>
          <w:rFonts w:ascii="Times New Roman" w:eastAsia="Times New Roman" w:hAnsi="Times New Roman" w:cs="Times New Roman"/>
          <w:color w:val="000000"/>
          <w:sz w:val="28"/>
          <w:szCs w:val="28"/>
        </w:rPr>
        <w:t xml:space="preserve"> комплексов продолжает снижаться и по эффективности приближается к результатам из первой группы.  В результате проведенной ПГПР у большинства пациентов парадонтопатогены спустя 3 недели не выявляются, не считая отдельных пациентов второй группы с изначально тяжелой ситуацией, при которой имели место ассоциации из сразу трех «красных» патогенов и одного микроорганизма </w:t>
      </w:r>
      <w:r w:rsidR="00913F3B" w:rsidRPr="00547767">
        <w:rPr>
          <w:rFonts w:ascii="Times New Roman" w:eastAsia="Times New Roman" w:hAnsi="Times New Roman" w:cs="Times New Roman"/>
          <w:color w:val="000000"/>
          <w:sz w:val="28"/>
          <w:szCs w:val="28"/>
        </w:rPr>
        <w:t xml:space="preserve"> (</w:t>
      </w:r>
      <w:r w:rsidR="00913F3B" w:rsidRPr="00B46DA0">
        <w:rPr>
          <w:rFonts w:ascii="Times New Roman" w:eastAsia="Calibri" w:hAnsi="Times New Roman" w:cs="Times New Roman"/>
          <w:bCs/>
          <w:i/>
          <w:sz w:val="28"/>
          <w:szCs w:val="28"/>
          <w:lang w:val="en-US"/>
        </w:rPr>
        <w:t>P</w:t>
      </w:r>
      <w:r w:rsidR="00913F3B" w:rsidRPr="00B46DA0">
        <w:rPr>
          <w:rFonts w:ascii="Times New Roman" w:eastAsia="Calibri" w:hAnsi="Times New Roman" w:cs="Times New Roman"/>
          <w:bCs/>
          <w:i/>
          <w:sz w:val="28"/>
          <w:szCs w:val="28"/>
        </w:rPr>
        <w:t xml:space="preserve">. </w:t>
      </w:r>
      <w:r w:rsidR="00913F3B" w:rsidRPr="00B46DA0">
        <w:rPr>
          <w:rFonts w:ascii="Times New Roman" w:eastAsia="Calibri" w:hAnsi="Times New Roman" w:cs="Times New Roman"/>
          <w:bCs/>
          <w:i/>
          <w:sz w:val="28"/>
          <w:szCs w:val="28"/>
          <w:lang w:val="en-US"/>
        </w:rPr>
        <w:t>Intermedia</w:t>
      </w:r>
      <w:r w:rsidR="00913F3B" w:rsidRPr="00547767">
        <w:rPr>
          <w:rFonts w:ascii="Times New Roman" w:eastAsia="Calibri" w:hAnsi="Times New Roman" w:cs="Times New Roman"/>
          <w:bCs/>
          <w:sz w:val="28"/>
          <w:szCs w:val="28"/>
        </w:rPr>
        <w:t xml:space="preserve">) </w:t>
      </w:r>
      <w:r w:rsidR="00913F3B">
        <w:rPr>
          <w:rFonts w:ascii="Times New Roman" w:eastAsia="Calibri" w:hAnsi="Times New Roman" w:cs="Times New Roman"/>
          <w:bCs/>
          <w:sz w:val="28"/>
          <w:szCs w:val="28"/>
        </w:rPr>
        <w:t>из «оранжевого» комплекса.</w:t>
      </w:r>
    </w:p>
    <w:p w:rsidR="00ED6720" w:rsidRDefault="00913F3B" w:rsidP="00A15208">
      <w:pPr>
        <w:spacing w:after="0" w:line="36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Полный перечень со всеми процентными соотношениями у пациентов из обоих групп на всех трех этапах представлен в Таблице </w:t>
      </w:r>
      <w:r w:rsidR="00676BCB">
        <w:rPr>
          <w:rFonts w:ascii="Times New Roman" w:eastAsia="Calibri" w:hAnsi="Times New Roman" w:cs="Times New Roman"/>
          <w:bCs/>
          <w:sz w:val="28"/>
          <w:szCs w:val="28"/>
        </w:rPr>
        <w:t>7</w:t>
      </w:r>
      <w:r>
        <w:rPr>
          <w:rFonts w:ascii="Times New Roman" w:eastAsia="Calibri" w:hAnsi="Times New Roman" w:cs="Times New Roman"/>
          <w:bCs/>
          <w:sz w:val="28"/>
          <w:szCs w:val="28"/>
        </w:rPr>
        <w:t>.</w:t>
      </w:r>
    </w:p>
    <w:p w:rsidR="00A15208" w:rsidRDefault="00A15208" w:rsidP="00D35875">
      <w:pPr>
        <w:spacing w:after="0" w:line="360" w:lineRule="auto"/>
        <w:jc w:val="both"/>
        <w:rPr>
          <w:rFonts w:ascii="Times New Roman" w:eastAsia="Calibri" w:hAnsi="Times New Roman" w:cs="Times New Roman"/>
          <w:bCs/>
          <w:sz w:val="28"/>
          <w:szCs w:val="28"/>
        </w:rPr>
      </w:pPr>
    </w:p>
    <w:p w:rsidR="00D35875" w:rsidRDefault="00D35875" w:rsidP="00D35875">
      <w:pPr>
        <w:spacing w:after="0" w:line="360" w:lineRule="auto"/>
        <w:jc w:val="both"/>
        <w:rPr>
          <w:rFonts w:ascii="Times New Roman" w:eastAsia="Calibri" w:hAnsi="Times New Roman" w:cs="Times New Roman"/>
          <w:bCs/>
          <w:sz w:val="28"/>
          <w:szCs w:val="28"/>
        </w:rPr>
      </w:pPr>
    </w:p>
    <w:p w:rsidR="00D35875" w:rsidRDefault="00D35875" w:rsidP="00D35875">
      <w:pPr>
        <w:spacing w:after="0" w:line="360" w:lineRule="auto"/>
        <w:jc w:val="both"/>
        <w:rPr>
          <w:rFonts w:ascii="Times New Roman" w:eastAsia="Calibri" w:hAnsi="Times New Roman" w:cs="Times New Roman"/>
          <w:bCs/>
          <w:sz w:val="28"/>
          <w:szCs w:val="28"/>
        </w:rPr>
      </w:pPr>
    </w:p>
    <w:p w:rsidR="00DC05C0" w:rsidRPr="00A15208" w:rsidRDefault="00DC05C0" w:rsidP="00D35875">
      <w:pPr>
        <w:spacing w:after="0" w:line="360" w:lineRule="auto"/>
        <w:jc w:val="both"/>
        <w:rPr>
          <w:rFonts w:ascii="Times New Roman" w:eastAsia="Calibri" w:hAnsi="Times New Roman" w:cs="Times New Roman"/>
          <w:bCs/>
          <w:sz w:val="28"/>
          <w:szCs w:val="28"/>
        </w:rPr>
      </w:pPr>
    </w:p>
    <w:p w:rsidR="00F3179B" w:rsidRPr="00437D5C" w:rsidRDefault="00F3179B" w:rsidP="00F3179B">
      <w:pPr>
        <w:spacing w:line="360" w:lineRule="auto"/>
        <w:jc w:val="right"/>
        <w:rPr>
          <w:rFonts w:ascii="Times New Roman" w:hAnsi="Times New Roman" w:cs="Times New Roman"/>
          <w:b/>
          <w:sz w:val="28"/>
          <w:szCs w:val="28"/>
        </w:rPr>
      </w:pPr>
      <w:r w:rsidRPr="00437D5C">
        <w:rPr>
          <w:rFonts w:ascii="Times New Roman" w:hAnsi="Times New Roman" w:cs="Times New Roman"/>
          <w:b/>
          <w:sz w:val="28"/>
          <w:szCs w:val="28"/>
        </w:rPr>
        <w:t xml:space="preserve">Таблица </w:t>
      </w:r>
      <w:r>
        <w:rPr>
          <w:rFonts w:ascii="Times New Roman" w:hAnsi="Times New Roman" w:cs="Times New Roman"/>
          <w:b/>
          <w:sz w:val="28"/>
          <w:szCs w:val="28"/>
        </w:rPr>
        <w:t>7</w:t>
      </w:r>
    </w:p>
    <w:p w:rsidR="00F3179B" w:rsidRPr="00A15208" w:rsidRDefault="00F3179B" w:rsidP="00A15208">
      <w:pPr>
        <w:spacing w:line="360" w:lineRule="auto"/>
        <w:jc w:val="center"/>
        <w:rPr>
          <w:rFonts w:ascii="Times New Roman" w:hAnsi="Times New Roman" w:cs="Times New Roman"/>
          <w:sz w:val="28"/>
          <w:szCs w:val="28"/>
        </w:rPr>
      </w:pPr>
      <w:r>
        <w:rPr>
          <w:rFonts w:ascii="Times New Roman" w:hAnsi="Times New Roman" w:cs="Times New Roman"/>
          <w:sz w:val="28"/>
          <w:szCs w:val="28"/>
        </w:rPr>
        <w:t>Процентные и числовые соотношения по результатам микробиологического исследования полученных проб  по четырем пар</w:t>
      </w:r>
      <w:r w:rsidR="00480D45">
        <w:rPr>
          <w:rFonts w:ascii="Times New Roman" w:hAnsi="Times New Roman" w:cs="Times New Roman"/>
          <w:sz w:val="28"/>
          <w:szCs w:val="28"/>
        </w:rPr>
        <w:t>о</w:t>
      </w:r>
      <w:r>
        <w:rPr>
          <w:rFonts w:ascii="Times New Roman" w:hAnsi="Times New Roman" w:cs="Times New Roman"/>
          <w:sz w:val="28"/>
          <w:szCs w:val="28"/>
        </w:rPr>
        <w:t xml:space="preserve">донтопатогенам на трех сроках относительно проведения ПГПР </w:t>
      </w:r>
      <w:r w:rsidRPr="00547767">
        <w:rPr>
          <w:rFonts w:ascii="Times New Roman" w:hAnsi="Times New Roman" w:cs="Times New Roman"/>
          <w:sz w:val="28"/>
          <w:szCs w:val="28"/>
        </w:rPr>
        <w:t>:</w:t>
      </w:r>
    </w:p>
    <w:tbl>
      <w:tblPr>
        <w:tblW w:w="9456" w:type="dxa"/>
        <w:tblBorders>
          <w:top w:val="nil"/>
          <w:left w:val="nil"/>
          <w:bottom w:val="nil"/>
          <w:right w:val="nil"/>
          <w:insideH w:val="nil"/>
          <w:insideV w:val="nil"/>
        </w:tblBorders>
        <w:tblLayout w:type="fixed"/>
        <w:tblLook w:val="0600"/>
      </w:tblPr>
      <w:tblGrid>
        <w:gridCol w:w="2085"/>
        <w:gridCol w:w="1843"/>
        <w:gridCol w:w="992"/>
        <w:gridCol w:w="992"/>
        <w:gridCol w:w="709"/>
        <w:gridCol w:w="992"/>
        <w:gridCol w:w="851"/>
        <w:gridCol w:w="992"/>
      </w:tblGrid>
      <w:tr w:rsidR="00514E56" w:rsidTr="00001035">
        <w:trPr>
          <w:trHeight w:val="2148"/>
        </w:trPr>
        <w:tc>
          <w:tcPr>
            <w:tcW w:w="392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4E56" w:rsidRDefault="00514E56" w:rsidP="00001035">
            <w:pPr>
              <w:pStyle w:val="10"/>
              <w:spacing w:before="220" w:after="160" w:line="360" w:lineRule="auto"/>
              <w:ind w:left="40"/>
              <w:jc w:val="both"/>
              <w:rPr>
                <w:rFonts w:ascii="Times New Roman" w:eastAsia="Times New Roman" w:hAnsi="Times New Roman" w:cs="Times New Roman"/>
                <w:color w:val="333333"/>
                <w:sz w:val="28"/>
                <w:szCs w:val="28"/>
                <w:highlight w:val="white"/>
              </w:rPr>
            </w:pPr>
          </w:p>
        </w:tc>
        <w:tc>
          <w:tcPr>
            <w:tcW w:w="1984"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514E56" w:rsidRDefault="00514E56" w:rsidP="00514E56">
            <w:pPr>
              <w:pStyle w:val="10"/>
              <w:spacing w:before="220" w:after="160" w:line="360" w:lineRule="auto"/>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 xml:space="preserve">Перед проведением ПГПР </w:t>
            </w:r>
          </w:p>
        </w:tc>
        <w:tc>
          <w:tcPr>
            <w:tcW w:w="1701"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514E56" w:rsidRDefault="00514E56" w:rsidP="00001035">
            <w:pPr>
              <w:pStyle w:val="10"/>
              <w:spacing w:before="220" w:after="160" w:line="360" w:lineRule="auto"/>
              <w:ind w:left="40"/>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Через неделю после ПГПР</w:t>
            </w:r>
          </w:p>
        </w:tc>
        <w:tc>
          <w:tcPr>
            <w:tcW w:w="1843"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514E56" w:rsidRDefault="00514E56" w:rsidP="00001035">
            <w:pPr>
              <w:pStyle w:val="10"/>
              <w:spacing w:before="220" w:after="160" w:line="360" w:lineRule="auto"/>
              <w:ind w:left="40"/>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Через 3 недели после ПГПР</w:t>
            </w:r>
          </w:p>
        </w:tc>
      </w:tr>
      <w:tr w:rsidR="00514E56" w:rsidTr="00F3179B">
        <w:trPr>
          <w:trHeight w:val="771"/>
        </w:trPr>
        <w:tc>
          <w:tcPr>
            <w:tcW w:w="3928"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14E56" w:rsidRPr="00F3179B" w:rsidRDefault="00F3179B" w:rsidP="00001035">
            <w:pPr>
              <w:pStyle w:val="10"/>
              <w:spacing w:before="220" w:after="160" w:line="360" w:lineRule="auto"/>
              <w:ind w:left="40"/>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Пародонтопатогены по гр.</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14E56" w:rsidRPr="00F3179B" w:rsidRDefault="00F3179B" w:rsidP="00001035">
            <w:pPr>
              <w:pStyle w:val="10"/>
              <w:spacing w:before="220" w:after="160" w:line="360" w:lineRule="auto"/>
              <w:ind w:left="40"/>
              <w:jc w:val="both"/>
              <w:rPr>
                <w:rFonts w:ascii="Times New Roman" w:eastAsia="Times New Roman" w:hAnsi="Times New Roman" w:cs="Times New Roman"/>
                <w:color w:val="333333"/>
                <w:sz w:val="28"/>
                <w:szCs w:val="28"/>
                <w:highlight w:val="white"/>
                <w:lang w:val="en-US"/>
              </w:rPr>
            </w:pPr>
            <w:r>
              <w:rPr>
                <w:rFonts w:ascii="Times New Roman" w:eastAsia="Times New Roman" w:hAnsi="Times New Roman" w:cs="Times New Roman"/>
                <w:color w:val="333333"/>
                <w:sz w:val="28"/>
                <w:szCs w:val="28"/>
                <w:highlight w:val="white"/>
                <w:lang w:val="en-US"/>
              </w:rPr>
              <w:t>N</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14E56" w:rsidRDefault="00F3179B" w:rsidP="00001035">
            <w:pPr>
              <w:pStyle w:val="10"/>
              <w:spacing w:before="220" w:after="160" w:line="360" w:lineRule="auto"/>
              <w:ind w:left="40"/>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14E56" w:rsidRPr="00F3179B" w:rsidRDefault="00F3179B" w:rsidP="00001035">
            <w:pPr>
              <w:pStyle w:val="10"/>
              <w:spacing w:before="220" w:after="160" w:line="360" w:lineRule="auto"/>
              <w:ind w:left="40"/>
              <w:jc w:val="both"/>
              <w:rPr>
                <w:rFonts w:ascii="Times New Roman" w:eastAsia="Times New Roman" w:hAnsi="Times New Roman" w:cs="Times New Roman"/>
                <w:color w:val="333333"/>
                <w:sz w:val="28"/>
                <w:szCs w:val="28"/>
                <w:highlight w:val="white"/>
                <w:lang w:val="en-US"/>
              </w:rPr>
            </w:pPr>
            <w:r>
              <w:rPr>
                <w:rFonts w:ascii="Times New Roman" w:eastAsia="Times New Roman" w:hAnsi="Times New Roman" w:cs="Times New Roman"/>
                <w:color w:val="333333"/>
                <w:sz w:val="28"/>
                <w:szCs w:val="28"/>
                <w:highlight w:val="white"/>
                <w:lang w:val="en-US"/>
              </w:rPr>
              <w:t>N</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14E56" w:rsidRDefault="00514E56" w:rsidP="00001035">
            <w:pPr>
              <w:pStyle w:val="10"/>
              <w:spacing w:before="220" w:after="160" w:line="360" w:lineRule="auto"/>
              <w:ind w:left="40"/>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w:t>
            </w:r>
          </w:p>
        </w:tc>
        <w:tc>
          <w:tcPr>
            <w:tcW w:w="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14E56" w:rsidRPr="00F3179B" w:rsidRDefault="00F3179B" w:rsidP="00001035">
            <w:pPr>
              <w:pStyle w:val="10"/>
              <w:spacing w:before="220" w:after="160" w:line="360" w:lineRule="auto"/>
              <w:ind w:left="40"/>
              <w:jc w:val="both"/>
              <w:rPr>
                <w:rFonts w:ascii="Times New Roman" w:eastAsia="Times New Roman" w:hAnsi="Times New Roman" w:cs="Times New Roman"/>
                <w:color w:val="333333"/>
                <w:sz w:val="28"/>
                <w:szCs w:val="28"/>
                <w:highlight w:val="white"/>
                <w:lang w:val="en-US"/>
              </w:rPr>
            </w:pPr>
            <w:r>
              <w:rPr>
                <w:rFonts w:ascii="Times New Roman" w:eastAsia="Times New Roman" w:hAnsi="Times New Roman" w:cs="Times New Roman"/>
                <w:color w:val="333333"/>
                <w:sz w:val="28"/>
                <w:szCs w:val="28"/>
                <w:highlight w:val="white"/>
                <w:lang w:val="en-US"/>
              </w:rPr>
              <w:t>N</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14E56" w:rsidRDefault="00514E56" w:rsidP="00001035">
            <w:pPr>
              <w:pStyle w:val="10"/>
              <w:spacing w:before="220" w:after="160" w:line="360" w:lineRule="auto"/>
              <w:ind w:left="40"/>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w:t>
            </w:r>
          </w:p>
        </w:tc>
      </w:tr>
      <w:tr w:rsidR="00514E56" w:rsidTr="00F3179B">
        <w:trPr>
          <w:trHeight w:val="545"/>
        </w:trPr>
        <w:tc>
          <w:tcPr>
            <w:tcW w:w="208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14E56" w:rsidRPr="00F3179B" w:rsidRDefault="00F3179B" w:rsidP="00001035">
            <w:pPr>
              <w:pStyle w:val="10"/>
              <w:spacing w:before="220" w:after="160" w:line="360" w:lineRule="auto"/>
              <w:ind w:left="40"/>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1 группа – УЗ скейлер</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14E56" w:rsidRDefault="00514E56" w:rsidP="00001035">
            <w:pPr>
              <w:pStyle w:val="10"/>
              <w:spacing w:before="220" w:after="160" w:line="360" w:lineRule="auto"/>
              <w:ind w:left="40"/>
              <w:jc w:val="both"/>
              <w:rPr>
                <w:rFonts w:ascii="Times New Roman" w:eastAsia="Times New Roman" w:hAnsi="Times New Roman" w:cs="Times New Roman"/>
                <w:color w:val="333333"/>
                <w:sz w:val="28"/>
                <w:szCs w:val="28"/>
                <w:highlight w:val="white"/>
              </w:rPr>
            </w:pPr>
            <w:r w:rsidRPr="00001035">
              <w:rPr>
                <w:rFonts w:ascii="Times New Roman" w:eastAsia="Times New Roman" w:hAnsi="Times New Roman" w:cs="Times New Roman"/>
                <w:color w:val="333333"/>
                <w:sz w:val="28"/>
                <w:szCs w:val="28"/>
              </w:rPr>
              <w:t>P. gingivalis</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14E56" w:rsidRDefault="00001035" w:rsidP="00001035">
            <w:pPr>
              <w:pStyle w:val="10"/>
              <w:spacing w:before="220" w:after="160" w:line="360" w:lineRule="auto"/>
              <w:ind w:left="40"/>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8</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14E56" w:rsidRPr="00001035" w:rsidRDefault="00001035" w:rsidP="00001035">
            <w:pPr>
              <w:pStyle w:val="10"/>
              <w:spacing w:before="220" w:after="160" w:line="360" w:lineRule="auto"/>
              <w:ind w:left="40"/>
              <w:jc w:val="both"/>
              <w:rPr>
                <w:rFonts w:ascii="Times New Roman" w:eastAsia="Times New Roman" w:hAnsi="Times New Roman" w:cs="Times New Roman"/>
                <w:color w:val="333333"/>
                <w:sz w:val="28"/>
                <w:szCs w:val="28"/>
                <w:highlight w:val="white"/>
                <w:lang w:val="en-US"/>
              </w:rPr>
            </w:pPr>
            <w:r>
              <w:rPr>
                <w:rFonts w:ascii="Times New Roman" w:eastAsia="Times New Roman" w:hAnsi="Times New Roman" w:cs="Times New Roman"/>
                <w:color w:val="333333"/>
                <w:sz w:val="28"/>
                <w:szCs w:val="28"/>
                <w:highlight w:val="white"/>
              </w:rPr>
              <w:t>88</w:t>
            </w:r>
            <w:r>
              <w:rPr>
                <w:rFonts w:ascii="Times New Roman" w:eastAsia="Times New Roman" w:hAnsi="Times New Roman" w:cs="Times New Roman"/>
                <w:color w:val="333333"/>
                <w:sz w:val="28"/>
                <w:szCs w:val="28"/>
                <w:highlight w:val="white"/>
                <w:lang w:val="en-US"/>
              </w:rPr>
              <w:t>,9</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14E56" w:rsidRPr="00001035" w:rsidRDefault="00001035" w:rsidP="00001035">
            <w:pPr>
              <w:pStyle w:val="10"/>
              <w:spacing w:before="220" w:after="160" w:line="360" w:lineRule="auto"/>
              <w:ind w:left="40"/>
              <w:jc w:val="both"/>
              <w:rPr>
                <w:rFonts w:ascii="Times New Roman" w:eastAsia="Times New Roman" w:hAnsi="Times New Roman" w:cs="Times New Roman"/>
                <w:color w:val="333333"/>
                <w:sz w:val="28"/>
                <w:szCs w:val="28"/>
                <w:highlight w:val="white"/>
                <w:lang w:val="en-US"/>
              </w:rPr>
            </w:pPr>
            <w:r>
              <w:rPr>
                <w:rFonts w:ascii="Times New Roman" w:eastAsia="Times New Roman" w:hAnsi="Times New Roman" w:cs="Times New Roman"/>
                <w:color w:val="333333"/>
                <w:sz w:val="28"/>
                <w:szCs w:val="28"/>
                <w:highlight w:val="white"/>
                <w:lang w:val="en-US"/>
              </w:rPr>
              <w:t>4</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14E56" w:rsidRPr="00001035" w:rsidRDefault="00001035" w:rsidP="00001035">
            <w:pPr>
              <w:pStyle w:val="10"/>
              <w:spacing w:before="220" w:after="160" w:line="360" w:lineRule="auto"/>
              <w:ind w:left="40"/>
              <w:jc w:val="both"/>
              <w:rPr>
                <w:rFonts w:ascii="Times New Roman" w:eastAsia="Times New Roman" w:hAnsi="Times New Roman" w:cs="Times New Roman"/>
                <w:color w:val="333333"/>
                <w:sz w:val="28"/>
                <w:szCs w:val="28"/>
                <w:highlight w:val="white"/>
                <w:lang w:val="en-US"/>
              </w:rPr>
            </w:pPr>
            <w:r>
              <w:rPr>
                <w:rFonts w:ascii="Times New Roman" w:eastAsia="Times New Roman" w:hAnsi="Times New Roman" w:cs="Times New Roman"/>
                <w:color w:val="333333"/>
                <w:sz w:val="28"/>
                <w:szCs w:val="28"/>
                <w:highlight w:val="white"/>
                <w:lang w:val="en-US"/>
              </w:rPr>
              <w:t>44,5</w:t>
            </w:r>
          </w:p>
        </w:tc>
        <w:tc>
          <w:tcPr>
            <w:tcW w:w="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14E56" w:rsidRPr="00001035" w:rsidRDefault="00001035" w:rsidP="00001035">
            <w:pPr>
              <w:pStyle w:val="10"/>
              <w:spacing w:before="220" w:after="160" w:line="360" w:lineRule="auto"/>
              <w:ind w:left="40"/>
              <w:jc w:val="both"/>
              <w:rPr>
                <w:rFonts w:ascii="Times New Roman" w:eastAsia="Times New Roman" w:hAnsi="Times New Roman" w:cs="Times New Roman"/>
                <w:color w:val="333333"/>
                <w:sz w:val="28"/>
                <w:szCs w:val="28"/>
                <w:highlight w:val="white"/>
                <w:lang w:val="en-US"/>
              </w:rPr>
            </w:pPr>
            <w:r>
              <w:rPr>
                <w:rFonts w:ascii="Times New Roman" w:eastAsia="Times New Roman" w:hAnsi="Times New Roman" w:cs="Times New Roman"/>
                <w:color w:val="333333"/>
                <w:sz w:val="28"/>
                <w:szCs w:val="28"/>
                <w:highlight w:val="white"/>
                <w:lang w:val="en-US"/>
              </w:rPr>
              <w:t>2</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14E56" w:rsidRPr="00001035" w:rsidRDefault="00001035" w:rsidP="00001035">
            <w:pPr>
              <w:pStyle w:val="10"/>
              <w:spacing w:before="220" w:after="160" w:line="360" w:lineRule="auto"/>
              <w:ind w:left="40"/>
              <w:jc w:val="both"/>
              <w:rPr>
                <w:rFonts w:ascii="Times New Roman" w:eastAsia="Times New Roman" w:hAnsi="Times New Roman" w:cs="Times New Roman"/>
                <w:color w:val="333333"/>
                <w:sz w:val="28"/>
                <w:szCs w:val="28"/>
                <w:highlight w:val="white"/>
                <w:lang w:val="en-US"/>
              </w:rPr>
            </w:pPr>
            <w:r>
              <w:rPr>
                <w:rFonts w:ascii="Times New Roman" w:eastAsia="Times New Roman" w:hAnsi="Times New Roman" w:cs="Times New Roman"/>
                <w:color w:val="333333"/>
                <w:sz w:val="28"/>
                <w:szCs w:val="28"/>
                <w:highlight w:val="white"/>
                <w:lang w:val="en-US"/>
              </w:rPr>
              <w:t>22,3</w:t>
            </w:r>
          </w:p>
        </w:tc>
      </w:tr>
      <w:tr w:rsidR="00514E56" w:rsidTr="00F3179B">
        <w:trPr>
          <w:trHeight w:val="773"/>
        </w:trPr>
        <w:tc>
          <w:tcPr>
            <w:tcW w:w="20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14E56" w:rsidRDefault="00514E56" w:rsidP="00001035">
            <w:pPr>
              <w:pStyle w:val="10"/>
              <w:spacing w:before="220" w:after="160" w:line="360" w:lineRule="auto"/>
              <w:ind w:left="40"/>
              <w:jc w:val="both"/>
              <w:rPr>
                <w:rFonts w:ascii="Times New Roman" w:eastAsia="Times New Roman" w:hAnsi="Times New Roman" w:cs="Times New Roman"/>
                <w:color w:val="333333"/>
                <w:sz w:val="28"/>
                <w:szCs w:val="28"/>
                <w:highlight w:val="white"/>
              </w:rPr>
            </w:pP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14E56" w:rsidRDefault="00514E56" w:rsidP="00001035">
            <w:pPr>
              <w:pStyle w:val="10"/>
              <w:spacing w:before="220" w:after="160" w:line="360" w:lineRule="auto"/>
              <w:ind w:left="40"/>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T. fo</w:t>
            </w:r>
            <w:r w:rsidR="00001035">
              <w:rPr>
                <w:rFonts w:ascii="Times New Roman" w:eastAsia="Times New Roman" w:hAnsi="Times New Roman" w:cs="Times New Roman"/>
                <w:color w:val="333333"/>
                <w:sz w:val="28"/>
                <w:szCs w:val="28"/>
                <w:highlight w:val="white"/>
                <w:lang w:val="en-US"/>
              </w:rPr>
              <w:t>r</w:t>
            </w:r>
            <w:r w:rsidR="00001035">
              <w:rPr>
                <w:rFonts w:ascii="Times New Roman" w:eastAsia="Times New Roman" w:hAnsi="Times New Roman" w:cs="Times New Roman"/>
                <w:color w:val="333333"/>
                <w:sz w:val="28"/>
                <w:szCs w:val="28"/>
                <w:highlight w:val="white"/>
              </w:rPr>
              <w:t>s</w:t>
            </w:r>
            <w:r w:rsidR="00001035">
              <w:rPr>
                <w:rFonts w:ascii="Times New Roman" w:eastAsia="Times New Roman" w:hAnsi="Times New Roman" w:cs="Times New Roman"/>
                <w:color w:val="333333"/>
                <w:sz w:val="28"/>
                <w:szCs w:val="28"/>
                <w:highlight w:val="white"/>
                <w:lang w:val="en-US"/>
              </w:rPr>
              <w:t>y</w:t>
            </w:r>
            <w:r>
              <w:rPr>
                <w:rFonts w:ascii="Times New Roman" w:eastAsia="Times New Roman" w:hAnsi="Times New Roman" w:cs="Times New Roman"/>
                <w:color w:val="333333"/>
                <w:sz w:val="28"/>
                <w:szCs w:val="28"/>
                <w:highlight w:val="white"/>
              </w:rPr>
              <w:t>th</w:t>
            </w:r>
            <w:r w:rsidR="00001035">
              <w:rPr>
                <w:rFonts w:ascii="Times New Roman" w:eastAsia="Times New Roman" w:hAnsi="Times New Roman" w:cs="Times New Roman"/>
                <w:color w:val="333333"/>
                <w:sz w:val="28"/>
                <w:szCs w:val="28"/>
                <w:highlight w:val="white"/>
                <w:lang w:val="en-US"/>
              </w:rPr>
              <w:t>i</w:t>
            </w:r>
            <w:r>
              <w:rPr>
                <w:rFonts w:ascii="Times New Roman" w:eastAsia="Times New Roman" w:hAnsi="Times New Roman" w:cs="Times New Roman"/>
                <w:color w:val="333333"/>
                <w:sz w:val="28"/>
                <w:szCs w:val="28"/>
                <w:highlight w:val="white"/>
              </w:rPr>
              <w:t>a</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14E56" w:rsidRPr="00001035" w:rsidRDefault="00001035" w:rsidP="00001035">
            <w:pPr>
              <w:pStyle w:val="10"/>
              <w:spacing w:before="220" w:after="160" w:line="360" w:lineRule="auto"/>
              <w:ind w:left="40"/>
              <w:jc w:val="both"/>
              <w:rPr>
                <w:rFonts w:ascii="Times New Roman" w:eastAsia="Times New Roman" w:hAnsi="Times New Roman" w:cs="Times New Roman"/>
                <w:color w:val="333333"/>
                <w:sz w:val="28"/>
                <w:szCs w:val="28"/>
                <w:highlight w:val="white"/>
                <w:lang w:val="en-US"/>
              </w:rPr>
            </w:pPr>
            <w:r>
              <w:rPr>
                <w:rFonts w:ascii="Times New Roman" w:eastAsia="Times New Roman" w:hAnsi="Times New Roman" w:cs="Times New Roman"/>
                <w:color w:val="333333"/>
                <w:sz w:val="28"/>
                <w:szCs w:val="28"/>
                <w:highlight w:val="white"/>
                <w:lang w:val="en-US"/>
              </w:rPr>
              <w:t>5</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14E56" w:rsidRPr="00001035" w:rsidRDefault="00001035" w:rsidP="00001035">
            <w:pPr>
              <w:pStyle w:val="10"/>
              <w:spacing w:before="220" w:after="160" w:line="360" w:lineRule="auto"/>
              <w:ind w:left="40"/>
              <w:jc w:val="both"/>
              <w:rPr>
                <w:rFonts w:ascii="Times New Roman" w:eastAsia="Times New Roman" w:hAnsi="Times New Roman" w:cs="Times New Roman"/>
                <w:color w:val="333333"/>
                <w:sz w:val="28"/>
                <w:szCs w:val="28"/>
                <w:highlight w:val="white"/>
                <w:lang w:val="en-US"/>
              </w:rPr>
            </w:pPr>
            <w:r>
              <w:rPr>
                <w:rFonts w:ascii="Times New Roman" w:eastAsia="Times New Roman" w:hAnsi="Times New Roman" w:cs="Times New Roman"/>
                <w:color w:val="333333"/>
                <w:sz w:val="28"/>
                <w:szCs w:val="28"/>
                <w:highlight w:val="white"/>
                <w:lang w:val="en-US"/>
              </w:rPr>
              <w:t>55,6</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14E56" w:rsidRPr="00001035" w:rsidRDefault="00001035" w:rsidP="00001035">
            <w:pPr>
              <w:pStyle w:val="10"/>
              <w:spacing w:before="220" w:after="160" w:line="360" w:lineRule="auto"/>
              <w:ind w:left="40"/>
              <w:jc w:val="both"/>
              <w:rPr>
                <w:rFonts w:ascii="Times New Roman" w:eastAsia="Times New Roman" w:hAnsi="Times New Roman" w:cs="Times New Roman"/>
                <w:color w:val="333333"/>
                <w:sz w:val="28"/>
                <w:szCs w:val="28"/>
                <w:highlight w:val="white"/>
                <w:lang w:val="en-US"/>
              </w:rPr>
            </w:pPr>
            <w:r>
              <w:rPr>
                <w:rFonts w:ascii="Times New Roman" w:eastAsia="Times New Roman" w:hAnsi="Times New Roman" w:cs="Times New Roman"/>
                <w:color w:val="333333"/>
                <w:sz w:val="28"/>
                <w:szCs w:val="28"/>
                <w:highlight w:val="white"/>
                <w:lang w:val="en-US"/>
              </w:rPr>
              <w:t>1</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14E56" w:rsidRPr="00001035" w:rsidRDefault="00001035" w:rsidP="00001035">
            <w:pPr>
              <w:pStyle w:val="10"/>
              <w:spacing w:before="220" w:after="160" w:line="360" w:lineRule="auto"/>
              <w:ind w:left="40"/>
              <w:jc w:val="both"/>
              <w:rPr>
                <w:rFonts w:ascii="Times New Roman" w:eastAsia="Times New Roman" w:hAnsi="Times New Roman" w:cs="Times New Roman"/>
                <w:color w:val="333333"/>
                <w:sz w:val="28"/>
                <w:szCs w:val="28"/>
                <w:highlight w:val="white"/>
                <w:lang w:val="en-US"/>
              </w:rPr>
            </w:pPr>
            <w:r>
              <w:rPr>
                <w:rFonts w:ascii="Times New Roman" w:eastAsia="Times New Roman" w:hAnsi="Times New Roman" w:cs="Times New Roman"/>
                <w:color w:val="333333"/>
                <w:sz w:val="28"/>
                <w:szCs w:val="28"/>
                <w:highlight w:val="white"/>
                <w:lang w:val="en-US"/>
              </w:rPr>
              <w:t>11,2</w:t>
            </w:r>
          </w:p>
        </w:tc>
        <w:tc>
          <w:tcPr>
            <w:tcW w:w="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14E56" w:rsidRPr="00001035" w:rsidRDefault="00001035" w:rsidP="00001035">
            <w:pPr>
              <w:pStyle w:val="10"/>
              <w:spacing w:before="220" w:after="160" w:line="360" w:lineRule="auto"/>
              <w:ind w:left="40"/>
              <w:jc w:val="both"/>
              <w:rPr>
                <w:rFonts w:ascii="Times New Roman" w:eastAsia="Times New Roman" w:hAnsi="Times New Roman" w:cs="Times New Roman"/>
                <w:color w:val="333333"/>
                <w:sz w:val="28"/>
                <w:szCs w:val="28"/>
                <w:highlight w:val="white"/>
                <w:lang w:val="en-US"/>
              </w:rPr>
            </w:pPr>
            <w:r>
              <w:rPr>
                <w:rFonts w:ascii="Times New Roman" w:eastAsia="Times New Roman" w:hAnsi="Times New Roman" w:cs="Times New Roman"/>
                <w:color w:val="333333"/>
                <w:sz w:val="28"/>
                <w:szCs w:val="28"/>
                <w:highlight w:val="white"/>
                <w:lang w:val="en-US"/>
              </w:rPr>
              <w:t>0</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14E56" w:rsidRPr="00001035" w:rsidRDefault="00001035" w:rsidP="00001035">
            <w:pPr>
              <w:pStyle w:val="10"/>
              <w:spacing w:before="220" w:after="160" w:line="360" w:lineRule="auto"/>
              <w:ind w:left="40"/>
              <w:jc w:val="both"/>
              <w:rPr>
                <w:rFonts w:ascii="Times New Roman" w:eastAsia="Times New Roman" w:hAnsi="Times New Roman" w:cs="Times New Roman"/>
                <w:color w:val="333333"/>
                <w:sz w:val="28"/>
                <w:szCs w:val="28"/>
                <w:highlight w:val="white"/>
                <w:lang w:val="en-US"/>
              </w:rPr>
            </w:pPr>
            <w:r>
              <w:rPr>
                <w:rFonts w:ascii="Times New Roman" w:eastAsia="Times New Roman" w:hAnsi="Times New Roman" w:cs="Times New Roman"/>
                <w:color w:val="333333"/>
                <w:sz w:val="28"/>
                <w:szCs w:val="28"/>
                <w:highlight w:val="white"/>
                <w:lang w:val="en-US"/>
              </w:rPr>
              <w:t>0,0</w:t>
            </w:r>
          </w:p>
        </w:tc>
      </w:tr>
      <w:tr w:rsidR="00514E56" w:rsidTr="00F3179B">
        <w:trPr>
          <w:trHeight w:val="20"/>
        </w:trPr>
        <w:tc>
          <w:tcPr>
            <w:tcW w:w="20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14E56" w:rsidRDefault="00514E56" w:rsidP="00001035">
            <w:pPr>
              <w:pStyle w:val="10"/>
              <w:spacing w:before="220" w:after="160" w:line="360" w:lineRule="auto"/>
              <w:ind w:left="40"/>
              <w:jc w:val="both"/>
              <w:rPr>
                <w:rFonts w:ascii="Times New Roman" w:eastAsia="Times New Roman" w:hAnsi="Times New Roman" w:cs="Times New Roman"/>
                <w:color w:val="333333"/>
                <w:sz w:val="28"/>
                <w:szCs w:val="28"/>
                <w:highlight w:val="white"/>
              </w:rPr>
            </w:pP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14E56" w:rsidRDefault="00514E56" w:rsidP="00001035">
            <w:pPr>
              <w:pStyle w:val="10"/>
              <w:spacing w:before="220" w:after="160" w:line="360" w:lineRule="auto"/>
              <w:ind w:left="40"/>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P. intermedia</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14E56" w:rsidRPr="00001035" w:rsidRDefault="00001035" w:rsidP="00001035">
            <w:pPr>
              <w:pStyle w:val="10"/>
              <w:spacing w:before="220" w:after="160" w:line="360" w:lineRule="auto"/>
              <w:ind w:left="40"/>
              <w:jc w:val="both"/>
              <w:rPr>
                <w:rFonts w:ascii="Times New Roman" w:eastAsia="Times New Roman" w:hAnsi="Times New Roman" w:cs="Times New Roman"/>
                <w:color w:val="333333"/>
                <w:sz w:val="28"/>
                <w:szCs w:val="28"/>
                <w:highlight w:val="white"/>
                <w:lang w:val="en-US"/>
              </w:rPr>
            </w:pPr>
            <w:r>
              <w:rPr>
                <w:rFonts w:ascii="Times New Roman" w:eastAsia="Times New Roman" w:hAnsi="Times New Roman" w:cs="Times New Roman"/>
                <w:color w:val="333333"/>
                <w:sz w:val="28"/>
                <w:szCs w:val="28"/>
                <w:highlight w:val="white"/>
                <w:lang w:val="en-US"/>
              </w:rPr>
              <w:t>3</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14E56" w:rsidRPr="00001035" w:rsidRDefault="00001035" w:rsidP="00001035">
            <w:pPr>
              <w:pStyle w:val="10"/>
              <w:spacing w:before="220" w:after="160" w:line="360" w:lineRule="auto"/>
              <w:ind w:left="40"/>
              <w:jc w:val="both"/>
              <w:rPr>
                <w:rFonts w:ascii="Times New Roman" w:eastAsia="Times New Roman" w:hAnsi="Times New Roman" w:cs="Times New Roman"/>
                <w:color w:val="333333"/>
                <w:sz w:val="28"/>
                <w:szCs w:val="28"/>
                <w:highlight w:val="white"/>
                <w:lang w:val="en-US"/>
              </w:rPr>
            </w:pPr>
            <w:r>
              <w:rPr>
                <w:rFonts w:ascii="Times New Roman" w:eastAsia="Times New Roman" w:hAnsi="Times New Roman" w:cs="Times New Roman"/>
                <w:color w:val="333333"/>
                <w:sz w:val="28"/>
                <w:szCs w:val="28"/>
                <w:highlight w:val="white"/>
                <w:lang w:val="en-US"/>
              </w:rPr>
              <w:t>33,4</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14E56" w:rsidRPr="00001035" w:rsidRDefault="00001035" w:rsidP="00001035">
            <w:pPr>
              <w:pStyle w:val="10"/>
              <w:spacing w:before="220" w:after="160" w:line="360" w:lineRule="auto"/>
              <w:ind w:left="40"/>
              <w:jc w:val="both"/>
              <w:rPr>
                <w:rFonts w:ascii="Times New Roman" w:eastAsia="Times New Roman" w:hAnsi="Times New Roman" w:cs="Times New Roman"/>
                <w:color w:val="333333"/>
                <w:sz w:val="28"/>
                <w:szCs w:val="28"/>
                <w:highlight w:val="white"/>
                <w:lang w:val="en-US"/>
              </w:rPr>
            </w:pPr>
            <w:r>
              <w:rPr>
                <w:rFonts w:ascii="Times New Roman" w:eastAsia="Times New Roman" w:hAnsi="Times New Roman" w:cs="Times New Roman"/>
                <w:color w:val="333333"/>
                <w:sz w:val="28"/>
                <w:szCs w:val="28"/>
                <w:highlight w:val="white"/>
                <w:lang w:val="en-US"/>
              </w:rPr>
              <w:t>0</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14E56" w:rsidRPr="00001035" w:rsidRDefault="00001035" w:rsidP="00001035">
            <w:pPr>
              <w:pStyle w:val="10"/>
              <w:spacing w:before="220" w:after="160" w:line="360" w:lineRule="auto"/>
              <w:ind w:left="40"/>
              <w:jc w:val="both"/>
              <w:rPr>
                <w:rFonts w:ascii="Times New Roman" w:eastAsia="Times New Roman" w:hAnsi="Times New Roman" w:cs="Times New Roman"/>
                <w:color w:val="333333"/>
                <w:sz w:val="28"/>
                <w:szCs w:val="28"/>
                <w:highlight w:val="white"/>
                <w:lang w:val="en-US"/>
              </w:rPr>
            </w:pPr>
            <w:r>
              <w:rPr>
                <w:rFonts w:ascii="Times New Roman" w:eastAsia="Times New Roman" w:hAnsi="Times New Roman" w:cs="Times New Roman"/>
                <w:color w:val="333333"/>
                <w:sz w:val="28"/>
                <w:szCs w:val="28"/>
                <w:highlight w:val="white"/>
                <w:lang w:val="en-US"/>
              </w:rPr>
              <w:t>0,0</w:t>
            </w:r>
          </w:p>
        </w:tc>
        <w:tc>
          <w:tcPr>
            <w:tcW w:w="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14E56" w:rsidRPr="00001035" w:rsidRDefault="00001035" w:rsidP="00001035">
            <w:pPr>
              <w:pStyle w:val="10"/>
              <w:spacing w:before="220" w:after="160" w:line="360" w:lineRule="auto"/>
              <w:ind w:left="40"/>
              <w:jc w:val="both"/>
              <w:rPr>
                <w:rFonts w:ascii="Times New Roman" w:eastAsia="Times New Roman" w:hAnsi="Times New Roman" w:cs="Times New Roman"/>
                <w:color w:val="333333"/>
                <w:sz w:val="28"/>
                <w:szCs w:val="28"/>
                <w:highlight w:val="white"/>
                <w:lang w:val="en-US"/>
              </w:rPr>
            </w:pPr>
            <w:r>
              <w:rPr>
                <w:rFonts w:ascii="Times New Roman" w:eastAsia="Times New Roman" w:hAnsi="Times New Roman" w:cs="Times New Roman"/>
                <w:color w:val="333333"/>
                <w:sz w:val="28"/>
                <w:szCs w:val="28"/>
                <w:highlight w:val="white"/>
                <w:lang w:val="en-US"/>
              </w:rPr>
              <w:t>0</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14E56" w:rsidRPr="00001035" w:rsidRDefault="00001035" w:rsidP="00001035">
            <w:pPr>
              <w:pStyle w:val="10"/>
              <w:spacing w:before="220" w:after="160" w:line="360" w:lineRule="auto"/>
              <w:ind w:left="40"/>
              <w:jc w:val="both"/>
              <w:rPr>
                <w:rFonts w:ascii="Times New Roman" w:eastAsia="Times New Roman" w:hAnsi="Times New Roman" w:cs="Times New Roman"/>
                <w:color w:val="333333"/>
                <w:sz w:val="28"/>
                <w:szCs w:val="28"/>
                <w:highlight w:val="white"/>
                <w:lang w:val="en-US"/>
              </w:rPr>
            </w:pPr>
            <w:r>
              <w:rPr>
                <w:rFonts w:ascii="Times New Roman" w:eastAsia="Times New Roman" w:hAnsi="Times New Roman" w:cs="Times New Roman"/>
                <w:color w:val="333333"/>
                <w:sz w:val="28"/>
                <w:szCs w:val="28"/>
                <w:highlight w:val="white"/>
                <w:lang w:val="en-US"/>
              </w:rPr>
              <w:t>0,0</w:t>
            </w:r>
          </w:p>
        </w:tc>
      </w:tr>
      <w:tr w:rsidR="00514E56" w:rsidTr="00F3179B">
        <w:trPr>
          <w:trHeight w:val="20"/>
        </w:trPr>
        <w:tc>
          <w:tcPr>
            <w:tcW w:w="20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14E56" w:rsidRDefault="00514E56" w:rsidP="00001035">
            <w:pPr>
              <w:pStyle w:val="10"/>
              <w:spacing w:before="220" w:after="160" w:line="360" w:lineRule="auto"/>
              <w:ind w:left="40"/>
              <w:jc w:val="both"/>
              <w:rPr>
                <w:rFonts w:ascii="Times New Roman" w:eastAsia="Times New Roman" w:hAnsi="Times New Roman" w:cs="Times New Roman"/>
                <w:color w:val="333333"/>
                <w:sz w:val="28"/>
                <w:szCs w:val="28"/>
                <w:highlight w:val="white"/>
              </w:rPr>
            </w:pP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14E56" w:rsidRDefault="00514E56" w:rsidP="00001035">
            <w:pPr>
              <w:pStyle w:val="10"/>
              <w:spacing w:before="220" w:after="160" w:line="360" w:lineRule="auto"/>
              <w:ind w:left="40"/>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T. denticola</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14E56" w:rsidRDefault="00001035" w:rsidP="00001035">
            <w:pPr>
              <w:pStyle w:val="10"/>
              <w:spacing w:before="220" w:after="160" w:line="360" w:lineRule="auto"/>
              <w:ind w:left="40"/>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8</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14E56" w:rsidRPr="00001035" w:rsidRDefault="00001035" w:rsidP="00001035">
            <w:pPr>
              <w:pStyle w:val="10"/>
              <w:spacing w:before="220" w:after="160" w:line="360" w:lineRule="auto"/>
              <w:ind w:left="40"/>
              <w:jc w:val="both"/>
              <w:rPr>
                <w:rFonts w:ascii="Times New Roman" w:eastAsia="Times New Roman" w:hAnsi="Times New Roman" w:cs="Times New Roman"/>
                <w:color w:val="333333"/>
                <w:sz w:val="28"/>
                <w:szCs w:val="28"/>
                <w:highlight w:val="white"/>
                <w:lang w:val="en-US"/>
              </w:rPr>
            </w:pPr>
            <w:r>
              <w:rPr>
                <w:rFonts w:ascii="Times New Roman" w:eastAsia="Times New Roman" w:hAnsi="Times New Roman" w:cs="Times New Roman"/>
                <w:color w:val="333333"/>
                <w:sz w:val="28"/>
                <w:szCs w:val="28"/>
                <w:highlight w:val="white"/>
                <w:lang w:val="en-US"/>
              </w:rPr>
              <w:t>88,9</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14E56" w:rsidRPr="00001035" w:rsidRDefault="00001035" w:rsidP="00001035">
            <w:pPr>
              <w:pStyle w:val="10"/>
              <w:spacing w:before="220" w:after="160" w:line="360" w:lineRule="auto"/>
              <w:ind w:left="40"/>
              <w:jc w:val="both"/>
              <w:rPr>
                <w:rFonts w:ascii="Times New Roman" w:eastAsia="Times New Roman" w:hAnsi="Times New Roman" w:cs="Times New Roman"/>
                <w:color w:val="333333"/>
                <w:sz w:val="28"/>
                <w:szCs w:val="28"/>
                <w:highlight w:val="white"/>
                <w:lang w:val="en-US"/>
              </w:rPr>
            </w:pPr>
            <w:r>
              <w:rPr>
                <w:rFonts w:ascii="Times New Roman" w:eastAsia="Times New Roman" w:hAnsi="Times New Roman" w:cs="Times New Roman"/>
                <w:color w:val="333333"/>
                <w:sz w:val="28"/>
                <w:szCs w:val="28"/>
                <w:highlight w:val="white"/>
                <w:lang w:val="en-US"/>
              </w:rPr>
              <w:t>0</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14E56" w:rsidRPr="00001035" w:rsidRDefault="00001035" w:rsidP="00001035">
            <w:pPr>
              <w:pStyle w:val="10"/>
              <w:spacing w:before="220" w:after="160" w:line="360" w:lineRule="auto"/>
              <w:ind w:left="40"/>
              <w:jc w:val="both"/>
              <w:rPr>
                <w:rFonts w:ascii="Times New Roman" w:eastAsia="Times New Roman" w:hAnsi="Times New Roman" w:cs="Times New Roman"/>
                <w:color w:val="333333"/>
                <w:sz w:val="28"/>
                <w:szCs w:val="28"/>
                <w:highlight w:val="white"/>
                <w:lang w:val="en-US"/>
              </w:rPr>
            </w:pPr>
            <w:r>
              <w:rPr>
                <w:rFonts w:ascii="Times New Roman" w:eastAsia="Times New Roman" w:hAnsi="Times New Roman" w:cs="Times New Roman"/>
                <w:color w:val="333333"/>
                <w:sz w:val="28"/>
                <w:szCs w:val="28"/>
                <w:highlight w:val="white"/>
                <w:lang w:val="en-US"/>
              </w:rPr>
              <w:t>0,0</w:t>
            </w:r>
          </w:p>
        </w:tc>
        <w:tc>
          <w:tcPr>
            <w:tcW w:w="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14E56" w:rsidRPr="00001035" w:rsidRDefault="00001035" w:rsidP="00001035">
            <w:pPr>
              <w:pStyle w:val="10"/>
              <w:spacing w:before="220" w:after="160" w:line="360" w:lineRule="auto"/>
              <w:ind w:left="40"/>
              <w:jc w:val="both"/>
              <w:rPr>
                <w:rFonts w:ascii="Times New Roman" w:eastAsia="Times New Roman" w:hAnsi="Times New Roman" w:cs="Times New Roman"/>
                <w:color w:val="333333"/>
                <w:sz w:val="28"/>
                <w:szCs w:val="28"/>
                <w:highlight w:val="white"/>
                <w:lang w:val="en-US"/>
              </w:rPr>
            </w:pPr>
            <w:r>
              <w:rPr>
                <w:rFonts w:ascii="Times New Roman" w:eastAsia="Times New Roman" w:hAnsi="Times New Roman" w:cs="Times New Roman"/>
                <w:color w:val="333333"/>
                <w:sz w:val="28"/>
                <w:szCs w:val="28"/>
                <w:highlight w:val="white"/>
                <w:lang w:val="en-US"/>
              </w:rPr>
              <w:t>0</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14E56" w:rsidRPr="00001035" w:rsidRDefault="00001035" w:rsidP="00001035">
            <w:pPr>
              <w:pStyle w:val="10"/>
              <w:spacing w:before="220" w:after="160" w:line="360" w:lineRule="auto"/>
              <w:ind w:left="40"/>
              <w:jc w:val="both"/>
              <w:rPr>
                <w:rFonts w:ascii="Times New Roman" w:eastAsia="Times New Roman" w:hAnsi="Times New Roman" w:cs="Times New Roman"/>
                <w:color w:val="333333"/>
                <w:sz w:val="28"/>
                <w:szCs w:val="28"/>
                <w:highlight w:val="white"/>
                <w:lang w:val="en-US"/>
              </w:rPr>
            </w:pPr>
            <w:r>
              <w:rPr>
                <w:rFonts w:ascii="Times New Roman" w:eastAsia="Times New Roman" w:hAnsi="Times New Roman" w:cs="Times New Roman"/>
                <w:color w:val="333333"/>
                <w:sz w:val="28"/>
                <w:szCs w:val="28"/>
                <w:highlight w:val="white"/>
                <w:lang w:val="en-US"/>
              </w:rPr>
              <w:t>0,0</w:t>
            </w:r>
          </w:p>
        </w:tc>
      </w:tr>
      <w:tr w:rsidR="00514E56" w:rsidTr="00F3179B">
        <w:trPr>
          <w:trHeight w:val="20"/>
        </w:trPr>
        <w:tc>
          <w:tcPr>
            <w:tcW w:w="208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14E56" w:rsidRPr="00F3179B" w:rsidRDefault="00F3179B" w:rsidP="00001035">
            <w:pPr>
              <w:pStyle w:val="10"/>
              <w:spacing w:before="220" w:after="160" w:line="360" w:lineRule="auto"/>
              <w:ind w:left="40"/>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2 группа – «</w:t>
            </w:r>
            <w:r>
              <w:rPr>
                <w:rFonts w:ascii="Times New Roman" w:eastAsia="Times New Roman" w:hAnsi="Times New Roman" w:cs="Times New Roman"/>
                <w:color w:val="333333"/>
                <w:sz w:val="28"/>
                <w:szCs w:val="28"/>
                <w:highlight w:val="white"/>
                <w:lang w:val="en-US"/>
              </w:rPr>
              <w:t>Vector</w:t>
            </w:r>
            <w:r>
              <w:rPr>
                <w:rFonts w:ascii="Times New Roman" w:eastAsia="Times New Roman" w:hAnsi="Times New Roman" w:cs="Times New Roman"/>
                <w:color w:val="333333"/>
                <w:sz w:val="28"/>
                <w:szCs w:val="28"/>
                <w:highlight w:val="white"/>
              </w:rPr>
              <w:t>»</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14E56" w:rsidRDefault="00514E56" w:rsidP="00001035">
            <w:pPr>
              <w:pStyle w:val="10"/>
              <w:spacing w:before="220" w:after="160" w:line="360" w:lineRule="auto"/>
              <w:ind w:left="40"/>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P. gingivalis</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14E56" w:rsidRPr="00001035" w:rsidRDefault="00001035" w:rsidP="00001035">
            <w:pPr>
              <w:pStyle w:val="10"/>
              <w:spacing w:before="220" w:after="160" w:line="360" w:lineRule="auto"/>
              <w:ind w:left="40"/>
              <w:jc w:val="both"/>
              <w:rPr>
                <w:rFonts w:ascii="Times New Roman" w:eastAsia="Times New Roman" w:hAnsi="Times New Roman" w:cs="Times New Roman"/>
                <w:color w:val="333333"/>
                <w:sz w:val="28"/>
                <w:szCs w:val="28"/>
                <w:highlight w:val="white"/>
                <w:lang w:val="en-US"/>
              </w:rPr>
            </w:pPr>
            <w:r>
              <w:rPr>
                <w:rFonts w:ascii="Times New Roman" w:eastAsia="Times New Roman" w:hAnsi="Times New Roman" w:cs="Times New Roman"/>
                <w:color w:val="333333"/>
                <w:sz w:val="28"/>
                <w:szCs w:val="28"/>
                <w:highlight w:val="white"/>
                <w:lang w:val="en-US"/>
              </w:rPr>
              <w:t>8</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14E56" w:rsidRPr="00001035" w:rsidRDefault="00001035" w:rsidP="00001035">
            <w:pPr>
              <w:pStyle w:val="10"/>
              <w:spacing w:before="220" w:after="160" w:line="360" w:lineRule="auto"/>
              <w:ind w:left="40"/>
              <w:jc w:val="both"/>
              <w:rPr>
                <w:rFonts w:ascii="Times New Roman" w:eastAsia="Times New Roman" w:hAnsi="Times New Roman" w:cs="Times New Roman"/>
                <w:color w:val="333333"/>
                <w:sz w:val="28"/>
                <w:szCs w:val="28"/>
                <w:highlight w:val="white"/>
                <w:lang w:val="en-US"/>
              </w:rPr>
            </w:pPr>
            <w:r>
              <w:rPr>
                <w:rFonts w:ascii="Times New Roman" w:eastAsia="Times New Roman" w:hAnsi="Times New Roman" w:cs="Times New Roman"/>
                <w:color w:val="333333"/>
                <w:sz w:val="28"/>
                <w:szCs w:val="28"/>
                <w:highlight w:val="white"/>
                <w:lang w:val="en-US"/>
              </w:rPr>
              <w:t>88,9</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14E56" w:rsidRPr="00001035" w:rsidRDefault="00001035" w:rsidP="00001035">
            <w:pPr>
              <w:pStyle w:val="10"/>
              <w:spacing w:before="220" w:after="160" w:line="360" w:lineRule="auto"/>
              <w:ind w:left="40"/>
              <w:jc w:val="both"/>
              <w:rPr>
                <w:rFonts w:ascii="Times New Roman" w:eastAsia="Times New Roman" w:hAnsi="Times New Roman" w:cs="Times New Roman"/>
                <w:color w:val="333333"/>
                <w:sz w:val="28"/>
                <w:szCs w:val="28"/>
                <w:highlight w:val="white"/>
                <w:lang w:val="en-US"/>
              </w:rPr>
            </w:pPr>
            <w:r>
              <w:rPr>
                <w:rFonts w:ascii="Times New Roman" w:eastAsia="Times New Roman" w:hAnsi="Times New Roman" w:cs="Times New Roman"/>
                <w:color w:val="333333"/>
                <w:sz w:val="28"/>
                <w:szCs w:val="28"/>
                <w:highlight w:val="white"/>
                <w:lang w:val="en-US"/>
              </w:rPr>
              <w:t>7</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14E56" w:rsidRPr="00001035" w:rsidRDefault="00001035" w:rsidP="00001035">
            <w:pPr>
              <w:pStyle w:val="10"/>
              <w:spacing w:before="220" w:after="160" w:line="360" w:lineRule="auto"/>
              <w:ind w:left="40"/>
              <w:jc w:val="both"/>
              <w:rPr>
                <w:rFonts w:ascii="Times New Roman" w:eastAsia="Times New Roman" w:hAnsi="Times New Roman" w:cs="Times New Roman"/>
                <w:color w:val="333333"/>
                <w:sz w:val="28"/>
                <w:szCs w:val="28"/>
                <w:highlight w:val="white"/>
                <w:lang w:val="en-US"/>
              </w:rPr>
            </w:pPr>
            <w:r>
              <w:rPr>
                <w:rFonts w:ascii="Times New Roman" w:eastAsia="Times New Roman" w:hAnsi="Times New Roman" w:cs="Times New Roman"/>
                <w:color w:val="333333"/>
                <w:sz w:val="28"/>
                <w:szCs w:val="28"/>
                <w:highlight w:val="white"/>
                <w:lang w:val="en-US"/>
              </w:rPr>
              <w:t>77,8</w:t>
            </w:r>
          </w:p>
        </w:tc>
        <w:tc>
          <w:tcPr>
            <w:tcW w:w="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14E56" w:rsidRDefault="008620D8" w:rsidP="00001035">
            <w:pPr>
              <w:pStyle w:val="10"/>
              <w:spacing w:before="220" w:after="160" w:line="360" w:lineRule="auto"/>
              <w:ind w:left="40"/>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4</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14E56" w:rsidRPr="008620D8" w:rsidRDefault="008620D8" w:rsidP="00001035">
            <w:pPr>
              <w:pStyle w:val="10"/>
              <w:spacing w:before="220" w:after="160" w:line="360" w:lineRule="auto"/>
              <w:ind w:left="40"/>
              <w:jc w:val="both"/>
              <w:rPr>
                <w:rFonts w:ascii="Times New Roman" w:eastAsia="Times New Roman" w:hAnsi="Times New Roman" w:cs="Times New Roman"/>
                <w:color w:val="333333"/>
                <w:sz w:val="28"/>
                <w:szCs w:val="28"/>
                <w:highlight w:val="white"/>
                <w:lang w:val="en-US"/>
              </w:rPr>
            </w:pPr>
            <w:r>
              <w:rPr>
                <w:rFonts w:ascii="Times New Roman" w:eastAsia="Times New Roman" w:hAnsi="Times New Roman" w:cs="Times New Roman"/>
                <w:color w:val="333333"/>
                <w:sz w:val="28"/>
                <w:szCs w:val="28"/>
                <w:highlight w:val="white"/>
              </w:rPr>
              <w:t>44</w:t>
            </w:r>
            <w:r>
              <w:rPr>
                <w:rFonts w:ascii="Times New Roman" w:eastAsia="Times New Roman" w:hAnsi="Times New Roman" w:cs="Times New Roman"/>
                <w:color w:val="333333"/>
                <w:sz w:val="28"/>
                <w:szCs w:val="28"/>
                <w:highlight w:val="white"/>
                <w:lang w:val="en-US"/>
              </w:rPr>
              <w:t>,4</w:t>
            </w:r>
          </w:p>
        </w:tc>
      </w:tr>
      <w:tr w:rsidR="00514E56" w:rsidTr="00F3179B">
        <w:trPr>
          <w:trHeight w:val="20"/>
        </w:trPr>
        <w:tc>
          <w:tcPr>
            <w:tcW w:w="20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14E56" w:rsidRDefault="00514E56" w:rsidP="00001035">
            <w:pPr>
              <w:pStyle w:val="10"/>
              <w:spacing w:before="220" w:after="160" w:line="360" w:lineRule="auto"/>
              <w:ind w:left="40"/>
              <w:jc w:val="both"/>
              <w:rPr>
                <w:rFonts w:ascii="Times New Roman" w:eastAsia="Times New Roman" w:hAnsi="Times New Roman" w:cs="Times New Roman"/>
                <w:color w:val="333333"/>
                <w:sz w:val="28"/>
                <w:szCs w:val="28"/>
                <w:highlight w:val="white"/>
              </w:rPr>
            </w:pP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14E56" w:rsidRDefault="00514E56" w:rsidP="00001035">
            <w:pPr>
              <w:pStyle w:val="10"/>
              <w:spacing w:before="220" w:after="160" w:line="360" w:lineRule="auto"/>
              <w:ind w:left="40"/>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T. forsythia</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14E56" w:rsidRPr="00001035" w:rsidRDefault="00001035" w:rsidP="00001035">
            <w:pPr>
              <w:pStyle w:val="10"/>
              <w:spacing w:before="220" w:after="160" w:line="360" w:lineRule="auto"/>
              <w:ind w:left="40"/>
              <w:jc w:val="both"/>
              <w:rPr>
                <w:rFonts w:ascii="Times New Roman" w:eastAsia="Times New Roman" w:hAnsi="Times New Roman" w:cs="Times New Roman"/>
                <w:color w:val="333333"/>
                <w:sz w:val="28"/>
                <w:szCs w:val="28"/>
                <w:highlight w:val="white"/>
                <w:lang w:val="en-US"/>
              </w:rPr>
            </w:pPr>
            <w:r>
              <w:rPr>
                <w:rFonts w:ascii="Times New Roman" w:eastAsia="Times New Roman" w:hAnsi="Times New Roman" w:cs="Times New Roman"/>
                <w:color w:val="333333"/>
                <w:sz w:val="28"/>
                <w:szCs w:val="28"/>
                <w:highlight w:val="white"/>
                <w:lang w:val="en-US"/>
              </w:rPr>
              <w:t>6</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14E56" w:rsidRPr="00001035" w:rsidRDefault="00001035" w:rsidP="00001035">
            <w:pPr>
              <w:pStyle w:val="10"/>
              <w:spacing w:before="220" w:after="160" w:line="360" w:lineRule="auto"/>
              <w:ind w:left="40"/>
              <w:jc w:val="both"/>
              <w:rPr>
                <w:rFonts w:ascii="Times New Roman" w:eastAsia="Times New Roman" w:hAnsi="Times New Roman" w:cs="Times New Roman"/>
                <w:color w:val="333333"/>
                <w:sz w:val="28"/>
                <w:szCs w:val="28"/>
                <w:highlight w:val="white"/>
                <w:lang w:val="en-US"/>
              </w:rPr>
            </w:pPr>
            <w:r>
              <w:rPr>
                <w:rFonts w:ascii="Times New Roman" w:eastAsia="Times New Roman" w:hAnsi="Times New Roman" w:cs="Times New Roman"/>
                <w:color w:val="333333"/>
                <w:sz w:val="28"/>
                <w:szCs w:val="28"/>
                <w:highlight w:val="white"/>
                <w:lang w:val="en-US"/>
              </w:rPr>
              <w:t>66,7</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14E56" w:rsidRPr="00001035" w:rsidRDefault="00001035" w:rsidP="00001035">
            <w:pPr>
              <w:pStyle w:val="10"/>
              <w:spacing w:before="220" w:after="160" w:line="360" w:lineRule="auto"/>
              <w:ind w:left="40"/>
              <w:jc w:val="both"/>
              <w:rPr>
                <w:rFonts w:ascii="Times New Roman" w:eastAsia="Times New Roman" w:hAnsi="Times New Roman" w:cs="Times New Roman"/>
                <w:color w:val="333333"/>
                <w:sz w:val="28"/>
                <w:szCs w:val="28"/>
                <w:highlight w:val="white"/>
                <w:lang w:val="en-US"/>
              </w:rPr>
            </w:pPr>
            <w:r>
              <w:rPr>
                <w:rFonts w:ascii="Times New Roman" w:eastAsia="Times New Roman" w:hAnsi="Times New Roman" w:cs="Times New Roman"/>
                <w:color w:val="333333"/>
                <w:sz w:val="28"/>
                <w:szCs w:val="28"/>
                <w:highlight w:val="white"/>
                <w:lang w:val="en-US"/>
              </w:rPr>
              <w:t>6</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14E56" w:rsidRPr="00001035" w:rsidRDefault="00001035" w:rsidP="00001035">
            <w:pPr>
              <w:pStyle w:val="10"/>
              <w:spacing w:before="220" w:after="160" w:line="360" w:lineRule="auto"/>
              <w:ind w:left="40"/>
              <w:jc w:val="both"/>
              <w:rPr>
                <w:rFonts w:ascii="Times New Roman" w:eastAsia="Times New Roman" w:hAnsi="Times New Roman" w:cs="Times New Roman"/>
                <w:color w:val="333333"/>
                <w:sz w:val="28"/>
                <w:szCs w:val="28"/>
                <w:highlight w:val="white"/>
                <w:lang w:val="en-US"/>
              </w:rPr>
            </w:pPr>
            <w:r>
              <w:rPr>
                <w:rFonts w:ascii="Times New Roman" w:eastAsia="Times New Roman" w:hAnsi="Times New Roman" w:cs="Times New Roman"/>
                <w:color w:val="333333"/>
                <w:sz w:val="28"/>
                <w:szCs w:val="28"/>
                <w:highlight w:val="white"/>
                <w:lang w:val="en-US"/>
              </w:rPr>
              <w:t>66,7</w:t>
            </w:r>
          </w:p>
        </w:tc>
        <w:tc>
          <w:tcPr>
            <w:tcW w:w="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14E56" w:rsidRPr="008620D8" w:rsidRDefault="008620D8" w:rsidP="00001035">
            <w:pPr>
              <w:pStyle w:val="10"/>
              <w:spacing w:before="220" w:after="160" w:line="360" w:lineRule="auto"/>
              <w:ind w:left="40"/>
              <w:jc w:val="both"/>
              <w:rPr>
                <w:rFonts w:ascii="Times New Roman" w:eastAsia="Times New Roman" w:hAnsi="Times New Roman" w:cs="Times New Roman"/>
                <w:color w:val="333333"/>
                <w:sz w:val="28"/>
                <w:szCs w:val="28"/>
                <w:highlight w:val="white"/>
                <w:lang w:val="en-US"/>
              </w:rPr>
            </w:pPr>
            <w:r>
              <w:rPr>
                <w:rFonts w:ascii="Times New Roman" w:eastAsia="Times New Roman" w:hAnsi="Times New Roman" w:cs="Times New Roman"/>
                <w:color w:val="333333"/>
                <w:sz w:val="28"/>
                <w:szCs w:val="28"/>
                <w:highlight w:val="white"/>
                <w:lang w:val="en-US"/>
              </w:rPr>
              <w:t>0</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14E56" w:rsidRPr="008620D8" w:rsidRDefault="008620D8" w:rsidP="00001035">
            <w:pPr>
              <w:pStyle w:val="10"/>
              <w:spacing w:before="220" w:after="160" w:line="360" w:lineRule="auto"/>
              <w:ind w:left="40"/>
              <w:jc w:val="both"/>
              <w:rPr>
                <w:rFonts w:ascii="Times New Roman" w:eastAsia="Times New Roman" w:hAnsi="Times New Roman" w:cs="Times New Roman"/>
                <w:color w:val="333333"/>
                <w:sz w:val="28"/>
                <w:szCs w:val="28"/>
                <w:highlight w:val="white"/>
                <w:lang w:val="en-US"/>
              </w:rPr>
            </w:pPr>
            <w:r>
              <w:rPr>
                <w:rFonts w:ascii="Times New Roman" w:eastAsia="Times New Roman" w:hAnsi="Times New Roman" w:cs="Times New Roman"/>
                <w:color w:val="333333"/>
                <w:sz w:val="28"/>
                <w:szCs w:val="28"/>
                <w:highlight w:val="white"/>
                <w:lang w:val="en-US"/>
              </w:rPr>
              <w:t>0,0</w:t>
            </w:r>
          </w:p>
        </w:tc>
      </w:tr>
      <w:tr w:rsidR="00514E56" w:rsidTr="00F3179B">
        <w:trPr>
          <w:trHeight w:val="20"/>
        </w:trPr>
        <w:tc>
          <w:tcPr>
            <w:tcW w:w="20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14E56" w:rsidRDefault="00514E56" w:rsidP="00001035">
            <w:pPr>
              <w:pStyle w:val="10"/>
              <w:spacing w:before="220" w:after="160" w:line="360" w:lineRule="auto"/>
              <w:ind w:left="40"/>
              <w:jc w:val="both"/>
              <w:rPr>
                <w:rFonts w:ascii="Times New Roman" w:eastAsia="Times New Roman" w:hAnsi="Times New Roman" w:cs="Times New Roman"/>
                <w:color w:val="333333"/>
                <w:sz w:val="28"/>
                <w:szCs w:val="28"/>
                <w:highlight w:val="white"/>
              </w:rPr>
            </w:pP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14E56" w:rsidRDefault="00514E56" w:rsidP="00001035">
            <w:pPr>
              <w:pStyle w:val="10"/>
              <w:spacing w:before="220" w:after="160" w:line="360" w:lineRule="auto"/>
              <w:ind w:left="40"/>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P. intermedia</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14E56" w:rsidRPr="00001035" w:rsidRDefault="00001035" w:rsidP="00001035">
            <w:pPr>
              <w:pStyle w:val="10"/>
              <w:spacing w:before="220" w:after="160" w:line="360" w:lineRule="auto"/>
              <w:ind w:left="40"/>
              <w:jc w:val="both"/>
              <w:rPr>
                <w:rFonts w:ascii="Times New Roman" w:eastAsia="Times New Roman" w:hAnsi="Times New Roman" w:cs="Times New Roman"/>
                <w:color w:val="333333"/>
                <w:sz w:val="28"/>
                <w:szCs w:val="28"/>
                <w:highlight w:val="white"/>
                <w:lang w:val="en-US"/>
              </w:rPr>
            </w:pPr>
            <w:r>
              <w:rPr>
                <w:rFonts w:ascii="Times New Roman" w:eastAsia="Times New Roman" w:hAnsi="Times New Roman" w:cs="Times New Roman"/>
                <w:color w:val="333333"/>
                <w:sz w:val="28"/>
                <w:szCs w:val="28"/>
                <w:highlight w:val="white"/>
                <w:lang w:val="en-US"/>
              </w:rPr>
              <w:t>7</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14E56" w:rsidRPr="00001035" w:rsidRDefault="00001035" w:rsidP="00001035">
            <w:pPr>
              <w:pStyle w:val="10"/>
              <w:spacing w:before="220" w:after="160" w:line="360" w:lineRule="auto"/>
              <w:ind w:left="40"/>
              <w:jc w:val="both"/>
              <w:rPr>
                <w:rFonts w:ascii="Times New Roman" w:eastAsia="Times New Roman" w:hAnsi="Times New Roman" w:cs="Times New Roman"/>
                <w:color w:val="333333"/>
                <w:sz w:val="28"/>
                <w:szCs w:val="28"/>
                <w:highlight w:val="white"/>
                <w:lang w:val="en-US"/>
              </w:rPr>
            </w:pPr>
            <w:r>
              <w:rPr>
                <w:rFonts w:ascii="Times New Roman" w:eastAsia="Times New Roman" w:hAnsi="Times New Roman" w:cs="Times New Roman"/>
                <w:color w:val="333333"/>
                <w:sz w:val="28"/>
                <w:szCs w:val="28"/>
                <w:highlight w:val="white"/>
                <w:lang w:val="en-US"/>
              </w:rPr>
              <w:t>77,8</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14E56" w:rsidRPr="00ED6720" w:rsidRDefault="00ED6720" w:rsidP="00001035">
            <w:pPr>
              <w:pStyle w:val="10"/>
              <w:spacing w:before="220" w:after="160" w:line="360" w:lineRule="auto"/>
              <w:ind w:left="40"/>
              <w:jc w:val="both"/>
              <w:rPr>
                <w:rFonts w:ascii="Times New Roman" w:eastAsia="Times New Roman" w:hAnsi="Times New Roman" w:cs="Times New Roman"/>
                <w:color w:val="333333"/>
                <w:sz w:val="28"/>
                <w:szCs w:val="28"/>
                <w:highlight w:val="white"/>
                <w:lang w:val="en-US"/>
              </w:rPr>
            </w:pPr>
            <w:r>
              <w:rPr>
                <w:rFonts w:ascii="Times New Roman" w:eastAsia="Times New Roman" w:hAnsi="Times New Roman" w:cs="Times New Roman"/>
                <w:color w:val="333333"/>
                <w:sz w:val="28"/>
                <w:szCs w:val="28"/>
                <w:highlight w:val="white"/>
                <w:lang w:val="en-US"/>
              </w:rPr>
              <w:t>3</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14E56" w:rsidRPr="00ED6720" w:rsidRDefault="00ED6720" w:rsidP="00001035">
            <w:pPr>
              <w:pStyle w:val="10"/>
              <w:spacing w:before="220" w:after="160" w:line="360" w:lineRule="auto"/>
              <w:ind w:left="40"/>
              <w:jc w:val="both"/>
              <w:rPr>
                <w:rFonts w:ascii="Times New Roman" w:eastAsia="Times New Roman" w:hAnsi="Times New Roman" w:cs="Times New Roman"/>
                <w:color w:val="333333"/>
                <w:sz w:val="28"/>
                <w:szCs w:val="28"/>
                <w:highlight w:val="white"/>
                <w:lang w:val="en-US"/>
              </w:rPr>
            </w:pPr>
            <w:r>
              <w:rPr>
                <w:rFonts w:ascii="Times New Roman" w:eastAsia="Times New Roman" w:hAnsi="Times New Roman" w:cs="Times New Roman"/>
                <w:color w:val="333333"/>
                <w:sz w:val="28"/>
                <w:szCs w:val="28"/>
                <w:highlight w:val="white"/>
                <w:lang w:val="en-US"/>
              </w:rPr>
              <w:t>33,4</w:t>
            </w:r>
          </w:p>
        </w:tc>
        <w:tc>
          <w:tcPr>
            <w:tcW w:w="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14E56" w:rsidRPr="008620D8" w:rsidRDefault="008620D8" w:rsidP="00001035">
            <w:pPr>
              <w:pStyle w:val="10"/>
              <w:spacing w:before="220" w:after="160" w:line="360" w:lineRule="auto"/>
              <w:ind w:left="40"/>
              <w:jc w:val="both"/>
              <w:rPr>
                <w:rFonts w:ascii="Times New Roman" w:eastAsia="Times New Roman" w:hAnsi="Times New Roman" w:cs="Times New Roman"/>
                <w:color w:val="333333"/>
                <w:sz w:val="28"/>
                <w:szCs w:val="28"/>
                <w:highlight w:val="white"/>
                <w:lang w:val="en-US"/>
              </w:rPr>
            </w:pPr>
            <w:r>
              <w:rPr>
                <w:rFonts w:ascii="Times New Roman" w:eastAsia="Times New Roman" w:hAnsi="Times New Roman" w:cs="Times New Roman"/>
                <w:color w:val="333333"/>
                <w:sz w:val="28"/>
                <w:szCs w:val="28"/>
                <w:highlight w:val="white"/>
                <w:lang w:val="en-US"/>
              </w:rPr>
              <w:t>0</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14E56" w:rsidRPr="008620D8" w:rsidRDefault="008620D8" w:rsidP="00001035">
            <w:pPr>
              <w:pStyle w:val="10"/>
              <w:spacing w:before="220" w:after="160" w:line="360" w:lineRule="auto"/>
              <w:ind w:left="40"/>
              <w:jc w:val="both"/>
              <w:rPr>
                <w:rFonts w:ascii="Times New Roman" w:eastAsia="Times New Roman" w:hAnsi="Times New Roman" w:cs="Times New Roman"/>
                <w:color w:val="333333"/>
                <w:sz w:val="28"/>
                <w:szCs w:val="28"/>
                <w:highlight w:val="white"/>
                <w:lang w:val="en-US"/>
              </w:rPr>
            </w:pPr>
            <w:r>
              <w:rPr>
                <w:rFonts w:ascii="Times New Roman" w:eastAsia="Times New Roman" w:hAnsi="Times New Roman" w:cs="Times New Roman"/>
                <w:color w:val="333333"/>
                <w:sz w:val="28"/>
                <w:szCs w:val="28"/>
                <w:highlight w:val="white"/>
                <w:lang w:val="en-US"/>
              </w:rPr>
              <w:t>0,0</w:t>
            </w:r>
          </w:p>
        </w:tc>
      </w:tr>
      <w:tr w:rsidR="00514E56" w:rsidTr="00ED6720">
        <w:trPr>
          <w:trHeight w:val="767"/>
        </w:trPr>
        <w:tc>
          <w:tcPr>
            <w:tcW w:w="20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14E56" w:rsidRDefault="00514E56" w:rsidP="00001035">
            <w:pPr>
              <w:pStyle w:val="10"/>
              <w:spacing w:before="220" w:after="160" w:line="360" w:lineRule="auto"/>
              <w:ind w:left="40"/>
              <w:jc w:val="both"/>
              <w:rPr>
                <w:rFonts w:ascii="Times New Roman" w:eastAsia="Times New Roman" w:hAnsi="Times New Roman" w:cs="Times New Roman"/>
                <w:color w:val="333333"/>
                <w:sz w:val="28"/>
                <w:szCs w:val="28"/>
                <w:highlight w:val="white"/>
              </w:rPr>
            </w:pP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14E56" w:rsidRDefault="00514E56" w:rsidP="00001035">
            <w:pPr>
              <w:pStyle w:val="10"/>
              <w:spacing w:before="220" w:after="160" w:line="360" w:lineRule="auto"/>
              <w:ind w:left="40"/>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T. denticola</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14E56" w:rsidRPr="00001035" w:rsidRDefault="00001035" w:rsidP="00001035">
            <w:pPr>
              <w:pStyle w:val="10"/>
              <w:spacing w:before="220" w:after="160" w:line="360" w:lineRule="auto"/>
              <w:ind w:left="40"/>
              <w:jc w:val="both"/>
              <w:rPr>
                <w:rFonts w:ascii="Times New Roman" w:eastAsia="Times New Roman" w:hAnsi="Times New Roman" w:cs="Times New Roman"/>
                <w:color w:val="333333"/>
                <w:sz w:val="28"/>
                <w:szCs w:val="28"/>
                <w:highlight w:val="white"/>
                <w:lang w:val="en-US"/>
              </w:rPr>
            </w:pPr>
            <w:r>
              <w:rPr>
                <w:rFonts w:ascii="Times New Roman" w:eastAsia="Times New Roman" w:hAnsi="Times New Roman" w:cs="Times New Roman"/>
                <w:color w:val="333333"/>
                <w:sz w:val="28"/>
                <w:szCs w:val="28"/>
                <w:highlight w:val="white"/>
                <w:lang w:val="en-US"/>
              </w:rPr>
              <w:t>8</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14E56" w:rsidRPr="00001035" w:rsidRDefault="00001035" w:rsidP="00001035">
            <w:pPr>
              <w:pStyle w:val="10"/>
              <w:spacing w:before="220" w:after="160" w:line="360" w:lineRule="auto"/>
              <w:ind w:left="40"/>
              <w:jc w:val="both"/>
              <w:rPr>
                <w:rFonts w:ascii="Times New Roman" w:eastAsia="Times New Roman" w:hAnsi="Times New Roman" w:cs="Times New Roman"/>
                <w:color w:val="333333"/>
                <w:sz w:val="28"/>
                <w:szCs w:val="28"/>
                <w:highlight w:val="white"/>
                <w:lang w:val="en-US"/>
              </w:rPr>
            </w:pPr>
            <w:r>
              <w:rPr>
                <w:rFonts w:ascii="Times New Roman" w:eastAsia="Times New Roman" w:hAnsi="Times New Roman" w:cs="Times New Roman"/>
                <w:color w:val="333333"/>
                <w:sz w:val="28"/>
                <w:szCs w:val="28"/>
                <w:highlight w:val="white"/>
                <w:lang w:val="en-US"/>
              </w:rPr>
              <w:t>88,9</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14E56" w:rsidRPr="00ED6720" w:rsidRDefault="00ED6720" w:rsidP="00001035">
            <w:pPr>
              <w:pStyle w:val="10"/>
              <w:spacing w:before="220" w:after="160" w:line="360" w:lineRule="auto"/>
              <w:ind w:left="40"/>
              <w:jc w:val="both"/>
              <w:rPr>
                <w:rFonts w:ascii="Times New Roman" w:eastAsia="Times New Roman" w:hAnsi="Times New Roman" w:cs="Times New Roman"/>
                <w:color w:val="333333"/>
                <w:sz w:val="28"/>
                <w:szCs w:val="28"/>
                <w:highlight w:val="white"/>
                <w:lang w:val="en-US"/>
              </w:rPr>
            </w:pPr>
            <w:r>
              <w:rPr>
                <w:rFonts w:ascii="Times New Roman" w:eastAsia="Times New Roman" w:hAnsi="Times New Roman" w:cs="Times New Roman"/>
                <w:color w:val="333333"/>
                <w:sz w:val="28"/>
                <w:szCs w:val="28"/>
                <w:highlight w:val="white"/>
                <w:lang w:val="en-US"/>
              </w:rPr>
              <w:t>8</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14E56" w:rsidRPr="00ED6720" w:rsidRDefault="00ED6720" w:rsidP="00001035">
            <w:pPr>
              <w:pStyle w:val="10"/>
              <w:spacing w:before="220" w:after="160" w:line="360" w:lineRule="auto"/>
              <w:ind w:left="40"/>
              <w:jc w:val="both"/>
              <w:rPr>
                <w:rFonts w:ascii="Times New Roman" w:eastAsia="Times New Roman" w:hAnsi="Times New Roman" w:cs="Times New Roman"/>
                <w:color w:val="333333"/>
                <w:sz w:val="28"/>
                <w:szCs w:val="28"/>
                <w:highlight w:val="white"/>
                <w:lang w:val="en-US"/>
              </w:rPr>
            </w:pPr>
            <w:r>
              <w:rPr>
                <w:rFonts w:ascii="Times New Roman" w:eastAsia="Times New Roman" w:hAnsi="Times New Roman" w:cs="Times New Roman"/>
                <w:color w:val="333333"/>
                <w:sz w:val="28"/>
                <w:szCs w:val="28"/>
                <w:highlight w:val="white"/>
                <w:lang w:val="en-US"/>
              </w:rPr>
              <w:t>88,9</w:t>
            </w:r>
          </w:p>
        </w:tc>
        <w:tc>
          <w:tcPr>
            <w:tcW w:w="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14E56" w:rsidRPr="008620D8" w:rsidRDefault="008620D8" w:rsidP="00001035">
            <w:pPr>
              <w:pStyle w:val="10"/>
              <w:spacing w:before="220" w:after="160" w:line="360" w:lineRule="auto"/>
              <w:ind w:left="40"/>
              <w:jc w:val="both"/>
              <w:rPr>
                <w:rFonts w:ascii="Times New Roman" w:eastAsia="Times New Roman" w:hAnsi="Times New Roman" w:cs="Times New Roman"/>
                <w:color w:val="333333"/>
                <w:sz w:val="28"/>
                <w:szCs w:val="28"/>
                <w:highlight w:val="white"/>
                <w:lang w:val="en-US"/>
              </w:rPr>
            </w:pPr>
            <w:r>
              <w:rPr>
                <w:rFonts w:ascii="Times New Roman" w:eastAsia="Times New Roman" w:hAnsi="Times New Roman" w:cs="Times New Roman"/>
                <w:color w:val="333333"/>
                <w:sz w:val="28"/>
                <w:szCs w:val="28"/>
                <w:highlight w:val="white"/>
                <w:lang w:val="en-US"/>
              </w:rPr>
              <w:t>6</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14E56" w:rsidRPr="008620D8" w:rsidRDefault="008620D8" w:rsidP="00001035">
            <w:pPr>
              <w:pStyle w:val="10"/>
              <w:spacing w:before="220" w:after="160" w:line="360" w:lineRule="auto"/>
              <w:ind w:left="40"/>
              <w:jc w:val="both"/>
              <w:rPr>
                <w:rFonts w:ascii="Times New Roman" w:eastAsia="Times New Roman" w:hAnsi="Times New Roman" w:cs="Times New Roman"/>
                <w:color w:val="333333"/>
                <w:sz w:val="28"/>
                <w:szCs w:val="28"/>
                <w:highlight w:val="white"/>
                <w:lang w:val="en-US"/>
              </w:rPr>
            </w:pPr>
            <w:r>
              <w:rPr>
                <w:rFonts w:ascii="Times New Roman" w:eastAsia="Times New Roman" w:hAnsi="Times New Roman" w:cs="Times New Roman"/>
                <w:color w:val="333333"/>
                <w:sz w:val="28"/>
                <w:szCs w:val="28"/>
                <w:highlight w:val="white"/>
                <w:lang w:val="en-US"/>
              </w:rPr>
              <w:t>66,7</w:t>
            </w:r>
          </w:p>
        </w:tc>
      </w:tr>
    </w:tbl>
    <w:p w:rsidR="00ED6720" w:rsidRDefault="00ED6720" w:rsidP="00ED6720">
      <w:pPr>
        <w:pStyle w:val="a3"/>
        <w:tabs>
          <w:tab w:val="left" w:pos="3568"/>
        </w:tabs>
        <w:spacing w:line="360" w:lineRule="auto"/>
        <w:rPr>
          <w:sz w:val="28"/>
          <w:szCs w:val="28"/>
        </w:rPr>
      </w:pPr>
    </w:p>
    <w:p w:rsidR="00DC05C0" w:rsidRDefault="00DC05C0" w:rsidP="00ED6720">
      <w:pPr>
        <w:pStyle w:val="a3"/>
        <w:tabs>
          <w:tab w:val="left" w:pos="3568"/>
        </w:tabs>
        <w:spacing w:line="360" w:lineRule="auto"/>
        <w:rPr>
          <w:sz w:val="28"/>
          <w:szCs w:val="28"/>
        </w:rPr>
      </w:pPr>
    </w:p>
    <w:p w:rsidR="00DC05C0" w:rsidRDefault="00DC05C0" w:rsidP="00ED6720">
      <w:pPr>
        <w:pStyle w:val="a3"/>
        <w:tabs>
          <w:tab w:val="left" w:pos="3568"/>
        </w:tabs>
        <w:spacing w:line="360" w:lineRule="auto"/>
        <w:rPr>
          <w:sz w:val="28"/>
          <w:szCs w:val="28"/>
        </w:rPr>
      </w:pPr>
    </w:p>
    <w:p w:rsidR="00DC05C0" w:rsidRDefault="00DC05C0" w:rsidP="00ED6720">
      <w:pPr>
        <w:pStyle w:val="a3"/>
        <w:tabs>
          <w:tab w:val="left" w:pos="3568"/>
        </w:tabs>
        <w:spacing w:line="360" w:lineRule="auto"/>
        <w:rPr>
          <w:sz w:val="28"/>
          <w:szCs w:val="28"/>
        </w:rPr>
      </w:pPr>
    </w:p>
    <w:p w:rsidR="00DC05C0" w:rsidRDefault="00DC05C0" w:rsidP="00ED6720">
      <w:pPr>
        <w:pStyle w:val="a3"/>
        <w:tabs>
          <w:tab w:val="left" w:pos="3568"/>
        </w:tabs>
        <w:spacing w:line="360" w:lineRule="auto"/>
        <w:rPr>
          <w:sz w:val="28"/>
          <w:szCs w:val="28"/>
        </w:rPr>
      </w:pPr>
    </w:p>
    <w:p w:rsidR="00DC05C0" w:rsidRDefault="00DC05C0" w:rsidP="00ED6720">
      <w:pPr>
        <w:pStyle w:val="a3"/>
        <w:tabs>
          <w:tab w:val="left" w:pos="3568"/>
        </w:tabs>
        <w:spacing w:line="360" w:lineRule="auto"/>
        <w:rPr>
          <w:sz w:val="28"/>
          <w:szCs w:val="28"/>
        </w:rPr>
      </w:pPr>
    </w:p>
    <w:p w:rsidR="00DC05C0" w:rsidRDefault="00DC05C0" w:rsidP="00ED6720">
      <w:pPr>
        <w:pStyle w:val="a3"/>
        <w:tabs>
          <w:tab w:val="left" w:pos="3568"/>
        </w:tabs>
        <w:spacing w:line="360" w:lineRule="auto"/>
        <w:rPr>
          <w:sz w:val="28"/>
          <w:szCs w:val="28"/>
        </w:rPr>
      </w:pPr>
    </w:p>
    <w:p w:rsidR="00DC05C0" w:rsidRDefault="00DC05C0" w:rsidP="00ED6720">
      <w:pPr>
        <w:pStyle w:val="a3"/>
        <w:tabs>
          <w:tab w:val="left" w:pos="3568"/>
        </w:tabs>
        <w:spacing w:line="360" w:lineRule="auto"/>
        <w:rPr>
          <w:sz w:val="28"/>
          <w:szCs w:val="28"/>
        </w:rPr>
      </w:pPr>
    </w:p>
    <w:p w:rsidR="00DC05C0" w:rsidRDefault="00DC05C0" w:rsidP="00ED6720">
      <w:pPr>
        <w:pStyle w:val="a3"/>
        <w:tabs>
          <w:tab w:val="left" w:pos="3568"/>
        </w:tabs>
        <w:spacing w:line="360" w:lineRule="auto"/>
        <w:rPr>
          <w:sz w:val="28"/>
          <w:szCs w:val="28"/>
        </w:rPr>
      </w:pPr>
    </w:p>
    <w:p w:rsidR="00DC05C0" w:rsidRPr="00913F3B" w:rsidRDefault="00DC05C0" w:rsidP="00ED6720">
      <w:pPr>
        <w:pStyle w:val="a3"/>
        <w:tabs>
          <w:tab w:val="left" w:pos="3568"/>
        </w:tabs>
        <w:spacing w:line="360" w:lineRule="auto"/>
        <w:rPr>
          <w:sz w:val="28"/>
          <w:szCs w:val="28"/>
        </w:rPr>
      </w:pPr>
    </w:p>
    <w:p w:rsidR="00AB6DA4" w:rsidRPr="00034701" w:rsidRDefault="00AB6DA4" w:rsidP="00034701">
      <w:pPr>
        <w:pStyle w:val="a3"/>
        <w:spacing w:after="0" w:line="360" w:lineRule="auto"/>
        <w:ind w:left="-993"/>
        <w:jc w:val="center"/>
        <w:rPr>
          <w:b/>
          <w:sz w:val="28"/>
          <w:szCs w:val="28"/>
        </w:rPr>
      </w:pPr>
      <w:r w:rsidRPr="00034701">
        <w:rPr>
          <w:b/>
          <w:sz w:val="28"/>
          <w:szCs w:val="28"/>
        </w:rPr>
        <w:lastRenderedPageBreak/>
        <w:t xml:space="preserve">ЗАКЛЮЧЕНИЕ И ВЫВОДЫ </w:t>
      </w:r>
    </w:p>
    <w:p w:rsidR="00AB6DA4" w:rsidRPr="00034701" w:rsidRDefault="00AB6DA4" w:rsidP="00034701">
      <w:pPr>
        <w:spacing w:line="360" w:lineRule="auto"/>
        <w:rPr>
          <w:rFonts w:ascii="Times New Roman" w:hAnsi="Times New Roman" w:cs="Times New Roman"/>
          <w:b/>
          <w:sz w:val="28"/>
          <w:szCs w:val="28"/>
        </w:rPr>
      </w:pPr>
      <w:r w:rsidRPr="00034701">
        <w:rPr>
          <w:rFonts w:ascii="Times New Roman" w:hAnsi="Times New Roman" w:cs="Times New Roman"/>
          <w:b/>
          <w:sz w:val="28"/>
          <w:szCs w:val="28"/>
        </w:rPr>
        <w:t xml:space="preserve"> Заключение</w:t>
      </w:r>
      <w:r w:rsidR="00034701" w:rsidRPr="00547767">
        <w:rPr>
          <w:rFonts w:ascii="Times New Roman" w:hAnsi="Times New Roman" w:cs="Times New Roman"/>
          <w:b/>
          <w:sz w:val="28"/>
          <w:szCs w:val="28"/>
        </w:rPr>
        <w:t>:</w:t>
      </w:r>
    </w:p>
    <w:p w:rsidR="00034701" w:rsidRPr="00034701" w:rsidRDefault="00137002" w:rsidP="00034701">
      <w:pPr>
        <w:autoSpaceDE w:val="0"/>
        <w:autoSpaceDN w:val="0"/>
        <w:adjustRightInd w:val="0"/>
        <w:spacing w:after="0" w:line="360" w:lineRule="auto"/>
        <w:ind w:firstLine="709"/>
        <w:jc w:val="both"/>
        <w:rPr>
          <w:rFonts w:ascii="Times New Roman" w:hAnsi="Times New Roman" w:cs="Times New Roman"/>
          <w:sz w:val="28"/>
          <w:szCs w:val="28"/>
        </w:rPr>
      </w:pPr>
      <w:r w:rsidRPr="00034701">
        <w:rPr>
          <w:rFonts w:ascii="Times New Roman" w:hAnsi="Times New Roman" w:cs="Times New Roman"/>
          <w:sz w:val="28"/>
          <w:szCs w:val="28"/>
        </w:rPr>
        <w:t>Целью нашего и</w:t>
      </w:r>
      <w:r>
        <w:rPr>
          <w:rFonts w:ascii="Times New Roman" w:hAnsi="Times New Roman" w:cs="Times New Roman"/>
          <w:sz w:val="28"/>
          <w:szCs w:val="28"/>
        </w:rPr>
        <w:t xml:space="preserve">сследования </w:t>
      </w:r>
      <w:r w:rsidR="0026052D">
        <w:rPr>
          <w:rFonts w:ascii="Times New Roman" w:hAnsi="Times New Roman" w:cs="Times New Roman"/>
          <w:sz w:val="28"/>
          <w:szCs w:val="28"/>
        </w:rPr>
        <w:t>являлось</w:t>
      </w:r>
      <w:r>
        <w:rPr>
          <w:rFonts w:ascii="Times New Roman" w:hAnsi="Times New Roman" w:cs="Times New Roman"/>
          <w:sz w:val="28"/>
          <w:szCs w:val="28"/>
        </w:rPr>
        <w:t xml:space="preserve"> сравнение эффективности проведения профессиональной гигиены полости </w:t>
      </w:r>
      <w:r w:rsidR="0026052D">
        <w:rPr>
          <w:rFonts w:ascii="Times New Roman" w:hAnsi="Times New Roman" w:cs="Times New Roman"/>
          <w:sz w:val="28"/>
          <w:szCs w:val="28"/>
        </w:rPr>
        <w:t>рта у пациентов с ХГП средней степени тяжести с</w:t>
      </w:r>
      <w:r>
        <w:rPr>
          <w:rFonts w:ascii="Times New Roman" w:hAnsi="Times New Roman" w:cs="Times New Roman"/>
          <w:sz w:val="28"/>
          <w:szCs w:val="28"/>
        </w:rPr>
        <w:t xml:space="preserve"> использованием </w:t>
      </w:r>
      <w:r w:rsidRPr="001C10B4">
        <w:rPr>
          <w:rFonts w:ascii="Times New Roman" w:eastAsia="Times New Roman" w:hAnsi="Times New Roman" w:cs="Times New Roman"/>
          <w:color w:val="000000"/>
          <w:sz w:val="28"/>
          <w:szCs w:val="28"/>
        </w:rPr>
        <w:t>ультразвукового скейле</w:t>
      </w:r>
      <w:r>
        <w:rPr>
          <w:rFonts w:ascii="Times New Roman" w:eastAsia="Times New Roman" w:hAnsi="Times New Roman" w:cs="Times New Roman"/>
          <w:color w:val="000000"/>
          <w:sz w:val="28"/>
          <w:szCs w:val="28"/>
        </w:rPr>
        <w:t xml:space="preserve">ра, воздушно-абразивной системы и </w:t>
      </w:r>
      <w:r w:rsidRPr="001C10B4">
        <w:rPr>
          <w:rFonts w:ascii="Times New Roman" w:eastAsia="Times New Roman" w:hAnsi="Times New Roman" w:cs="Times New Roman"/>
          <w:color w:val="000000"/>
          <w:sz w:val="28"/>
          <w:szCs w:val="28"/>
        </w:rPr>
        <w:t xml:space="preserve">полировки </w:t>
      </w:r>
      <w:r>
        <w:rPr>
          <w:rFonts w:ascii="Times New Roman" w:eastAsia="Times New Roman" w:hAnsi="Times New Roman" w:cs="Times New Roman"/>
          <w:color w:val="000000"/>
          <w:sz w:val="28"/>
          <w:szCs w:val="28"/>
        </w:rPr>
        <w:t>вращающимися инструментами в первой группе и системы «</w:t>
      </w:r>
      <w:r>
        <w:rPr>
          <w:rFonts w:ascii="Times New Roman" w:eastAsia="Times New Roman" w:hAnsi="Times New Roman" w:cs="Times New Roman"/>
          <w:color w:val="000000"/>
          <w:sz w:val="28"/>
          <w:szCs w:val="28"/>
          <w:lang w:val="en-US"/>
        </w:rPr>
        <w:t>Vector</w:t>
      </w:r>
      <w:r>
        <w:rPr>
          <w:rFonts w:ascii="Times New Roman" w:eastAsia="Times New Roman" w:hAnsi="Times New Roman" w:cs="Times New Roman"/>
          <w:color w:val="000000"/>
          <w:sz w:val="28"/>
          <w:szCs w:val="28"/>
        </w:rPr>
        <w:t xml:space="preserve">» во второй группе. </w:t>
      </w:r>
    </w:p>
    <w:p w:rsidR="008E3E88" w:rsidRPr="0001169A" w:rsidRDefault="00034701" w:rsidP="008E3E88">
      <w:pPr>
        <w:autoSpaceDE w:val="0"/>
        <w:autoSpaceDN w:val="0"/>
        <w:adjustRightInd w:val="0"/>
        <w:spacing w:after="0" w:line="360" w:lineRule="auto"/>
        <w:ind w:firstLine="709"/>
        <w:jc w:val="both"/>
        <w:rPr>
          <w:rFonts w:ascii="Times New Roman" w:hAnsi="Times New Roman" w:cs="Times New Roman"/>
          <w:sz w:val="28"/>
          <w:szCs w:val="28"/>
        </w:rPr>
      </w:pPr>
      <w:r w:rsidRPr="00034701">
        <w:rPr>
          <w:rFonts w:ascii="Times New Roman" w:hAnsi="Times New Roman" w:cs="Times New Roman"/>
          <w:sz w:val="28"/>
          <w:szCs w:val="28"/>
        </w:rPr>
        <w:t xml:space="preserve">В исследовании приняли участие </w:t>
      </w:r>
      <w:r w:rsidR="00137002">
        <w:rPr>
          <w:rFonts w:ascii="Times New Roman" w:hAnsi="Times New Roman" w:cs="Times New Roman"/>
          <w:sz w:val="28"/>
          <w:szCs w:val="28"/>
        </w:rPr>
        <w:t>18 пациентов</w:t>
      </w:r>
      <w:r w:rsidRPr="00034701">
        <w:rPr>
          <w:rFonts w:ascii="Times New Roman" w:hAnsi="Times New Roman" w:cs="Times New Roman"/>
          <w:sz w:val="28"/>
          <w:szCs w:val="28"/>
        </w:rPr>
        <w:t xml:space="preserve"> в возрасте </w:t>
      </w:r>
      <w:r w:rsidR="00137002">
        <w:rPr>
          <w:rFonts w:ascii="Times New Roman" w:hAnsi="Times New Roman" w:cs="Times New Roman"/>
          <w:sz w:val="28"/>
          <w:szCs w:val="28"/>
        </w:rPr>
        <w:t>от 30 до 38 лет. Был собран анамнез, изучены жалобы паци</w:t>
      </w:r>
      <w:r w:rsidR="00C26708">
        <w:rPr>
          <w:rFonts w:ascii="Times New Roman" w:hAnsi="Times New Roman" w:cs="Times New Roman"/>
          <w:sz w:val="28"/>
          <w:szCs w:val="28"/>
        </w:rPr>
        <w:t xml:space="preserve">ентов. Использованы клинические </w:t>
      </w:r>
      <w:r w:rsidR="00137002">
        <w:rPr>
          <w:rFonts w:ascii="Times New Roman" w:hAnsi="Times New Roman" w:cs="Times New Roman"/>
          <w:sz w:val="28"/>
          <w:szCs w:val="28"/>
        </w:rPr>
        <w:t xml:space="preserve">и микробиологические </w:t>
      </w:r>
      <w:r w:rsidR="00137002" w:rsidRPr="0001169A">
        <w:rPr>
          <w:rFonts w:ascii="Times New Roman" w:hAnsi="Times New Roman" w:cs="Times New Roman"/>
          <w:sz w:val="28"/>
          <w:szCs w:val="28"/>
        </w:rPr>
        <w:t xml:space="preserve">методы </w:t>
      </w:r>
      <w:r w:rsidR="00C26708" w:rsidRPr="0001169A">
        <w:rPr>
          <w:rFonts w:ascii="Times New Roman" w:hAnsi="Times New Roman" w:cs="Times New Roman"/>
          <w:sz w:val="28"/>
          <w:szCs w:val="28"/>
        </w:rPr>
        <w:t>оценки эффективности лечения</w:t>
      </w:r>
      <w:r w:rsidRPr="0001169A">
        <w:rPr>
          <w:rFonts w:ascii="Times New Roman" w:hAnsi="Times New Roman" w:cs="Times New Roman"/>
          <w:sz w:val="28"/>
          <w:szCs w:val="28"/>
        </w:rPr>
        <w:t>.</w:t>
      </w:r>
    </w:p>
    <w:p w:rsidR="0026052D" w:rsidRDefault="00034701" w:rsidP="0026052D">
      <w:pPr>
        <w:autoSpaceDE w:val="0"/>
        <w:autoSpaceDN w:val="0"/>
        <w:adjustRightInd w:val="0"/>
        <w:spacing w:after="0" w:line="360" w:lineRule="auto"/>
        <w:ind w:firstLine="709"/>
        <w:jc w:val="both"/>
        <w:rPr>
          <w:rFonts w:ascii="Times New Roman" w:hAnsi="Times New Roman" w:cs="Times New Roman"/>
          <w:sz w:val="28"/>
          <w:szCs w:val="28"/>
        </w:rPr>
      </w:pPr>
      <w:r w:rsidRPr="0001169A">
        <w:rPr>
          <w:rFonts w:ascii="Times New Roman" w:hAnsi="Times New Roman" w:cs="Times New Roman"/>
          <w:sz w:val="28"/>
          <w:szCs w:val="28"/>
        </w:rPr>
        <w:t>При анализе клинических данных было выявлено, что</w:t>
      </w:r>
      <w:r w:rsidR="00FC3E09" w:rsidRPr="0001169A">
        <w:rPr>
          <w:rFonts w:ascii="Times New Roman" w:hAnsi="Times New Roman" w:cs="Times New Roman"/>
          <w:sz w:val="28"/>
          <w:szCs w:val="28"/>
        </w:rPr>
        <w:t xml:space="preserve"> 100% пациентов предъявляют жалобы на отек и кровоточивость десен,</w:t>
      </w:r>
      <w:r w:rsidR="004728AD" w:rsidRPr="0001169A">
        <w:rPr>
          <w:rFonts w:ascii="Times New Roman" w:hAnsi="Times New Roman" w:cs="Times New Roman"/>
          <w:sz w:val="28"/>
          <w:szCs w:val="28"/>
        </w:rPr>
        <w:t xml:space="preserve"> большинство пациентов жалуется на жжение</w:t>
      </w:r>
      <w:r w:rsidR="0026052D">
        <w:rPr>
          <w:rFonts w:ascii="Times New Roman" w:hAnsi="Times New Roman" w:cs="Times New Roman"/>
          <w:sz w:val="28"/>
          <w:szCs w:val="28"/>
        </w:rPr>
        <w:t xml:space="preserve"> в области десен, неприятный запах изо рта, однако после проведенной ПГПР спустя неделю данные жалобы у пациентов отсутствуют.</w:t>
      </w:r>
      <w:r w:rsidR="004728AD" w:rsidRPr="0001169A">
        <w:rPr>
          <w:rFonts w:ascii="Times New Roman" w:hAnsi="Times New Roman" w:cs="Times New Roman"/>
          <w:sz w:val="28"/>
          <w:szCs w:val="28"/>
        </w:rPr>
        <w:t xml:space="preserve"> </w:t>
      </w:r>
      <w:r w:rsidR="008E3E88" w:rsidRPr="0001169A">
        <w:rPr>
          <w:rFonts w:ascii="Times New Roman" w:hAnsi="Times New Roman" w:cs="Times New Roman"/>
          <w:sz w:val="28"/>
          <w:szCs w:val="28"/>
        </w:rPr>
        <w:t xml:space="preserve">Спустя </w:t>
      </w:r>
      <w:r w:rsidR="00DB29EB">
        <w:rPr>
          <w:rFonts w:ascii="Times New Roman" w:hAnsi="Times New Roman" w:cs="Times New Roman"/>
          <w:sz w:val="28"/>
          <w:szCs w:val="28"/>
        </w:rPr>
        <w:t>три</w:t>
      </w:r>
      <w:r w:rsidR="008E3E88" w:rsidRPr="0001169A">
        <w:rPr>
          <w:rFonts w:ascii="Times New Roman" w:hAnsi="Times New Roman" w:cs="Times New Roman"/>
          <w:sz w:val="28"/>
          <w:szCs w:val="28"/>
        </w:rPr>
        <w:t xml:space="preserve"> недели после проведения ПГПР мы наблюдаем </w:t>
      </w:r>
      <w:r w:rsidR="0026052D">
        <w:rPr>
          <w:rFonts w:ascii="Times New Roman" w:hAnsi="Times New Roman" w:cs="Times New Roman"/>
          <w:sz w:val="28"/>
          <w:szCs w:val="28"/>
        </w:rPr>
        <w:t>исчезновение жалоб</w:t>
      </w:r>
      <w:r w:rsidR="008E3E88" w:rsidRPr="0001169A">
        <w:rPr>
          <w:rFonts w:ascii="Times New Roman" w:hAnsi="Times New Roman" w:cs="Times New Roman"/>
          <w:sz w:val="28"/>
          <w:szCs w:val="28"/>
        </w:rPr>
        <w:t xml:space="preserve"> у подавляющего большинства пациентов в обеих группах.</w:t>
      </w:r>
    </w:p>
    <w:p w:rsidR="0026052D" w:rsidRPr="003E5F99" w:rsidRDefault="00663A83" w:rsidP="0026052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анализа стоматологических индексов пациентов обеих групп было установлено, что среди пациентов второй группы наблюдается большее, в сравнении с первой группой, улучшение показателей по большинству индексов. </w:t>
      </w:r>
      <w:r w:rsidR="00127F0E">
        <w:rPr>
          <w:rFonts w:ascii="Times New Roman" w:hAnsi="Times New Roman" w:cs="Times New Roman"/>
          <w:sz w:val="28"/>
          <w:szCs w:val="28"/>
        </w:rPr>
        <w:t>Через неделю после проведения ПГПР мы наблюдаем удовлетворительный уровень по трем гигиеническим индексам (</w:t>
      </w:r>
      <w:r w:rsidR="00127F0E">
        <w:rPr>
          <w:rFonts w:ascii="Times New Roman" w:hAnsi="Times New Roman" w:cs="Times New Roman"/>
          <w:sz w:val="28"/>
          <w:szCs w:val="28"/>
          <w:lang w:val="en-US"/>
        </w:rPr>
        <w:t>OHI-S</w:t>
      </w:r>
      <w:r w:rsidR="00127F0E">
        <w:rPr>
          <w:rFonts w:ascii="Times New Roman" w:hAnsi="Times New Roman" w:cs="Times New Roman"/>
          <w:sz w:val="28"/>
          <w:szCs w:val="28"/>
        </w:rPr>
        <w:t xml:space="preserve">, </w:t>
      </w:r>
      <w:r w:rsidR="00127F0E">
        <w:rPr>
          <w:rFonts w:ascii="Times New Roman" w:hAnsi="Times New Roman" w:cs="Times New Roman"/>
          <w:sz w:val="28"/>
          <w:szCs w:val="28"/>
          <w:lang w:val="en-US"/>
        </w:rPr>
        <w:t>PHP</w:t>
      </w:r>
      <w:r w:rsidR="00127F0E">
        <w:rPr>
          <w:rFonts w:ascii="Times New Roman" w:hAnsi="Times New Roman" w:cs="Times New Roman"/>
          <w:sz w:val="28"/>
          <w:szCs w:val="28"/>
        </w:rPr>
        <w:t xml:space="preserve">, </w:t>
      </w:r>
      <w:r w:rsidR="00127F0E">
        <w:rPr>
          <w:rFonts w:ascii="Times New Roman" w:hAnsi="Times New Roman" w:cs="Times New Roman"/>
          <w:sz w:val="28"/>
          <w:szCs w:val="28"/>
          <w:lang w:val="en-US"/>
        </w:rPr>
        <w:t xml:space="preserve">Silness-Loe) </w:t>
      </w:r>
      <w:r w:rsidR="00127F0E">
        <w:rPr>
          <w:rFonts w:ascii="Times New Roman" w:hAnsi="Times New Roman" w:cs="Times New Roman"/>
          <w:sz w:val="28"/>
          <w:szCs w:val="28"/>
        </w:rPr>
        <w:t xml:space="preserve">в первой группе и близкий к отличному результат во второй. Однако спустя три недели после ПГПР обе группы демонстрируют одинаковые хорошие показатели гигиены по тем же трем индексам. Показатели индекса воспалительных изменений в пародонте </w:t>
      </w:r>
      <w:r w:rsidR="00127F0E">
        <w:rPr>
          <w:rFonts w:ascii="Times New Roman" w:hAnsi="Times New Roman" w:cs="Times New Roman"/>
          <w:sz w:val="28"/>
          <w:szCs w:val="28"/>
          <w:lang w:val="en-US"/>
        </w:rPr>
        <w:t>PMA</w:t>
      </w:r>
      <w:r w:rsidR="00127F0E">
        <w:rPr>
          <w:rFonts w:ascii="Times New Roman" w:hAnsi="Times New Roman" w:cs="Times New Roman"/>
          <w:sz w:val="28"/>
          <w:szCs w:val="28"/>
        </w:rPr>
        <w:t xml:space="preserve"> и индекса кровоточивости ВОР так же </w:t>
      </w:r>
      <w:r w:rsidR="003E5F99">
        <w:rPr>
          <w:rFonts w:ascii="Times New Roman" w:hAnsi="Times New Roman" w:cs="Times New Roman"/>
          <w:sz w:val="28"/>
          <w:szCs w:val="28"/>
        </w:rPr>
        <w:t xml:space="preserve">показывают исчезновение кровоточивости и снижения воспаления в пародонте в обоих группах, при этом спустя три недели показатели примерно равны. Это не дает оснований </w:t>
      </w:r>
      <w:r w:rsidR="003E5F99">
        <w:rPr>
          <w:rFonts w:ascii="Times New Roman" w:hAnsi="Times New Roman" w:cs="Times New Roman"/>
          <w:sz w:val="28"/>
          <w:szCs w:val="28"/>
        </w:rPr>
        <w:lastRenderedPageBreak/>
        <w:t>утверждать о значительных преимуществах методики с использованием аппарата «</w:t>
      </w:r>
      <w:r w:rsidR="003E5F99">
        <w:rPr>
          <w:rFonts w:ascii="Times New Roman" w:hAnsi="Times New Roman" w:cs="Times New Roman"/>
          <w:sz w:val="28"/>
          <w:szCs w:val="28"/>
          <w:lang w:val="en-US"/>
        </w:rPr>
        <w:t>Vector</w:t>
      </w:r>
      <w:r w:rsidR="003E5F99">
        <w:rPr>
          <w:rFonts w:ascii="Times New Roman" w:hAnsi="Times New Roman" w:cs="Times New Roman"/>
          <w:sz w:val="28"/>
          <w:szCs w:val="28"/>
        </w:rPr>
        <w:t>»</w:t>
      </w:r>
      <w:r w:rsidR="003E5F99">
        <w:rPr>
          <w:rFonts w:ascii="Times New Roman" w:hAnsi="Times New Roman" w:cs="Times New Roman"/>
          <w:sz w:val="28"/>
          <w:szCs w:val="28"/>
          <w:lang w:val="en-US"/>
        </w:rPr>
        <w:t xml:space="preserve"> </w:t>
      </w:r>
      <w:r w:rsidR="003E5F99">
        <w:rPr>
          <w:rFonts w:ascii="Times New Roman" w:hAnsi="Times New Roman" w:cs="Times New Roman"/>
          <w:sz w:val="28"/>
          <w:szCs w:val="28"/>
        </w:rPr>
        <w:t>перед методикой с применением ультразвукового скейлера, воздушно-абразивной системы «</w:t>
      </w:r>
      <w:r w:rsidR="003E5F99">
        <w:rPr>
          <w:rFonts w:ascii="Times New Roman" w:hAnsi="Times New Roman" w:cs="Times New Roman"/>
          <w:sz w:val="28"/>
          <w:szCs w:val="28"/>
          <w:lang w:val="en-US"/>
        </w:rPr>
        <w:t>Air-Flow</w:t>
      </w:r>
      <w:r w:rsidR="003E5F99">
        <w:rPr>
          <w:rFonts w:ascii="Times New Roman" w:hAnsi="Times New Roman" w:cs="Times New Roman"/>
          <w:sz w:val="28"/>
          <w:szCs w:val="28"/>
        </w:rPr>
        <w:t>» и вращающихся инструментов. Результаты обоих методик спустя три недели сопоставимы.</w:t>
      </w:r>
    </w:p>
    <w:p w:rsidR="003E5F99" w:rsidRDefault="003E5F99" w:rsidP="004F53F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513FE8">
        <w:rPr>
          <w:rFonts w:ascii="Times New Roman" w:hAnsi="Times New Roman" w:cs="Times New Roman"/>
          <w:sz w:val="28"/>
          <w:szCs w:val="28"/>
        </w:rPr>
        <w:t>ри</w:t>
      </w:r>
      <w:r w:rsidR="00C26708" w:rsidRPr="0001169A">
        <w:rPr>
          <w:rFonts w:ascii="Times New Roman" w:hAnsi="Times New Roman" w:cs="Times New Roman"/>
          <w:sz w:val="28"/>
          <w:szCs w:val="28"/>
        </w:rPr>
        <w:t xml:space="preserve"> анализе данных микробиологического исследования установлено, что </w:t>
      </w:r>
      <w:r w:rsidR="004728AD" w:rsidRPr="0001169A">
        <w:rPr>
          <w:rFonts w:ascii="Times New Roman" w:hAnsi="Times New Roman" w:cs="Times New Roman"/>
          <w:sz w:val="28"/>
          <w:szCs w:val="28"/>
        </w:rPr>
        <w:t>эффективность лечени</w:t>
      </w:r>
      <w:r>
        <w:rPr>
          <w:rFonts w:ascii="Times New Roman" w:hAnsi="Times New Roman" w:cs="Times New Roman"/>
          <w:sz w:val="28"/>
          <w:szCs w:val="28"/>
        </w:rPr>
        <w:t>я</w:t>
      </w:r>
      <w:r w:rsidR="004728AD" w:rsidRPr="0001169A">
        <w:rPr>
          <w:rFonts w:ascii="Times New Roman" w:hAnsi="Times New Roman" w:cs="Times New Roman"/>
          <w:sz w:val="28"/>
          <w:szCs w:val="28"/>
        </w:rPr>
        <w:t xml:space="preserve"> в обеих группах пациентов </w:t>
      </w:r>
      <w:r>
        <w:rPr>
          <w:rFonts w:ascii="Times New Roman" w:hAnsi="Times New Roman" w:cs="Times New Roman"/>
          <w:sz w:val="28"/>
          <w:szCs w:val="28"/>
        </w:rPr>
        <w:t xml:space="preserve">так же </w:t>
      </w:r>
      <w:r w:rsidR="004728AD" w:rsidRPr="0001169A">
        <w:rPr>
          <w:rFonts w:ascii="Times New Roman" w:hAnsi="Times New Roman" w:cs="Times New Roman"/>
          <w:sz w:val="28"/>
          <w:szCs w:val="28"/>
        </w:rPr>
        <w:t>приблизительно один</w:t>
      </w:r>
      <w:r w:rsidR="001934CF">
        <w:rPr>
          <w:rFonts w:ascii="Times New Roman" w:hAnsi="Times New Roman" w:cs="Times New Roman"/>
          <w:sz w:val="28"/>
          <w:szCs w:val="28"/>
        </w:rPr>
        <w:t>акова (учитывая изначально большее количество пациентов с ассоциациями из четырех пародонтопатогенов</w:t>
      </w:r>
      <w:r w:rsidR="004728AD" w:rsidRPr="0001169A">
        <w:rPr>
          <w:rFonts w:ascii="Times New Roman" w:hAnsi="Times New Roman" w:cs="Times New Roman"/>
          <w:sz w:val="28"/>
          <w:szCs w:val="28"/>
        </w:rPr>
        <w:t xml:space="preserve"> </w:t>
      </w:r>
      <w:r w:rsidR="001934CF">
        <w:rPr>
          <w:rFonts w:ascii="Times New Roman" w:hAnsi="Times New Roman" w:cs="Times New Roman"/>
          <w:sz w:val="28"/>
          <w:szCs w:val="28"/>
        </w:rPr>
        <w:t>во второй группе</w:t>
      </w:r>
      <w:r w:rsidR="004728AD" w:rsidRPr="0001169A">
        <w:rPr>
          <w:rFonts w:ascii="Times New Roman" w:hAnsi="Times New Roman" w:cs="Times New Roman"/>
          <w:sz w:val="28"/>
          <w:szCs w:val="28"/>
        </w:rPr>
        <w:t>), при этом лечение в первой группе продемонстрировало высокую эффективность на более ранних сроках уже спустя неделю после ПГПР</w:t>
      </w:r>
      <w:r w:rsidR="00C26708" w:rsidRPr="0001169A">
        <w:rPr>
          <w:rFonts w:ascii="Times New Roman" w:hAnsi="Times New Roman" w:cs="Times New Roman"/>
          <w:sz w:val="28"/>
          <w:szCs w:val="28"/>
        </w:rPr>
        <w:t xml:space="preserve">. </w:t>
      </w:r>
      <w:r w:rsidR="00513FE8">
        <w:rPr>
          <w:rFonts w:ascii="Times New Roman" w:hAnsi="Times New Roman" w:cs="Times New Roman"/>
          <w:sz w:val="28"/>
          <w:szCs w:val="28"/>
        </w:rPr>
        <w:t>Кроме того,</w:t>
      </w:r>
      <w:r w:rsidR="008E3E88" w:rsidRPr="0001169A">
        <w:rPr>
          <w:rFonts w:ascii="Times New Roman" w:hAnsi="Times New Roman" w:cs="Times New Roman"/>
          <w:sz w:val="28"/>
          <w:szCs w:val="28"/>
        </w:rPr>
        <w:t xml:space="preserve"> наблюдаемая в пробах,</w:t>
      </w:r>
      <w:r w:rsidR="0026052D">
        <w:rPr>
          <w:rFonts w:ascii="Times New Roman" w:hAnsi="Times New Roman" w:cs="Times New Roman"/>
          <w:sz w:val="28"/>
          <w:szCs w:val="28"/>
        </w:rPr>
        <w:t xml:space="preserve"> полученных у пациентов</w:t>
      </w:r>
      <w:r w:rsidR="0026052D" w:rsidRPr="0001169A">
        <w:rPr>
          <w:rFonts w:ascii="Times New Roman" w:hAnsi="Times New Roman" w:cs="Times New Roman"/>
          <w:sz w:val="28"/>
          <w:szCs w:val="28"/>
        </w:rPr>
        <w:t xml:space="preserve"> </w:t>
      </w:r>
      <w:r w:rsidR="0001169A" w:rsidRPr="0001169A">
        <w:rPr>
          <w:rFonts w:ascii="Times New Roman" w:hAnsi="Times New Roman" w:cs="Times New Roman"/>
          <w:sz w:val="28"/>
          <w:szCs w:val="28"/>
        </w:rPr>
        <w:t xml:space="preserve">спустя три недели, динамика дает возможность предположить </w:t>
      </w:r>
      <w:r w:rsidR="00DB29EB">
        <w:rPr>
          <w:rFonts w:ascii="Times New Roman" w:hAnsi="Times New Roman" w:cs="Times New Roman"/>
          <w:sz w:val="28"/>
          <w:szCs w:val="28"/>
        </w:rPr>
        <w:t>дальнейший положительный процесс</w:t>
      </w:r>
      <w:r w:rsidR="0001169A" w:rsidRPr="0001169A">
        <w:rPr>
          <w:rFonts w:ascii="Times New Roman" w:hAnsi="Times New Roman" w:cs="Times New Roman"/>
          <w:sz w:val="28"/>
          <w:szCs w:val="28"/>
        </w:rPr>
        <w:t xml:space="preserve"> во второй группе и постепенное выравнивание результатов по эффективности.</w:t>
      </w:r>
      <w:r w:rsidR="00DB29EB">
        <w:rPr>
          <w:rFonts w:ascii="Times New Roman" w:hAnsi="Times New Roman" w:cs="Times New Roman"/>
          <w:sz w:val="28"/>
          <w:szCs w:val="28"/>
        </w:rPr>
        <w:t xml:space="preserve"> </w:t>
      </w:r>
      <w:r>
        <w:rPr>
          <w:rFonts w:ascii="Times New Roman" w:hAnsi="Times New Roman" w:cs="Times New Roman"/>
          <w:sz w:val="28"/>
          <w:szCs w:val="28"/>
        </w:rPr>
        <w:t xml:space="preserve">Высокая чувствительность метода ПЦР, используемого при микробиологическом исследовании, позволяет быть уверенным в эффективности проведенного лечения в обеих группах и значительном снижении микробной обсемененности пародонтальных карманов пациентов в результате процедуры ПГПР. </w:t>
      </w:r>
    </w:p>
    <w:p w:rsidR="0001169A" w:rsidRDefault="001934CF" w:rsidP="004F53F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5F99">
        <w:rPr>
          <w:rFonts w:ascii="Times New Roman" w:hAnsi="Times New Roman" w:cs="Times New Roman"/>
          <w:sz w:val="28"/>
          <w:szCs w:val="28"/>
        </w:rPr>
        <w:t>Н</w:t>
      </w:r>
      <w:r w:rsidR="00513FE8">
        <w:rPr>
          <w:rFonts w:ascii="Times New Roman" w:hAnsi="Times New Roman" w:cs="Times New Roman"/>
          <w:sz w:val="28"/>
          <w:szCs w:val="28"/>
        </w:rPr>
        <w:t xml:space="preserve">ельзя сказать, что </w:t>
      </w:r>
      <w:r>
        <w:rPr>
          <w:rFonts w:ascii="Times New Roman" w:hAnsi="Times New Roman" w:cs="Times New Roman"/>
          <w:sz w:val="28"/>
          <w:szCs w:val="28"/>
        </w:rPr>
        <w:t>методика с применением аппарата «</w:t>
      </w:r>
      <w:r w:rsidR="00513FE8">
        <w:rPr>
          <w:rFonts w:ascii="Times New Roman" w:hAnsi="Times New Roman" w:cs="Times New Roman"/>
          <w:sz w:val="28"/>
          <w:szCs w:val="28"/>
          <w:lang w:val="en-US"/>
        </w:rPr>
        <w:t>Vector</w:t>
      </w:r>
      <w:r w:rsidR="00513FE8">
        <w:rPr>
          <w:rFonts w:ascii="Times New Roman" w:hAnsi="Times New Roman" w:cs="Times New Roman"/>
          <w:sz w:val="28"/>
          <w:szCs w:val="28"/>
        </w:rPr>
        <w:t xml:space="preserve">» однозначно по всем параметрам превосходит </w:t>
      </w:r>
      <w:r>
        <w:rPr>
          <w:rFonts w:ascii="Times New Roman" w:hAnsi="Times New Roman" w:cs="Times New Roman"/>
          <w:sz w:val="28"/>
          <w:szCs w:val="28"/>
        </w:rPr>
        <w:t xml:space="preserve">ПГПР, выполненную с использованием ультразвукового скейлера, воздушно-абразивной системы </w:t>
      </w:r>
      <w:r>
        <w:rPr>
          <w:rFonts w:ascii="Times New Roman" w:hAnsi="Times New Roman" w:cs="Times New Roman"/>
          <w:sz w:val="28"/>
          <w:szCs w:val="28"/>
          <w:lang w:val="en-US"/>
        </w:rPr>
        <w:t>Air-Flow</w:t>
      </w:r>
      <w:r>
        <w:rPr>
          <w:rFonts w:ascii="Times New Roman" w:hAnsi="Times New Roman" w:cs="Times New Roman"/>
          <w:sz w:val="28"/>
          <w:szCs w:val="28"/>
        </w:rPr>
        <w:t xml:space="preserve"> и вращающихся инструментов</w:t>
      </w:r>
      <w:r w:rsidR="00513FE8">
        <w:rPr>
          <w:rFonts w:ascii="Times New Roman" w:hAnsi="Times New Roman" w:cs="Times New Roman"/>
          <w:sz w:val="28"/>
          <w:szCs w:val="28"/>
        </w:rPr>
        <w:t xml:space="preserve"> и обладает значительно большей выраженной эффективностью. </w:t>
      </w:r>
      <w:r w:rsidR="009A1923">
        <w:rPr>
          <w:rFonts w:ascii="Times New Roman" w:hAnsi="Times New Roman" w:cs="Times New Roman"/>
          <w:sz w:val="28"/>
          <w:szCs w:val="28"/>
        </w:rPr>
        <w:t xml:space="preserve">Система </w:t>
      </w:r>
      <w:r w:rsidR="00513FE8">
        <w:rPr>
          <w:rFonts w:ascii="Times New Roman" w:hAnsi="Times New Roman" w:cs="Times New Roman"/>
          <w:sz w:val="28"/>
          <w:szCs w:val="28"/>
        </w:rPr>
        <w:t xml:space="preserve"> «</w:t>
      </w:r>
      <w:r w:rsidR="00513FE8">
        <w:rPr>
          <w:rFonts w:ascii="Times New Roman" w:hAnsi="Times New Roman" w:cs="Times New Roman"/>
          <w:sz w:val="28"/>
          <w:szCs w:val="28"/>
          <w:lang w:val="en-US"/>
        </w:rPr>
        <w:t>Vector</w:t>
      </w:r>
      <w:r w:rsidR="00513FE8">
        <w:rPr>
          <w:rFonts w:ascii="Times New Roman" w:hAnsi="Times New Roman" w:cs="Times New Roman"/>
          <w:sz w:val="28"/>
          <w:szCs w:val="28"/>
        </w:rPr>
        <w:t>»</w:t>
      </w:r>
      <w:r w:rsidR="009A1923">
        <w:rPr>
          <w:rFonts w:ascii="Times New Roman" w:hAnsi="Times New Roman" w:cs="Times New Roman"/>
          <w:sz w:val="28"/>
          <w:szCs w:val="28"/>
        </w:rPr>
        <w:t xml:space="preserve"> имеет ряд </w:t>
      </w:r>
      <w:r>
        <w:rPr>
          <w:rFonts w:ascii="Times New Roman" w:hAnsi="Times New Roman" w:cs="Times New Roman"/>
          <w:sz w:val="28"/>
          <w:szCs w:val="28"/>
        </w:rPr>
        <w:t xml:space="preserve">преимуществ, а именно более щадящее отношение к тканям пародонта, и </w:t>
      </w:r>
      <w:r w:rsidR="003E5F99">
        <w:rPr>
          <w:rFonts w:ascii="Times New Roman" w:hAnsi="Times New Roman" w:cs="Times New Roman"/>
          <w:sz w:val="28"/>
          <w:szCs w:val="28"/>
        </w:rPr>
        <w:t>хорошо</w:t>
      </w:r>
      <w:r w:rsidR="009A1923">
        <w:rPr>
          <w:rFonts w:ascii="Times New Roman" w:hAnsi="Times New Roman" w:cs="Times New Roman"/>
          <w:sz w:val="28"/>
          <w:szCs w:val="28"/>
        </w:rPr>
        <w:t xml:space="preserve"> подходит для проведения лечения в частности у лиц, имеющих выраженную высокую чувствительность или кровоточивость </w:t>
      </w:r>
      <w:r w:rsidR="0026052D">
        <w:rPr>
          <w:rFonts w:ascii="Times New Roman" w:hAnsi="Times New Roman" w:cs="Times New Roman"/>
          <w:sz w:val="28"/>
          <w:szCs w:val="28"/>
        </w:rPr>
        <w:t xml:space="preserve">пораженных </w:t>
      </w:r>
      <w:r w:rsidR="009A1923">
        <w:rPr>
          <w:rFonts w:ascii="Times New Roman" w:hAnsi="Times New Roman" w:cs="Times New Roman"/>
          <w:sz w:val="28"/>
          <w:szCs w:val="28"/>
        </w:rPr>
        <w:t>тканей, но в</w:t>
      </w:r>
      <w:r w:rsidR="00584FFE">
        <w:rPr>
          <w:rFonts w:ascii="Times New Roman" w:hAnsi="Times New Roman" w:cs="Times New Roman"/>
          <w:sz w:val="28"/>
          <w:szCs w:val="28"/>
        </w:rPr>
        <w:t xml:space="preserve">ряд ли данный аппарат в скором времени </w:t>
      </w:r>
      <w:r>
        <w:rPr>
          <w:rFonts w:ascii="Times New Roman" w:hAnsi="Times New Roman" w:cs="Times New Roman"/>
          <w:sz w:val="28"/>
          <w:szCs w:val="28"/>
        </w:rPr>
        <w:t xml:space="preserve">заменит методику с использованием ультразвукового скейлера и аппарата </w:t>
      </w:r>
      <w:r>
        <w:rPr>
          <w:rFonts w:ascii="Times New Roman" w:hAnsi="Times New Roman" w:cs="Times New Roman"/>
          <w:sz w:val="28"/>
          <w:szCs w:val="28"/>
          <w:lang w:val="en-US"/>
        </w:rPr>
        <w:t xml:space="preserve">Air-Flow </w:t>
      </w:r>
      <w:r>
        <w:rPr>
          <w:rFonts w:ascii="Times New Roman" w:hAnsi="Times New Roman" w:cs="Times New Roman"/>
          <w:sz w:val="28"/>
          <w:szCs w:val="28"/>
        </w:rPr>
        <w:t xml:space="preserve">на </w:t>
      </w:r>
      <w:r w:rsidR="00584FFE">
        <w:rPr>
          <w:rFonts w:ascii="Times New Roman" w:hAnsi="Times New Roman" w:cs="Times New Roman"/>
          <w:sz w:val="28"/>
          <w:szCs w:val="28"/>
        </w:rPr>
        <w:t>стоматологическом приеме у большинства пациентов.</w:t>
      </w:r>
    </w:p>
    <w:p w:rsidR="003E5F99" w:rsidRPr="0001169A" w:rsidRDefault="003E5F99" w:rsidP="004F53FA">
      <w:pPr>
        <w:autoSpaceDE w:val="0"/>
        <w:autoSpaceDN w:val="0"/>
        <w:adjustRightInd w:val="0"/>
        <w:spacing w:after="0" w:line="360" w:lineRule="auto"/>
        <w:ind w:firstLine="709"/>
        <w:jc w:val="both"/>
        <w:rPr>
          <w:rFonts w:ascii="Times New Roman" w:hAnsi="Times New Roman" w:cs="Times New Roman"/>
          <w:sz w:val="28"/>
          <w:szCs w:val="28"/>
        </w:rPr>
      </w:pPr>
    </w:p>
    <w:p w:rsidR="00034701" w:rsidRDefault="00AB6DA4" w:rsidP="00034701">
      <w:pPr>
        <w:spacing w:after="160" w:line="360" w:lineRule="auto"/>
        <w:rPr>
          <w:rFonts w:ascii="Times New Roman" w:hAnsi="Times New Roman" w:cs="Times New Roman"/>
          <w:b/>
          <w:sz w:val="28"/>
          <w:szCs w:val="28"/>
        </w:rPr>
      </w:pPr>
      <w:r w:rsidRPr="0001169A">
        <w:rPr>
          <w:rFonts w:ascii="Times New Roman" w:hAnsi="Times New Roman" w:cs="Times New Roman"/>
          <w:b/>
          <w:sz w:val="28"/>
          <w:szCs w:val="28"/>
        </w:rPr>
        <w:lastRenderedPageBreak/>
        <w:t>Выводы</w:t>
      </w:r>
      <w:r w:rsidR="00034701" w:rsidRPr="00FF78B0">
        <w:rPr>
          <w:rFonts w:ascii="Times New Roman" w:hAnsi="Times New Roman" w:cs="Times New Roman"/>
          <w:b/>
          <w:sz w:val="28"/>
          <w:szCs w:val="28"/>
        </w:rPr>
        <w:t>:</w:t>
      </w:r>
    </w:p>
    <w:p w:rsidR="00DB29EB" w:rsidRPr="00DB29EB" w:rsidRDefault="00DB29EB" w:rsidP="00034701">
      <w:pPr>
        <w:spacing w:after="160" w:line="360" w:lineRule="auto"/>
        <w:rPr>
          <w:rFonts w:ascii="Times New Roman" w:hAnsi="Times New Roman" w:cs="Times New Roman"/>
          <w:sz w:val="28"/>
          <w:szCs w:val="28"/>
        </w:rPr>
      </w:pPr>
      <w:r>
        <w:rPr>
          <w:rFonts w:ascii="Times New Roman" w:hAnsi="Times New Roman" w:cs="Times New Roman"/>
          <w:sz w:val="28"/>
          <w:szCs w:val="28"/>
        </w:rPr>
        <w:t>В результате проведенного научного исследования все поставленные задачи были достигнуты и были сделаны следующие выводы</w:t>
      </w:r>
      <w:r>
        <w:rPr>
          <w:rFonts w:ascii="Times New Roman" w:hAnsi="Times New Roman" w:cs="Times New Roman"/>
          <w:sz w:val="28"/>
          <w:szCs w:val="28"/>
          <w:lang w:val="en-US"/>
        </w:rPr>
        <w:t>:</w:t>
      </w:r>
    </w:p>
    <w:p w:rsidR="002A7A21" w:rsidRPr="0026052D" w:rsidRDefault="00784140" w:rsidP="00FF78B0">
      <w:pPr>
        <w:pStyle w:val="a9"/>
        <w:numPr>
          <w:ilvl w:val="0"/>
          <w:numId w:val="45"/>
        </w:numPr>
        <w:spacing w:after="160" w:line="360" w:lineRule="auto"/>
        <w:jc w:val="both"/>
        <w:rPr>
          <w:rFonts w:ascii="Times New Roman" w:hAnsi="Times New Roman" w:cs="Times New Roman"/>
          <w:sz w:val="28"/>
          <w:szCs w:val="28"/>
        </w:rPr>
      </w:pPr>
      <w:bookmarkStart w:id="2" w:name="_GoBack"/>
      <w:bookmarkEnd w:id="2"/>
      <w:r w:rsidRPr="0026052D">
        <w:rPr>
          <w:rFonts w:ascii="Times New Roman" w:hAnsi="Times New Roman" w:cs="Times New Roman"/>
          <w:sz w:val="28"/>
          <w:szCs w:val="28"/>
        </w:rPr>
        <w:t xml:space="preserve">Изучение динамики клинических показателей пациентов с ХГП </w:t>
      </w:r>
      <w:r w:rsidR="00FF78B0" w:rsidRPr="0026052D">
        <w:rPr>
          <w:rFonts w:ascii="Times New Roman" w:hAnsi="Times New Roman" w:cs="Times New Roman"/>
          <w:sz w:val="28"/>
          <w:szCs w:val="28"/>
        </w:rPr>
        <w:t xml:space="preserve">средней степени тяжести до и после проведения ПГПР свидетельствует об исчезновении объективных признаков воспаления тканей пародонта и достоверном снижении значений пародонтальных и гигиенических индексов. Клиническая оценка эффективности ПГПР в ходе комплексного лечения пациентов </w:t>
      </w:r>
      <w:r w:rsidRPr="0026052D">
        <w:rPr>
          <w:rFonts w:ascii="Times New Roman" w:hAnsi="Times New Roman" w:cs="Times New Roman"/>
          <w:sz w:val="28"/>
          <w:szCs w:val="28"/>
        </w:rPr>
        <w:t xml:space="preserve">с ХГП средней </w:t>
      </w:r>
      <w:r w:rsidR="00FF6155" w:rsidRPr="0026052D">
        <w:rPr>
          <w:rFonts w:ascii="Times New Roman" w:hAnsi="Times New Roman" w:cs="Times New Roman"/>
          <w:sz w:val="28"/>
          <w:szCs w:val="28"/>
        </w:rPr>
        <w:t xml:space="preserve">степенью </w:t>
      </w:r>
      <w:r w:rsidRPr="0026052D">
        <w:rPr>
          <w:rFonts w:ascii="Times New Roman" w:hAnsi="Times New Roman" w:cs="Times New Roman"/>
          <w:sz w:val="28"/>
          <w:szCs w:val="28"/>
        </w:rPr>
        <w:t xml:space="preserve">тяжести показала </w:t>
      </w:r>
      <w:r w:rsidR="008736D2">
        <w:rPr>
          <w:rFonts w:ascii="Times New Roman" w:hAnsi="Times New Roman" w:cs="Times New Roman"/>
          <w:sz w:val="28"/>
          <w:szCs w:val="28"/>
        </w:rPr>
        <w:t xml:space="preserve">большую эффективность </w:t>
      </w:r>
      <w:r w:rsidR="00FF78B0" w:rsidRPr="0026052D">
        <w:rPr>
          <w:rFonts w:ascii="Times New Roman" w:hAnsi="Times New Roman" w:cs="Times New Roman"/>
          <w:sz w:val="28"/>
          <w:szCs w:val="28"/>
        </w:rPr>
        <w:t>применения системы «</w:t>
      </w:r>
      <w:r w:rsidR="00FF78B0" w:rsidRPr="0026052D">
        <w:rPr>
          <w:rFonts w:ascii="Times New Roman" w:hAnsi="Times New Roman" w:cs="Times New Roman"/>
          <w:sz w:val="28"/>
          <w:szCs w:val="28"/>
          <w:lang w:val="en-US"/>
        </w:rPr>
        <w:t>Vector</w:t>
      </w:r>
      <w:r w:rsidR="00FF78B0" w:rsidRPr="0026052D">
        <w:rPr>
          <w:rFonts w:ascii="Times New Roman" w:hAnsi="Times New Roman" w:cs="Times New Roman"/>
          <w:sz w:val="28"/>
          <w:szCs w:val="28"/>
        </w:rPr>
        <w:t>».</w:t>
      </w:r>
    </w:p>
    <w:p w:rsidR="0026052D" w:rsidRPr="0026052D" w:rsidRDefault="002A7A21" w:rsidP="0026052D">
      <w:pPr>
        <w:pStyle w:val="a9"/>
        <w:numPr>
          <w:ilvl w:val="0"/>
          <w:numId w:val="45"/>
        </w:numPr>
        <w:spacing w:after="0" w:line="360" w:lineRule="auto"/>
        <w:jc w:val="both"/>
        <w:rPr>
          <w:rFonts w:ascii="Times New Roman" w:hAnsi="Times New Roman" w:cs="Times New Roman"/>
          <w:sz w:val="28"/>
          <w:szCs w:val="28"/>
        </w:rPr>
      </w:pPr>
      <w:r w:rsidRPr="0026052D">
        <w:rPr>
          <w:rFonts w:ascii="Times New Roman" w:hAnsi="Times New Roman" w:cs="Times New Roman"/>
          <w:sz w:val="28"/>
          <w:szCs w:val="28"/>
        </w:rPr>
        <w:t xml:space="preserve">Микробиологическое исследование продемонстрировало высокую эффективность проведения ПГПР </w:t>
      </w:r>
      <w:r w:rsidR="00FF78B0" w:rsidRPr="0026052D">
        <w:rPr>
          <w:rFonts w:ascii="Times New Roman" w:hAnsi="Times New Roman" w:cs="Times New Roman"/>
          <w:sz w:val="28"/>
          <w:szCs w:val="28"/>
        </w:rPr>
        <w:t xml:space="preserve">как с помощью системы </w:t>
      </w:r>
      <w:r w:rsidRPr="0026052D">
        <w:rPr>
          <w:rFonts w:ascii="Times New Roman" w:hAnsi="Times New Roman" w:cs="Times New Roman"/>
          <w:sz w:val="28"/>
          <w:szCs w:val="28"/>
        </w:rPr>
        <w:t>«</w:t>
      </w:r>
      <w:r w:rsidRPr="0026052D">
        <w:rPr>
          <w:rFonts w:ascii="Times New Roman" w:hAnsi="Times New Roman" w:cs="Times New Roman"/>
          <w:sz w:val="28"/>
          <w:szCs w:val="28"/>
          <w:lang w:val="en-US"/>
        </w:rPr>
        <w:t>Vector</w:t>
      </w:r>
      <w:r w:rsidRPr="0026052D">
        <w:rPr>
          <w:rFonts w:ascii="Times New Roman" w:hAnsi="Times New Roman" w:cs="Times New Roman"/>
          <w:sz w:val="28"/>
          <w:szCs w:val="28"/>
        </w:rPr>
        <w:t>»,</w:t>
      </w:r>
      <w:r w:rsidR="0026052D">
        <w:rPr>
          <w:rFonts w:ascii="Times New Roman" w:hAnsi="Times New Roman" w:cs="Times New Roman"/>
          <w:sz w:val="28"/>
          <w:szCs w:val="28"/>
        </w:rPr>
        <w:t xml:space="preserve"> </w:t>
      </w:r>
      <w:r w:rsidR="00FF78B0" w:rsidRPr="0026052D">
        <w:rPr>
          <w:rFonts w:ascii="Times New Roman" w:hAnsi="Times New Roman" w:cs="Times New Roman"/>
          <w:sz w:val="28"/>
          <w:szCs w:val="28"/>
        </w:rPr>
        <w:t xml:space="preserve">так и с применением комбинации </w:t>
      </w:r>
      <w:r w:rsidRPr="0026052D">
        <w:rPr>
          <w:rFonts w:ascii="Times New Roman" w:eastAsia="Times New Roman" w:hAnsi="Times New Roman" w:cs="Times New Roman"/>
          <w:color w:val="000000"/>
          <w:sz w:val="28"/>
          <w:szCs w:val="28"/>
        </w:rPr>
        <w:t xml:space="preserve">ультразвукового скейлера, воздушно-абразивной системы </w:t>
      </w:r>
      <w:r w:rsidR="00FF6155" w:rsidRPr="0026052D">
        <w:rPr>
          <w:rFonts w:ascii="Times New Roman" w:hAnsi="Times New Roman" w:cs="Times New Roman"/>
          <w:sz w:val="28"/>
          <w:szCs w:val="28"/>
          <w:lang w:val="en-US"/>
        </w:rPr>
        <w:t>AirFlow</w:t>
      </w:r>
      <w:r w:rsidR="00FF6155" w:rsidRPr="0026052D">
        <w:rPr>
          <w:rFonts w:ascii="Times New Roman" w:hAnsi="Times New Roman" w:cs="Times New Roman"/>
          <w:sz w:val="28"/>
          <w:szCs w:val="28"/>
        </w:rPr>
        <w:t>/</w:t>
      </w:r>
      <w:r w:rsidR="00FF6155" w:rsidRPr="0026052D">
        <w:rPr>
          <w:rFonts w:ascii="Times New Roman" w:hAnsi="Times New Roman" w:cs="Times New Roman"/>
          <w:sz w:val="28"/>
          <w:szCs w:val="28"/>
          <w:lang w:val="en-US"/>
        </w:rPr>
        <w:t>PerioFlow</w:t>
      </w:r>
      <w:r w:rsidR="009A5B6A">
        <w:rPr>
          <w:rFonts w:ascii="Times New Roman" w:hAnsi="Times New Roman" w:cs="Times New Roman"/>
          <w:sz w:val="28"/>
          <w:szCs w:val="28"/>
        </w:rPr>
        <w:t xml:space="preserve"> </w:t>
      </w:r>
      <w:r w:rsidRPr="0026052D">
        <w:rPr>
          <w:rFonts w:ascii="Times New Roman" w:hAnsi="Times New Roman" w:cs="Times New Roman"/>
          <w:sz w:val="28"/>
          <w:szCs w:val="28"/>
        </w:rPr>
        <w:t xml:space="preserve">с порошком на основе глицина </w:t>
      </w:r>
      <w:r w:rsidRPr="0026052D">
        <w:rPr>
          <w:rFonts w:ascii="Times New Roman" w:hAnsi="Times New Roman" w:cs="Times New Roman"/>
          <w:sz w:val="28"/>
          <w:szCs w:val="28"/>
          <w:lang w:val="en-US"/>
        </w:rPr>
        <w:t>Air</w:t>
      </w:r>
      <w:r w:rsidRPr="0026052D">
        <w:rPr>
          <w:rFonts w:ascii="Times New Roman" w:hAnsi="Times New Roman" w:cs="Times New Roman"/>
          <w:sz w:val="28"/>
          <w:szCs w:val="28"/>
        </w:rPr>
        <w:t>-</w:t>
      </w:r>
      <w:r w:rsidRPr="0026052D">
        <w:rPr>
          <w:rFonts w:ascii="Times New Roman" w:hAnsi="Times New Roman" w:cs="Times New Roman"/>
          <w:sz w:val="28"/>
          <w:szCs w:val="28"/>
          <w:lang w:val="en-US"/>
        </w:rPr>
        <w:t>FlowPerio</w:t>
      </w:r>
      <w:r w:rsidRPr="0026052D">
        <w:rPr>
          <w:rFonts w:ascii="Times New Roman" w:hAnsi="Times New Roman" w:cs="Times New Roman"/>
          <w:sz w:val="28"/>
          <w:szCs w:val="28"/>
        </w:rPr>
        <w:t xml:space="preserve"> и последующей полировки поверхности зубов вращающимися инструментами, приводя с </w:t>
      </w:r>
      <w:r w:rsidRPr="0026052D">
        <w:rPr>
          <w:rFonts w:ascii="Times New Roman" w:eastAsia="SimSun" w:hAnsi="Times New Roman" w:cs="Times New Roman"/>
          <w:kern w:val="1"/>
          <w:sz w:val="28"/>
          <w:szCs w:val="28"/>
        </w:rPr>
        <w:t>устранению комплексов исследованных пародонтопатогенов, выраженному снижению частоты обнаружения отдельных пародонтопатогенов</w:t>
      </w:r>
      <w:r w:rsidR="003F5EDB" w:rsidRPr="0026052D">
        <w:rPr>
          <w:rFonts w:ascii="Times New Roman" w:eastAsia="SimSun" w:hAnsi="Times New Roman" w:cs="Times New Roman"/>
          <w:kern w:val="1"/>
          <w:sz w:val="28"/>
          <w:szCs w:val="28"/>
          <w:lang w:val="en-US"/>
        </w:rPr>
        <w:t xml:space="preserve"> </w:t>
      </w:r>
      <w:r w:rsidRPr="0026052D">
        <w:rPr>
          <w:rFonts w:ascii="Times New Roman" w:eastAsia="SimSun" w:hAnsi="Times New Roman" w:cs="Times New Roman"/>
          <w:kern w:val="1"/>
          <w:sz w:val="28"/>
          <w:szCs w:val="28"/>
          <w:shd w:val="clear" w:color="auto" w:fill="FFFFFF"/>
        </w:rPr>
        <w:t>(</w:t>
      </w:r>
      <w:r w:rsidRPr="0026052D">
        <w:rPr>
          <w:rFonts w:ascii="Times New Roman" w:eastAsia="SimSun" w:hAnsi="Times New Roman" w:cs="Times New Roman"/>
          <w:i/>
          <w:kern w:val="1"/>
          <w:sz w:val="28"/>
          <w:szCs w:val="28"/>
          <w:shd w:val="clear" w:color="auto" w:fill="FFFFFF"/>
          <w:lang w:val="en-US"/>
        </w:rPr>
        <w:t>P</w:t>
      </w:r>
      <w:r w:rsidRPr="0026052D">
        <w:rPr>
          <w:rFonts w:ascii="Times New Roman" w:eastAsia="SimSun" w:hAnsi="Times New Roman" w:cs="Times New Roman"/>
          <w:i/>
          <w:kern w:val="1"/>
          <w:sz w:val="28"/>
          <w:szCs w:val="28"/>
          <w:shd w:val="clear" w:color="auto" w:fill="FFFFFF"/>
        </w:rPr>
        <w:t>.</w:t>
      </w:r>
      <w:r w:rsidRPr="0026052D">
        <w:rPr>
          <w:rFonts w:ascii="Times New Roman" w:eastAsia="SimSun" w:hAnsi="Times New Roman" w:cs="Times New Roman"/>
          <w:i/>
          <w:kern w:val="1"/>
          <w:sz w:val="28"/>
          <w:szCs w:val="28"/>
          <w:shd w:val="clear" w:color="auto" w:fill="FFFFFF"/>
          <w:lang w:val="en-US"/>
        </w:rPr>
        <w:t>gingivalis</w:t>
      </w:r>
      <w:r w:rsidR="003F5EDB" w:rsidRPr="0026052D">
        <w:rPr>
          <w:rFonts w:ascii="Times New Roman" w:eastAsia="SimSun" w:hAnsi="Times New Roman" w:cs="Times New Roman"/>
          <w:i/>
          <w:kern w:val="1"/>
          <w:sz w:val="28"/>
          <w:szCs w:val="28"/>
          <w:shd w:val="clear" w:color="auto" w:fill="FFFFFF"/>
          <w:lang w:val="en-US"/>
        </w:rPr>
        <w:t xml:space="preserve"> </w:t>
      </w:r>
      <w:r w:rsidRPr="0026052D">
        <w:rPr>
          <w:rFonts w:ascii="Times New Roman" w:eastAsia="SimSun" w:hAnsi="Times New Roman" w:cs="Times New Roman"/>
          <w:kern w:val="1"/>
          <w:sz w:val="28"/>
          <w:szCs w:val="28"/>
          <w:shd w:val="clear" w:color="auto" w:fill="FFFFFF"/>
        </w:rPr>
        <w:t>и</w:t>
      </w:r>
      <w:r w:rsidR="0026052D">
        <w:rPr>
          <w:rFonts w:ascii="Times New Roman" w:eastAsia="SimSun" w:hAnsi="Times New Roman" w:cs="Times New Roman"/>
          <w:kern w:val="1"/>
          <w:sz w:val="28"/>
          <w:szCs w:val="28"/>
          <w:shd w:val="clear" w:color="auto" w:fill="FFFFFF"/>
        </w:rPr>
        <w:t xml:space="preserve"> </w:t>
      </w:r>
      <w:r w:rsidRPr="0026052D">
        <w:rPr>
          <w:rFonts w:ascii="Times New Roman" w:eastAsia="SimSun" w:hAnsi="Times New Roman" w:cs="Times New Roman"/>
          <w:i/>
          <w:kern w:val="1"/>
          <w:sz w:val="28"/>
          <w:szCs w:val="28"/>
          <w:shd w:val="clear" w:color="auto" w:fill="FFFFFF"/>
          <w:lang w:val="en-US"/>
        </w:rPr>
        <w:t>T</w:t>
      </w:r>
      <w:r w:rsidRPr="0026052D">
        <w:rPr>
          <w:rFonts w:ascii="Times New Roman" w:eastAsia="SimSun" w:hAnsi="Times New Roman" w:cs="Times New Roman"/>
          <w:i/>
          <w:kern w:val="1"/>
          <w:sz w:val="28"/>
          <w:szCs w:val="28"/>
          <w:shd w:val="clear" w:color="auto" w:fill="FFFFFF"/>
        </w:rPr>
        <w:t>.</w:t>
      </w:r>
      <w:r w:rsidRPr="0026052D">
        <w:rPr>
          <w:rFonts w:ascii="Times New Roman" w:eastAsia="SimSun" w:hAnsi="Times New Roman" w:cs="Times New Roman"/>
          <w:i/>
          <w:kern w:val="1"/>
          <w:sz w:val="28"/>
          <w:szCs w:val="28"/>
          <w:shd w:val="clear" w:color="auto" w:fill="FFFFFF"/>
          <w:lang w:val="en-US"/>
        </w:rPr>
        <w:t>denticola</w:t>
      </w:r>
      <w:r w:rsidRPr="0026052D">
        <w:rPr>
          <w:rFonts w:ascii="Times New Roman" w:eastAsia="SimSun" w:hAnsi="Times New Roman" w:cs="Times New Roman"/>
          <w:kern w:val="1"/>
          <w:sz w:val="28"/>
          <w:szCs w:val="28"/>
          <w:shd w:val="clear" w:color="auto" w:fill="FFFFFF"/>
        </w:rPr>
        <w:t>)</w:t>
      </w:r>
      <w:r w:rsidR="003F5EDB" w:rsidRPr="0026052D">
        <w:rPr>
          <w:rFonts w:ascii="Times New Roman" w:eastAsia="SimSun" w:hAnsi="Times New Roman" w:cs="Times New Roman"/>
          <w:kern w:val="1"/>
          <w:sz w:val="28"/>
          <w:szCs w:val="28"/>
          <w:shd w:val="clear" w:color="auto" w:fill="FFFFFF"/>
          <w:lang w:val="en-US"/>
        </w:rPr>
        <w:t xml:space="preserve"> </w:t>
      </w:r>
      <w:r w:rsidRPr="0026052D">
        <w:rPr>
          <w:rFonts w:ascii="Times New Roman" w:eastAsia="SimSun" w:hAnsi="Times New Roman" w:cs="Times New Roman"/>
          <w:kern w:val="1"/>
          <w:sz w:val="28"/>
          <w:szCs w:val="28"/>
          <w:shd w:val="clear" w:color="auto" w:fill="FFFFFF"/>
        </w:rPr>
        <w:t xml:space="preserve">или их </w:t>
      </w:r>
      <w:r w:rsidRPr="0026052D">
        <w:rPr>
          <w:rFonts w:ascii="Times New Roman" w:eastAsia="SimSun" w:hAnsi="Times New Roman" w:cs="Times New Roman"/>
          <w:kern w:val="1"/>
          <w:sz w:val="28"/>
          <w:szCs w:val="28"/>
        </w:rPr>
        <w:t>полной</w:t>
      </w:r>
      <w:r w:rsidRPr="0026052D">
        <w:rPr>
          <w:rFonts w:ascii="Times New Roman" w:eastAsia="SimSun" w:hAnsi="Times New Roman" w:cs="Times New Roman"/>
          <w:kern w:val="1"/>
          <w:sz w:val="28"/>
          <w:szCs w:val="28"/>
          <w:shd w:val="clear" w:color="auto" w:fill="FFFFFF"/>
        </w:rPr>
        <w:t xml:space="preserve"> элиминации</w:t>
      </w:r>
      <w:r w:rsidR="003F5EDB" w:rsidRPr="0026052D">
        <w:rPr>
          <w:rFonts w:ascii="Times New Roman" w:eastAsia="SimSun" w:hAnsi="Times New Roman" w:cs="Times New Roman"/>
          <w:kern w:val="1"/>
          <w:sz w:val="28"/>
          <w:szCs w:val="28"/>
          <w:shd w:val="clear" w:color="auto" w:fill="FFFFFF"/>
          <w:lang w:val="en-US"/>
        </w:rPr>
        <w:t xml:space="preserve"> </w:t>
      </w:r>
      <w:r w:rsidRPr="0026052D">
        <w:rPr>
          <w:rFonts w:ascii="Times New Roman" w:eastAsia="SimSun" w:hAnsi="Times New Roman" w:cs="Times New Roman"/>
          <w:kern w:val="1"/>
          <w:sz w:val="28"/>
          <w:szCs w:val="28"/>
          <w:shd w:val="clear" w:color="auto" w:fill="FFFFFF"/>
        </w:rPr>
        <w:t>(</w:t>
      </w:r>
      <w:r w:rsidRPr="0026052D">
        <w:rPr>
          <w:rFonts w:ascii="Times New Roman" w:eastAsia="SimSun" w:hAnsi="Times New Roman" w:cs="Times New Roman"/>
          <w:i/>
          <w:kern w:val="1"/>
          <w:sz w:val="28"/>
          <w:szCs w:val="28"/>
          <w:shd w:val="clear" w:color="auto" w:fill="FFFFFF"/>
          <w:lang w:val="en-US"/>
        </w:rPr>
        <w:t>T</w:t>
      </w:r>
      <w:r w:rsidRPr="0026052D">
        <w:rPr>
          <w:rFonts w:ascii="Times New Roman" w:eastAsia="SimSun" w:hAnsi="Times New Roman" w:cs="Times New Roman"/>
          <w:i/>
          <w:kern w:val="1"/>
          <w:sz w:val="28"/>
          <w:szCs w:val="28"/>
          <w:shd w:val="clear" w:color="auto" w:fill="FFFFFF"/>
        </w:rPr>
        <w:t>.</w:t>
      </w:r>
      <w:r w:rsidRPr="0026052D">
        <w:rPr>
          <w:rFonts w:ascii="Times New Roman" w:eastAsia="SimSun" w:hAnsi="Times New Roman" w:cs="Times New Roman"/>
          <w:i/>
          <w:kern w:val="1"/>
          <w:sz w:val="28"/>
          <w:szCs w:val="28"/>
          <w:shd w:val="clear" w:color="auto" w:fill="FFFFFF"/>
          <w:lang w:val="en-US"/>
        </w:rPr>
        <w:t>forsythia</w:t>
      </w:r>
      <w:r w:rsidR="003F5EDB" w:rsidRPr="0026052D">
        <w:rPr>
          <w:rFonts w:ascii="Times New Roman" w:eastAsia="SimSun" w:hAnsi="Times New Roman" w:cs="Times New Roman"/>
          <w:i/>
          <w:kern w:val="1"/>
          <w:sz w:val="28"/>
          <w:szCs w:val="28"/>
          <w:shd w:val="clear" w:color="auto" w:fill="FFFFFF"/>
          <w:lang w:val="en-US"/>
        </w:rPr>
        <w:t xml:space="preserve"> </w:t>
      </w:r>
      <w:r w:rsidRPr="0026052D">
        <w:rPr>
          <w:rFonts w:ascii="Times New Roman" w:eastAsia="SimSun" w:hAnsi="Times New Roman" w:cs="Times New Roman"/>
          <w:kern w:val="1"/>
          <w:sz w:val="28"/>
          <w:szCs w:val="28"/>
          <w:shd w:val="clear" w:color="auto" w:fill="FFFFFF"/>
        </w:rPr>
        <w:t>и</w:t>
      </w:r>
      <w:r w:rsidR="003F5EDB" w:rsidRPr="0026052D">
        <w:rPr>
          <w:rFonts w:ascii="Times New Roman" w:eastAsia="SimSun" w:hAnsi="Times New Roman" w:cs="Times New Roman"/>
          <w:kern w:val="1"/>
          <w:sz w:val="28"/>
          <w:szCs w:val="28"/>
          <w:shd w:val="clear" w:color="auto" w:fill="FFFFFF"/>
          <w:lang w:val="en-US"/>
        </w:rPr>
        <w:t xml:space="preserve">  </w:t>
      </w:r>
      <w:r w:rsidRPr="0026052D">
        <w:rPr>
          <w:rFonts w:ascii="Times New Roman" w:eastAsia="SimSun" w:hAnsi="Times New Roman" w:cs="Times New Roman"/>
          <w:i/>
          <w:kern w:val="1"/>
          <w:sz w:val="28"/>
          <w:szCs w:val="28"/>
          <w:shd w:val="clear" w:color="auto" w:fill="FFFFFF"/>
          <w:lang w:val="en-US"/>
        </w:rPr>
        <w:t>P</w:t>
      </w:r>
      <w:r w:rsidRPr="0026052D">
        <w:rPr>
          <w:rFonts w:ascii="Times New Roman" w:eastAsia="SimSun" w:hAnsi="Times New Roman" w:cs="Times New Roman"/>
          <w:i/>
          <w:kern w:val="1"/>
          <w:sz w:val="28"/>
          <w:szCs w:val="28"/>
          <w:shd w:val="clear" w:color="auto" w:fill="FFFFFF"/>
        </w:rPr>
        <w:t>.</w:t>
      </w:r>
      <w:r w:rsidRPr="0026052D">
        <w:rPr>
          <w:rFonts w:ascii="Times New Roman" w:eastAsia="SimSun" w:hAnsi="Times New Roman" w:cs="Times New Roman"/>
          <w:i/>
          <w:kern w:val="1"/>
          <w:sz w:val="28"/>
          <w:szCs w:val="28"/>
          <w:shd w:val="clear" w:color="auto" w:fill="FFFFFF"/>
          <w:lang w:val="en-US"/>
        </w:rPr>
        <w:t>intermedia</w:t>
      </w:r>
      <w:r w:rsidRPr="0026052D">
        <w:rPr>
          <w:rFonts w:ascii="Times New Roman" w:eastAsia="SimSun" w:hAnsi="Times New Roman" w:cs="Times New Roman"/>
          <w:kern w:val="1"/>
          <w:sz w:val="28"/>
          <w:szCs w:val="28"/>
          <w:shd w:val="clear" w:color="auto" w:fill="FFFFFF"/>
        </w:rPr>
        <w:t>)</w:t>
      </w:r>
      <w:r w:rsidRPr="0026052D">
        <w:rPr>
          <w:rFonts w:ascii="Times New Roman" w:eastAsia="SimSun" w:hAnsi="Times New Roman" w:cs="Times New Roman"/>
          <w:kern w:val="1"/>
          <w:sz w:val="28"/>
          <w:szCs w:val="28"/>
        </w:rPr>
        <w:t>.</w:t>
      </w:r>
    </w:p>
    <w:p w:rsidR="002A7A21" w:rsidRPr="0026052D" w:rsidRDefault="002A7A21" w:rsidP="0026052D">
      <w:pPr>
        <w:pStyle w:val="a9"/>
        <w:numPr>
          <w:ilvl w:val="0"/>
          <w:numId w:val="45"/>
        </w:numPr>
        <w:spacing w:after="0" w:line="360" w:lineRule="auto"/>
        <w:jc w:val="both"/>
        <w:rPr>
          <w:rFonts w:ascii="Times New Roman" w:hAnsi="Times New Roman" w:cs="Times New Roman"/>
          <w:sz w:val="28"/>
          <w:szCs w:val="28"/>
        </w:rPr>
      </w:pPr>
      <w:r w:rsidRPr="0026052D">
        <w:rPr>
          <w:rFonts w:ascii="Times New Roman" w:hAnsi="Times New Roman" w:cs="Times New Roman"/>
          <w:sz w:val="28"/>
          <w:szCs w:val="28"/>
        </w:rPr>
        <w:t xml:space="preserve">Проведение ПГПР </w:t>
      </w:r>
      <w:r w:rsidR="00FF78B0" w:rsidRPr="0026052D">
        <w:rPr>
          <w:rFonts w:ascii="Times New Roman" w:hAnsi="Times New Roman" w:cs="Times New Roman"/>
          <w:sz w:val="28"/>
          <w:szCs w:val="28"/>
        </w:rPr>
        <w:t xml:space="preserve">с применением комбинации </w:t>
      </w:r>
      <w:r w:rsidRPr="0026052D">
        <w:rPr>
          <w:rFonts w:ascii="Times New Roman" w:eastAsia="Times New Roman" w:hAnsi="Times New Roman" w:cs="Times New Roman"/>
          <w:color w:val="000000"/>
          <w:sz w:val="28"/>
          <w:szCs w:val="28"/>
        </w:rPr>
        <w:t xml:space="preserve">ультразвукового скейлера, воздушно-абразивной системы </w:t>
      </w:r>
      <w:r w:rsidR="00FF6155" w:rsidRPr="0026052D">
        <w:rPr>
          <w:rFonts w:ascii="Times New Roman" w:hAnsi="Times New Roman" w:cs="Times New Roman"/>
          <w:sz w:val="28"/>
          <w:szCs w:val="28"/>
          <w:lang w:val="en-US"/>
        </w:rPr>
        <w:t>AirFlow</w:t>
      </w:r>
      <w:r w:rsidR="00FF6155" w:rsidRPr="0026052D">
        <w:rPr>
          <w:rFonts w:ascii="Times New Roman" w:hAnsi="Times New Roman" w:cs="Times New Roman"/>
          <w:sz w:val="28"/>
          <w:szCs w:val="28"/>
        </w:rPr>
        <w:t>/</w:t>
      </w:r>
      <w:r w:rsidR="00FF6155" w:rsidRPr="0026052D">
        <w:rPr>
          <w:rFonts w:ascii="Times New Roman" w:hAnsi="Times New Roman" w:cs="Times New Roman"/>
          <w:sz w:val="28"/>
          <w:szCs w:val="28"/>
          <w:lang w:val="en-US"/>
        </w:rPr>
        <w:t>PerioFlow</w:t>
      </w:r>
      <w:r w:rsidR="009A5B6A">
        <w:rPr>
          <w:rFonts w:ascii="Times New Roman" w:hAnsi="Times New Roman" w:cs="Times New Roman"/>
          <w:sz w:val="28"/>
          <w:szCs w:val="28"/>
        </w:rPr>
        <w:t xml:space="preserve"> </w:t>
      </w:r>
      <w:r w:rsidRPr="0026052D">
        <w:rPr>
          <w:rFonts w:ascii="Times New Roman" w:hAnsi="Times New Roman" w:cs="Times New Roman"/>
          <w:sz w:val="28"/>
          <w:szCs w:val="28"/>
        </w:rPr>
        <w:t xml:space="preserve">с порошком на основе глицина </w:t>
      </w:r>
      <w:r w:rsidRPr="0026052D">
        <w:rPr>
          <w:rFonts w:ascii="Times New Roman" w:hAnsi="Times New Roman" w:cs="Times New Roman"/>
          <w:sz w:val="28"/>
          <w:szCs w:val="28"/>
          <w:lang w:val="en-US"/>
        </w:rPr>
        <w:t>Air</w:t>
      </w:r>
      <w:r w:rsidRPr="0026052D">
        <w:rPr>
          <w:rFonts w:ascii="Times New Roman" w:hAnsi="Times New Roman" w:cs="Times New Roman"/>
          <w:sz w:val="28"/>
          <w:szCs w:val="28"/>
        </w:rPr>
        <w:t>-</w:t>
      </w:r>
      <w:r w:rsidRPr="0026052D">
        <w:rPr>
          <w:rFonts w:ascii="Times New Roman" w:hAnsi="Times New Roman" w:cs="Times New Roman"/>
          <w:sz w:val="28"/>
          <w:szCs w:val="28"/>
          <w:lang w:val="en-US"/>
        </w:rPr>
        <w:t>FlowPerio</w:t>
      </w:r>
      <w:r w:rsidRPr="0026052D">
        <w:rPr>
          <w:rFonts w:ascii="Times New Roman" w:hAnsi="Times New Roman" w:cs="Times New Roman"/>
          <w:sz w:val="28"/>
          <w:szCs w:val="28"/>
        </w:rPr>
        <w:t xml:space="preserve"> и последующей полировки поверхности зубов вращающимися инструментами</w:t>
      </w:r>
      <w:r w:rsidR="0026052D">
        <w:rPr>
          <w:rFonts w:ascii="Times New Roman" w:hAnsi="Times New Roman" w:cs="Times New Roman"/>
          <w:sz w:val="28"/>
          <w:szCs w:val="28"/>
        </w:rPr>
        <w:t xml:space="preserve"> </w:t>
      </w:r>
      <w:r w:rsidRPr="0026052D">
        <w:rPr>
          <w:rFonts w:ascii="Times New Roman" w:hAnsi="Times New Roman" w:cs="Times New Roman"/>
          <w:sz w:val="28"/>
          <w:szCs w:val="28"/>
        </w:rPr>
        <w:t>приводило к более быстрой элиминации пародонтопатогенов «красного» и «оранжевого» комп</w:t>
      </w:r>
      <w:r w:rsidR="00B70D54">
        <w:rPr>
          <w:rFonts w:ascii="Times New Roman" w:hAnsi="Times New Roman" w:cs="Times New Roman"/>
          <w:sz w:val="28"/>
          <w:szCs w:val="28"/>
        </w:rPr>
        <w:t xml:space="preserve">лексов по сравнению с системой </w:t>
      </w:r>
      <w:r w:rsidRPr="0026052D">
        <w:rPr>
          <w:rFonts w:ascii="Times New Roman" w:hAnsi="Times New Roman" w:cs="Times New Roman"/>
          <w:sz w:val="28"/>
          <w:szCs w:val="28"/>
        </w:rPr>
        <w:t>«</w:t>
      </w:r>
      <w:r w:rsidRPr="0026052D">
        <w:rPr>
          <w:rFonts w:ascii="Times New Roman" w:hAnsi="Times New Roman" w:cs="Times New Roman"/>
          <w:sz w:val="28"/>
          <w:szCs w:val="28"/>
          <w:lang w:val="en-US"/>
        </w:rPr>
        <w:t>Vector</w:t>
      </w:r>
      <w:r w:rsidRPr="0026052D">
        <w:rPr>
          <w:rFonts w:ascii="Times New Roman" w:hAnsi="Times New Roman" w:cs="Times New Roman"/>
          <w:sz w:val="28"/>
          <w:szCs w:val="28"/>
        </w:rPr>
        <w:t>».</w:t>
      </w:r>
    </w:p>
    <w:p w:rsidR="00F57B5D" w:rsidRDefault="00F57B5D" w:rsidP="00F57B5D">
      <w:pPr>
        <w:pStyle w:val="a3"/>
        <w:spacing w:after="160" w:line="360" w:lineRule="auto"/>
        <w:ind w:left="720"/>
        <w:jc w:val="both"/>
        <w:rPr>
          <w:b/>
          <w:sz w:val="28"/>
          <w:szCs w:val="28"/>
        </w:rPr>
      </w:pPr>
    </w:p>
    <w:p w:rsidR="00034701" w:rsidRPr="00547767" w:rsidRDefault="00034701" w:rsidP="00AB6DA4">
      <w:pPr>
        <w:spacing w:after="160" w:line="360" w:lineRule="auto"/>
        <w:rPr>
          <w:rFonts w:ascii="Times New Roman" w:hAnsi="Times New Roman" w:cs="Times New Roman"/>
          <w:b/>
          <w:sz w:val="28"/>
          <w:szCs w:val="28"/>
        </w:rPr>
      </w:pPr>
    </w:p>
    <w:p w:rsidR="00034701" w:rsidRPr="00547767" w:rsidRDefault="00034701" w:rsidP="00034701">
      <w:pPr>
        <w:spacing w:after="160" w:line="360" w:lineRule="auto"/>
        <w:rPr>
          <w:rFonts w:ascii="Times New Roman" w:hAnsi="Times New Roman" w:cs="Times New Roman"/>
          <w:b/>
          <w:sz w:val="28"/>
          <w:szCs w:val="28"/>
        </w:rPr>
      </w:pPr>
    </w:p>
    <w:p w:rsidR="00AB6DA4" w:rsidRPr="00547767" w:rsidRDefault="00AB6DA4" w:rsidP="00034701">
      <w:pPr>
        <w:spacing w:after="160" w:line="360" w:lineRule="auto"/>
        <w:rPr>
          <w:rFonts w:ascii="Times New Roman" w:hAnsi="Times New Roman" w:cs="Times New Roman"/>
          <w:b/>
          <w:sz w:val="28"/>
          <w:szCs w:val="28"/>
        </w:rPr>
      </w:pPr>
      <w:r w:rsidRPr="0001169A">
        <w:rPr>
          <w:rFonts w:ascii="Times New Roman" w:hAnsi="Times New Roman" w:cs="Times New Roman"/>
          <w:b/>
          <w:sz w:val="28"/>
          <w:szCs w:val="28"/>
        </w:rPr>
        <w:lastRenderedPageBreak/>
        <w:t>Практические рекоммендации</w:t>
      </w:r>
      <w:r w:rsidR="00034701" w:rsidRPr="00547767">
        <w:rPr>
          <w:rFonts w:ascii="Times New Roman" w:hAnsi="Times New Roman" w:cs="Times New Roman"/>
          <w:b/>
          <w:sz w:val="28"/>
          <w:szCs w:val="28"/>
        </w:rPr>
        <w:t>:</w:t>
      </w:r>
    </w:p>
    <w:p w:rsidR="0026052D" w:rsidRDefault="009A5B6A" w:rsidP="009A5B6A">
      <w:pPr>
        <w:pStyle w:val="a3"/>
        <w:spacing w:after="0" w:line="360" w:lineRule="auto"/>
        <w:jc w:val="both"/>
        <w:rPr>
          <w:sz w:val="28"/>
          <w:szCs w:val="28"/>
        </w:rPr>
      </w:pPr>
      <w:r>
        <w:rPr>
          <w:sz w:val="28"/>
          <w:szCs w:val="28"/>
        </w:rPr>
        <w:tab/>
        <w:t>Можно с уверенностью рекомендовать к использованию для проведения ПГПР как систему</w:t>
      </w:r>
      <w:r w:rsidRPr="0026052D">
        <w:rPr>
          <w:sz w:val="28"/>
          <w:szCs w:val="28"/>
        </w:rPr>
        <w:t xml:space="preserve"> «</w:t>
      </w:r>
      <w:r w:rsidRPr="0026052D">
        <w:rPr>
          <w:sz w:val="28"/>
          <w:szCs w:val="28"/>
          <w:lang w:val="en-US"/>
        </w:rPr>
        <w:t>Vector</w:t>
      </w:r>
      <w:r w:rsidRPr="0026052D">
        <w:rPr>
          <w:sz w:val="28"/>
          <w:szCs w:val="28"/>
        </w:rPr>
        <w:t>»,</w:t>
      </w:r>
      <w:r>
        <w:rPr>
          <w:sz w:val="28"/>
          <w:szCs w:val="28"/>
        </w:rPr>
        <w:t xml:space="preserve"> </w:t>
      </w:r>
      <w:r w:rsidRPr="0026052D">
        <w:rPr>
          <w:sz w:val="28"/>
          <w:szCs w:val="28"/>
        </w:rPr>
        <w:t xml:space="preserve">так и </w:t>
      </w:r>
      <w:r w:rsidR="008736D2">
        <w:rPr>
          <w:sz w:val="28"/>
          <w:szCs w:val="28"/>
        </w:rPr>
        <w:t xml:space="preserve">традиционный подход </w:t>
      </w:r>
      <w:r w:rsidRPr="0026052D">
        <w:rPr>
          <w:sz w:val="28"/>
          <w:szCs w:val="28"/>
        </w:rPr>
        <w:t xml:space="preserve">с применением комбинации </w:t>
      </w:r>
      <w:r w:rsidRPr="0026052D">
        <w:rPr>
          <w:color w:val="000000"/>
          <w:sz w:val="28"/>
          <w:szCs w:val="28"/>
        </w:rPr>
        <w:t xml:space="preserve">ультразвукового скейлера, воздушно-абразивной системы </w:t>
      </w:r>
      <w:r w:rsidRPr="0026052D">
        <w:rPr>
          <w:sz w:val="28"/>
          <w:szCs w:val="28"/>
          <w:lang w:val="en-US"/>
        </w:rPr>
        <w:t>AirFlow</w:t>
      </w:r>
      <w:r w:rsidRPr="0026052D">
        <w:rPr>
          <w:sz w:val="28"/>
          <w:szCs w:val="28"/>
        </w:rPr>
        <w:t>/</w:t>
      </w:r>
      <w:r w:rsidRPr="0026052D">
        <w:rPr>
          <w:sz w:val="28"/>
          <w:szCs w:val="28"/>
          <w:lang w:val="en-US"/>
        </w:rPr>
        <w:t>PerioFlow</w:t>
      </w:r>
      <w:r>
        <w:rPr>
          <w:sz w:val="28"/>
          <w:szCs w:val="28"/>
        </w:rPr>
        <w:t xml:space="preserve"> </w:t>
      </w:r>
      <w:r w:rsidRPr="0026052D">
        <w:rPr>
          <w:sz w:val="28"/>
          <w:szCs w:val="28"/>
        </w:rPr>
        <w:t xml:space="preserve">с порошком на основе глицина </w:t>
      </w:r>
      <w:r w:rsidRPr="0026052D">
        <w:rPr>
          <w:sz w:val="28"/>
          <w:szCs w:val="28"/>
          <w:lang w:val="en-US"/>
        </w:rPr>
        <w:t>Air</w:t>
      </w:r>
      <w:r w:rsidRPr="0026052D">
        <w:rPr>
          <w:sz w:val="28"/>
          <w:szCs w:val="28"/>
        </w:rPr>
        <w:t>-</w:t>
      </w:r>
      <w:r w:rsidRPr="0026052D">
        <w:rPr>
          <w:sz w:val="28"/>
          <w:szCs w:val="28"/>
          <w:lang w:val="en-US"/>
        </w:rPr>
        <w:t>Flow</w:t>
      </w:r>
      <w:r w:rsidR="008736D2">
        <w:rPr>
          <w:sz w:val="28"/>
          <w:szCs w:val="28"/>
        </w:rPr>
        <w:t xml:space="preserve"> </w:t>
      </w:r>
      <w:r w:rsidRPr="0026052D">
        <w:rPr>
          <w:sz w:val="28"/>
          <w:szCs w:val="28"/>
          <w:lang w:val="en-US"/>
        </w:rPr>
        <w:t>Perio</w:t>
      </w:r>
      <w:r w:rsidRPr="0026052D">
        <w:rPr>
          <w:sz w:val="28"/>
          <w:szCs w:val="28"/>
        </w:rPr>
        <w:t xml:space="preserve"> и последующей полировки поверхности зубов вращающимися инструментами</w:t>
      </w:r>
      <w:r>
        <w:rPr>
          <w:sz w:val="28"/>
          <w:szCs w:val="28"/>
        </w:rPr>
        <w:t>.</w:t>
      </w:r>
    </w:p>
    <w:p w:rsidR="009A5B6A" w:rsidRDefault="009A5B6A" w:rsidP="009A5B6A">
      <w:pPr>
        <w:pStyle w:val="a3"/>
        <w:tabs>
          <w:tab w:val="left" w:pos="708"/>
          <w:tab w:val="left" w:pos="1416"/>
          <w:tab w:val="left" w:pos="2124"/>
          <w:tab w:val="left" w:pos="2832"/>
          <w:tab w:val="left" w:pos="3540"/>
          <w:tab w:val="left" w:pos="3951"/>
          <w:tab w:val="left" w:pos="7253"/>
        </w:tabs>
        <w:spacing w:after="0" w:line="360" w:lineRule="auto"/>
        <w:jc w:val="both"/>
        <w:rPr>
          <w:sz w:val="28"/>
          <w:szCs w:val="28"/>
        </w:rPr>
      </w:pPr>
      <w:r>
        <w:rPr>
          <w:sz w:val="28"/>
          <w:szCs w:val="28"/>
        </w:rPr>
        <w:tab/>
        <w:t>Использование системы «</w:t>
      </w:r>
      <w:r>
        <w:rPr>
          <w:sz w:val="28"/>
          <w:szCs w:val="28"/>
          <w:lang w:val="en-US"/>
        </w:rPr>
        <w:t>Vector</w:t>
      </w:r>
      <w:r>
        <w:rPr>
          <w:sz w:val="28"/>
          <w:szCs w:val="28"/>
        </w:rPr>
        <w:t>»</w:t>
      </w:r>
      <w:r w:rsidR="008736D2">
        <w:rPr>
          <w:sz w:val="28"/>
          <w:szCs w:val="28"/>
        </w:rPr>
        <w:t xml:space="preserve"> рекомендуется пациентам</w:t>
      </w:r>
      <w:r w:rsidR="00A11754">
        <w:rPr>
          <w:sz w:val="28"/>
          <w:szCs w:val="28"/>
        </w:rPr>
        <w:t>, имеющи</w:t>
      </w:r>
      <w:r w:rsidR="008736D2">
        <w:rPr>
          <w:sz w:val="28"/>
          <w:szCs w:val="28"/>
        </w:rPr>
        <w:t>м</w:t>
      </w:r>
      <w:r w:rsidR="00A11754">
        <w:rPr>
          <w:sz w:val="28"/>
          <w:szCs w:val="28"/>
        </w:rPr>
        <w:t xml:space="preserve"> жалобы на высокую чувствительность и</w:t>
      </w:r>
      <w:r w:rsidR="008736D2">
        <w:rPr>
          <w:sz w:val="28"/>
          <w:szCs w:val="28"/>
        </w:rPr>
        <w:t xml:space="preserve"> болезненные ощущения, а также тем</w:t>
      </w:r>
      <w:r w:rsidR="00A11754">
        <w:rPr>
          <w:sz w:val="28"/>
          <w:szCs w:val="28"/>
        </w:rPr>
        <w:t xml:space="preserve"> групп</w:t>
      </w:r>
      <w:r w:rsidR="008736D2">
        <w:rPr>
          <w:sz w:val="28"/>
          <w:szCs w:val="28"/>
        </w:rPr>
        <w:t>ам</w:t>
      </w:r>
      <w:r w:rsidR="00A11754">
        <w:rPr>
          <w:sz w:val="28"/>
          <w:szCs w:val="28"/>
        </w:rPr>
        <w:t xml:space="preserve"> пациентов, которым не может быть проведена гигиена с использованием </w:t>
      </w:r>
      <w:r w:rsidR="00A11754">
        <w:rPr>
          <w:color w:val="000000"/>
          <w:sz w:val="28"/>
          <w:szCs w:val="28"/>
        </w:rPr>
        <w:t xml:space="preserve">ультразвукового скейлера и </w:t>
      </w:r>
      <w:r w:rsidR="00A11754" w:rsidRPr="0026052D">
        <w:rPr>
          <w:color w:val="000000"/>
          <w:sz w:val="28"/>
          <w:szCs w:val="28"/>
        </w:rPr>
        <w:t xml:space="preserve">воздушно-абразивной системы </w:t>
      </w:r>
      <w:r w:rsidR="00A11754" w:rsidRPr="0026052D">
        <w:rPr>
          <w:sz w:val="28"/>
          <w:szCs w:val="28"/>
          <w:lang w:val="en-US"/>
        </w:rPr>
        <w:t>AirFlow</w:t>
      </w:r>
      <w:r w:rsidR="00A11754" w:rsidRPr="0026052D">
        <w:rPr>
          <w:sz w:val="28"/>
          <w:szCs w:val="28"/>
        </w:rPr>
        <w:t>/</w:t>
      </w:r>
      <w:r w:rsidR="00A11754" w:rsidRPr="0026052D">
        <w:rPr>
          <w:sz w:val="28"/>
          <w:szCs w:val="28"/>
          <w:lang w:val="en-US"/>
        </w:rPr>
        <w:t>PerioFlow</w:t>
      </w:r>
      <w:r w:rsidR="00A11754">
        <w:rPr>
          <w:sz w:val="28"/>
          <w:szCs w:val="28"/>
        </w:rPr>
        <w:t xml:space="preserve"> из-за наличия противопоказаний.</w:t>
      </w:r>
    </w:p>
    <w:p w:rsidR="009A5B6A" w:rsidRDefault="009A5B6A" w:rsidP="009A5B6A">
      <w:pPr>
        <w:pStyle w:val="a3"/>
        <w:spacing w:after="0" w:line="360" w:lineRule="auto"/>
        <w:jc w:val="both"/>
        <w:rPr>
          <w:sz w:val="28"/>
          <w:szCs w:val="28"/>
        </w:rPr>
      </w:pPr>
      <w:r>
        <w:rPr>
          <w:sz w:val="28"/>
          <w:szCs w:val="28"/>
        </w:rPr>
        <w:tab/>
      </w:r>
    </w:p>
    <w:p w:rsidR="009A5B6A" w:rsidRDefault="009A5B6A" w:rsidP="009A5B6A">
      <w:pPr>
        <w:pStyle w:val="a3"/>
        <w:spacing w:line="360" w:lineRule="auto"/>
        <w:jc w:val="both"/>
        <w:rPr>
          <w:sz w:val="28"/>
          <w:szCs w:val="28"/>
        </w:rPr>
      </w:pPr>
    </w:p>
    <w:p w:rsidR="0026052D" w:rsidRDefault="0026052D" w:rsidP="002C1E1A">
      <w:pPr>
        <w:pStyle w:val="a3"/>
        <w:spacing w:line="360" w:lineRule="auto"/>
        <w:rPr>
          <w:sz w:val="28"/>
          <w:szCs w:val="28"/>
        </w:rPr>
      </w:pPr>
    </w:p>
    <w:p w:rsidR="0026052D" w:rsidRDefault="0026052D" w:rsidP="002C1E1A">
      <w:pPr>
        <w:pStyle w:val="a3"/>
        <w:spacing w:line="360" w:lineRule="auto"/>
        <w:rPr>
          <w:sz w:val="28"/>
          <w:szCs w:val="28"/>
        </w:rPr>
      </w:pPr>
    </w:p>
    <w:p w:rsidR="0026052D" w:rsidRDefault="0026052D" w:rsidP="002C1E1A">
      <w:pPr>
        <w:pStyle w:val="a3"/>
        <w:spacing w:line="360" w:lineRule="auto"/>
        <w:rPr>
          <w:sz w:val="28"/>
          <w:szCs w:val="28"/>
        </w:rPr>
      </w:pPr>
    </w:p>
    <w:p w:rsidR="0026052D" w:rsidRDefault="0026052D" w:rsidP="002C1E1A">
      <w:pPr>
        <w:pStyle w:val="a3"/>
        <w:spacing w:line="360" w:lineRule="auto"/>
        <w:rPr>
          <w:sz w:val="28"/>
          <w:szCs w:val="28"/>
        </w:rPr>
      </w:pPr>
    </w:p>
    <w:p w:rsidR="0026052D" w:rsidRDefault="0026052D" w:rsidP="002C1E1A">
      <w:pPr>
        <w:pStyle w:val="a3"/>
        <w:spacing w:line="360" w:lineRule="auto"/>
        <w:rPr>
          <w:sz w:val="28"/>
          <w:szCs w:val="28"/>
        </w:rPr>
      </w:pPr>
    </w:p>
    <w:p w:rsidR="0026052D" w:rsidRDefault="0026052D" w:rsidP="002C1E1A">
      <w:pPr>
        <w:pStyle w:val="a3"/>
        <w:spacing w:line="360" w:lineRule="auto"/>
        <w:rPr>
          <w:sz w:val="28"/>
          <w:szCs w:val="28"/>
        </w:rPr>
      </w:pPr>
    </w:p>
    <w:p w:rsidR="0026052D" w:rsidRDefault="0026052D" w:rsidP="002C1E1A">
      <w:pPr>
        <w:pStyle w:val="a3"/>
        <w:spacing w:line="360" w:lineRule="auto"/>
        <w:rPr>
          <w:sz w:val="28"/>
          <w:szCs w:val="28"/>
        </w:rPr>
      </w:pPr>
    </w:p>
    <w:p w:rsidR="0026052D" w:rsidRDefault="0026052D" w:rsidP="002C1E1A">
      <w:pPr>
        <w:pStyle w:val="a3"/>
        <w:spacing w:line="360" w:lineRule="auto"/>
        <w:rPr>
          <w:sz w:val="28"/>
          <w:szCs w:val="28"/>
        </w:rPr>
      </w:pPr>
    </w:p>
    <w:p w:rsidR="0026052D" w:rsidRDefault="0026052D" w:rsidP="002C1E1A">
      <w:pPr>
        <w:pStyle w:val="a3"/>
        <w:spacing w:line="360" w:lineRule="auto"/>
        <w:rPr>
          <w:sz w:val="28"/>
          <w:szCs w:val="28"/>
        </w:rPr>
      </w:pPr>
    </w:p>
    <w:p w:rsidR="00034701" w:rsidRPr="00074010" w:rsidRDefault="00034701" w:rsidP="00074010">
      <w:pPr>
        <w:pStyle w:val="a3"/>
        <w:spacing w:line="360" w:lineRule="auto"/>
        <w:rPr>
          <w:sz w:val="28"/>
          <w:szCs w:val="28"/>
        </w:rPr>
      </w:pPr>
    </w:p>
    <w:p w:rsidR="00B071CA" w:rsidRPr="004676A7" w:rsidRDefault="00B071CA" w:rsidP="00B071CA">
      <w:pPr>
        <w:pStyle w:val="a3"/>
        <w:spacing w:line="360" w:lineRule="auto"/>
        <w:ind w:left="-993"/>
        <w:jc w:val="center"/>
        <w:rPr>
          <w:b/>
          <w:sz w:val="28"/>
          <w:szCs w:val="28"/>
        </w:rPr>
      </w:pPr>
      <w:r w:rsidRPr="004676A7">
        <w:rPr>
          <w:b/>
          <w:sz w:val="28"/>
          <w:szCs w:val="28"/>
        </w:rPr>
        <w:lastRenderedPageBreak/>
        <w:t>С</w:t>
      </w:r>
      <w:r>
        <w:rPr>
          <w:b/>
          <w:sz w:val="28"/>
          <w:szCs w:val="28"/>
        </w:rPr>
        <w:t>ПИСОК ИСПОЛЬЗОВАННОЙ ЛИТЕРАТУРЫ</w:t>
      </w:r>
    </w:p>
    <w:p w:rsidR="00B071CA" w:rsidRDefault="001E5FFD" w:rsidP="00787485">
      <w:pPr>
        <w:pStyle w:val="a3"/>
        <w:numPr>
          <w:ilvl w:val="0"/>
          <w:numId w:val="2"/>
        </w:numPr>
        <w:spacing w:after="0" w:line="360" w:lineRule="auto"/>
        <w:jc w:val="both"/>
        <w:rPr>
          <w:sz w:val="28"/>
          <w:szCs w:val="28"/>
        </w:rPr>
      </w:pPr>
      <w:r>
        <w:rPr>
          <w:sz w:val="28"/>
          <w:szCs w:val="28"/>
        </w:rPr>
        <w:t>Г.М. Барер «Болезни п</w:t>
      </w:r>
      <w:r w:rsidR="00847067">
        <w:rPr>
          <w:sz w:val="28"/>
          <w:szCs w:val="28"/>
        </w:rPr>
        <w:t>ародонта»,  Москва,</w:t>
      </w:r>
      <w:r w:rsidR="00490446">
        <w:rPr>
          <w:sz w:val="28"/>
          <w:szCs w:val="28"/>
        </w:rPr>
        <w:t xml:space="preserve"> </w:t>
      </w:r>
      <w:r w:rsidR="00847067">
        <w:rPr>
          <w:sz w:val="28"/>
          <w:szCs w:val="28"/>
        </w:rPr>
        <w:t xml:space="preserve"> ГЭОТАР-медиа,  2008</w:t>
      </w:r>
      <w:r>
        <w:rPr>
          <w:sz w:val="28"/>
          <w:szCs w:val="28"/>
        </w:rPr>
        <w:t>.</w:t>
      </w:r>
      <w:r w:rsidR="00847067">
        <w:rPr>
          <w:sz w:val="28"/>
          <w:szCs w:val="28"/>
        </w:rPr>
        <w:t xml:space="preserve"> – 224 с.</w:t>
      </w:r>
    </w:p>
    <w:p w:rsidR="001E5FFD" w:rsidRDefault="001E5FFD" w:rsidP="00787485">
      <w:pPr>
        <w:pStyle w:val="a3"/>
        <w:numPr>
          <w:ilvl w:val="0"/>
          <w:numId w:val="2"/>
        </w:numPr>
        <w:spacing w:after="0" w:line="360" w:lineRule="auto"/>
        <w:jc w:val="both"/>
        <w:rPr>
          <w:sz w:val="28"/>
          <w:szCs w:val="28"/>
        </w:rPr>
      </w:pPr>
      <w:r>
        <w:rPr>
          <w:sz w:val="28"/>
          <w:szCs w:val="28"/>
        </w:rPr>
        <w:t xml:space="preserve">Х.П.Мюллер «Пародонтология»,  </w:t>
      </w:r>
      <w:r w:rsidR="00847067">
        <w:rPr>
          <w:sz w:val="28"/>
          <w:szCs w:val="28"/>
        </w:rPr>
        <w:t xml:space="preserve">Москва, </w:t>
      </w:r>
      <w:r w:rsidR="00490446">
        <w:rPr>
          <w:sz w:val="28"/>
          <w:szCs w:val="28"/>
        </w:rPr>
        <w:t xml:space="preserve"> </w:t>
      </w:r>
      <w:r>
        <w:rPr>
          <w:sz w:val="28"/>
          <w:szCs w:val="28"/>
        </w:rPr>
        <w:t>«Гал-Дент»,  2004.</w:t>
      </w:r>
      <w:r w:rsidR="00847067">
        <w:rPr>
          <w:sz w:val="28"/>
          <w:szCs w:val="28"/>
        </w:rPr>
        <w:t xml:space="preserve"> – 256 с. </w:t>
      </w:r>
    </w:p>
    <w:p w:rsidR="005978C4" w:rsidRDefault="005978C4" w:rsidP="00787485">
      <w:pPr>
        <w:pStyle w:val="a3"/>
        <w:numPr>
          <w:ilvl w:val="0"/>
          <w:numId w:val="2"/>
        </w:numPr>
        <w:spacing w:after="0" w:line="360" w:lineRule="auto"/>
        <w:jc w:val="both"/>
        <w:rPr>
          <w:sz w:val="28"/>
          <w:szCs w:val="28"/>
        </w:rPr>
      </w:pPr>
      <w:r w:rsidRPr="003E6F7B">
        <w:rPr>
          <w:sz w:val="28"/>
          <w:szCs w:val="28"/>
        </w:rPr>
        <w:t>А.И</w:t>
      </w:r>
      <w:r>
        <w:rPr>
          <w:sz w:val="28"/>
          <w:szCs w:val="28"/>
        </w:rPr>
        <w:t>.</w:t>
      </w:r>
      <w:r w:rsidRPr="003E6F7B">
        <w:rPr>
          <w:sz w:val="28"/>
          <w:szCs w:val="28"/>
        </w:rPr>
        <w:t>Грудянов</w:t>
      </w:r>
      <w:r>
        <w:rPr>
          <w:sz w:val="28"/>
          <w:szCs w:val="28"/>
        </w:rPr>
        <w:t xml:space="preserve">, В.В. </w:t>
      </w:r>
      <w:r w:rsidRPr="003E6F7B">
        <w:rPr>
          <w:sz w:val="28"/>
          <w:szCs w:val="28"/>
        </w:rPr>
        <w:t>Овчинникова</w:t>
      </w:r>
      <w:r w:rsidR="00847067">
        <w:rPr>
          <w:sz w:val="28"/>
          <w:szCs w:val="28"/>
        </w:rPr>
        <w:t xml:space="preserve"> </w:t>
      </w:r>
      <w:r w:rsidR="00094C62">
        <w:rPr>
          <w:sz w:val="28"/>
          <w:szCs w:val="28"/>
        </w:rPr>
        <w:t>«</w:t>
      </w:r>
      <w:r w:rsidRPr="003E6F7B">
        <w:rPr>
          <w:sz w:val="28"/>
          <w:szCs w:val="28"/>
        </w:rPr>
        <w:t>Профилактика воспалительных заболеваний пародонта</w:t>
      </w:r>
      <w:r w:rsidR="00094C62">
        <w:rPr>
          <w:sz w:val="28"/>
          <w:szCs w:val="28"/>
        </w:rPr>
        <w:t xml:space="preserve">» </w:t>
      </w:r>
      <w:r w:rsidRPr="003E6F7B">
        <w:rPr>
          <w:sz w:val="28"/>
          <w:szCs w:val="28"/>
        </w:rPr>
        <w:t xml:space="preserve"> Москва, </w:t>
      </w:r>
      <w:r w:rsidR="00847067">
        <w:rPr>
          <w:sz w:val="28"/>
          <w:szCs w:val="28"/>
        </w:rPr>
        <w:t xml:space="preserve"> </w:t>
      </w:r>
      <w:r w:rsidRPr="003E6F7B">
        <w:rPr>
          <w:sz w:val="28"/>
          <w:szCs w:val="28"/>
        </w:rPr>
        <w:t>2007</w:t>
      </w:r>
      <w:r w:rsidR="00847067">
        <w:rPr>
          <w:sz w:val="28"/>
          <w:szCs w:val="28"/>
        </w:rPr>
        <w:t xml:space="preserve"> </w:t>
      </w:r>
      <w:r w:rsidRPr="003E6F7B">
        <w:rPr>
          <w:sz w:val="28"/>
          <w:szCs w:val="28"/>
        </w:rPr>
        <w:t>.</w:t>
      </w:r>
      <w:r w:rsidR="00847067">
        <w:rPr>
          <w:sz w:val="28"/>
          <w:szCs w:val="28"/>
        </w:rPr>
        <w:t xml:space="preserve"> – 78 с. </w:t>
      </w:r>
    </w:p>
    <w:p w:rsidR="00094C62" w:rsidRDefault="00094C62" w:rsidP="00787485">
      <w:pPr>
        <w:pStyle w:val="a3"/>
        <w:numPr>
          <w:ilvl w:val="0"/>
          <w:numId w:val="2"/>
        </w:numPr>
        <w:spacing w:after="0" w:line="360" w:lineRule="auto"/>
        <w:jc w:val="both"/>
        <w:rPr>
          <w:sz w:val="28"/>
          <w:szCs w:val="28"/>
        </w:rPr>
      </w:pPr>
      <w:r>
        <w:rPr>
          <w:sz w:val="28"/>
          <w:szCs w:val="28"/>
        </w:rPr>
        <w:t xml:space="preserve">А.С. </w:t>
      </w:r>
      <w:r w:rsidRPr="003E6F7B">
        <w:rPr>
          <w:sz w:val="28"/>
          <w:szCs w:val="28"/>
        </w:rPr>
        <w:t>Григорьян</w:t>
      </w:r>
      <w:r>
        <w:rPr>
          <w:sz w:val="28"/>
          <w:szCs w:val="28"/>
        </w:rPr>
        <w:t>,</w:t>
      </w:r>
      <w:r w:rsidR="00847067">
        <w:rPr>
          <w:sz w:val="28"/>
          <w:szCs w:val="28"/>
        </w:rPr>
        <w:t xml:space="preserve"> </w:t>
      </w:r>
      <w:r>
        <w:rPr>
          <w:sz w:val="28"/>
          <w:szCs w:val="28"/>
        </w:rPr>
        <w:t xml:space="preserve">А.И. </w:t>
      </w:r>
      <w:r w:rsidRPr="003E6F7B">
        <w:rPr>
          <w:sz w:val="28"/>
          <w:szCs w:val="28"/>
        </w:rPr>
        <w:t>Грудянов</w:t>
      </w:r>
      <w:r>
        <w:rPr>
          <w:sz w:val="28"/>
          <w:szCs w:val="28"/>
        </w:rPr>
        <w:t xml:space="preserve">, Н.А. </w:t>
      </w:r>
      <w:r w:rsidRPr="003E6F7B">
        <w:rPr>
          <w:sz w:val="28"/>
          <w:szCs w:val="28"/>
        </w:rPr>
        <w:t>Рабухина</w:t>
      </w:r>
      <w:r w:rsidR="00847067">
        <w:rPr>
          <w:sz w:val="28"/>
          <w:szCs w:val="28"/>
        </w:rPr>
        <w:t xml:space="preserve"> </w:t>
      </w:r>
      <w:r>
        <w:rPr>
          <w:sz w:val="28"/>
          <w:szCs w:val="28"/>
        </w:rPr>
        <w:t>«</w:t>
      </w:r>
      <w:r w:rsidRPr="003E6F7B">
        <w:rPr>
          <w:sz w:val="28"/>
          <w:szCs w:val="28"/>
        </w:rPr>
        <w:t>Болезни пародонта: Патогенез, диагностика, лечение</w:t>
      </w:r>
      <w:r>
        <w:rPr>
          <w:sz w:val="28"/>
          <w:szCs w:val="28"/>
        </w:rPr>
        <w:t xml:space="preserve">», </w:t>
      </w:r>
      <w:r w:rsidRPr="003E6F7B">
        <w:rPr>
          <w:sz w:val="28"/>
          <w:szCs w:val="28"/>
        </w:rPr>
        <w:t xml:space="preserve"> Москва, 2004</w:t>
      </w:r>
      <w:r w:rsidR="00847067">
        <w:rPr>
          <w:sz w:val="28"/>
          <w:szCs w:val="28"/>
        </w:rPr>
        <w:t xml:space="preserve"> </w:t>
      </w:r>
      <w:r>
        <w:rPr>
          <w:sz w:val="28"/>
          <w:szCs w:val="28"/>
        </w:rPr>
        <w:t>.</w:t>
      </w:r>
      <w:r w:rsidR="00847067">
        <w:rPr>
          <w:sz w:val="28"/>
          <w:szCs w:val="28"/>
        </w:rPr>
        <w:t xml:space="preserve"> – 104 с. </w:t>
      </w:r>
    </w:p>
    <w:p w:rsidR="001E5FFD" w:rsidRDefault="001E5FFD" w:rsidP="00787485">
      <w:pPr>
        <w:pStyle w:val="a3"/>
        <w:numPr>
          <w:ilvl w:val="0"/>
          <w:numId w:val="2"/>
        </w:numPr>
        <w:spacing w:after="0" w:line="360" w:lineRule="auto"/>
        <w:jc w:val="both"/>
        <w:rPr>
          <w:sz w:val="28"/>
          <w:szCs w:val="28"/>
        </w:rPr>
      </w:pPr>
      <w:r>
        <w:rPr>
          <w:sz w:val="28"/>
          <w:szCs w:val="28"/>
        </w:rPr>
        <w:t>Н.В. Круглова «Оценка эффективности комплекс</w:t>
      </w:r>
      <w:r w:rsidR="005978C4">
        <w:rPr>
          <w:sz w:val="28"/>
          <w:szCs w:val="28"/>
        </w:rPr>
        <w:t>ного лечения воспалительных</w:t>
      </w:r>
      <w:r w:rsidR="00847067">
        <w:rPr>
          <w:sz w:val="28"/>
          <w:szCs w:val="28"/>
        </w:rPr>
        <w:t xml:space="preserve"> заболеваний пародонта»,  автореф. –диссер. КМН. , Нижний Новгород, 2011 </w:t>
      </w:r>
      <w:r w:rsidR="005978C4">
        <w:rPr>
          <w:sz w:val="28"/>
          <w:szCs w:val="28"/>
        </w:rPr>
        <w:t>.</w:t>
      </w:r>
      <w:r w:rsidR="00847067">
        <w:rPr>
          <w:sz w:val="28"/>
          <w:szCs w:val="28"/>
        </w:rPr>
        <w:t xml:space="preserve"> – 155 с.</w:t>
      </w:r>
    </w:p>
    <w:p w:rsidR="00094C62" w:rsidRDefault="00094C62" w:rsidP="00787485">
      <w:pPr>
        <w:pStyle w:val="a3"/>
        <w:numPr>
          <w:ilvl w:val="0"/>
          <w:numId w:val="2"/>
        </w:numPr>
        <w:spacing w:after="0" w:line="360" w:lineRule="auto"/>
        <w:jc w:val="both"/>
        <w:rPr>
          <w:sz w:val="28"/>
          <w:szCs w:val="28"/>
        </w:rPr>
      </w:pPr>
      <w:r w:rsidRPr="003E6F7B">
        <w:rPr>
          <w:sz w:val="28"/>
          <w:szCs w:val="28"/>
        </w:rPr>
        <w:t>С.Б. Улитовский</w:t>
      </w:r>
      <w:r w:rsidR="00847067">
        <w:rPr>
          <w:sz w:val="28"/>
          <w:szCs w:val="28"/>
        </w:rPr>
        <w:t xml:space="preserve"> </w:t>
      </w:r>
      <w:r>
        <w:rPr>
          <w:sz w:val="28"/>
          <w:szCs w:val="28"/>
        </w:rPr>
        <w:t>«</w:t>
      </w:r>
      <w:r w:rsidRPr="003E6F7B">
        <w:rPr>
          <w:sz w:val="28"/>
          <w:szCs w:val="28"/>
        </w:rPr>
        <w:t>Гигиенический уход при воспаленном пародонте</w:t>
      </w:r>
      <w:r>
        <w:rPr>
          <w:sz w:val="28"/>
          <w:szCs w:val="28"/>
        </w:rPr>
        <w:t xml:space="preserve">», </w:t>
      </w:r>
      <w:r w:rsidRPr="003E6F7B">
        <w:rPr>
          <w:sz w:val="28"/>
          <w:szCs w:val="28"/>
        </w:rPr>
        <w:t xml:space="preserve">Москва, </w:t>
      </w:r>
      <w:r w:rsidR="00847067">
        <w:rPr>
          <w:sz w:val="28"/>
          <w:szCs w:val="28"/>
        </w:rPr>
        <w:t xml:space="preserve">Медпресс-Информ,  </w:t>
      </w:r>
      <w:r w:rsidRPr="003E6F7B">
        <w:rPr>
          <w:sz w:val="28"/>
          <w:szCs w:val="28"/>
        </w:rPr>
        <w:t>2008</w:t>
      </w:r>
      <w:r w:rsidR="00847067">
        <w:rPr>
          <w:sz w:val="28"/>
          <w:szCs w:val="28"/>
        </w:rPr>
        <w:t xml:space="preserve"> </w:t>
      </w:r>
      <w:r>
        <w:rPr>
          <w:sz w:val="28"/>
          <w:szCs w:val="28"/>
        </w:rPr>
        <w:t>.</w:t>
      </w:r>
      <w:r w:rsidR="00847067">
        <w:rPr>
          <w:sz w:val="28"/>
          <w:szCs w:val="28"/>
        </w:rPr>
        <w:t xml:space="preserve"> – 280с.</w:t>
      </w:r>
    </w:p>
    <w:p w:rsidR="00094C62" w:rsidRDefault="00094C62" w:rsidP="00787485">
      <w:pPr>
        <w:pStyle w:val="a3"/>
        <w:numPr>
          <w:ilvl w:val="0"/>
          <w:numId w:val="2"/>
        </w:numPr>
        <w:spacing w:after="0" w:line="360" w:lineRule="auto"/>
        <w:jc w:val="both"/>
        <w:rPr>
          <w:sz w:val="28"/>
          <w:szCs w:val="28"/>
        </w:rPr>
      </w:pPr>
      <w:r w:rsidRPr="003E6F7B">
        <w:rPr>
          <w:sz w:val="28"/>
          <w:szCs w:val="28"/>
        </w:rPr>
        <w:t xml:space="preserve">Л.М. </w:t>
      </w:r>
      <w:r>
        <w:rPr>
          <w:sz w:val="28"/>
          <w:szCs w:val="28"/>
        </w:rPr>
        <w:t>Лукиных «Б</w:t>
      </w:r>
      <w:r w:rsidRPr="003E6F7B">
        <w:rPr>
          <w:sz w:val="28"/>
          <w:szCs w:val="28"/>
        </w:rPr>
        <w:t>олезни пародонта (клиника, диагностика, лечение и профилактика) : руководство</w:t>
      </w:r>
      <w:r>
        <w:rPr>
          <w:sz w:val="28"/>
          <w:szCs w:val="28"/>
        </w:rPr>
        <w:t>»</w:t>
      </w:r>
      <w:r w:rsidR="00490446">
        <w:rPr>
          <w:sz w:val="28"/>
          <w:szCs w:val="28"/>
        </w:rPr>
        <w:t xml:space="preserve">,  Нижний Новгород, НГМА, 2005 </w:t>
      </w:r>
      <w:r>
        <w:rPr>
          <w:sz w:val="28"/>
          <w:szCs w:val="28"/>
        </w:rPr>
        <w:t>.</w:t>
      </w:r>
      <w:r w:rsidR="00490446">
        <w:rPr>
          <w:sz w:val="28"/>
          <w:szCs w:val="28"/>
        </w:rPr>
        <w:t xml:space="preserve"> – 93 с. </w:t>
      </w:r>
    </w:p>
    <w:p w:rsidR="005978C4" w:rsidRDefault="005978C4" w:rsidP="00787485">
      <w:pPr>
        <w:pStyle w:val="a3"/>
        <w:numPr>
          <w:ilvl w:val="0"/>
          <w:numId w:val="2"/>
        </w:numPr>
        <w:spacing w:after="0" w:line="360" w:lineRule="auto"/>
        <w:jc w:val="both"/>
        <w:rPr>
          <w:sz w:val="28"/>
          <w:szCs w:val="28"/>
        </w:rPr>
      </w:pPr>
      <w:r>
        <w:rPr>
          <w:sz w:val="28"/>
          <w:szCs w:val="28"/>
        </w:rPr>
        <w:t>Л.М. Цепов, Е.А.Михеева «Хронический генерализованный пародонтит. Ремарки к современным представлениям</w:t>
      </w:r>
      <w:r w:rsidR="00490446">
        <w:rPr>
          <w:sz w:val="28"/>
          <w:szCs w:val="28"/>
        </w:rPr>
        <w:t xml:space="preserve">»,  Пародонтология 1(54), 2010 </w:t>
      </w:r>
      <w:r>
        <w:rPr>
          <w:sz w:val="28"/>
          <w:szCs w:val="28"/>
        </w:rPr>
        <w:t>.</w:t>
      </w:r>
      <w:r w:rsidR="00490446">
        <w:rPr>
          <w:sz w:val="28"/>
          <w:szCs w:val="28"/>
        </w:rPr>
        <w:t xml:space="preserve"> -143 с. </w:t>
      </w:r>
    </w:p>
    <w:p w:rsidR="005978C4" w:rsidRDefault="005978C4" w:rsidP="00787485">
      <w:pPr>
        <w:pStyle w:val="a3"/>
        <w:numPr>
          <w:ilvl w:val="0"/>
          <w:numId w:val="2"/>
        </w:numPr>
        <w:spacing w:after="0" w:line="360" w:lineRule="auto"/>
        <w:jc w:val="both"/>
        <w:rPr>
          <w:sz w:val="28"/>
          <w:szCs w:val="28"/>
        </w:rPr>
      </w:pPr>
      <w:r>
        <w:rPr>
          <w:sz w:val="28"/>
          <w:szCs w:val="28"/>
        </w:rPr>
        <w:t xml:space="preserve">Л.М.Лукиных, Н.В.Круглова «Хронический генерализованный пародонтит.  Современный взгляд </w:t>
      </w:r>
      <w:r w:rsidR="00490446">
        <w:rPr>
          <w:sz w:val="28"/>
          <w:szCs w:val="28"/>
        </w:rPr>
        <w:t>на этиологию и патогенез»,  Современные технологии в медицине, 2011</w:t>
      </w:r>
      <w:r>
        <w:rPr>
          <w:sz w:val="28"/>
          <w:szCs w:val="28"/>
        </w:rPr>
        <w:t>.</w:t>
      </w:r>
      <w:r w:rsidR="00490446">
        <w:rPr>
          <w:sz w:val="28"/>
          <w:szCs w:val="28"/>
        </w:rPr>
        <w:t xml:space="preserve"> – 125 с.</w:t>
      </w:r>
    </w:p>
    <w:p w:rsidR="005978C4" w:rsidRDefault="00490446" w:rsidP="00787485">
      <w:pPr>
        <w:pStyle w:val="a3"/>
        <w:numPr>
          <w:ilvl w:val="0"/>
          <w:numId w:val="2"/>
        </w:numPr>
        <w:spacing w:after="0" w:line="360" w:lineRule="auto"/>
        <w:jc w:val="both"/>
        <w:rPr>
          <w:sz w:val="28"/>
          <w:szCs w:val="28"/>
        </w:rPr>
      </w:pPr>
      <w:r>
        <w:rPr>
          <w:sz w:val="28"/>
          <w:szCs w:val="28"/>
        </w:rPr>
        <w:t xml:space="preserve"> </w:t>
      </w:r>
      <w:r w:rsidR="005978C4">
        <w:rPr>
          <w:sz w:val="28"/>
          <w:szCs w:val="28"/>
        </w:rPr>
        <w:t>Л.М.Лукиных, Н.В.Круглова «Хронический генерализованный пародонтит.  Методы</w:t>
      </w:r>
      <w:r>
        <w:rPr>
          <w:sz w:val="28"/>
          <w:szCs w:val="28"/>
        </w:rPr>
        <w:t xml:space="preserve"> лечения и профилактики»,  201</w:t>
      </w:r>
      <w:r w:rsidR="005978C4">
        <w:rPr>
          <w:sz w:val="28"/>
          <w:szCs w:val="28"/>
        </w:rPr>
        <w:t>.</w:t>
      </w:r>
      <w:r>
        <w:rPr>
          <w:sz w:val="28"/>
          <w:szCs w:val="28"/>
        </w:rPr>
        <w:t xml:space="preserve"> – 140-142 с.</w:t>
      </w:r>
    </w:p>
    <w:p w:rsidR="005978C4" w:rsidRDefault="00490446" w:rsidP="00787485">
      <w:pPr>
        <w:pStyle w:val="a3"/>
        <w:numPr>
          <w:ilvl w:val="0"/>
          <w:numId w:val="2"/>
        </w:numPr>
        <w:spacing w:after="0" w:line="360" w:lineRule="auto"/>
        <w:jc w:val="both"/>
        <w:rPr>
          <w:sz w:val="28"/>
          <w:szCs w:val="28"/>
        </w:rPr>
      </w:pPr>
      <w:r>
        <w:rPr>
          <w:sz w:val="28"/>
          <w:szCs w:val="28"/>
        </w:rPr>
        <w:t xml:space="preserve"> </w:t>
      </w:r>
      <w:r w:rsidR="005978C4" w:rsidRPr="005978C4">
        <w:rPr>
          <w:sz w:val="28"/>
          <w:szCs w:val="28"/>
        </w:rPr>
        <w:t>О.И. Олейник, М.А. Сорокина «Оценка эффективности применения Вектор-системы в комплексном лечении пациентов с хроническим генерализованным пародонтитом средней степени», Вестник новых медицинских технологий</w:t>
      </w:r>
      <w:r>
        <w:rPr>
          <w:sz w:val="28"/>
          <w:szCs w:val="28"/>
        </w:rPr>
        <w:t xml:space="preserve"> 2(20),  2013</w:t>
      </w:r>
      <w:r w:rsidR="005978C4">
        <w:rPr>
          <w:sz w:val="28"/>
          <w:szCs w:val="28"/>
        </w:rPr>
        <w:t>.</w:t>
      </w:r>
      <w:r>
        <w:rPr>
          <w:sz w:val="28"/>
          <w:szCs w:val="28"/>
        </w:rPr>
        <w:t xml:space="preserve"> – 138-143 с.</w:t>
      </w:r>
    </w:p>
    <w:p w:rsidR="00B071CA" w:rsidRDefault="005978C4" w:rsidP="00787485">
      <w:pPr>
        <w:pStyle w:val="a3"/>
        <w:numPr>
          <w:ilvl w:val="0"/>
          <w:numId w:val="2"/>
        </w:numPr>
        <w:spacing w:after="0" w:line="360" w:lineRule="auto"/>
        <w:jc w:val="both"/>
        <w:rPr>
          <w:sz w:val="28"/>
          <w:szCs w:val="28"/>
        </w:rPr>
      </w:pPr>
      <w:r>
        <w:rPr>
          <w:sz w:val="28"/>
          <w:szCs w:val="28"/>
        </w:rPr>
        <w:t xml:space="preserve">Алиева М.С., Расулов М.Н. «Современные аспекты этиологии и патогенеза пародонтита»,  </w:t>
      </w:r>
      <w:r w:rsidR="00490446">
        <w:rPr>
          <w:sz w:val="28"/>
          <w:szCs w:val="28"/>
        </w:rPr>
        <w:t>Естественные и точные науки, ДагПУ, 2013</w:t>
      </w:r>
      <w:r>
        <w:rPr>
          <w:sz w:val="28"/>
          <w:szCs w:val="28"/>
        </w:rPr>
        <w:t>.</w:t>
      </w:r>
    </w:p>
    <w:p w:rsidR="00094C62" w:rsidRPr="00094C62" w:rsidRDefault="00B43154" w:rsidP="00787485">
      <w:pPr>
        <w:pStyle w:val="a3"/>
        <w:numPr>
          <w:ilvl w:val="0"/>
          <w:numId w:val="2"/>
        </w:numPr>
        <w:spacing w:after="0" w:line="360" w:lineRule="auto"/>
        <w:jc w:val="both"/>
        <w:rPr>
          <w:sz w:val="28"/>
          <w:szCs w:val="28"/>
        </w:rPr>
      </w:pPr>
      <w:r>
        <w:rPr>
          <w:kern w:val="36"/>
          <w:sz w:val="28"/>
          <w:szCs w:val="28"/>
        </w:rPr>
        <w:lastRenderedPageBreak/>
        <w:t xml:space="preserve"> </w:t>
      </w:r>
      <w:r w:rsidR="00094C62" w:rsidRPr="003E6F7B">
        <w:rPr>
          <w:kern w:val="36"/>
          <w:sz w:val="28"/>
          <w:szCs w:val="28"/>
        </w:rPr>
        <w:t>Н.Ф Данилевский</w:t>
      </w:r>
      <w:r w:rsidR="00094C62">
        <w:rPr>
          <w:kern w:val="36"/>
          <w:sz w:val="28"/>
          <w:szCs w:val="28"/>
        </w:rPr>
        <w:t xml:space="preserve"> «</w:t>
      </w:r>
      <w:r w:rsidR="00094C62" w:rsidRPr="003E6F7B">
        <w:rPr>
          <w:kern w:val="36"/>
          <w:sz w:val="28"/>
          <w:szCs w:val="28"/>
        </w:rPr>
        <w:t>Заболевания пародонта</w:t>
      </w:r>
      <w:r w:rsidR="00094C62">
        <w:rPr>
          <w:kern w:val="36"/>
          <w:sz w:val="28"/>
          <w:szCs w:val="28"/>
        </w:rPr>
        <w:t xml:space="preserve">», </w:t>
      </w:r>
      <w:r w:rsidR="00490446">
        <w:rPr>
          <w:kern w:val="36"/>
          <w:sz w:val="28"/>
          <w:szCs w:val="28"/>
        </w:rPr>
        <w:t xml:space="preserve"> Киев, </w:t>
      </w:r>
      <w:r w:rsidR="00490446" w:rsidRPr="003E6F7B">
        <w:rPr>
          <w:kern w:val="36"/>
          <w:sz w:val="28"/>
          <w:szCs w:val="28"/>
        </w:rPr>
        <w:t xml:space="preserve"> </w:t>
      </w:r>
      <w:r w:rsidR="00490446">
        <w:rPr>
          <w:kern w:val="36"/>
          <w:sz w:val="28"/>
          <w:szCs w:val="28"/>
        </w:rPr>
        <w:t xml:space="preserve">Здоровье,  </w:t>
      </w:r>
      <w:r w:rsidR="00094C62" w:rsidRPr="003E6F7B">
        <w:rPr>
          <w:kern w:val="36"/>
          <w:sz w:val="28"/>
          <w:szCs w:val="28"/>
        </w:rPr>
        <w:t>2000</w:t>
      </w:r>
      <w:r w:rsidR="00094C62">
        <w:rPr>
          <w:kern w:val="36"/>
          <w:sz w:val="28"/>
          <w:szCs w:val="28"/>
        </w:rPr>
        <w:t>.</w:t>
      </w:r>
      <w:r w:rsidR="00490446">
        <w:rPr>
          <w:kern w:val="36"/>
          <w:sz w:val="28"/>
          <w:szCs w:val="28"/>
        </w:rPr>
        <w:t xml:space="preserve">  –  464 с.</w:t>
      </w:r>
    </w:p>
    <w:p w:rsidR="00094C62" w:rsidRDefault="00B43154" w:rsidP="00787485">
      <w:pPr>
        <w:pStyle w:val="a3"/>
        <w:numPr>
          <w:ilvl w:val="0"/>
          <w:numId w:val="2"/>
        </w:numPr>
        <w:spacing w:after="0" w:line="360" w:lineRule="auto"/>
        <w:jc w:val="both"/>
        <w:rPr>
          <w:sz w:val="28"/>
          <w:szCs w:val="28"/>
        </w:rPr>
      </w:pPr>
      <w:r>
        <w:rPr>
          <w:sz w:val="28"/>
          <w:szCs w:val="28"/>
        </w:rPr>
        <w:t xml:space="preserve"> </w:t>
      </w:r>
      <w:r w:rsidR="00094C62" w:rsidRPr="003E6F7B">
        <w:rPr>
          <w:sz w:val="28"/>
          <w:szCs w:val="28"/>
        </w:rPr>
        <w:t xml:space="preserve">И.С. Мащенко </w:t>
      </w:r>
      <w:r w:rsidR="00094C62">
        <w:rPr>
          <w:sz w:val="28"/>
          <w:szCs w:val="28"/>
        </w:rPr>
        <w:t xml:space="preserve">«Заболевание пародонта»,  </w:t>
      </w:r>
      <w:r w:rsidR="00490446">
        <w:rPr>
          <w:sz w:val="28"/>
          <w:szCs w:val="28"/>
        </w:rPr>
        <w:t>Днепропетровск, КоЛо, ,</w:t>
      </w:r>
      <w:r w:rsidR="00094C62" w:rsidRPr="003E6F7B">
        <w:rPr>
          <w:sz w:val="28"/>
          <w:szCs w:val="28"/>
        </w:rPr>
        <w:t>200</w:t>
      </w:r>
      <w:r w:rsidR="00490446">
        <w:rPr>
          <w:sz w:val="28"/>
          <w:szCs w:val="28"/>
        </w:rPr>
        <w:t>3  - 271 с</w:t>
      </w:r>
      <w:r w:rsidR="00094C62">
        <w:rPr>
          <w:sz w:val="28"/>
          <w:szCs w:val="28"/>
        </w:rPr>
        <w:t>.</w:t>
      </w:r>
    </w:p>
    <w:p w:rsidR="00094C62" w:rsidRDefault="00B43154" w:rsidP="00787485">
      <w:pPr>
        <w:pStyle w:val="a3"/>
        <w:numPr>
          <w:ilvl w:val="0"/>
          <w:numId w:val="2"/>
        </w:numPr>
        <w:spacing w:after="0" w:line="360" w:lineRule="auto"/>
        <w:jc w:val="both"/>
        <w:rPr>
          <w:sz w:val="28"/>
          <w:szCs w:val="28"/>
        </w:rPr>
      </w:pPr>
      <w:r>
        <w:rPr>
          <w:sz w:val="28"/>
          <w:szCs w:val="28"/>
        </w:rPr>
        <w:t xml:space="preserve"> </w:t>
      </w:r>
      <w:r w:rsidR="00160728">
        <w:rPr>
          <w:sz w:val="28"/>
          <w:szCs w:val="28"/>
        </w:rPr>
        <w:t xml:space="preserve">А.И. Грудянов «Антибиотикотерапия заболеваний пародонта», </w:t>
      </w:r>
      <w:r w:rsidR="00490446">
        <w:rPr>
          <w:sz w:val="28"/>
          <w:szCs w:val="28"/>
        </w:rPr>
        <w:t xml:space="preserve"> Москва, Медицинское информационное агенство,  2009</w:t>
      </w:r>
      <w:r w:rsidR="00160728">
        <w:rPr>
          <w:sz w:val="28"/>
          <w:szCs w:val="28"/>
        </w:rPr>
        <w:t>.</w:t>
      </w:r>
      <w:r w:rsidR="00490446">
        <w:rPr>
          <w:sz w:val="28"/>
          <w:szCs w:val="28"/>
        </w:rPr>
        <w:t xml:space="preserve"> – 366 с.</w:t>
      </w:r>
    </w:p>
    <w:p w:rsidR="0029623A" w:rsidRDefault="00B43154" w:rsidP="00787485">
      <w:pPr>
        <w:pStyle w:val="a3"/>
        <w:numPr>
          <w:ilvl w:val="0"/>
          <w:numId w:val="2"/>
        </w:numPr>
        <w:spacing w:after="0" w:line="360" w:lineRule="auto"/>
        <w:jc w:val="both"/>
        <w:rPr>
          <w:sz w:val="28"/>
          <w:szCs w:val="28"/>
        </w:rPr>
      </w:pPr>
      <w:r>
        <w:rPr>
          <w:sz w:val="28"/>
          <w:szCs w:val="28"/>
        </w:rPr>
        <w:t xml:space="preserve"> </w:t>
      </w:r>
      <w:r w:rsidR="0029623A">
        <w:rPr>
          <w:sz w:val="28"/>
          <w:szCs w:val="28"/>
        </w:rPr>
        <w:t>М.О. Клюшникова, О.Н.Клюшникова</w:t>
      </w:r>
      <w:r w:rsidR="00B66FFC">
        <w:rPr>
          <w:sz w:val="28"/>
          <w:szCs w:val="28"/>
        </w:rPr>
        <w:t xml:space="preserve"> «Сравнительная эффективность новых методов лечения хронического пародонтита»,  Иркутск, </w:t>
      </w:r>
      <w:r w:rsidR="00490446">
        <w:rPr>
          <w:sz w:val="28"/>
          <w:szCs w:val="28"/>
        </w:rPr>
        <w:t>БОУ ВПО ИГМИ, 2015</w:t>
      </w:r>
      <w:r w:rsidR="00B66FFC">
        <w:rPr>
          <w:sz w:val="28"/>
          <w:szCs w:val="28"/>
        </w:rPr>
        <w:t>.</w:t>
      </w:r>
      <w:r w:rsidR="00490446">
        <w:rPr>
          <w:sz w:val="28"/>
          <w:szCs w:val="28"/>
        </w:rPr>
        <w:t xml:space="preserve"> – 67-68 с.</w:t>
      </w:r>
    </w:p>
    <w:p w:rsidR="00B66FFC" w:rsidRDefault="00B43154" w:rsidP="00787485">
      <w:pPr>
        <w:pStyle w:val="a3"/>
        <w:numPr>
          <w:ilvl w:val="0"/>
          <w:numId w:val="2"/>
        </w:numPr>
        <w:spacing w:after="0" w:line="360" w:lineRule="auto"/>
        <w:jc w:val="both"/>
        <w:rPr>
          <w:sz w:val="28"/>
          <w:szCs w:val="28"/>
        </w:rPr>
      </w:pPr>
      <w:r>
        <w:rPr>
          <w:sz w:val="28"/>
          <w:szCs w:val="28"/>
        </w:rPr>
        <w:t xml:space="preserve"> </w:t>
      </w:r>
      <w:r w:rsidR="00B66FFC">
        <w:rPr>
          <w:sz w:val="28"/>
          <w:szCs w:val="28"/>
        </w:rPr>
        <w:t xml:space="preserve">М.А. Смирнова, Э.Д. Сурдина «Консервативные методы лечения заболеваний пародонта», </w:t>
      </w:r>
      <w:r>
        <w:rPr>
          <w:sz w:val="28"/>
          <w:szCs w:val="28"/>
        </w:rPr>
        <w:t xml:space="preserve">Учебное пособие, Санкт-Петербург, </w:t>
      </w:r>
      <w:r w:rsidR="00B66FFC">
        <w:rPr>
          <w:sz w:val="28"/>
          <w:szCs w:val="28"/>
        </w:rPr>
        <w:t>Издательство С</w:t>
      </w:r>
      <w:r>
        <w:rPr>
          <w:sz w:val="28"/>
          <w:szCs w:val="28"/>
        </w:rPr>
        <w:t>анкт-П</w:t>
      </w:r>
      <w:r w:rsidR="00B66FFC">
        <w:rPr>
          <w:sz w:val="28"/>
          <w:szCs w:val="28"/>
        </w:rPr>
        <w:t>етербургского</w:t>
      </w:r>
      <w:r>
        <w:rPr>
          <w:sz w:val="28"/>
          <w:szCs w:val="28"/>
        </w:rPr>
        <w:t xml:space="preserve"> Государственного  университета,  2009</w:t>
      </w:r>
      <w:r w:rsidR="00B66FFC">
        <w:rPr>
          <w:sz w:val="28"/>
          <w:szCs w:val="28"/>
        </w:rPr>
        <w:t>.</w:t>
      </w:r>
      <w:r>
        <w:rPr>
          <w:sz w:val="28"/>
          <w:szCs w:val="28"/>
        </w:rPr>
        <w:t xml:space="preserve">  – 32 с.</w:t>
      </w:r>
    </w:p>
    <w:p w:rsidR="00A40008" w:rsidRDefault="00B43154" w:rsidP="00787485">
      <w:pPr>
        <w:pStyle w:val="a3"/>
        <w:numPr>
          <w:ilvl w:val="0"/>
          <w:numId w:val="2"/>
        </w:numPr>
        <w:spacing w:after="0" w:line="360" w:lineRule="auto"/>
        <w:jc w:val="both"/>
        <w:rPr>
          <w:sz w:val="28"/>
          <w:szCs w:val="28"/>
        </w:rPr>
      </w:pPr>
      <w:r>
        <w:rPr>
          <w:sz w:val="28"/>
          <w:szCs w:val="28"/>
        </w:rPr>
        <w:t xml:space="preserve"> </w:t>
      </w:r>
      <w:r w:rsidR="00A40008">
        <w:rPr>
          <w:sz w:val="28"/>
          <w:szCs w:val="28"/>
        </w:rPr>
        <w:t>С.И.Гажва,  К.И.Пиллипенко «Клиническая эффективность лечения хронического генерализованного пародонтита различными перпаратами»,  Клиниче</w:t>
      </w:r>
      <w:r w:rsidR="00D240DC">
        <w:rPr>
          <w:sz w:val="28"/>
          <w:szCs w:val="28"/>
        </w:rPr>
        <w:t>ская стоматология 3(59),  2011</w:t>
      </w:r>
      <w:r w:rsidR="00A40008">
        <w:rPr>
          <w:sz w:val="28"/>
          <w:szCs w:val="28"/>
        </w:rPr>
        <w:t>.</w:t>
      </w:r>
      <w:r w:rsidR="00D240DC">
        <w:rPr>
          <w:sz w:val="28"/>
          <w:szCs w:val="28"/>
        </w:rPr>
        <w:t xml:space="preserve"> </w:t>
      </w:r>
      <w:r>
        <w:rPr>
          <w:sz w:val="28"/>
          <w:szCs w:val="28"/>
        </w:rPr>
        <w:t xml:space="preserve"> – 33-36 с.</w:t>
      </w:r>
      <w:r w:rsidR="00D240DC">
        <w:rPr>
          <w:sz w:val="28"/>
          <w:szCs w:val="28"/>
        </w:rPr>
        <w:t xml:space="preserve"> </w:t>
      </w:r>
    </w:p>
    <w:p w:rsidR="00A72E9B" w:rsidRDefault="00B43154" w:rsidP="00787485">
      <w:pPr>
        <w:pStyle w:val="a3"/>
        <w:numPr>
          <w:ilvl w:val="0"/>
          <w:numId w:val="2"/>
        </w:numPr>
        <w:spacing w:after="0" w:line="360" w:lineRule="auto"/>
        <w:jc w:val="both"/>
        <w:rPr>
          <w:sz w:val="28"/>
          <w:szCs w:val="28"/>
        </w:rPr>
      </w:pPr>
      <w:r>
        <w:rPr>
          <w:sz w:val="28"/>
          <w:szCs w:val="28"/>
        </w:rPr>
        <w:t xml:space="preserve"> </w:t>
      </w:r>
      <w:r w:rsidR="00A72E9B">
        <w:rPr>
          <w:sz w:val="28"/>
          <w:szCs w:val="28"/>
        </w:rPr>
        <w:t xml:space="preserve">К.Г. Караков, Ю.Н. Майборода «Клинико-биохимическая оценка эффективности применения фотодинамической терапии и антиоксидантов при лечении пародонтита», </w:t>
      </w:r>
      <w:r>
        <w:rPr>
          <w:sz w:val="28"/>
          <w:szCs w:val="28"/>
        </w:rPr>
        <w:t xml:space="preserve"> Дисс., </w:t>
      </w:r>
      <w:r w:rsidR="00A72E9B">
        <w:rPr>
          <w:sz w:val="28"/>
          <w:szCs w:val="28"/>
        </w:rPr>
        <w:t>Пародонтология 3(68),</w:t>
      </w:r>
      <w:r>
        <w:rPr>
          <w:sz w:val="28"/>
          <w:szCs w:val="28"/>
        </w:rPr>
        <w:t xml:space="preserve">  2013</w:t>
      </w:r>
      <w:r w:rsidR="00A72E9B">
        <w:rPr>
          <w:sz w:val="28"/>
          <w:szCs w:val="28"/>
        </w:rPr>
        <w:t>.</w:t>
      </w:r>
      <w:r>
        <w:rPr>
          <w:sz w:val="28"/>
          <w:szCs w:val="28"/>
        </w:rPr>
        <w:t xml:space="preserve"> – 30-33 с.</w:t>
      </w:r>
    </w:p>
    <w:p w:rsidR="002C1E1A" w:rsidRDefault="00B43154" w:rsidP="00787485">
      <w:pPr>
        <w:pStyle w:val="a3"/>
        <w:numPr>
          <w:ilvl w:val="0"/>
          <w:numId w:val="2"/>
        </w:numPr>
        <w:spacing w:after="0" w:line="360" w:lineRule="auto"/>
        <w:jc w:val="both"/>
        <w:rPr>
          <w:sz w:val="28"/>
          <w:szCs w:val="28"/>
        </w:rPr>
      </w:pPr>
      <w:r>
        <w:rPr>
          <w:sz w:val="28"/>
          <w:szCs w:val="28"/>
        </w:rPr>
        <w:t xml:space="preserve"> </w:t>
      </w:r>
      <w:r w:rsidR="002C1E1A">
        <w:rPr>
          <w:sz w:val="28"/>
          <w:szCs w:val="28"/>
        </w:rPr>
        <w:t xml:space="preserve">А.В.Митронин, Т.П.Вавилова «Оценка эффективности лечения хронического пародонтита с применением антимикробных и антиоксидантных средств», </w:t>
      </w:r>
      <w:r>
        <w:rPr>
          <w:sz w:val="28"/>
          <w:szCs w:val="28"/>
        </w:rPr>
        <w:t>Москва, МГМСУ, Пародонтология 4(61),  2011</w:t>
      </w:r>
      <w:r w:rsidR="002C1E1A">
        <w:rPr>
          <w:sz w:val="28"/>
          <w:szCs w:val="28"/>
        </w:rPr>
        <w:t xml:space="preserve">.  </w:t>
      </w:r>
      <w:r>
        <w:rPr>
          <w:sz w:val="28"/>
          <w:szCs w:val="28"/>
        </w:rPr>
        <w:t>– 50-56 с.</w:t>
      </w:r>
    </w:p>
    <w:p w:rsidR="00591B2C" w:rsidRDefault="00B43154" w:rsidP="00787485">
      <w:pPr>
        <w:pStyle w:val="a3"/>
        <w:numPr>
          <w:ilvl w:val="0"/>
          <w:numId w:val="2"/>
        </w:numPr>
        <w:spacing w:after="0" w:line="360" w:lineRule="auto"/>
        <w:jc w:val="both"/>
        <w:rPr>
          <w:sz w:val="28"/>
          <w:szCs w:val="28"/>
        </w:rPr>
      </w:pPr>
      <w:r>
        <w:rPr>
          <w:sz w:val="28"/>
          <w:szCs w:val="28"/>
        </w:rPr>
        <w:t xml:space="preserve"> </w:t>
      </w:r>
      <w:r w:rsidR="00591B2C">
        <w:rPr>
          <w:sz w:val="28"/>
          <w:szCs w:val="28"/>
        </w:rPr>
        <w:t xml:space="preserve"> И.И. Соколова, Е.И. Насанкина «Ультразвуковые технологии в комплексном лечении заболеваний тканей пародонта. Пособие для врачей-стоматологов»,</w:t>
      </w:r>
      <w:r>
        <w:rPr>
          <w:sz w:val="28"/>
          <w:szCs w:val="28"/>
        </w:rPr>
        <w:t xml:space="preserve"> </w:t>
      </w:r>
      <w:r w:rsidR="00591B2C">
        <w:rPr>
          <w:sz w:val="28"/>
          <w:szCs w:val="28"/>
        </w:rPr>
        <w:t xml:space="preserve"> Харьков, </w:t>
      </w:r>
      <w:r>
        <w:rPr>
          <w:sz w:val="28"/>
          <w:szCs w:val="28"/>
        </w:rPr>
        <w:t xml:space="preserve"> </w:t>
      </w:r>
      <w:r w:rsidR="00591B2C">
        <w:rPr>
          <w:sz w:val="28"/>
          <w:szCs w:val="28"/>
        </w:rPr>
        <w:t>ХГМУ,</w:t>
      </w:r>
      <w:r>
        <w:rPr>
          <w:sz w:val="28"/>
          <w:szCs w:val="28"/>
        </w:rPr>
        <w:t xml:space="preserve"> 2014</w:t>
      </w:r>
      <w:r w:rsidR="00591B2C">
        <w:rPr>
          <w:sz w:val="28"/>
          <w:szCs w:val="28"/>
        </w:rPr>
        <w:t xml:space="preserve">. </w:t>
      </w:r>
      <w:r>
        <w:rPr>
          <w:sz w:val="28"/>
          <w:szCs w:val="28"/>
        </w:rPr>
        <w:t>– 51 с.</w:t>
      </w:r>
    </w:p>
    <w:p w:rsidR="00591B2C" w:rsidRDefault="00591B2C" w:rsidP="00787485">
      <w:pPr>
        <w:pStyle w:val="a3"/>
        <w:numPr>
          <w:ilvl w:val="0"/>
          <w:numId w:val="2"/>
        </w:numPr>
        <w:spacing w:after="0" w:line="360" w:lineRule="auto"/>
        <w:jc w:val="both"/>
        <w:rPr>
          <w:sz w:val="28"/>
          <w:szCs w:val="28"/>
        </w:rPr>
      </w:pPr>
      <w:r>
        <w:rPr>
          <w:sz w:val="28"/>
          <w:szCs w:val="28"/>
        </w:rPr>
        <w:t xml:space="preserve"> С.А Востр</w:t>
      </w:r>
      <w:r w:rsidR="00A4778B">
        <w:rPr>
          <w:sz w:val="28"/>
          <w:szCs w:val="28"/>
        </w:rPr>
        <w:t>и</w:t>
      </w:r>
      <w:r>
        <w:rPr>
          <w:sz w:val="28"/>
          <w:szCs w:val="28"/>
        </w:rPr>
        <w:t>кова, Я.Г. Карабушина «Использование ультразвуковой системы Вектор в комплексном лечении хронического генерализованного пародонтита», Вестник новых медицинских технологий, 1</w:t>
      </w:r>
      <w:r w:rsidR="00B43154">
        <w:rPr>
          <w:sz w:val="28"/>
          <w:szCs w:val="28"/>
        </w:rPr>
        <w:t xml:space="preserve"> (128), 2008</w:t>
      </w:r>
      <w:r>
        <w:rPr>
          <w:sz w:val="28"/>
          <w:szCs w:val="28"/>
        </w:rPr>
        <w:t xml:space="preserve">. </w:t>
      </w:r>
      <w:r w:rsidR="00B43154">
        <w:rPr>
          <w:sz w:val="28"/>
          <w:szCs w:val="28"/>
        </w:rPr>
        <w:t>– 132-136 с.</w:t>
      </w:r>
    </w:p>
    <w:p w:rsidR="00591B2C" w:rsidRDefault="00B43154" w:rsidP="00787485">
      <w:pPr>
        <w:pStyle w:val="a3"/>
        <w:numPr>
          <w:ilvl w:val="0"/>
          <w:numId w:val="2"/>
        </w:numPr>
        <w:spacing w:after="0" w:line="360" w:lineRule="auto"/>
        <w:jc w:val="both"/>
        <w:rPr>
          <w:sz w:val="28"/>
          <w:szCs w:val="28"/>
        </w:rPr>
      </w:pPr>
      <w:r>
        <w:rPr>
          <w:sz w:val="28"/>
          <w:szCs w:val="28"/>
        </w:rPr>
        <w:lastRenderedPageBreak/>
        <w:t xml:space="preserve"> </w:t>
      </w:r>
      <w:r w:rsidR="00591B2C">
        <w:rPr>
          <w:sz w:val="28"/>
          <w:szCs w:val="28"/>
        </w:rPr>
        <w:t xml:space="preserve">Л.М.Лукиных, Н.В. Круглова «Клинико-лабораторное обоснование эффективности </w:t>
      </w:r>
      <w:r w:rsidR="00A4778B">
        <w:rPr>
          <w:sz w:val="28"/>
          <w:szCs w:val="28"/>
        </w:rPr>
        <w:t xml:space="preserve">лечения хронического генерализованного пародонтита с использованием ультразвуковой системы Вектор», </w:t>
      </w:r>
      <w:r>
        <w:rPr>
          <w:sz w:val="28"/>
          <w:szCs w:val="28"/>
        </w:rPr>
        <w:t xml:space="preserve">Нижний Новгород, </w:t>
      </w:r>
      <w:r w:rsidR="00A4778B">
        <w:rPr>
          <w:sz w:val="28"/>
          <w:szCs w:val="28"/>
        </w:rPr>
        <w:t>Парадонтология, Сто</w:t>
      </w:r>
      <w:r>
        <w:rPr>
          <w:sz w:val="28"/>
          <w:szCs w:val="28"/>
        </w:rPr>
        <w:t>матология для всех, 1(30) , 2011</w:t>
      </w:r>
      <w:r w:rsidR="00A4778B">
        <w:rPr>
          <w:sz w:val="28"/>
          <w:szCs w:val="28"/>
        </w:rPr>
        <w:t>.</w:t>
      </w:r>
      <w:r>
        <w:rPr>
          <w:sz w:val="28"/>
          <w:szCs w:val="28"/>
        </w:rPr>
        <w:t xml:space="preserve"> – 111 с.</w:t>
      </w:r>
    </w:p>
    <w:p w:rsidR="00A4778B" w:rsidRDefault="00B43154" w:rsidP="00787485">
      <w:pPr>
        <w:pStyle w:val="a3"/>
        <w:numPr>
          <w:ilvl w:val="0"/>
          <w:numId w:val="2"/>
        </w:numPr>
        <w:spacing w:after="0" w:line="360" w:lineRule="auto"/>
        <w:jc w:val="both"/>
        <w:rPr>
          <w:sz w:val="28"/>
          <w:szCs w:val="28"/>
        </w:rPr>
      </w:pPr>
      <w:r>
        <w:rPr>
          <w:sz w:val="28"/>
          <w:szCs w:val="28"/>
        </w:rPr>
        <w:t xml:space="preserve"> </w:t>
      </w:r>
      <w:r w:rsidR="00A4778B">
        <w:rPr>
          <w:sz w:val="28"/>
          <w:szCs w:val="28"/>
        </w:rPr>
        <w:t xml:space="preserve"> Е.А. Брагин, К.А.Ошноков «Цитокиновый профиль у пациентов с хроническим пародонтитом на фоне лечения с использованием ультразвуковой Вектор-методики», </w:t>
      </w:r>
      <w:r>
        <w:rPr>
          <w:sz w:val="28"/>
          <w:szCs w:val="28"/>
        </w:rPr>
        <w:t xml:space="preserve">ГБО ВПО Ставропольский ГМУ, </w:t>
      </w:r>
      <w:r w:rsidR="00A4778B">
        <w:rPr>
          <w:sz w:val="28"/>
          <w:szCs w:val="28"/>
        </w:rPr>
        <w:t>Современные проблемы наук</w:t>
      </w:r>
      <w:r>
        <w:rPr>
          <w:sz w:val="28"/>
          <w:szCs w:val="28"/>
        </w:rPr>
        <w:t xml:space="preserve">и и образования, 5 (311),  2015 </w:t>
      </w:r>
      <w:r w:rsidR="00A4778B">
        <w:rPr>
          <w:sz w:val="28"/>
          <w:szCs w:val="28"/>
        </w:rPr>
        <w:t xml:space="preserve">. </w:t>
      </w:r>
      <w:r>
        <w:rPr>
          <w:sz w:val="28"/>
          <w:szCs w:val="28"/>
        </w:rPr>
        <w:t>– 311 с.</w:t>
      </w:r>
    </w:p>
    <w:p w:rsidR="00A4778B" w:rsidRDefault="00A4778B" w:rsidP="00787485">
      <w:pPr>
        <w:pStyle w:val="a3"/>
        <w:numPr>
          <w:ilvl w:val="0"/>
          <w:numId w:val="2"/>
        </w:numPr>
        <w:spacing w:after="0" w:line="360" w:lineRule="auto"/>
        <w:jc w:val="both"/>
        <w:rPr>
          <w:sz w:val="28"/>
          <w:szCs w:val="28"/>
        </w:rPr>
      </w:pPr>
      <w:r>
        <w:rPr>
          <w:sz w:val="28"/>
          <w:szCs w:val="28"/>
        </w:rPr>
        <w:t xml:space="preserve"> К.П. Кубышкина, А.А..Кунин «Использование аппарата Вектор и озонированной воды в комплексном лечении хронического генерализованного пародонтита средней степени», Наука в современном информ</w:t>
      </w:r>
      <w:r w:rsidR="00B43154">
        <w:rPr>
          <w:sz w:val="28"/>
          <w:szCs w:val="28"/>
        </w:rPr>
        <w:t xml:space="preserve">ационном обществе,  ВГМУ им. Бурденко,  2015 </w:t>
      </w:r>
      <w:r>
        <w:rPr>
          <w:sz w:val="28"/>
          <w:szCs w:val="28"/>
        </w:rPr>
        <w:t>.</w:t>
      </w:r>
      <w:r w:rsidR="00B43154">
        <w:rPr>
          <w:sz w:val="28"/>
          <w:szCs w:val="28"/>
        </w:rPr>
        <w:t xml:space="preserve"> – </w:t>
      </w:r>
      <w:r>
        <w:rPr>
          <w:sz w:val="28"/>
          <w:szCs w:val="28"/>
        </w:rPr>
        <w:t xml:space="preserve"> </w:t>
      </w:r>
      <w:r w:rsidR="00B43154">
        <w:rPr>
          <w:sz w:val="28"/>
          <w:szCs w:val="28"/>
        </w:rPr>
        <w:t>40-46 с.</w:t>
      </w:r>
    </w:p>
    <w:p w:rsidR="00B66FFC" w:rsidRDefault="00B43154" w:rsidP="00AA6EF6">
      <w:pPr>
        <w:pStyle w:val="a3"/>
        <w:numPr>
          <w:ilvl w:val="0"/>
          <w:numId w:val="2"/>
        </w:numPr>
        <w:spacing w:after="0" w:line="360" w:lineRule="auto"/>
        <w:jc w:val="both"/>
        <w:rPr>
          <w:sz w:val="28"/>
          <w:szCs w:val="28"/>
        </w:rPr>
      </w:pPr>
      <w:r>
        <w:rPr>
          <w:sz w:val="28"/>
          <w:szCs w:val="28"/>
        </w:rPr>
        <w:t xml:space="preserve"> </w:t>
      </w:r>
      <w:r w:rsidR="00A4778B">
        <w:rPr>
          <w:sz w:val="28"/>
          <w:szCs w:val="28"/>
        </w:rPr>
        <w:t>С.А.Вострикова «Лечение пациентов с хроническим генерализованным пародонтитом с использованием Вектор-методики»,</w:t>
      </w:r>
      <w:r>
        <w:rPr>
          <w:sz w:val="28"/>
          <w:szCs w:val="28"/>
        </w:rPr>
        <w:t xml:space="preserve"> </w:t>
      </w:r>
      <w:r w:rsidR="00DE704D">
        <w:rPr>
          <w:sz w:val="28"/>
          <w:szCs w:val="28"/>
        </w:rPr>
        <w:t xml:space="preserve">Саратовский ГМУ </w:t>
      </w:r>
      <w:r>
        <w:rPr>
          <w:sz w:val="28"/>
          <w:szCs w:val="28"/>
        </w:rPr>
        <w:t xml:space="preserve">Вестник здоровья и образования в 21 веке, 5(171),  2007 </w:t>
      </w:r>
      <w:r w:rsidR="00A4778B">
        <w:rPr>
          <w:sz w:val="28"/>
          <w:szCs w:val="28"/>
        </w:rPr>
        <w:t>.</w:t>
      </w:r>
      <w:r>
        <w:rPr>
          <w:sz w:val="28"/>
          <w:szCs w:val="28"/>
        </w:rPr>
        <w:t xml:space="preserve"> – 9 с.</w:t>
      </w:r>
    </w:p>
    <w:p w:rsidR="00BF0FA6" w:rsidRDefault="00BF0FA6" w:rsidP="00BF0FA6">
      <w:pPr>
        <w:pStyle w:val="a3"/>
        <w:numPr>
          <w:ilvl w:val="0"/>
          <w:numId w:val="2"/>
        </w:numPr>
        <w:spacing w:after="0" w:line="360" w:lineRule="auto"/>
        <w:jc w:val="both"/>
        <w:rPr>
          <w:sz w:val="28"/>
          <w:szCs w:val="28"/>
        </w:rPr>
      </w:pPr>
      <w:r>
        <w:rPr>
          <w:sz w:val="28"/>
          <w:szCs w:val="28"/>
        </w:rPr>
        <w:t xml:space="preserve"> Л.М. Цепов, Д. А. Наконечный «</w:t>
      </w:r>
      <w:r w:rsidRPr="00BF0FA6">
        <w:rPr>
          <w:sz w:val="28"/>
          <w:szCs w:val="28"/>
        </w:rPr>
        <w:t>Концепция одномоментной элиминации</w:t>
      </w:r>
      <w:r>
        <w:rPr>
          <w:sz w:val="28"/>
          <w:szCs w:val="28"/>
        </w:rPr>
        <w:t xml:space="preserve"> </w:t>
      </w:r>
      <w:r w:rsidRPr="00BF0FA6">
        <w:rPr>
          <w:sz w:val="28"/>
          <w:szCs w:val="28"/>
        </w:rPr>
        <w:t>пародонтопатогенной микрофлоры в комплексном</w:t>
      </w:r>
      <w:r>
        <w:rPr>
          <w:sz w:val="28"/>
          <w:szCs w:val="28"/>
        </w:rPr>
        <w:t xml:space="preserve"> </w:t>
      </w:r>
      <w:r w:rsidRPr="00BF0FA6">
        <w:rPr>
          <w:sz w:val="28"/>
          <w:szCs w:val="28"/>
        </w:rPr>
        <w:t>лечении хронического генерализованного пародонтита</w:t>
      </w:r>
      <w:r>
        <w:rPr>
          <w:sz w:val="28"/>
          <w:szCs w:val="28"/>
        </w:rPr>
        <w:t xml:space="preserve">», </w:t>
      </w:r>
      <w:r w:rsidR="00DE704D">
        <w:rPr>
          <w:sz w:val="28"/>
          <w:szCs w:val="28"/>
        </w:rPr>
        <w:t xml:space="preserve">Смоленский ГМУ МинЗдрава РФ, </w:t>
      </w:r>
      <w:r>
        <w:rPr>
          <w:sz w:val="28"/>
          <w:szCs w:val="28"/>
        </w:rPr>
        <w:t>Пародонтология №2 (</w:t>
      </w:r>
      <w:r>
        <w:rPr>
          <w:sz w:val="28"/>
          <w:szCs w:val="28"/>
          <w:lang w:val="en-US"/>
        </w:rPr>
        <w:t xml:space="preserve">83), 2017 </w:t>
      </w:r>
      <w:r>
        <w:rPr>
          <w:sz w:val="28"/>
          <w:szCs w:val="28"/>
        </w:rPr>
        <w:t>.</w:t>
      </w:r>
      <w:r w:rsidR="00B43154">
        <w:rPr>
          <w:sz w:val="28"/>
          <w:szCs w:val="28"/>
        </w:rPr>
        <w:t xml:space="preserve"> – 10-16 с.</w:t>
      </w:r>
    </w:p>
    <w:p w:rsidR="00BF0FA6" w:rsidRDefault="00B43154" w:rsidP="00BF0FA6">
      <w:pPr>
        <w:pStyle w:val="a3"/>
        <w:numPr>
          <w:ilvl w:val="0"/>
          <w:numId w:val="2"/>
        </w:numPr>
        <w:spacing w:after="0" w:line="360" w:lineRule="auto"/>
        <w:jc w:val="both"/>
        <w:rPr>
          <w:sz w:val="28"/>
          <w:szCs w:val="28"/>
        </w:rPr>
      </w:pPr>
      <w:r>
        <w:rPr>
          <w:sz w:val="28"/>
          <w:szCs w:val="28"/>
        </w:rPr>
        <w:t xml:space="preserve">  </w:t>
      </w:r>
      <w:r w:rsidR="00BF0FA6">
        <w:rPr>
          <w:sz w:val="28"/>
          <w:szCs w:val="28"/>
          <w:lang w:val="en-US"/>
        </w:rPr>
        <w:t xml:space="preserve">D.Slot, T.J.G.Koster </w:t>
      </w:r>
      <w:r w:rsidR="00BF0FA6">
        <w:rPr>
          <w:sz w:val="28"/>
          <w:szCs w:val="28"/>
        </w:rPr>
        <w:t>«</w:t>
      </w:r>
      <w:r w:rsidR="00BF0FA6">
        <w:rPr>
          <w:sz w:val="28"/>
          <w:szCs w:val="28"/>
          <w:lang w:val="en-US"/>
        </w:rPr>
        <w:t>The effect of the Vector scaler system on human teeth: a systematic review</w:t>
      </w:r>
      <w:r w:rsidR="00BF0FA6">
        <w:rPr>
          <w:sz w:val="28"/>
          <w:szCs w:val="28"/>
        </w:rPr>
        <w:t>»</w:t>
      </w:r>
      <w:r w:rsidR="00BF0FA6">
        <w:rPr>
          <w:sz w:val="28"/>
          <w:szCs w:val="28"/>
          <w:lang w:val="en-US"/>
        </w:rPr>
        <w:t>, International Journal of Dental Hygiene 6</w:t>
      </w:r>
      <w:r>
        <w:rPr>
          <w:sz w:val="28"/>
          <w:szCs w:val="28"/>
        </w:rPr>
        <w:t xml:space="preserve"> </w:t>
      </w:r>
      <w:r w:rsidR="00BF0FA6">
        <w:rPr>
          <w:sz w:val="28"/>
          <w:szCs w:val="28"/>
          <w:lang w:val="en-US"/>
        </w:rPr>
        <w:t xml:space="preserve">(3), 2008 </w:t>
      </w:r>
      <w:r w:rsidR="00BF0FA6">
        <w:rPr>
          <w:sz w:val="28"/>
          <w:szCs w:val="28"/>
        </w:rPr>
        <w:t>.</w:t>
      </w:r>
    </w:p>
    <w:p w:rsidR="00BF0FA6" w:rsidRPr="00BF0FA6" w:rsidRDefault="00BF0FA6" w:rsidP="00BF0FA6">
      <w:pPr>
        <w:pStyle w:val="a3"/>
        <w:spacing w:after="0" w:line="360" w:lineRule="auto"/>
        <w:ind w:left="360"/>
        <w:jc w:val="both"/>
        <w:rPr>
          <w:sz w:val="28"/>
          <w:szCs w:val="28"/>
        </w:rPr>
      </w:pPr>
    </w:p>
    <w:sectPr w:rsidR="00BF0FA6" w:rsidRPr="00BF0FA6" w:rsidSect="00437D5C">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3F9" w:rsidRDefault="003003F9" w:rsidP="004D394E">
      <w:pPr>
        <w:spacing w:after="0" w:line="240" w:lineRule="auto"/>
      </w:pPr>
      <w:r>
        <w:separator/>
      </w:r>
    </w:p>
  </w:endnote>
  <w:endnote w:type="continuationSeparator" w:id="1">
    <w:p w:rsidR="003003F9" w:rsidRDefault="003003F9" w:rsidP="004D39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T39o00">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iteraturnaya-Regular">
    <w:altName w:val="MS Mincho"/>
    <w:panose1 w:val="00000000000000000000"/>
    <w:charset w:val="80"/>
    <w:family w:val="roman"/>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28344"/>
      <w:docPartObj>
        <w:docPartGallery w:val="Page Numbers (Bottom of Page)"/>
        <w:docPartUnique/>
      </w:docPartObj>
    </w:sdtPr>
    <w:sdtContent>
      <w:p w:rsidR="00D24267" w:rsidRDefault="00D24267">
        <w:pPr>
          <w:pStyle w:val="a7"/>
          <w:jc w:val="center"/>
        </w:pPr>
        <w:fldSimple w:instr=" PAGE   \* MERGEFORMAT ">
          <w:r w:rsidR="002D1A9B">
            <w:rPr>
              <w:noProof/>
            </w:rPr>
            <w:t>16</w:t>
          </w:r>
        </w:fldSimple>
      </w:p>
    </w:sdtContent>
  </w:sdt>
  <w:p w:rsidR="00D24267" w:rsidRDefault="00D2426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3F9" w:rsidRDefault="003003F9" w:rsidP="004D394E">
      <w:pPr>
        <w:spacing w:after="0" w:line="240" w:lineRule="auto"/>
      </w:pPr>
      <w:r>
        <w:separator/>
      </w:r>
    </w:p>
  </w:footnote>
  <w:footnote w:type="continuationSeparator" w:id="1">
    <w:p w:rsidR="003003F9" w:rsidRDefault="003003F9" w:rsidP="004D39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7367"/>
    <w:multiLevelType w:val="hybridMultilevel"/>
    <w:tmpl w:val="0A941C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3127023"/>
    <w:multiLevelType w:val="hybridMultilevel"/>
    <w:tmpl w:val="7F9C0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E24C79"/>
    <w:multiLevelType w:val="multilevel"/>
    <w:tmpl w:val="26C47C68"/>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75325EB"/>
    <w:multiLevelType w:val="hybridMultilevel"/>
    <w:tmpl w:val="AC2C81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7E9260F"/>
    <w:multiLevelType w:val="hybridMultilevel"/>
    <w:tmpl w:val="6DA262B0"/>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87E0AFC"/>
    <w:multiLevelType w:val="multilevel"/>
    <w:tmpl w:val="4C98F2F4"/>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99E1283"/>
    <w:multiLevelType w:val="hybridMultilevel"/>
    <w:tmpl w:val="E4EE447E"/>
    <w:lvl w:ilvl="0" w:tplc="04190003">
      <w:start w:val="1"/>
      <w:numFmt w:val="bullet"/>
      <w:lvlText w:val="o"/>
      <w:lvlJc w:val="left"/>
      <w:pPr>
        <w:ind w:left="1069" w:hanging="360"/>
      </w:pPr>
      <w:rPr>
        <w:rFonts w:ascii="Courier New" w:hAnsi="Courier New" w:cs="Courier New"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0B6E22B0"/>
    <w:multiLevelType w:val="hybridMultilevel"/>
    <w:tmpl w:val="F0DA7D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BA61D23"/>
    <w:multiLevelType w:val="hybridMultilevel"/>
    <w:tmpl w:val="DB8898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E40D0D"/>
    <w:multiLevelType w:val="hybridMultilevel"/>
    <w:tmpl w:val="D3E23772"/>
    <w:lvl w:ilvl="0" w:tplc="47B8D308">
      <w:start w:val="45"/>
      <w:numFmt w:val="bullet"/>
      <w:lvlText w:val=""/>
      <w:lvlJc w:val="left"/>
      <w:pPr>
        <w:ind w:left="1069" w:hanging="360"/>
      </w:pPr>
      <w:rPr>
        <w:rFonts w:ascii="Wingdings" w:eastAsiaTheme="minorHAnsi" w:hAnsi="Wingdings"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
    <w:nsid w:val="0E7C57AA"/>
    <w:multiLevelType w:val="hybridMultilevel"/>
    <w:tmpl w:val="9CA0111E"/>
    <w:lvl w:ilvl="0" w:tplc="0419000B">
      <w:start w:val="1"/>
      <w:numFmt w:val="bullet"/>
      <w:lvlText w:val=""/>
      <w:lvlJc w:val="left"/>
      <w:pPr>
        <w:ind w:left="163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FC16BE"/>
    <w:multiLevelType w:val="hybridMultilevel"/>
    <w:tmpl w:val="38F0A27A"/>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53C4B65"/>
    <w:multiLevelType w:val="hybridMultilevel"/>
    <w:tmpl w:val="4B1CCC2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nsid w:val="154E07F5"/>
    <w:multiLevelType w:val="hybridMultilevel"/>
    <w:tmpl w:val="96DC1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D871CC"/>
    <w:multiLevelType w:val="multilevel"/>
    <w:tmpl w:val="FF82E7F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08C59A5"/>
    <w:multiLevelType w:val="hybridMultilevel"/>
    <w:tmpl w:val="D51E79F0"/>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21DD447F"/>
    <w:multiLevelType w:val="multilevel"/>
    <w:tmpl w:val="0C7AEE96"/>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78E1D1E"/>
    <w:multiLevelType w:val="hybridMultilevel"/>
    <w:tmpl w:val="DB968B2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nsid w:val="29363FC1"/>
    <w:multiLevelType w:val="hybridMultilevel"/>
    <w:tmpl w:val="FAC883DA"/>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C433AA2"/>
    <w:multiLevelType w:val="hybridMultilevel"/>
    <w:tmpl w:val="AFD63C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F231718"/>
    <w:multiLevelType w:val="hybridMultilevel"/>
    <w:tmpl w:val="4372EF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2F2F5FCD"/>
    <w:multiLevelType w:val="hybridMultilevel"/>
    <w:tmpl w:val="196EDD44"/>
    <w:lvl w:ilvl="0" w:tplc="2A3E1576">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D77756"/>
    <w:multiLevelType w:val="multilevel"/>
    <w:tmpl w:val="8276750A"/>
    <w:lvl w:ilvl="0">
      <w:start w:val="1"/>
      <w:numFmt w:val="decimal"/>
      <w:lvlText w:val="%1."/>
      <w:lvlJc w:val="left"/>
      <w:pPr>
        <w:ind w:left="360" w:hanging="360"/>
      </w:pPr>
    </w:lvl>
    <w:lvl w:ilvl="1">
      <w:start w:val="2"/>
      <w:numFmt w:val="decimal"/>
      <w:isLgl/>
      <w:lvlText w:val="%1.%2"/>
      <w:lvlJc w:val="left"/>
      <w:pPr>
        <w:ind w:left="375" w:hanging="375"/>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215" w:hanging="108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665" w:hanging="144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2115" w:hanging="1800"/>
      </w:pPr>
      <w:rPr>
        <w:rFonts w:hint="default"/>
      </w:rPr>
    </w:lvl>
    <w:lvl w:ilvl="8">
      <w:start w:val="1"/>
      <w:numFmt w:val="decimal"/>
      <w:isLgl/>
      <w:lvlText w:val="%1.%2.%3.%4.%5.%6.%7.%8.%9"/>
      <w:lvlJc w:val="left"/>
      <w:pPr>
        <w:ind w:left="2520" w:hanging="2160"/>
      </w:pPr>
      <w:rPr>
        <w:rFonts w:hint="default"/>
      </w:rPr>
    </w:lvl>
  </w:abstractNum>
  <w:abstractNum w:abstractNumId="23">
    <w:nsid w:val="344A2A10"/>
    <w:multiLevelType w:val="multilevel"/>
    <w:tmpl w:val="8276750A"/>
    <w:lvl w:ilvl="0">
      <w:start w:val="1"/>
      <w:numFmt w:val="decimal"/>
      <w:lvlText w:val="%1."/>
      <w:lvlJc w:val="left"/>
      <w:pPr>
        <w:ind w:left="360" w:hanging="360"/>
      </w:pPr>
    </w:lvl>
    <w:lvl w:ilvl="1">
      <w:start w:val="2"/>
      <w:numFmt w:val="decimal"/>
      <w:isLgl/>
      <w:lvlText w:val="%1.%2"/>
      <w:lvlJc w:val="left"/>
      <w:pPr>
        <w:ind w:left="375" w:hanging="375"/>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215" w:hanging="108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665" w:hanging="144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2115" w:hanging="1800"/>
      </w:pPr>
      <w:rPr>
        <w:rFonts w:hint="default"/>
      </w:rPr>
    </w:lvl>
    <w:lvl w:ilvl="8">
      <w:start w:val="1"/>
      <w:numFmt w:val="decimal"/>
      <w:isLgl/>
      <w:lvlText w:val="%1.%2.%3.%4.%5.%6.%7.%8.%9"/>
      <w:lvlJc w:val="left"/>
      <w:pPr>
        <w:ind w:left="2520" w:hanging="2160"/>
      </w:pPr>
      <w:rPr>
        <w:rFonts w:hint="default"/>
      </w:rPr>
    </w:lvl>
  </w:abstractNum>
  <w:abstractNum w:abstractNumId="24">
    <w:nsid w:val="35F5332E"/>
    <w:multiLevelType w:val="multilevel"/>
    <w:tmpl w:val="DB92219C"/>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68E1EC6"/>
    <w:multiLevelType w:val="hybridMultilevel"/>
    <w:tmpl w:val="63D4215E"/>
    <w:lvl w:ilvl="0" w:tplc="57CA6098">
      <w:start w:val="1"/>
      <w:numFmt w:val="decimal"/>
      <w:lvlText w:val="%1."/>
      <w:lvlJc w:val="left"/>
      <w:pPr>
        <w:ind w:left="1211" w:hanging="360"/>
      </w:pPr>
      <w:rPr>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37E211C7"/>
    <w:multiLevelType w:val="multilevel"/>
    <w:tmpl w:val="7BF4A0CA"/>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38E556D6"/>
    <w:multiLevelType w:val="hybridMultilevel"/>
    <w:tmpl w:val="4AE0CECE"/>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390545D1"/>
    <w:multiLevelType w:val="hybridMultilevel"/>
    <w:tmpl w:val="4B22EC36"/>
    <w:lvl w:ilvl="0" w:tplc="04190003">
      <w:start w:val="1"/>
      <w:numFmt w:val="bullet"/>
      <w:lvlText w:val="o"/>
      <w:lvlJc w:val="left"/>
      <w:pPr>
        <w:ind w:left="1069" w:hanging="360"/>
      </w:pPr>
      <w:rPr>
        <w:rFonts w:ascii="Courier New" w:hAnsi="Courier New" w:cs="Courier New"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3F3757C4"/>
    <w:multiLevelType w:val="multilevel"/>
    <w:tmpl w:val="A94094EA"/>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430B2FB5"/>
    <w:multiLevelType w:val="hybridMultilevel"/>
    <w:tmpl w:val="F1AE64DC"/>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7456DD0"/>
    <w:multiLevelType w:val="hybridMultilevel"/>
    <w:tmpl w:val="15466B2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2">
    <w:nsid w:val="4D601D45"/>
    <w:multiLevelType w:val="hybridMultilevel"/>
    <w:tmpl w:val="46582F6A"/>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4FCE6508"/>
    <w:multiLevelType w:val="hybridMultilevel"/>
    <w:tmpl w:val="3FF4D1C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4">
    <w:nsid w:val="60A30F4E"/>
    <w:multiLevelType w:val="hybridMultilevel"/>
    <w:tmpl w:val="0C6AA41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5">
    <w:nsid w:val="631723D1"/>
    <w:multiLevelType w:val="hybridMultilevel"/>
    <w:tmpl w:val="9064E1F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6791673A"/>
    <w:multiLevelType w:val="hybridMultilevel"/>
    <w:tmpl w:val="FBA8E472"/>
    <w:lvl w:ilvl="0" w:tplc="B06826B2">
      <w:start w:val="1"/>
      <w:numFmt w:val="decimal"/>
      <w:lvlText w:val="%1."/>
      <w:lvlJc w:val="left"/>
      <w:pPr>
        <w:ind w:left="720" w:hanging="360"/>
      </w:pPr>
      <w:rPr>
        <w:rFonts w:ascii="Times New Roman" w:eastAsiaTheme="minorHAns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ED48DB"/>
    <w:multiLevelType w:val="hybridMultilevel"/>
    <w:tmpl w:val="9144739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8">
    <w:nsid w:val="6DB62467"/>
    <w:multiLevelType w:val="hybridMultilevel"/>
    <w:tmpl w:val="1356517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EEA640E"/>
    <w:multiLevelType w:val="hybridMultilevel"/>
    <w:tmpl w:val="4A1471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462A96"/>
    <w:multiLevelType w:val="hybridMultilevel"/>
    <w:tmpl w:val="0CFA2940"/>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6F83370E"/>
    <w:multiLevelType w:val="hybridMultilevel"/>
    <w:tmpl w:val="9E9C3F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3750F10"/>
    <w:multiLevelType w:val="hybridMultilevel"/>
    <w:tmpl w:val="161206B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3">
    <w:nsid w:val="745A7746"/>
    <w:multiLevelType w:val="hybridMultilevel"/>
    <w:tmpl w:val="FF0064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74C45CC6"/>
    <w:multiLevelType w:val="hybridMultilevel"/>
    <w:tmpl w:val="AA284ECC"/>
    <w:lvl w:ilvl="0" w:tplc="47B8D308">
      <w:start w:val="45"/>
      <w:numFmt w:val="bullet"/>
      <w:lvlText w:val=""/>
      <w:lvlJc w:val="left"/>
      <w:pPr>
        <w:ind w:left="1429" w:hanging="360"/>
      </w:pPr>
      <w:rPr>
        <w:rFonts w:ascii="Wingdings" w:eastAsiaTheme="minorHAnsi" w:hAnsi="Wingding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C9252B7"/>
    <w:multiLevelType w:val="hybridMultilevel"/>
    <w:tmpl w:val="B85E9E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5"/>
  </w:num>
  <w:num w:numId="2">
    <w:abstractNumId w:val="41"/>
  </w:num>
  <w:num w:numId="3">
    <w:abstractNumId w:val="20"/>
  </w:num>
  <w:num w:numId="4">
    <w:abstractNumId w:val="33"/>
  </w:num>
  <w:num w:numId="5">
    <w:abstractNumId w:val="31"/>
  </w:num>
  <w:num w:numId="6">
    <w:abstractNumId w:val="42"/>
  </w:num>
  <w:num w:numId="7">
    <w:abstractNumId w:val="12"/>
  </w:num>
  <w:num w:numId="8">
    <w:abstractNumId w:val="45"/>
  </w:num>
  <w:num w:numId="9">
    <w:abstractNumId w:val="1"/>
  </w:num>
  <w:num w:numId="10">
    <w:abstractNumId w:val="43"/>
  </w:num>
  <w:num w:numId="11">
    <w:abstractNumId w:val="19"/>
  </w:num>
  <w:num w:numId="12">
    <w:abstractNumId w:val="0"/>
  </w:num>
  <w:num w:numId="13">
    <w:abstractNumId w:val="3"/>
  </w:num>
  <w:num w:numId="14">
    <w:abstractNumId w:val="8"/>
  </w:num>
  <w:num w:numId="15">
    <w:abstractNumId w:val="23"/>
  </w:num>
  <w:num w:numId="16">
    <w:abstractNumId w:val="32"/>
  </w:num>
  <w:num w:numId="17">
    <w:abstractNumId w:val="9"/>
  </w:num>
  <w:num w:numId="18">
    <w:abstractNumId w:val="44"/>
  </w:num>
  <w:num w:numId="19">
    <w:abstractNumId w:val="34"/>
  </w:num>
  <w:num w:numId="20">
    <w:abstractNumId w:val="38"/>
  </w:num>
  <w:num w:numId="21">
    <w:abstractNumId w:val="30"/>
  </w:num>
  <w:num w:numId="22">
    <w:abstractNumId w:val="5"/>
  </w:num>
  <w:num w:numId="23">
    <w:abstractNumId w:val="15"/>
  </w:num>
  <w:num w:numId="24">
    <w:abstractNumId w:val="40"/>
  </w:num>
  <w:num w:numId="25">
    <w:abstractNumId w:val="6"/>
  </w:num>
  <w:num w:numId="26">
    <w:abstractNumId w:val="28"/>
  </w:num>
  <w:num w:numId="27">
    <w:abstractNumId w:val="11"/>
  </w:num>
  <w:num w:numId="28">
    <w:abstractNumId w:val="18"/>
  </w:num>
  <w:num w:numId="29">
    <w:abstractNumId w:val="27"/>
  </w:num>
  <w:num w:numId="30">
    <w:abstractNumId w:val="4"/>
  </w:num>
  <w:num w:numId="31">
    <w:abstractNumId w:val="37"/>
  </w:num>
  <w:num w:numId="32">
    <w:abstractNumId w:val="17"/>
  </w:num>
  <w:num w:numId="33">
    <w:abstractNumId w:val="10"/>
  </w:num>
  <w:num w:numId="34">
    <w:abstractNumId w:val="22"/>
  </w:num>
  <w:num w:numId="35">
    <w:abstractNumId w:val="24"/>
  </w:num>
  <w:num w:numId="36">
    <w:abstractNumId w:val="16"/>
  </w:num>
  <w:num w:numId="37">
    <w:abstractNumId w:val="2"/>
  </w:num>
  <w:num w:numId="38">
    <w:abstractNumId w:val="26"/>
  </w:num>
  <w:num w:numId="39">
    <w:abstractNumId w:val="13"/>
  </w:num>
  <w:num w:numId="40">
    <w:abstractNumId w:val="14"/>
  </w:num>
  <w:num w:numId="41">
    <w:abstractNumId w:val="39"/>
  </w:num>
  <w:num w:numId="42">
    <w:abstractNumId w:val="21"/>
  </w:num>
  <w:num w:numId="43">
    <w:abstractNumId w:val="36"/>
  </w:num>
  <w:num w:numId="44">
    <w:abstractNumId w:val="29"/>
  </w:num>
  <w:num w:numId="45">
    <w:abstractNumId w:val="35"/>
  </w:num>
  <w:num w:numId="46">
    <w:abstractNumId w:val="7"/>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13437"/>
    <w:rsid w:val="00001035"/>
    <w:rsid w:val="0001169A"/>
    <w:rsid w:val="00011D48"/>
    <w:rsid w:val="00013FD8"/>
    <w:rsid w:val="000169A6"/>
    <w:rsid w:val="00020B02"/>
    <w:rsid w:val="00025409"/>
    <w:rsid w:val="000308B5"/>
    <w:rsid w:val="0003434E"/>
    <w:rsid w:val="00034701"/>
    <w:rsid w:val="0004131D"/>
    <w:rsid w:val="00074010"/>
    <w:rsid w:val="00076098"/>
    <w:rsid w:val="00084CF3"/>
    <w:rsid w:val="00085511"/>
    <w:rsid w:val="00094C62"/>
    <w:rsid w:val="000A3BBE"/>
    <w:rsid w:val="000B4AB0"/>
    <w:rsid w:val="000C3479"/>
    <w:rsid w:val="000D7B01"/>
    <w:rsid w:val="000E6870"/>
    <w:rsid w:val="000F117C"/>
    <w:rsid w:val="001024A8"/>
    <w:rsid w:val="001038BB"/>
    <w:rsid w:val="0010456C"/>
    <w:rsid w:val="001107A7"/>
    <w:rsid w:val="00113C12"/>
    <w:rsid w:val="001158B1"/>
    <w:rsid w:val="00127F0E"/>
    <w:rsid w:val="0013283D"/>
    <w:rsid w:val="001349E6"/>
    <w:rsid w:val="00134AD4"/>
    <w:rsid w:val="00137002"/>
    <w:rsid w:val="001435CA"/>
    <w:rsid w:val="001472A6"/>
    <w:rsid w:val="001529C6"/>
    <w:rsid w:val="00160728"/>
    <w:rsid w:val="001629C9"/>
    <w:rsid w:val="001669DB"/>
    <w:rsid w:val="0017038A"/>
    <w:rsid w:val="00191B1A"/>
    <w:rsid w:val="001934CF"/>
    <w:rsid w:val="001955EB"/>
    <w:rsid w:val="001A5049"/>
    <w:rsid w:val="001A5AA7"/>
    <w:rsid w:val="001B1FB7"/>
    <w:rsid w:val="001C10B4"/>
    <w:rsid w:val="001C69FC"/>
    <w:rsid w:val="001D36A0"/>
    <w:rsid w:val="001D4E97"/>
    <w:rsid w:val="001E0DA1"/>
    <w:rsid w:val="001E5FFD"/>
    <w:rsid w:val="002169FE"/>
    <w:rsid w:val="002230C8"/>
    <w:rsid w:val="002267C8"/>
    <w:rsid w:val="0023425D"/>
    <w:rsid w:val="00247651"/>
    <w:rsid w:val="00250AB8"/>
    <w:rsid w:val="00252102"/>
    <w:rsid w:val="0026052D"/>
    <w:rsid w:val="00261764"/>
    <w:rsid w:val="00263EF1"/>
    <w:rsid w:val="00264ABE"/>
    <w:rsid w:val="00266F9E"/>
    <w:rsid w:val="002701E2"/>
    <w:rsid w:val="00272451"/>
    <w:rsid w:val="002951D8"/>
    <w:rsid w:val="0029623A"/>
    <w:rsid w:val="002966B3"/>
    <w:rsid w:val="002A53E9"/>
    <w:rsid w:val="002A7A21"/>
    <w:rsid w:val="002C1E1A"/>
    <w:rsid w:val="002D1A9B"/>
    <w:rsid w:val="002D7C9C"/>
    <w:rsid w:val="002E28A7"/>
    <w:rsid w:val="002F095A"/>
    <w:rsid w:val="002F2777"/>
    <w:rsid w:val="003003F9"/>
    <w:rsid w:val="003106AC"/>
    <w:rsid w:val="0031201C"/>
    <w:rsid w:val="003149C1"/>
    <w:rsid w:val="00332606"/>
    <w:rsid w:val="00353AA5"/>
    <w:rsid w:val="00381D91"/>
    <w:rsid w:val="003967CC"/>
    <w:rsid w:val="003A7CF5"/>
    <w:rsid w:val="003B78E8"/>
    <w:rsid w:val="003C2CB8"/>
    <w:rsid w:val="003C5F46"/>
    <w:rsid w:val="003E5F99"/>
    <w:rsid w:val="003F168E"/>
    <w:rsid w:val="003F5EDB"/>
    <w:rsid w:val="004024D3"/>
    <w:rsid w:val="00406248"/>
    <w:rsid w:val="00413437"/>
    <w:rsid w:val="004219B3"/>
    <w:rsid w:val="0042394F"/>
    <w:rsid w:val="0042611C"/>
    <w:rsid w:val="00437D5C"/>
    <w:rsid w:val="0045799D"/>
    <w:rsid w:val="00463359"/>
    <w:rsid w:val="004728AD"/>
    <w:rsid w:val="00480D45"/>
    <w:rsid w:val="004819E5"/>
    <w:rsid w:val="00490446"/>
    <w:rsid w:val="00495223"/>
    <w:rsid w:val="00495DC9"/>
    <w:rsid w:val="004A6DEF"/>
    <w:rsid w:val="004B21BF"/>
    <w:rsid w:val="004B2A98"/>
    <w:rsid w:val="004D394E"/>
    <w:rsid w:val="004E0161"/>
    <w:rsid w:val="004E113C"/>
    <w:rsid w:val="004E28B5"/>
    <w:rsid w:val="004E2A6F"/>
    <w:rsid w:val="004E4573"/>
    <w:rsid w:val="004F09ED"/>
    <w:rsid w:val="004F53FA"/>
    <w:rsid w:val="00513FE8"/>
    <w:rsid w:val="00514E56"/>
    <w:rsid w:val="005157A3"/>
    <w:rsid w:val="00517450"/>
    <w:rsid w:val="0052751E"/>
    <w:rsid w:val="00547767"/>
    <w:rsid w:val="0055360B"/>
    <w:rsid w:val="005545C8"/>
    <w:rsid w:val="005662DE"/>
    <w:rsid w:val="00572CA3"/>
    <w:rsid w:val="005739F8"/>
    <w:rsid w:val="00584FFE"/>
    <w:rsid w:val="00591B2C"/>
    <w:rsid w:val="005978C4"/>
    <w:rsid w:val="005B197D"/>
    <w:rsid w:val="005B3A3F"/>
    <w:rsid w:val="005E4A1F"/>
    <w:rsid w:val="005F3C45"/>
    <w:rsid w:val="005F4E8E"/>
    <w:rsid w:val="006166A7"/>
    <w:rsid w:val="006267F9"/>
    <w:rsid w:val="0062755E"/>
    <w:rsid w:val="0062771B"/>
    <w:rsid w:val="00642545"/>
    <w:rsid w:val="0065418B"/>
    <w:rsid w:val="006546B7"/>
    <w:rsid w:val="00663A83"/>
    <w:rsid w:val="006666EC"/>
    <w:rsid w:val="0067483A"/>
    <w:rsid w:val="00676BCB"/>
    <w:rsid w:val="0068649C"/>
    <w:rsid w:val="00694D6B"/>
    <w:rsid w:val="006A7FB4"/>
    <w:rsid w:val="006B0A74"/>
    <w:rsid w:val="006B328C"/>
    <w:rsid w:val="006C5D4E"/>
    <w:rsid w:val="006C6039"/>
    <w:rsid w:val="006C68A5"/>
    <w:rsid w:val="006D5D95"/>
    <w:rsid w:val="006E38D5"/>
    <w:rsid w:val="006F3021"/>
    <w:rsid w:val="00701BC1"/>
    <w:rsid w:val="007058B9"/>
    <w:rsid w:val="0070620B"/>
    <w:rsid w:val="00712324"/>
    <w:rsid w:val="00713221"/>
    <w:rsid w:val="00713DD9"/>
    <w:rsid w:val="00725E3D"/>
    <w:rsid w:val="00726C92"/>
    <w:rsid w:val="00740C00"/>
    <w:rsid w:val="00741426"/>
    <w:rsid w:val="00760E23"/>
    <w:rsid w:val="0077021E"/>
    <w:rsid w:val="007703B6"/>
    <w:rsid w:val="00775DCE"/>
    <w:rsid w:val="00784140"/>
    <w:rsid w:val="0078502C"/>
    <w:rsid w:val="007860CE"/>
    <w:rsid w:val="00787485"/>
    <w:rsid w:val="007A68F2"/>
    <w:rsid w:val="007C7C0C"/>
    <w:rsid w:val="007D0099"/>
    <w:rsid w:val="007D40B0"/>
    <w:rsid w:val="007E2C81"/>
    <w:rsid w:val="007E57DE"/>
    <w:rsid w:val="007E6C59"/>
    <w:rsid w:val="007F0F00"/>
    <w:rsid w:val="007F568D"/>
    <w:rsid w:val="00813A6F"/>
    <w:rsid w:val="00832EEE"/>
    <w:rsid w:val="00847067"/>
    <w:rsid w:val="008620D8"/>
    <w:rsid w:val="00862F87"/>
    <w:rsid w:val="008656DD"/>
    <w:rsid w:val="008736D2"/>
    <w:rsid w:val="00874500"/>
    <w:rsid w:val="008842A8"/>
    <w:rsid w:val="00891F55"/>
    <w:rsid w:val="00895669"/>
    <w:rsid w:val="008C462E"/>
    <w:rsid w:val="008D0B0B"/>
    <w:rsid w:val="008D19A9"/>
    <w:rsid w:val="008D2D44"/>
    <w:rsid w:val="008E3E88"/>
    <w:rsid w:val="00913F3B"/>
    <w:rsid w:val="009223AB"/>
    <w:rsid w:val="00924A86"/>
    <w:rsid w:val="009251DC"/>
    <w:rsid w:val="009418B5"/>
    <w:rsid w:val="009437E8"/>
    <w:rsid w:val="00945282"/>
    <w:rsid w:val="009A1923"/>
    <w:rsid w:val="009A4C68"/>
    <w:rsid w:val="009A5B6A"/>
    <w:rsid w:val="009F152E"/>
    <w:rsid w:val="00A01877"/>
    <w:rsid w:val="00A02C03"/>
    <w:rsid w:val="00A11754"/>
    <w:rsid w:val="00A15208"/>
    <w:rsid w:val="00A17BE0"/>
    <w:rsid w:val="00A35323"/>
    <w:rsid w:val="00A40008"/>
    <w:rsid w:val="00A45246"/>
    <w:rsid w:val="00A4778B"/>
    <w:rsid w:val="00A47FCA"/>
    <w:rsid w:val="00A72E9B"/>
    <w:rsid w:val="00A778CF"/>
    <w:rsid w:val="00A84C81"/>
    <w:rsid w:val="00A85CE3"/>
    <w:rsid w:val="00AA6EF6"/>
    <w:rsid w:val="00AB6DA4"/>
    <w:rsid w:val="00AC5DA3"/>
    <w:rsid w:val="00AE00B0"/>
    <w:rsid w:val="00AE573C"/>
    <w:rsid w:val="00AE6427"/>
    <w:rsid w:val="00AE7C36"/>
    <w:rsid w:val="00AF1C24"/>
    <w:rsid w:val="00B071CA"/>
    <w:rsid w:val="00B217BC"/>
    <w:rsid w:val="00B36C1D"/>
    <w:rsid w:val="00B43154"/>
    <w:rsid w:val="00B46DA0"/>
    <w:rsid w:val="00B50CA4"/>
    <w:rsid w:val="00B66FFC"/>
    <w:rsid w:val="00B7030A"/>
    <w:rsid w:val="00B70D54"/>
    <w:rsid w:val="00B76C70"/>
    <w:rsid w:val="00B8796E"/>
    <w:rsid w:val="00B96028"/>
    <w:rsid w:val="00BB643D"/>
    <w:rsid w:val="00BD2701"/>
    <w:rsid w:val="00BD4484"/>
    <w:rsid w:val="00BD5018"/>
    <w:rsid w:val="00BE44D2"/>
    <w:rsid w:val="00BF0FA6"/>
    <w:rsid w:val="00BF3B1A"/>
    <w:rsid w:val="00C07465"/>
    <w:rsid w:val="00C23522"/>
    <w:rsid w:val="00C26708"/>
    <w:rsid w:val="00C40B1A"/>
    <w:rsid w:val="00C44BF1"/>
    <w:rsid w:val="00C552CC"/>
    <w:rsid w:val="00C65EA7"/>
    <w:rsid w:val="00C7111A"/>
    <w:rsid w:val="00C8142D"/>
    <w:rsid w:val="00CA05DE"/>
    <w:rsid w:val="00CA1F5B"/>
    <w:rsid w:val="00CA2134"/>
    <w:rsid w:val="00CA4517"/>
    <w:rsid w:val="00CB0D8C"/>
    <w:rsid w:val="00CB70A1"/>
    <w:rsid w:val="00CD51B8"/>
    <w:rsid w:val="00CE1CA0"/>
    <w:rsid w:val="00CE7046"/>
    <w:rsid w:val="00D05868"/>
    <w:rsid w:val="00D16C8E"/>
    <w:rsid w:val="00D16D5A"/>
    <w:rsid w:val="00D240DC"/>
    <w:rsid w:val="00D24267"/>
    <w:rsid w:val="00D35875"/>
    <w:rsid w:val="00D43710"/>
    <w:rsid w:val="00D52922"/>
    <w:rsid w:val="00D57234"/>
    <w:rsid w:val="00D70015"/>
    <w:rsid w:val="00D71B49"/>
    <w:rsid w:val="00D71CB5"/>
    <w:rsid w:val="00DA39B7"/>
    <w:rsid w:val="00DB0465"/>
    <w:rsid w:val="00DB29EB"/>
    <w:rsid w:val="00DC05C0"/>
    <w:rsid w:val="00DC0E5B"/>
    <w:rsid w:val="00DC6793"/>
    <w:rsid w:val="00DE09A4"/>
    <w:rsid w:val="00DE704D"/>
    <w:rsid w:val="00E02241"/>
    <w:rsid w:val="00E37B80"/>
    <w:rsid w:val="00E37BDC"/>
    <w:rsid w:val="00E40B04"/>
    <w:rsid w:val="00E55940"/>
    <w:rsid w:val="00E6638D"/>
    <w:rsid w:val="00E73970"/>
    <w:rsid w:val="00E8713C"/>
    <w:rsid w:val="00E975B2"/>
    <w:rsid w:val="00EA1263"/>
    <w:rsid w:val="00EC60D7"/>
    <w:rsid w:val="00ED19CC"/>
    <w:rsid w:val="00ED6720"/>
    <w:rsid w:val="00EE2364"/>
    <w:rsid w:val="00EF3F77"/>
    <w:rsid w:val="00EF7D4F"/>
    <w:rsid w:val="00F02ED8"/>
    <w:rsid w:val="00F06B82"/>
    <w:rsid w:val="00F2059A"/>
    <w:rsid w:val="00F215B4"/>
    <w:rsid w:val="00F23C59"/>
    <w:rsid w:val="00F278CE"/>
    <w:rsid w:val="00F3179B"/>
    <w:rsid w:val="00F3283F"/>
    <w:rsid w:val="00F3618D"/>
    <w:rsid w:val="00F4389F"/>
    <w:rsid w:val="00F509D8"/>
    <w:rsid w:val="00F531F8"/>
    <w:rsid w:val="00F53256"/>
    <w:rsid w:val="00F57B5D"/>
    <w:rsid w:val="00F7154B"/>
    <w:rsid w:val="00F74F71"/>
    <w:rsid w:val="00F82B5C"/>
    <w:rsid w:val="00F87BD8"/>
    <w:rsid w:val="00F908F4"/>
    <w:rsid w:val="00F9535A"/>
    <w:rsid w:val="00FA0C97"/>
    <w:rsid w:val="00FA22D0"/>
    <w:rsid w:val="00FC3E09"/>
    <w:rsid w:val="00FC71A5"/>
    <w:rsid w:val="00FD0CEA"/>
    <w:rsid w:val="00FF38AE"/>
    <w:rsid w:val="00FF6155"/>
    <w:rsid w:val="00FF78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7234"/>
    <w:pPr>
      <w:spacing w:after="300" w:line="240" w:lineRule="auto"/>
    </w:pPr>
    <w:rPr>
      <w:rFonts w:ascii="Times New Roman" w:eastAsia="Times New Roman" w:hAnsi="Times New Roman" w:cs="Times New Roman"/>
      <w:sz w:val="24"/>
      <w:szCs w:val="24"/>
    </w:rPr>
  </w:style>
  <w:style w:type="paragraph" w:customStyle="1" w:styleId="1">
    <w:name w:val="Абзац списка1"/>
    <w:basedOn w:val="a"/>
    <w:rsid w:val="00D57234"/>
    <w:pPr>
      <w:ind w:left="720"/>
      <w:contextualSpacing/>
    </w:pPr>
    <w:rPr>
      <w:rFonts w:ascii="Calibri" w:eastAsia="Times New Roman" w:hAnsi="Calibri" w:cs="Times New Roman"/>
      <w:lang w:eastAsia="en-US"/>
    </w:rPr>
  </w:style>
  <w:style w:type="character" w:styleId="a4">
    <w:name w:val="Hyperlink"/>
    <w:basedOn w:val="a0"/>
    <w:uiPriority w:val="99"/>
    <w:unhideWhenUsed/>
    <w:rsid w:val="00F2059A"/>
    <w:rPr>
      <w:rFonts w:ascii="Tahoma" w:hAnsi="Tahoma" w:cs="Tahoma" w:hint="default"/>
      <w:strike w:val="0"/>
      <w:dstrike w:val="0"/>
      <w:color w:val="000066"/>
      <w:u w:val="none"/>
      <w:effect w:val="none"/>
    </w:rPr>
  </w:style>
  <w:style w:type="paragraph" w:styleId="a5">
    <w:name w:val="header"/>
    <w:basedOn w:val="a"/>
    <w:link w:val="a6"/>
    <w:uiPriority w:val="99"/>
    <w:semiHidden/>
    <w:unhideWhenUsed/>
    <w:rsid w:val="004D394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D394E"/>
  </w:style>
  <w:style w:type="paragraph" w:styleId="a7">
    <w:name w:val="footer"/>
    <w:basedOn w:val="a"/>
    <w:link w:val="a8"/>
    <w:uiPriority w:val="99"/>
    <w:unhideWhenUsed/>
    <w:rsid w:val="004D394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D394E"/>
  </w:style>
  <w:style w:type="paragraph" w:styleId="a9">
    <w:name w:val="List Paragraph"/>
    <w:basedOn w:val="a"/>
    <w:uiPriority w:val="34"/>
    <w:qFormat/>
    <w:rsid w:val="00E6638D"/>
    <w:pPr>
      <w:ind w:left="720"/>
      <w:contextualSpacing/>
    </w:pPr>
  </w:style>
  <w:style w:type="paragraph" w:customStyle="1" w:styleId="Default">
    <w:name w:val="Default"/>
    <w:rsid w:val="00EE2364"/>
    <w:pPr>
      <w:autoSpaceDE w:val="0"/>
      <w:autoSpaceDN w:val="0"/>
      <w:adjustRightInd w:val="0"/>
      <w:spacing w:after="0" w:line="240" w:lineRule="auto"/>
    </w:pPr>
    <w:rPr>
      <w:rFonts w:ascii="Times New Roman" w:hAnsi="Times New Roman" w:cs="Times New Roman"/>
      <w:color w:val="000000"/>
      <w:sz w:val="24"/>
      <w:szCs w:val="24"/>
    </w:rPr>
  </w:style>
  <w:style w:type="table" w:styleId="aa">
    <w:name w:val="Table Grid"/>
    <w:basedOn w:val="a1"/>
    <w:uiPriority w:val="59"/>
    <w:rsid w:val="003C2C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rkhzd">
    <w:name w:val="grkhzd"/>
    <w:basedOn w:val="a0"/>
    <w:rsid w:val="00076098"/>
  </w:style>
  <w:style w:type="character" w:customStyle="1" w:styleId="lrzxr">
    <w:name w:val="lrzxr"/>
    <w:basedOn w:val="a0"/>
    <w:rsid w:val="00076098"/>
  </w:style>
  <w:style w:type="paragraph" w:customStyle="1" w:styleId="10">
    <w:name w:val="Обычный1"/>
    <w:rsid w:val="001C10B4"/>
    <w:pPr>
      <w:spacing w:after="0"/>
    </w:pPr>
    <w:rPr>
      <w:rFonts w:ascii="Arial" w:eastAsia="Arial" w:hAnsi="Arial" w:cs="Arial"/>
    </w:rPr>
  </w:style>
  <w:style w:type="paragraph" w:styleId="ab">
    <w:name w:val="Balloon Text"/>
    <w:basedOn w:val="a"/>
    <w:link w:val="ac"/>
    <w:uiPriority w:val="99"/>
    <w:semiHidden/>
    <w:unhideWhenUsed/>
    <w:rsid w:val="00CE704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70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601976">
      <w:bodyDiv w:val="1"/>
      <w:marLeft w:val="0"/>
      <w:marRight w:val="0"/>
      <w:marTop w:val="0"/>
      <w:marBottom w:val="0"/>
      <w:divBdr>
        <w:top w:val="none" w:sz="0" w:space="0" w:color="auto"/>
        <w:left w:val="none" w:sz="0" w:space="0" w:color="auto"/>
        <w:bottom w:val="none" w:sz="0" w:space="0" w:color="auto"/>
        <w:right w:val="none" w:sz="0" w:space="0" w:color="auto"/>
      </w:divBdr>
    </w:div>
    <w:div w:id="1343051238">
      <w:bodyDiv w:val="1"/>
      <w:marLeft w:val="0"/>
      <w:marRight w:val="0"/>
      <w:marTop w:val="0"/>
      <w:marBottom w:val="0"/>
      <w:divBdr>
        <w:top w:val="none" w:sz="0" w:space="0" w:color="auto"/>
        <w:left w:val="none" w:sz="0" w:space="0" w:color="auto"/>
        <w:bottom w:val="none" w:sz="0" w:space="0" w:color="auto"/>
        <w:right w:val="none" w:sz="0" w:space="0" w:color="auto"/>
      </w:divBdr>
    </w:div>
    <w:div w:id="1353217234">
      <w:bodyDiv w:val="1"/>
      <w:marLeft w:val="0"/>
      <w:marRight w:val="0"/>
      <w:marTop w:val="0"/>
      <w:marBottom w:val="0"/>
      <w:divBdr>
        <w:top w:val="none" w:sz="0" w:space="0" w:color="auto"/>
        <w:left w:val="none" w:sz="0" w:space="0" w:color="auto"/>
        <w:bottom w:val="none" w:sz="0" w:space="0" w:color="auto"/>
        <w:right w:val="none" w:sz="0" w:space="0" w:color="auto"/>
      </w:divBdr>
      <w:divsChild>
        <w:div w:id="43726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4296283">
      <w:bodyDiv w:val="1"/>
      <w:marLeft w:val="0"/>
      <w:marRight w:val="0"/>
      <w:marTop w:val="0"/>
      <w:marBottom w:val="0"/>
      <w:divBdr>
        <w:top w:val="none" w:sz="0" w:space="0" w:color="auto"/>
        <w:left w:val="none" w:sz="0" w:space="0" w:color="auto"/>
        <w:bottom w:val="none" w:sz="0" w:space="0" w:color="auto"/>
        <w:right w:val="none" w:sz="0" w:space="0" w:color="auto"/>
      </w:divBdr>
    </w:div>
    <w:div w:id="212934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1111111111111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121212121212121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131313131313131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1414141414141414.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latin typeface="Times New Roman" pitchFamily="18" charset="0"/>
                <a:cs typeface="Times New Roman" pitchFamily="18" charset="0"/>
              </a:rPr>
              <a:t>Частота обнаружения</a:t>
            </a:r>
            <a:r>
              <a:rPr lang="ru-RU" baseline="0">
                <a:latin typeface="Times New Roman" pitchFamily="18" charset="0"/>
                <a:cs typeface="Times New Roman" pitchFamily="18" charset="0"/>
              </a:rPr>
              <a:t> </a:t>
            </a:r>
            <a:r>
              <a:rPr lang="ru-RU">
                <a:latin typeface="Times New Roman" pitchFamily="18" charset="0"/>
                <a:cs typeface="Times New Roman" pitchFamily="18" charset="0"/>
              </a:rPr>
              <a:t> </a:t>
            </a:r>
            <a:r>
              <a:rPr lang="ru-RU" baseline="0">
                <a:latin typeface="Times New Roman" pitchFamily="18" charset="0"/>
                <a:cs typeface="Times New Roman" pitchFamily="18" charset="0"/>
              </a:rPr>
              <a:t>пародонтопатогенных комплексов в пародонтальных карманах пациентов исследуемых групп</a:t>
            </a:r>
            <a:endParaRPr lang="ru-RU">
              <a:latin typeface="Times New Roman" pitchFamily="18" charset="0"/>
              <a:cs typeface="Times New Roman" pitchFamily="18" charset="0"/>
            </a:endParaRPr>
          </a:p>
        </c:rich>
      </c:tx>
      <c:spPr>
        <a:noFill/>
        <a:ln>
          <a:noFill/>
        </a:ln>
        <a:effectLst/>
      </c:spPr>
    </c:title>
    <c:plotArea>
      <c:layout>
        <c:manualLayout>
          <c:layoutTarget val="inner"/>
          <c:xMode val="edge"/>
          <c:yMode val="edge"/>
          <c:x val="6.7720180810732403E-2"/>
          <c:y val="0.17416804794083895"/>
          <c:w val="0.56653907844853013"/>
          <c:h val="0.73499032689764976"/>
        </c:manualLayout>
      </c:layout>
      <c:barChart>
        <c:barDir val="col"/>
        <c:grouping val="stacked"/>
        <c:ser>
          <c:idx val="0"/>
          <c:order val="0"/>
          <c:tx>
            <c:strRef>
              <c:f>Лист1!$B$1</c:f>
              <c:strCache>
                <c:ptCount val="1"/>
                <c:pt idx="0">
                  <c:v>0 исследуемых парадонтопатогенов</c:v>
                </c:pt>
              </c:strCache>
            </c:strRef>
          </c:tx>
          <c:spPr>
            <a:solidFill>
              <a:schemeClr val="accent1"/>
            </a:solidFill>
            <a:ln>
              <a:noFill/>
            </a:ln>
            <a:effectLst/>
          </c:spPr>
          <c:cat>
            <c:strRef>
              <c:f>Лист1!$A$2:$A$3</c:f>
              <c:strCache>
                <c:ptCount val="2"/>
                <c:pt idx="0">
                  <c:v>1 группа - УЗ скейлер</c:v>
                </c:pt>
                <c:pt idx="1">
                  <c:v>2 группа - «Vector»</c:v>
                </c:pt>
              </c:strCache>
            </c:strRef>
          </c:cat>
          <c:val>
            <c:numRef>
              <c:f>Лист1!$B$2:$B$3</c:f>
              <c:numCache>
                <c:formatCode>General</c:formatCode>
                <c:ptCount val="2"/>
                <c:pt idx="0">
                  <c:v>0.70000000000000062</c:v>
                </c:pt>
                <c:pt idx="1">
                  <c:v>11.2</c:v>
                </c:pt>
              </c:numCache>
            </c:numRef>
          </c:val>
          <c:extLst xmlns:c16r2="http://schemas.microsoft.com/office/drawing/2015/06/chart">
            <c:ext xmlns:c16="http://schemas.microsoft.com/office/drawing/2014/chart" uri="{C3380CC4-5D6E-409C-BE32-E72D297353CC}">
              <c16:uniqueId val="{00000000-353D-454F-B508-B54EDEE03C3B}"/>
            </c:ext>
          </c:extLst>
        </c:ser>
        <c:ser>
          <c:idx val="1"/>
          <c:order val="1"/>
          <c:tx>
            <c:strRef>
              <c:f>Лист1!$C$1</c:f>
              <c:strCache>
                <c:ptCount val="1"/>
                <c:pt idx="0">
                  <c:v>1 парадонтопатоген</c:v>
                </c:pt>
              </c:strCache>
            </c:strRef>
          </c:tx>
          <c:spPr>
            <a:solidFill>
              <a:schemeClr val="accent2"/>
            </a:solidFill>
            <a:ln>
              <a:noFill/>
            </a:ln>
            <a:effectLst/>
          </c:spPr>
          <c:cat>
            <c:strRef>
              <c:f>Лист1!$A$2:$A$3</c:f>
              <c:strCache>
                <c:ptCount val="2"/>
                <c:pt idx="0">
                  <c:v>1 группа - УЗ скейлер</c:v>
                </c:pt>
                <c:pt idx="1">
                  <c:v>2 группа - «Vector»</c:v>
                </c:pt>
              </c:strCache>
            </c:strRef>
          </c:cat>
          <c:val>
            <c:numRef>
              <c:f>Лист1!$C$2:$C$3</c:f>
              <c:numCache>
                <c:formatCode>General</c:formatCode>
                <c:ptCount val="2"/>
                <c:pt idx="0">
                  <c:v>55.6</c:v>
                </c:pt>
                <c:pt idx="1">
                  <c:v>0.70000000000000062</c:v>
                </c:pt>
              </c:numCache>
            </c:numRef>
          </c:val>
          <c:extLst xmlns:c16r2="http://schemas.microsoft.com/office/drawing/2015/06/chart">
            <c:ext xmlns:c16="http://schemas.microsoft.com/office/drawing/2014/chart" uri="{C3380CC4-5D6E-409C-BE32-E72D297353CC}">
              <c16:uniqueId val="{00000001-353D-454F-B508-B54EDEE03C3B}"/>
            </c:ext>
          </c:extLst>
        </c:ser>
        <c:ser>
          <c:idx val="2"/>
          <c:order val="2"/>
          <c:tx>
            <c:strRef>
              <c:f>Лист1!$D$1</c:f>
              <c:strCache>
                <c:ptCount val="1"/>
                <c:pt idx="0">
                  <c:v>2 парадонтопатогена</c:v>
                </c:pt>
              </c:strCache>
            </c:strRef>
          </c:tx>
          <c:spPr>
            <a:solidFill>
              <a:schemeClr val="accent3"/>
            </a:solidFill>
            <a:ln>
              <a:noFill/>
            </a:ln>
            <a:effectLst/>
          </c:spPr>
          <c:cat>
            <c:strRef>
              <c:f>Лист1!$A$2:$A$3</c:f>
              <c:strCache>
                <c:ptCount val="2"/>
                <c:pt idx="0">
                  <c:v>1 группа - УЗ скейлер</c:v>
                </c:pt>
                <c:pt idx="1">
                  <c:v>2 группа - «Vector»</c:v>
                </c:pt>
              </c:strCache>
            </c:strRef>
          </c:cat>
          <c:val>
            <c:numRef>
              <c:f>Лист1!$D$2:$D$3</c:f>
              <c:numCache>
                <c:formatCode>General</c:formatCode>
                <c:ptCount val="2"/>
                <c:pt idx="0">
                  <c:v>0.70000000000000062</c:v>
                </c:pt>
                <c:pt idx="1">
                  <c:v>0.70000000000000062</c:v>
                </c:pt>
              </c:numCache>
            </c:numRef>
          </c:val>
          <c:extLst xmlns:c16r2="http://schemas.microsoft.com/office/drawing/2015/06/chart">
            <c:ext xmlns:c16="http://schemas.microsoft.com/office/drawing/2014/chart" uri="{C3380CC4-5D6E-409C-BE32-E72D297353CC}">
              <c16:uniqueId val="{00000002-353D-454F-B508-B54EDEE03C3B}"/>
            </c:ext>
          </c:extLst>
        </c:ser>
        <c:ser>
          <c:idx val="3"/>
          <c:order val="3"/>
          <c:tx>
            <c:strRef>
              <c:f>Лист1!$E$1</c:f>
              <c:strCache>
                <c:ptCount val="1"/>
                <c:pt idx="0">
                  <c:v>3 парадонтопатогена</c:v>
                </c:pt>
              </c:strCache>
            </c:strRef>
          </c:tx>
          <c:spPr>
            <a:solidFill>
              <a:schemeClr val="accent4"/>
            </a:solidFill>
            <a:ln>
              <a:noFill/>
            </a:ln>
            <a:effectLst/>
          </c:spPr>
          <c:cat>
            <c:strRef>
              <c:f>Лист1!$A$2:$A$3</c:f>
              <c:strCache>
                <c:ptCount val="2"/>
                <c:pt idx="0">
                  <c:v>1 группа - УЗ скейлер</c:v>
                </c:pt>
                <c:pt idx="1">
                  <c:v>2 группа - «Vector»</c:v>
                </c:pt>
              </c:strCache>
            </c:strRef>
          </c:cat>
          <c:val>
            <c:numRef>
              <c:f>Лист1!$E$2:$E$3</c:f>
              <c:numCache>
                <c:formatCode>General</c:formatCode>
                <c:ptCount val="2"/>
                <c:pt idx="0">
                  <c:v>22.3</c:v>
                </c:pt>
                <c:pt idx="1">
                  <c:v>33.4</c:v>
                </c:pt>
              </c:numCache>
            </c:numRef>
          </c:val>
          <c:extLst xmlns:c16r2="http://schemas.microsoft.com/office/drawing/2015/06/chart">
            <c:ext xmlns:c16="http://schemas.microsoft.com/office/drawing/2014/chart" uri="{C3380CC4-5D6E-409C-BE32-E72D297353CC}">
              <c16:uniqueId val="{00000003-353D-454F-B508-B54EDEE03C3B}"/>
            </c:ext>
          </c:extLst>
        </c:ser>
        <c:ser>
          <c:idx val="4"/>
          <c:order val="4"/>
          <c:tx>
            <c:strRef>
              <c:f>Лист1!$F$1</c:f>
              <c:strCache>
                <c:ptCount val="1"/>
                <c:pt idx="0">
                  <c:v>4 парадонтопатогена</c:v>
                </c:pt>
              </c:strCache>
            </c:strRef>
          </c:tx>
          <c:spPr>
            <a:solidFill>
              <a:schemeClr val="accent5"/>
            </a:solidFill>
            <a:ln>
              <a:noFill/>
            </a:ln>
            <a:effectLst/>
          </c:spPr>
          <c:cat>
            <c:strRef>
              <c:f>Лист1!$A$2:$A$3</c:f>
              <c:strCache>
                <c:ptCount val="2"/>
                <c:pt idx="0">
                  <c:v>1 группа - УЗ скейлер</c:v>
                </c:pt>
                <c:pt idx="1">
                  <c:v>2 группа - «Vector»</c:v>
                </c:pt>
              </c:strCache>
            </c:strRef>
          </c:cat>
          <c:val>
            <c:numRef>
              <c:f>Лист1!$F$2:$F$3</c:f>
              <c:numCache>
                <c:formatCode>General</c:formatCode>
                <c:ptCount val="2"/>
                <c:pt idx="0">
                  <c:v>22.3</c:v>
                </c:pt>
                <c:pt idx="1">
                  <c:v>55.6</c:v>
                </c:pt>
              </c:numCache>
            </c:numRef>
          </c:val>
          <c:extLst xmlns:c16r2="http://schemas.microsoft.com/office/drawing/2015/06/chart">
            <c:ext xmlns:c16="http://schemas.microsoft.com/office/drawing/2014/chart" uri="{C3380CC4-5D6E-409C-BE32-E72D297353CC}">
              <c16:uniqueId val="{00000004-353D-454F-B508-B54EDEE03C3B}"/>
            </c:ext>
          </c:extLst>
        </c:ser>
        <c:overlap val="100"/>
        <c:axId val="151444096"/>
        <c:axId val="151528576"/>
      </c:barChart>
      <c:catAx>
        <c:axId val="15144409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1528576"/>
        <c:crosses val="autoZero"/>
        <c:auto val="1"/>
        <c:lblAlgn val="ctr"/>
        <c:lblOffset val="100"/>
      </c:catAx>
      <c:valAx>
        <c:axId val="15152857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1444096"/>
        <c:crosses val="autoZero"/>
        <c:crossBetween val="between"/>
      </c:valAx>
      <c:spPr>
        <a:noFill/>
        <a:ln>
          <a:noFill/>
        </a:ln>
        <a:effectLst/>
      </c:spPr>
    </c:plotArea>
    <c:legend>
      <c:legendPos val="b"/>
      <c:layout>
        <c:manualLayout>
          <c:xMode val="edge"/>
          <c:yMode val="edge"/>
          <c:x val="0.62607629775444762"/>
          <c:y val="0.20285564839904385"/>
          <c:w val="0.31034740449110526"/>
          <c:h val="0.58549064766113823"/>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latin typeface="Times New Roman" pitchFamily="18" charset="0"/>
                <a:cs typeface="Times New Roman" pitchFamily="18" charset="0"/>
              </a:rPr>
              <a:t>Частота</a:t>
            </a:r>
            <a:r>
              <a:rPr lang="ru-RU" baseline="0">
                <a:latin typeface="Times New Roman" pitchFamily="18" charset="0"/>
                <a:cs typeface="Times New Roman" pitchFamily="18" charset="0"/>
              </a:rPr>
              <a:t> выявления основных пародонтопатогенных микроорганизмов в двух группах непосредственно перед проведением ПГПР</a:t>
            </a:r>
            <a:endParaRPr lang="ru-RU">
              <a:latin typeface="Times New Roman" pitchFamily="18" charset="0"/>
              <a:cs typeface="Times New Roman" pitchFamily="18" charset="0"/>
            </a:endParaRPr>
          </a:p>
        </c:rich>
      </c:tx>
      <c:spPr>
        <a:noFill/>
        <a:ln>
          <a:noFill/>
        </a:ln>
        <a:effectLst/>
      </c:spPr>
    </c:title>
    <c:plotArea>
      <c:layout>
        <c:manualLayout>
          <c:layoutTarget val="inner"/>
          <c:xMode val="edge"/>
          <c:yMode val="edge"/>
          <c:x val="4.4205901849267912E-2"/>
          <c:y val="0.2366187424216179"/>
          <c:w val="0.91270359896870012"/>
          <c:h val="0.60670539342118535"/>
        </c:manualLayout>
      </c:layout>
      <c:barChart>
        <c:barDir val="col"/>
        <c:grouping val="clustered"/>
        <c:ser>
          <c:idx val="0"/>
          <c:order val="0"/>
          <c:tx>
            <c:strRef>
              <c:f>Лист1!$B$1</c:f>
              <c:strCache>
                <c:ptCount val="1"/>
                <c:pt idx="0">
                  <c:v>P. Gingivalis</c:v>
                </c:pt>
              </c:strCache>
            </c:strRef>
          </c:tx>
          <c:spPr>
            <a:solidFill>
              <a:schemeClr val="accent6"/>
            </a:solidFill>
            <a:ln>
              <a:noFill/>
            </a:ln>
            <a:effectLst/>
          </c:spPr>
          <c:cat>
            <c:strRef>
              <c:f>Лист1!$A$2:$A$3</c:f>
              <c:strCache>
                <c:ptCount val="2"/>
                <c:pt idx="0">
                  <c:v>1 группа - УЗ скейлер</c:v>
                </c:pt>
                <c:pt idx="1">
                  <c:v>2 группа - «Vector»</c:v>
                </c:pt>
              </c:strCache>
            </c:strRef>
          </c:cat>
          <c:val>
            <c:numRef>
              <c:f>Лист1!$B$2:$B$3</c:f>
              <c:numCache>
                <c:formatCode>General</c:formatCode>
                <c:ptCount val="2"/>
                <c:pt idx="0">
                  <c:v>88.9</c:v>
                </c:pt>
                <c:pt idx="1">
                  <c:v>88.9</c:v>
                </c:pt>
              </c:numCache>
            </c:numRef>
          </c:val>
          <c:extLst xmlns:c16r2="http://schemas.microsoft.com/office/drawing/2015/06/chart">
            <c:ext xmlns:c16="http://schemas.microsoft.com/office/drawing/2014/chart" uri="{C3380CC4-5D6E-409C-BE32-E72D297353CC}">
              <c16:uniqueId val="{00000000-E8C3-43FC-A812-23D21076D0DD}"/>
            </c:ext>
          </c:extLst>
        </c:ser>
        <c:ser>
          <c:idx val="1"/>
          <c:order val="1"/>
          <c:tx>
            <c:strRef>
              <c:f>Лист1!$C$1</c:f>
              <c:strCache>
                <c:ptCount val="1"/>
                <c:pt idx="0">
                  <c:v>T. Forsythia</c:v>
                </c:pt>
              </c:strCache>
            </c:strRef>
          </c:tx>
          <c:spPr>
            <a:solidFill>
              <a:schemeClr val="accent5"/>
            </a:solidFill>
            <a:ln>
              <a:noFill/>
            </a:ln>
            <a:effectLst/>
          </c:spPr>
          <c:cat>
            <c:strRef>
              <c:f>Лист1!$A$2:$A$3</c:f>
              <c:strCache>
                <c:ptCount val="2"/>
                <c:pt idx="0">
                  <c:v>1 группа - УЗ скейлер</c:v>
                </c:pt>
                <c:pt idx="1">
                  <c:v>2 группа - «Vector»</c:v>
                </c:pt>
              </c:strCache>
            </c:strRef>
          </c:cat>
          <c:val>
            <c:numRef>
              <c:f>Лист1!$C$2:$C$3</c:f>
              <c:numCache>
                <c:formatCode>General</c:formatCode>
                <c:ptCount val="2"/>
                <c:pt idx="0">
                  <c:v>55.6</c:v>
                </c:pt>
                <c:pt idx="1">
                  <c:v>66.7</c:v>
                </c:pt>
              </c:numCache>
            </c:numRef>
          </c:val>
          <c:extLst xmlns:c16r2="http://schemas.microsoft.com/office/drawing/2015/06/chart">
            <c:ext xmlns:c16="http://schemas.microsoft.com/office/drawing/2014/chart" uri="{C3380CC4-5D6E-409C-BE32-E72D297353CC}">
              <c16:uniqueId val="{00000001-E8C3-43FC-A812-23D21076D0DD}"/>
            </c:ext>
          </c:extLst>
        </c:ser>
        <c:ser>
          <c:idx val="2"/>
          <c:order val="2"/>
          <c:tx>
            <c:strRef>
              <c:f>Лист1!$D$1</c:f>
              <c:strCache>
                <c:ptCount val="1"/>
                <c:pt idx="0">
                  <c:v>P. Intermedia</c:v>
                </c:pt>
              </c:strCache>
            </c:strRef>
          </c:tx>
          <c:spPr>
            <a:solidFill>
              <a:schemeClr val="accent4"/>
            </a:solidFill>
            <a:ln>
              <a:noFill/>
            </a:ln>
            <a:effectLst/>
          </c:spPr>
          <c:cat>
            <c:strRef>
              <c:f>Лист1!$A$2:$A$3</c:f>
              <c:strCache>
                <c:ptCount val="2"/>
                <c:pt idx="0">
                  <c:v>1 группа - УЗ скейлер</c:v>
                </c:pt>
                <c:pt idx="1">
                  <c:v>2 группа - «Vector»</c:v>
                </c:pt>
              </c:strCache>
            </c:strRef>
          </c:cat>
          <c:val>
            <c:numRef>
              <c:f>Лист1!$D$2:$D$3</c:f>
              <c:numCache>
                <c:formatCode>General</c:formatCode>
                <c:ptCount val="2"/>
                <c:pt idx="0">
                  <c:v>33.4</c:v>
                </c:pt>
                <c:pt idx="1">
                  <c:v>77.8</c:v>
                </c:pt>
              </c:numCache>
            </c:numRef>
          </c:val>
          <c:extLst xmlns:c16r2="http://schemas.microsoft.com/office/drawing/2015/06/chart">
            <c:ext xmlns:c16="http://schemas.microsoft.com/office/drawing/2014/chart" uri="{C3380CC4-5D6E-409C-BE32-E72D297353CC}">
              <c16:uniqueId val="{00000002-E8C3-43FC-A812-23D21076D0DD}"/>
            </c:ext>
          </c:extLst>
        </c:ser>
        <c:ser>
          <c:idx val="3"/>
          <c:order val="3"/>
          <c:tx>
            <c:strRef>
              <c:f>Лист1!$E$1</c:f>
              <c:strCache>
                <c:ptCount val="1"/>
                <c:pt idx="0">
                  <c:v>T. Denticola</c:v>
                </c:pt>
              </c:strCache>
            </c:strRef>
          </c:tx>
          <c:spPr>
            <a:solidFill>
              <a:schemeClr val="accent6">
                <a:lumMod val="60000"/>
              </a:schemeClr>
            </a:solidFill>
            <a:ln>
              <a:noFill/>
            </a:ln>
            <a:effectLst/>
          </c:spPr>
          <c:cat>
            <c:strRef>
              <c:f>Лист1!$A$2:$A$3</c:f>
              <c:strCache>
                <c:ptCount val="2"/>
                <c:pt idx="0">
                  <c:v>1 группа - УЗ скейлер</c:v>
                </c:pt>
                <c:pt idx="1">
                  <c:v>2 группа - «Vector»</c:v>
                </c:pt>
              </c:strCache>
            </c:strRef>
          </c:cat>
          <c:val>
            <c:numRef>
              <c:f>Лист1!$E$2:$E$3</c:f>
              <c:numCache>
                <c:formatCode>General</c:formatCode>
                <c:ptCount val="2"/>
                <c:pt idx="0">
                  <c:v>88.9</c:v>
                </c:pt>
                <c:pt idx="1">
                  <c:v>88.9</c:v>
                </c:pt>
              </c:numCache>
            </c:numRef>
          </c:val>
          <c:extLst xmlns:c16r2="http://schemas.microsoft.com/office/drawing/2015/06/chart">
            <c:ext xmlns:c16="http://schemas.microsoft.com/office/drawing/2014/chart" uri="{C3380CC4-5D6E-409C-BE32-E72D297353CC}">
              <c16:uniqueId val="{00000003-E8C3-43FC-A812-23D21076D0DD}"/>
            </c:ext>
          </c:extLst>
        </c:ser>
        <c:gapWidth val="219"/>
        <c:overlap val="-27"/>
        <c:axId val="159331456"/>
        <c:axId val="166327424"/>
      </c:barChart>
      <c:catAx>
        <c:axId val="15933145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6327424"/>
        <c:crosses val="autoZero"/>
        <c:auto val="1"/>
        <c:lblAlgn val="ctr"/>
        <c:lblOffset val="100"/>
      </c:catAx>
      <c:valAx>
        <c:axId val="16632742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9331456"/>
        <c:crosses val="autoZero"/>
        <c:crossBetween val="between"/>
      </c:valAx>
      <c:spPr>
        <a:noFill/>
        <a:ln w="25400">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latin typeface="Times New Roman" pitchFamily="18" charset="0"/>
                <a:cs typeface="Times New Roman" pitchFamily="18" charset="0"/>
              </a:rPr>
              <a:t>Частота выявления</a:t>
            </a:r>
            <a:r>
              <a:rPr lang="ru-RU" baseline="0">
                <a:latin typeface="Times New Roman" pitchFamily="18" charset="0"/>
                <a:cs typeface="Times New Roman" pitchFamily="18" charset="0"/>
              </a:rPr>
              <a:t> основных  пародонтопатогенных микроорганизмов в двух группах через неделю после проведения ПГПР</a:t>
            </a:r>
          </a:p>
        </c:rich>
      </c:tx>
      <c:spPr>
        <a:noFill/>
        <a:ln>
          <a:noFill/>
        </a:ln>
        <a:effectLst/>
      </c:spPr>
    </c:title>
    <c:plotArea>
      <c:layout>
        <c:manualLayout>
          <c:layoutTarget val="inner"/>
          <c:xMode val="edge"/>
          <c:yMode val="edge"/>
          <c:x val="4.4205901849267912E-2"/>
          <c:y val="0.2366187424216179"/>
          <c:w val="0.91270359896870012"/>
          <c:h val="0.60670539342118535"/>
        </c:manualLayout>
      </c:layout>
      <c:barChart>
        <c:barDir val="col"/>
        <c:grouping val="clustered"/>
        <c:ser>
          <c:idx val="0"/>
          <c:order val="0"/>
          <c:tx>
            <c:strRef>
              <c:f>Лист1!$B$1</c:f>
              <c:strCache>
                <c:ptCount val="1"/>
                <c:pt idx="0">
                  <c:v>P. Gingivalis</c:v>
                </c:pt>
              </c:strCache>
            </c:strRef>
          </c:tx>
          <c:spPr>
            <a:solidFill>
              <a:schemeClr val="accent6"/>
            </a:solidFill>
            <a:ln>
              <a:noFill/>
            </a:ln>
            <a:effectLst/>
          </c:spPr>
          <c:cat>
            <c:strRef>
              <c:f>Лист1!$A$2:$A$3</c:f>
              <c:strCache>
                <c:ptCount val="2"/>
                <c:pt idx="0">
                  <c:v>1 группа - УЗ скейлер</c:v>
                </c:pt>
                <c:pt idx="1">
                  <c:v>2 группа - «Vector»</c:v>
                </c:pt>
              </c:strCache>
            </c:strRef>
          </c:cat>
          <c:val>
            <c:numRef>
              <c:f>Лист1!$B$2:$B$3</c:f>
              <c:numCache>
                <c:formatCode>General</c:formatCode>
                <c:ptCount val="2"/>
                <c:pt idx="0">
                  <c:v>44.5</c:v>
                </c:pt>
                <c:pt idx="1">
                  <c:v>77.8</c:v>
                </c:pt>
              </c:numCache>
            </c:numRef>
          </c:val>
          <c:extLst xmlns:c16r2="http://schemas.microsoft.com/office/drawing/2015/06/chart">
            <c:ext xmlns:c16="http://schemas.microsoft.com/office/drawing/2014/chart" uri="{C3380CC4-5D6E-409C-BE32-E72D297353CC}">
              <c16:uniqueId val="{00000000-E8C3-43FC-A812-23D21076D0DD}"/>
            </c:ext>
          </c:extLst>
        </c:ser>
        <c:ser>
          <c:idx val="1"/>
          <c:order val="1"/>
          <c:tx>
            <c:strRef>
              <c:f>Лист1!$C$1</c:f>
              <c:strCache>
                <c:ptCount val="1"/>
                <c:pt idx="0">
                  <c:v>T. Forsythia</c:v>
                </c:pt>
              </c:strCache>
            </c:strRef>
          </c:tx>
          <c:spPr>
            <a:solidFill>
              <a:schemeClr val="accent5"/>
            </a:solidFill>
            <a:ln>
              <a:noFill/>
            </a:ln>
            <a:effectLst/>
          </c:spPr>
          <c:cat>
            <c:strRef>
              <c:f>Лист1!$A$2:$A$3</c:f>
              <c:strCache>
                <c:ptCount val="2"/>
                <c:pt idx="0">
                  <c:v>1 группа - УЗ скейлер</c:v>
                </c:pt>
                <c:pt idx="1">
                  <c:v>2 группа - «Vector»</c:v>
                </c:pt>
              </c:strCache>
            </c:strRef>
          </c:cat>
          <c:val>
            <c:numRef>
              <c:f>Лист1!$C$2:$C$3</c:f>
              <c:numCache>
                <c:formatCode>General</c:formatCode>
                <c:ptCount val="2"/>
                <c:pt idx="0">
                  <c:v>11.2</c:v>
                </c:pt>
                <c:pt idx="1">
                  <c:v>66.7</c:v>
                </c:pt>
              </c:numCache>
            </c:numRef>
          </c:val>
          <c:extLst xmlns:c16r2="http://schemas.microsoft.com/office/drawing/2015/06/chart">
            <c:ext xmlns:c16="http://schemas.microsoft.com/office/drawing/2014/chart" uri="{C3380CC4-5D6E-409C-BE32-E72D297353CC}">
              <c16:uniqueId val="{00000001-E8C3-43FC-A812-23D21076D0DD}"/>
            </c:ext>
          </c:extLst>
        </c:ser>
        <c:ser>
          <c:idx val="2"/>
          <c:order val="2"/>
          <c:tx>
            <c:strRef>
              <c:f>Лист1!$D$1</c:f>
              <c:strCache>
                <c:ptCount val="1"/>
                <c:pt idx="0">
                  <c:v>P. Intermedia</c:v>
                </c:pt>
              </c:strCache>
            </c:strRef>
          </c:tx>
          <c:spPr>
            <a:solidFill>
              <a:schemeClr val="accent4"/>
            </a:solidFill>
            <a:ln>
              <a:noFill/>
            </a:ln>
            <a:effectLst/>
          </c:spPr>
          <c:cat>
            <c:strRef>
              <c:f>Лист1!$A$2:$A$3</c:f>
              <c:strCache>
                <c:ptCount val="2"/>
                <c:pt idx="0">
                  <c:v>1 группа - УЗ скейлер</c:v>
                </c:pt>
                <c:pt idx="1">
                  <c:v>2 группа - «Vector»</c:v>
                </c:pt>
              </c:strCache>
            </c:strRef>
          </c:cat>
          <c:val>
            <c:numRef>
              <c:f>Лист1!$D$2:$D$3</c:f>
              <c:numCache>
                <c:formatCode>General</c:formatCode>
                <c:ptCount val="2"/>
                <c:pt idx="0">
                  <c:v>1</c:v>
                </c:pt>
                <c:pt idx="1">
                  <c:v>88.9</c:v>
                </c:pt>
              </c:numCache>
            </c:numRef>
          </c:val>
          <c:extLst xmlns:c16r2="http://schemas.microsoft.com/office/drawing/2015/06/chart">
            <c:ext xmlns:c16="http://schemas.microsoft.com/office/drawing/2014/chart" uri="{C3380CC4-5D6E-409C-BE32-E72D297353CC}">
              <c16:uniqueId val="{00000002-E8C3-43FC-A812-23D21076D0DD}"/>
            </c:ext>
          </c:extLst>
        </c:ser>
        <c:ser>
          <c:idx val="3"/>
          <c:order val="3"/>
          <c:tx>
            <c:strRef>
              <c:f>Лист1!$E$1</c:f>
              <c:strCache>
                <c:ptCount val="1"/>
                <c:pt idx="0">
                  <c:v>T. Denticola</c:v>
                </c:pt>
              </c:strCache>
            </c:strRef>
          </c:tx>
          <c:spPr>
            <a:solidFill>
              <a:schemeClr val="accent6">
                <a:lumMod val="60000"/>
              </a:schemeClr>
            </a:solidFill>
            <a:ln>
              <a:noFill/>
            </a:ln>
            <a:effectLst/>
          </c:spPr>
          <c:cat>
            <c:strRef>
              <c:f>Лист1!$A$2:$A$3</c:f>
              <c:strCache>
                <c:ptCount val="2"/>
                <c:pt idx="0">
                  <c:v>1 группа - УЗ скейлер</c:v>
                </c:pt>
                <c:pt idx="1">
                  <c:v>2 группа - «Vector»</c:v>
                </c:pt>
              </c:strCache>
            </c:strRef>
          </c:cat>
          <c:val>
            <c:numRef>
              <c:f>Лист1!$E$2:$E$3</c:f>
              <c:numCache>
                <c:formatCode>General</c:formatCode>
                <c:ptCount val="2"/>
                <c:pt idx="0">
                  <c:v>1</c:v>
                </c:pt>
                <c:pt idx="1">
                  <c:v>33.4</c:v>
                </c:pt>
              </c:numCache>
            </c:numRef>
          </c:val>
          <c:extLst xmlns:c16r2="http://schemas.microsoft.com/office/drawing/2015/06/chart">
            <c:ext xmlns:c16="http://schemas.microsoft.com/office/drawing/2014/chart" uri="{C3380CC4-5D6E-409C-BE32-E72D297353CC}">
              <c16:uniqueId val="{00000007-BBB8-4C9F-B7B8-B8681F6D4FBC}"/>
            </c:ext>
          </c:extLst>
        </c:ser>
        <c:gapWidth val="219"/>
        <c:overlap val="-27"/>
        <c:axId val="107613568"/>
        <c:axId val="107619456"/>
      </c:barChart>
      <c:catAx>
        <c:axId val="10761356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7619456"/>
        <c:crosses val="autoZero"/>
        <c:auto val="1"/>
        <c:lblAlgn val="ctr"/>
        <c:lblOffset val="100"/>
      </c:catAx>
      <c:valAx>
        <c:axId val="10761945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7613568"/>
        <c:crosses val="autoZero"/>
        <c:crossBetween val="between"/>
      </c:valAx>
      <c:spPr>
        <a:noFill/>
        <a:ln w="25400">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latin typeface="Times New Roman" pitchFamily="18" charset="0"/>
                <a:cs typeface="Times New Roman" pitchFamily="18" charset="0"/>
              </a:rPr>
              <a:t>Частота</a:t>
            </a:r>
            <a:r>
              <a:rPr lang="ru-RU" baseline="0">
                <a:latin typeface="Times New Roman" pitchFamily="18" charset="0"/>
                <a:cs typeface="Times New Roman" pitchFamily="18" charset="0"/>
              </a:rPr>
              <a:t> выявления основных пародонтопатогенных микроорганизмов в двух группах через 3 недели после проведения ПГПР</a:t>
            </a:r>
            <a:endParaRPr lang="ru-RU">
              <a:latin typeface="Times New Roman" pitchFamily="18" charset="0"/>
              <a:cs typeface="Times New Roman" pitchFamily="18" charset="0"/>
            </a:endParaRPr>
          </a:p>
        </c:rich>
      </c:tx>
      <c:spPr>
        <a:noFill/>
        <a:ln>
          <a:noFill/>
        </a:ln>
        <a:effectLst/>
      </c:spPr>
    </c:title>
    <c:plotArea>
      <c:layout>
        <c:manualLayout>
          <c:layoutTarget val="inner"/>
          <c:xMode val="edge"/>
          <c:yMode val="edge"/>
          <c:x val="4.4205901849267912E-2"/>
          <c:y val="0.2366187424216179"/>
          <c:w val="0.91270359896870012"/>
          <c:h val="0.60670539342118535"/>
        </c:manualLayout>
      </c:layout>
      <c:barChart>
        <c:barDir val="col"/>
        <c:grouping val="clustered"/>
        <c:ser>
          <c:idx val="0"/>
          <c:order val="0"/>
          <c:tx>
            <c:strRef>
              <c:f>Лист1!$B$1</c:f>
              <c:strCache>
                <c:ptCount val="1"/>
                <c:pt idx="0">
                  <c:v>P. Gingivalis</c:v>
                </c:pt>
              </c:strCache>
            </c:strRef>
          </c:tx>
          <c:spPr>
            <a:solidFill>
              <a:schemeClr val="accent6"/>
            </a:solidFill>
            <a:ln>
              <a:noFill/>
            </a:ln>
            <a:effectLst/>
          </c:spPr>
          <c:cat>
            <c:strRef>
              <c:f>Лист1!$A$2:$A$3</c:f>
              <c:strCache>
                <c:ptCount val="2"/>
                <c:pt idx="0">
                  <c:v>1 группа - УЗ скейлер</c:v>
                </c:pt>
                <c:pt idx="1">
                  <c:v>2 группа - «Vector»</c:v>
                </c:pt>
              </c:strCache>
            </c:strRef>
          </c:cat>
          <c:val>
            <c:numRef>
              <c:f>Лист1!$B$2:$B$3</c:f>
              <c:numCache>
                <c:formatCode>General</c:formatCode>
                <c:ptCount val="2"/>
                <c:pt idx="0">
                  <c:v>22.3</c:v>
                </c:pt>
                <c:pt idx="1">
                  <c:v>44.3</c:v>
                </c:pt>
              </c:numCache>
            </c:numRef>
          </c:val>
          <c:extLst xmlns:c16r2="http://schemas.microsoft.com/office/drawing/2015/06/chart">
            <c:ext xmlns:c16="http://schemas.microsoft.com/office/drawing/2014/chart" uri="{C3380CC4-5D6E-409C-BE32-E72D297353CC}">
              <c16:uniqueId val="{00000000-E8C3-43FC-A812-23D21076D0DD}"/>
            </c:ext>
          </c:extLst>
        </c:ser>
        <c:ser>
          <c:idx val="1"/>
          <c:order val="1"/>
          <c:tx>
            <c:strRef>
              <c:f>Лист1!$C$1</c:f>
              <c:strCache>
                <c:ptCount val="1"/>
                <c:pt idx="0">
                  <c:v>T. Forsythia</c:v>
                </c:pt>
              </c:strCache>
            </c:strRef>
          </c:tx>
          <c:spPr>
            <a:solidFill>
              <a:schemeClr val="accent5"/>
            </a:solidFill>
            <a:ln>
              <a:noFill/>
            </a:ln>
            <a:effectLst/>
          </c:spPr>
          <c:cat>
            <c:strRef>
              <c:f>Лист1!$A$2:$A$3</c:f>
              <c:strCache>
                <c:ptCount val="2"/>
                <c:pt idx="0">
                  <c:v>1 группа - УЗ скейлер</c:v>
                </c:pt>
                <c:pt idx="1">
                  <c:v>2 группа - «Vector»</c:v>
                </c:pt>
              </c:strCache>
            </c:strRef>
          </c:cat>
          <c:val>
            <c:numRef>
              <c:f>Лист1!$C$2:$C$3</c:f>
              <c:numCache>
                <c:formatCode>General</c:formatCode>
                <c:ptCount val="2"/>
                <c:pt idx="0">
                  <c:v>1</c:v>
                </c:pt>
                <c:pt idx="1">
                  <c:v>1</c:v>
                </c:pt>
              </c:numCache>
            </c:numRef>
          </c:val>
          <c:extLst xmlns:c16r2="http://schemas.microsoft.com/office/drawing/2015/06/chart">
            <c:ext xmlns:c16="http://schemas.microsoft.com/office/drawing/2014/chart" uri="{C3380CC4-5D6E-409C-BE32-E72D297353CC}">
              <c16:uniqueId val="{00000001-E8C3-43FC-A812-23D21076D0DD}"/>
            </c:ext>
          </c:extLst>
        </c:ser>
        <c:ser>
          <c:idx val="2"/>
          <c:order val="2"/>
          <c:tx>
            <c:strRef>
              <c:f>Лист1!$D$1</c:f>
              <c:strCache>
                <c:ptCount val="1"/>
                <c:pt idx="0">
                  <c:v>P. Intermedia</c:v>
                </c:pt>
              </c:strCache>
            </c:strRef>
          </c:tx>
          <c:spPr>
            <a:solidFill>
              <a:schemeClr val="accent4"/>
            </a:solidFill>
            <a:ln>
              <a:noFill/>
            </a:ln>
            <a:effectLst/>
          </c:spPr>
          <c:cat>
            <c:strRef>
              <c:f>Лист1!$A$2:$A$3</c:f>
              <c:strCache>
                <c:ptCount val="2"/>
                <c:pt idx="0">
                  <c:v>1 группа - УЗ скейлер</c:v>
                </c:pt>
                <c:pt idx="1">
                  <c:v>2 группа - «Vector»</c:v>
                </c:pt>
              </c:strCache>
            </c:strRef>
          </c:cat>
          <c:val>
            <c:numRef>
              <c:f>Лист1!$D$2:$D$3</c:f>
              <c:numCache>
                <c:formatCode>General</c:formatCode>
                <c:ptCount val="2"/>
                <c:pt idx="0">
                  <c:v>1</c:v>
                </c:pt>
                <c:pt idx="1">
                  <c:v>1</c:v>
                </c:pt>
              </c:numCache>
            </c:numRef>
          </c:val>
          <c:extLst xmlns:c16r2="http://schemas.microsoft.com/office/drawing/2015/06/chart">
            <c:ext xmlns:c16="http://schemas.microsoft.com/office/drawing/2014/chart" uri="{C3380CC4-5D6E-409C-BE32-E72D297353CC}">
              <c16:uniqueId val="{00000002-E8C3-43FC-A812-23D21076D0DD}"/>
            </c:ext>
          </c:extLst>
        </c:ser>
        <c:ser>
          <c:idx val="3"/>
          <c:order val="3"/>
          <c:tx>
            <c:strRef>
              <c:f>Лист1!$E$1</c:f>
              <c:strCache>
                <c:ptCount val="1"/>
                <c:pt idx="0">
                  <c:v>T. Denticola</c:v>
                </c:pt>
              </c:strCache>
            </c:strRef>
          </c:tx>
          <c:spPr>
            <a:solidFill>
              <a:schemeClr val="accent6">
                <a:lumMod val="60000"/>
              </a:schemeClr>
            </a:solidFill>
            <a:ln>
              <a:noFill/>
            </a:ln>
            <a:effectLst/>
          </c:spPr>
          <c:cat>
            <c:strRef>
              <c:f>Лист1!$A$2:$A$3</c:f>
              <c:strCache>
                <c:ptCount val="2"/>
                <c:pt idx="0">
                  <c:v>1 группа - УЗ скейлер</c:v>
                </c:pt>
                <c:pt idx="1">
                  <c:v>2 группа - «Vector»</c:v>
                </c:pt>
              </c:strCache>
            </c:strRef>
          </c:cat>
          <c:val>
            <c:numRef>
              <c:f>Лист1!$E$2:$E$3</c:f>
              <c:numCache>
                <c:formatCode>General</c:formatCode>
                <c:ptCount val="2"/>
                <c:pt idx="0">
                  <c:v>1</c:v>
                </c:pt>
                <c:pt idx="1">
                  <c:v>66.7</c:v>
                </c:pt>
              </c:numCache>
            </c:numRef>
          </c:val>
          <c:extLst xmlns:c16r2="http://schemas.microsoft.com/office/drawing/2015/06/chart">
            <c:ext xmlns:c16="http://schemas.microsoft.com/office/drawing/2014/chart" uri="{C3380CC4-5D6E-409C-BE32-E72D297353CC}">
              <c16:uniqueId val="{00000007-C0DA-400D-BE4F-35C73F666477}"/>
            </c:ext>
          </c:extLst>
        </c:ser>
        <c:gapWidth val="219"/>
        <c:overlap val="-27"/>
        <c:axId val="107654144"/>
        <c:axId val="149480192"/>
      </c:barChart>
      <c:catAx>
        <c:axId val="10765414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9480192"/>
        <c:crosses val="autoZero"/>
        <c:auto val="1"/>
        <c:lblAlgn val="ctr"/>
        <c:lblOffset val="100"/>
      </c:catAx>
      <c:valAx>
        <c:axId val="14948019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7654144"/>
        <c:crosses val="autoZero"/>
        <c:crossBetween val="between"/>
      </c:valAx>
      <c:spPr>
        <a:noFill/>
        <a:ln w="25400">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ГПН">
    <a:dk1>
      <a:srgbClr val="3C3C3C"/>
    </a:dk1>
    <a:lt1>
      <a:srgbClr val="FFFFFF"/>
    </a:lt1>
    <a:dk2>
      <a:srgbClr val="000000"/>
    </a:dk2>
    <a:lt2>
      <a:srgbClr val="706F6F"/>
    </a:lt2>
    <a:accent1>
      <a:srgbClr val="004077"/>
    </a:accent1>
    <a:accent2>
      <a:srgbClr val="2FB4E9"/>
    </a:accent2>
    <a:accent3>
      <a:srgbClr val="0070BA"/>
    </a:accent3>
    <a:accent4>
      <a:srgbClr val="DADADA"/>
    </a:accent4>
    <a:accent5>
      <a:srgbClr val="AEBD15"/>
    </a:accent5>
    <a:accent6>
      <a:srgbClr val="F7A600"/>
    </a:accent6>
    <a:hlink>
      <a:srgbClr val="0070BA"/>
    </a:hlink>
    <a:folHlink>
      <a:srgbClr val="706F6F"/>
    </a:folHlink>
  </a:clrScheme>
  <a:fontScheme name="Газпром нефть">
    <a:majorFont>
      <a:latin typeface="Arial"/>
      <a:ea typeface=""/>
      <a:cs typeface=""/>
    </a:majorFont>
    <a:minorFont>
      <a:latin typeface="Arial"/>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ГПН">
    <a:dk1>
      <a:srgbClr val="3C3C3C"/>
    </a:dk1>
    <a:lt1>
      <a:srgbClr val="FFFFFF"/>
    </a:lt1>
    <a:dk2>
      <a:srgbClr val="000000"/>
    </a:dk2>
    <a:lt2>
      <a:srgbClr val="706F6F"/>
    </a:lt2>
    <a:accent1>
      <a:srgbClr val="004077"/>
    </a:accent1>
    <a:accent2>
      <a:srgbClr val="2FB4E9"/>
    </a:accent2>
    <a:accent3>
      <a:srgbClr val="0070BA"/>
    </a:accent3>
    <a:accent4>
      <a:srgbClr val="DADADA"/>
    </a:accent4>
    <a:accent5>
      <a:srgbClr val="AEBD15"/>
    </a:accent5>
    <a:accent6>
      <a:srgbClr val="F7A600"/>
    </a:accent6>
    <a:hlink>
      <a:srgbClr val="0070BA"/>
    </a:hlink>
    <a:folHlink>
      <a:srgbClr val="706F6F"/>
    </a:folHlink>
  </a:clrScheme>
  <a:fontScheme name="Газпром нефть">
    <a:majorFont>
      <a:latin typeface="Arial"/>
      <a:ea typeface=""/>
      <a:cs typeface=""/>
    </a:majorFont>
    <a:minorFont>
      <a:latin typeface="Arial"/>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AB33C-CDA9-48C4-823B-4EF9CF645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64</Pages>
  <Words>12806</Words>
  <Characters>72999</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7</cp:revision>
  <cp:lastPrinted>2019-05-22T12:18:00Z</cp:lastPrinted>
  <dcterms:created xsi:type="dcterms:W3CDTF">2021-05-24T11:22:00Z</dcterms:created>
  <dcterms:modified xsi:type="dcterms:W3CDTF">2021-05-24T13:19:00Z</dcterms:modified>
</cp:coreProperties>
</file>