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3CBF2" w14:textId="2B97B87F" w:rsidR="00C73C67" w:rsidRPr="00004822" w:rsidRDefault="00D64CCC" w:rsidP="002B1ACF">
      <w:pPr>
        <w:spacing w:before="100" w:beforeAutospacing="1" w:after="100" w:afterAutospacing="1"/>
        <w:jc w:val="center"/>
        <w:rPr>
          <w:rFonts w:eastAsia="Times New Roman" w:cs="Times New Roman"/>
          <w:color w:val="000000"/>
          <w:sz w:val="28"/>
          <w:szCs w:val="28"/>
          <w:lang w:eastAsia="ru-RU"/>
        </w:rPr>
      </w:pPr>
      <w:r w:rsidRPr="00004822">
        <w:rPr>
          <w:rFonts w:eastAsia="Times New Roman" w:cs="Times New Roman"/>
          <w:color w:val="000000"/>
          <w:sz w:val="28"/>
          <w:szCs w:val="28"/>
          <w:lang w:eastAsia="ru-RU"/>
        </w:rPr>
        <w:t>САНКТ-ПЕТЕРБУРГСКИЙ ГОСУДАРСТЕННЫЙ УНИВЕРСИТЕТ</w:t>
      </w:r>
    </w:p>
    <w:p w14:paraId="42BF30B3" w14:textId="768DA4C5" w:rsidR="00C73C67" w:rsidRPr="00004822" w:rsidRDefault="00C73C67" w:rsidP="002B1ACF">
      <w:pPr>
        <w:spacing w:before="100" w:beforeAutospacing="1" w:after="100" w:afterAutospacing="1"/>
        <w:jc w:val="center"/>
        <w:rPr>
          <w:rFonts w:eastAsia="Times New Roman" w:cs="Times New Roman"/>
          <w:b/>
          <w:bCs/>
          <w:color w:val="000000"/>
          <w:sz w:val="28"/>
          <w:szCs w:val="28"/>
          <w:lang w:eastAsia="ru-RU"/>
        </w:rPr>
      </w:pPr>
      <w:r w:rsidRPr="00004822">
        <w:rPr>
          <w:rFonts w:eastAsia="Times New Roman" w:cs="Times New Roman"/>
          <w:b/>
          <w:bCs/>
          <w:i/>
          <w:iCs/>
          <w:color w:val="000000"/>
          <w:sz w:val="28"/>
          <w:szCs w:val="28"/>
          <w:lang w:eastAsia="ru-RU"/>
        </w:rPr>
        <w:t>ТИХОМИРОВА</w:t>
      </w:r>
      <w:r w:rsidR="00D64CCC" w:rsidRPr="00004822">
        <w:rPr>
          <w:rFonts w:eastAsia="Times New Roman" w:cs="Times New Roman"/>
          <w:b/>
          <w:bCs/>
          <w:color w:val="000000"/>
          <w:sz w:val="28"/>
          <w:szCs w:val="28"/>
          <w:lang w:eastAsia="ru-RU"/>
        </w:rPr>
        <w:t xml:space="preserve"> </w:t>
      </w:r>
      <w:r w:rsidRPr="00004822">
        <w:rPr>
          <w:rFonts w:eastAsia="Times New Roman" w:cs="Times New Roman"/>
          <w:b/>
          <w:bCs/>
          <w:color w:val="000000"/>
          <w:sz w:val="28"/>
          <w:szCs w:val="28"/>
          <w:lang w:eastAsia="ru-RU"/>
        </w:rPr>
        <w:t>Мария Андреевна</w:t>
      </w:r>
    </w:p>
    <w:p w14:paraId="38E336E2" w14:textId="32F70218" w:rsidR="00C73C67" w:rsidRPr="00004822" w:rsidRDefault="00D64CCC" w:rsidP="002B1ACF">
      <w:pPr>
        <w:spacing w:before="100" w:beforeAutospacing="1" w:after="100" w:afterAutospacing="1"/>
        <w:jc w:val="center"/>
        <w:rPr>
          <w:rFonts w:eastAsia="Times New Roman" w:cs="Times New Roman"/>
          <w:b/>
          <w:bCs/>
          <w:color w:val="000000"/>
          <w:sz w:val="28"/>
          <w:szCs w:val="28"/>
          <w:lang w:eastAsia="ru-RU"/>
        </w:rPr>
      </w:pPr>
      <w:r w:rsidRPr="00004822">
        <w:rPr>
          <w:rFonts w:eastAsia="Times New Roman" w:cs="Times New Roman"/>
          <w:b/>
          <w:bCs/>
          <w:color w:val="000000"/>
          <w:sz w:val="28"/>
          <w:szCs w:val="28"/>
          <w:lang w:eastAsia="ru-RU"/>
        </w:rPr>
        <w:t>Выпускная квалификационная работа</w:t>
      </w:r>
    </w:p>
    <w:p w14:paraId="56511A3C" w14:textId="77777777" w:rsidR="00C73C67" w:rsidRPr="00004822" w:rsidRDefault="00C73C67" w:rsidP="00C73C67">
      <w:pPr>
        <w:spacing w:before="100" w:beforeAutospacing="1" w:after="100" w:afterAutospacing="1"/>
        <w:jc w:val="center"/>
        <w:rPr>
          <w:rFonts w:eastAsia="Times New Roman" w:cs="Times New Roman"/>
          <w:b/>
          <w:bCs/>
          <w:i/>
          <w:iCs/>
          <w:color w:val="000000"/>
          <w:sz w:val="28"/>
          <w:szCs w:val="28"/>
          <w:lang w:eastAsia="ru-RU"/>
        </w:rPr>
      </w:pPr>
      <w:r w:rsidRPr="00004822">
        <w:rPr>
          <w:rFonts w:eastAsia="Times New Roman" w:cs="Times New Roman"/>
          <w:b/>
          <w:bCs/>
          <w:i/>
          <w:iCs/>
          <w:color w:val="000000"/>
          <w:sz w:val="28"/>
          <w:szCs w:val="28"/>
          <w:lang w:eastAsia="ru-RU"/>
        </w:rPr>
        <w:t xml:space="preserve">Место крупного бизнеса во внешнеполитическом процессе России </w:t>
      </w:r>
    </w:p>
    <w:p w14:paraId="413F93A2" w14:textId="77777777" w:rsidR="00C73C67" w:rsidRPr="00004822" w:rsidRDefault="00C73C67" w:rsidP="00C73C67">
      <w:pPr>
        <w:spacing w:before="100" w:beforeAutospacing="1" w:after="100" w:afterAutospacing="1"/>
        <w:jc w:val="center"/>
        <w:rPr>
          <w:rFonts w:eastAsia="Times New Roman" w:cs="Times New Roman"/>
          <w:b/>
          <w:bCs/>
          <w:i/>
          <w:iCs/>
          <w:color w:val="000000"/>
          <w:sz w:val="28"/>
          <w:szCs w:val="28"/>
          <w:lang w:val="en-US" w:eastAsia="ru-RU"/>
        </w:rPr>
      </w:pPr>
      <w:r w:rsidRPr="00004822">
        <w:rPr>
          <w:rFonts w:eastAsia="Times New Roman" w:cs="Times New Roman"/>
          <w:b/>
          <w:bCs/>
          <w:i/>
          <w:iCs/>
          <w:color w:val="000000"/>
          <w:sz w:val="28"/>
          <w:szCs w:val="28"/>
          <w:lang w:val="en-US" w:eastAsia="ru-RU"/>
        </w:rPr>
        <w:t>The role of large business in the Russian foreign policy process</w:t>
      </w:r>
    </w:p>
    <w:p w14:paraId="532F4DE2" w14:textId="378B5D10" w:rsidR="00D64CCC" w:rsidRPr="00004822" w:rsidRDefault="00D64CCC" w:rsidP="00C73C67">
      <w:pPr>
        <w:spacing w:before="100" w:beforeAutospacing="1" w:after="100" w:afterAutospacing="1"/>
        <w:jc w:val="center"/>
        <w:rPr>
          <w:rFonts w:eastAsia="Times New Roman" w:cs="Times New Roman"/>
          <w:color w:val="000000"/>
          <w:sz w:val="28"/>
          <w:szCs w:val="28"/>
          <w:lang w:eastAsia="ru-RU"/>
        </w:rPr>
      </w:pPr>
      <w:r w:rsidRPr="00004822">
        <w:rPr>
          <w:rFonts w:eastAsia="Times New Roman" w:cs="Times New Roman"/>
          <w:color w:val="000000"/>
          <w:sz w:val="28"/>
          <w:szCs w:val="28"/>
          <w:lang w:eastAsia="ru-RU"/>
        </w:rPr>
        <w:t>Уровень образования: магистратура</w:t>
      </w:r>
    </w:p>
    <w:p w14:paraId="58CBA720" w14:textId="787E01C1" w:rsidR="00D64CCC" w:rsidRPr="00004822" w:rsidRDefault="00D64CCC" w:rsidP="00C73C67">
      <w:pPr>
        <w:spacing w:before="100" w:beforeAutospacing="1" w:after="100" w:afterAutospacing="1"/>
        <w:jc w:val="center"/>
        <w:rPr>
          <w:rFonts w:eastAsia="Times New Roman" w:cs="Times New Roman"/>
          <w:color w:val="000000"/>
          <w:sz w:val="28"/>
          <w:szCs w:val="28"/>
          <w:lang w:eastAsia="ru-RU"/>
        </w:rPr>
      </w:pPr>
      <w:r w:rsidRPr="00004822">
        <w:rPr>
          <w:rFonts w:eastAsia="Times New Roman" w:cs="Times New Roman"/>
          <w:color w:val="000000"/>
          <w:sz w:val="28"/>
          <w:szCs w:val="28"/>
          <w:lang w:eastAsia="ru-RU"/>
        </w:rPr>
        <w:t xml:space="preserve">Направление </w:t>
      </w:r>
      <w:r w:rsidRPr="00004822">
        <w:rPr>
          <w:rFonts w:eastAsia="Times New Roman" w:cs="Times New Roman"/>
          <w:i/>
          <w:iCs/>
          <w:color w:val="000000"/>
          <w:sz w:val="28"/>
          <w:szCs w:val="28"/>
          <w:lang w:eastAsia="ru-RU"/>
        </w:rPr>
        <w:t>41.04.05 – «Международные отношения»</w:t>
      </w:r>
    </w:p>
    <w:p w14:paraId="0706F838" w14:textId="4918152E" w:rsidR="001B0F24" w:rsidRPr="00004822" w:rsidRDefault="00D64CCC" w:rsidP="002B1ACF">
      <w:pPr>
        <w:spacing w:before="100" w:beforeAutospacing="1" w:after="100" w:afterAutospacing="1"/>
        <w:jc w:val="center"/>
        <w:rPr>
          <w:rFonts w:eastAsia="Times New Roman" w:cs="Times New Roman"/>
          <w:i/>
          <w:iCs/>
          <w:color w:val="000000"/>
          <w:sz w:val="28"/>
          <w:szCs w:val="28"/>
          <w:lang w:eastAsia="ru-RU"/>
        </w:rPr>
      </w:pPr>
      <w:r w:rsidRPr="00004822">
        <w:rPr>
          <w:rFonts w:eastAsia="Times New Roman" w:cs="Times New Roman"/>
          <w:color w:val="000000"/>
          <w:sz w:val="28"/>
          <w:szCs w:val="28"/>
          <w:lang w:eastAsia="ru-RU"/>
        </w:rPr>
        <w:t xml:space="preserve">Основная образовательная программа: </w:t>
      </w:r>
      <w:r w:rsidRPr="00004822">
        <w:rPr>
          <w:rFonts w:eastAsia="Times New Roman" w:cs="Times New Roman"/>
          <w:i/>
          <w:iCs/>
          <w:color w:val="000000"/>
          <w:sz w:val="28"/>
          <w:szCs w:val="28"/>
          <w:lang w:eastAsia="ru-RU"/>
        </w:rPr>
        <w:t>«Международные отношения на постсоветском пространстве»</w:t>
      </w:r>
    </w:p>
    <w:p w14:paraId="3C531E97" w14:textId="6991E18A" w:rsidR="00D64CCC" w:rsidRPr="00004822" w:rsidRDefault="00D64CCC" w:rsidP="00004822">
      <w:pPr>
        <w:spacing w:before="100" w:beforeAutospacing="1" w:after="100" w:afterAutospacing="1"/>
        <w:ind w:firstLine="0"/>
        <w:rPr>
          <w:rFonts w:eastAsia="Times New Roman" w:cs="Times New Roman"/>
          <w:color w:val="000000"/>
          <w:sz w:val="28"/>
          <w:szCs w:val="28"/>
          <w:lang w:eastAsia="ru-RU"/>
        </w:rPr>
      </w:pPr>
      <w:r w:rsidRPr="00004822">
        <w:rPr>
          <w:rFonts w:eastAsia="Times New Roman" w:cs="Times New Roman"/>
          <w:color w:val="000000"/>
          <w:sz w:val="28"/>
          <w:szCs w:val="28"/>
          <w:lang w:eastAsia="ru-RU"/>
        </w:rPr>
        <w:t xml:space="preserve">Научный </w:t>
      </w:r>
      <w:proofErr w:type="gramStart"/>
      <w:r w:rsidRPr="00004822">
        <w:rPr>
          <w:rFonts w:eastAsia="Times New Roman" w:cs="Times New Roman"/>
          <w:color w:val="000000"/>
          <w:sz w:val="28"/>
          <w:szCs w:val="28"/>
          <w:lang w:eastAsia="ru-RU"/>
        </w:rPr>
        <w:t xml:space="preserve">руководитель: </w:t>
      </w:r>
      <w:r w:rsidR="00C73C67" w:rsidRPr="00004822">
        <w:rPr>
          <w:rFonts w:eastAsia="Times New Roman" w:cs="Times New Roman"/>
          <w:color w:val="000000"/>
          <w:sz w:val="28"/>
          <w:szCs w:val="28"/>
          <w:lang w:eastAsia="ru-RU"/>
        </w:rPr>
        <w:t xml:space="preserve">  </w:t>
      </w:r>
      <w:proofErr w:type="gramEnd"/>
      <w:r w:rsidR="00C73C67" w:rsidRPr="00004822">
        <w:rPr>
          <w:rFonts w:eastAsia="Times New Roman" w:cs="Times New Roman"/>
          <w:color w:val="000000"/>
          <w:sz w:val="28"/>
          <w:szCs w:val="28"/>
          <w:lang w:eastAsia="ru-RU"/>
        </w:rPr>
        <w:t xml:space="preserve">                        </w:t>
      </w:r>
      <w:r w:rsidR="00004822">
        <w:rPr>
          <w:rFonts w:eastAsia="Times New Roman" w:cs="Times New Roman"/>
          <w:color w:val="000000"/>
          <w:sz w:val="28"/>
          <w:szCs w:val="28"/>
          <w:lang w:eastAsia="ru-RU"/>
        </w:rPr>
        <w:t xml:space="preserve">      </w:t>
      </w:r>
      <w:r w:rsidR="00C73C67" w:rsidRPr="00004822">
        <w:rPr>
          <w:rFonts w:eastAsia="Times New Roman" w:cs="Times New Roman"/>
          <w:color w:val="000000"/>
          <w:sz w:val="28"/>
          <w:szCs w:val="28"/>
          <w:lang w:eastAsia="ru-RU"/>
        </w:rPr>
        <w:t xml:space="preserve">        </w:t>
      </w:r>
      <w:r w:rsidRPr="00004822">
        <w:rPr>
          <w:rFonts w:eastAsia="Times New Roman" w:cs="Times New Roman"/>
          <w:color w:val="000000"/>
          <w:sz w:val="28"/>
          <w:szCs w:val="28"/>
          <w:lang w:eastAsia="ru-RU"/>
        </w:rPr>
        <w:t>Трещенков Евгений Юрьевич </w:t>
      </w:r>
    </w:p>
    <w:p w14:paraId="5BC958C0" w14:textId="77777777" w:rsidR="00D64CCC" w:rsidRPr="00004822" w:rsidRDefault="00D64CCC" w:rsidP="00C73C67">
      <w:pPr>
        <w:spacing w:before="100" w:beforeAutospacing="1" w:after="100" w:afterAutospacing="1"/>
        <w:jc w:val="right"/>
        <w:rPr>
          <w:rFonts w:eastAsia="Times New Roman" w:cs="Times New Roman"/>
          <w:color w:val="000000"/>
          <w:sz w:val="28"/>
          <w:szCs w:val="28"/>
          <w:lang w:eastAsia="ru-RU"/>
        </w:rPr>
      </w:pPr>
      <w:proofErr w:type="spellStart"/>
      <w:proofErr w:type="gramStart"/>
      <w:r w:rsidRPr="00004822">
        <w:rPr>
          <w:rFonts w:eastAsia="Times New Roman" w:cs="Times New Roman"/>
          <w:color w:val="000000"/>
          <w:sz w:val="28"/>
          <w:szCs w:val="28"/>
          <w:lang w:eastAsia="ru-RU"/>
        </w:rPr>
        <w:t>к.ист</w:t>
      </w:r>
      <w:proofErr w:type="gramEnd"/>
      <w:r w:rsidRPr="00004822">
        <w:rPr>
          <w:rFonts w:eastAsia="Times New Roman" w:cs="Times New Roman"/>
          <w:color w:val="000000"/>
          <w:sz w:val="28"/>
          <w:szCs w:val="28"/>
          <w:lang w:eastAsia="ru-RU"/>
        </w:rPr>
        <w:t>.н</w:t>
      </w:r>
      <w:proofErr w:type="spellEnd"/>
      <w:r w:rsidRPr="00004822">
        <w:rPr>
          <w:rFonts w:eastAsia="Times New Roman" w:cs="Times New Roman"/>
          <w:color w:val="000000"/>
          <w:sz w:val="28"/>
          <w:szCs w:val="28"/>
          <w:lang w:eastAsia="ru-RU"/>
        </w:rPr>
        <w:t>, доцент кафедры </w:t>
      </w:r>
    </w:p>
    <w:p w14:paraId="565EAC0B" w14:textId="77777777" w:rsidR="00D64CCC" w:rsidRPr="00004822" w:rsidRDefault="00D64CCC" w:rsidP="00C73C67">
      <w:pPr>
        <w:spacing w:before="100" w:beforeAutospacing="1" w:after="100" w:afterAutospacing="1"/>
        <w:jc w:val="right"/>
        <w:rPr>
          <w:rFonts w:eastAsia="Times New Roman" w:cs="Times New Roman"/>
          <w:color w:val="000000"/>
          <w:sz w:val="28"/>
          <w:szCs w:val="28"/>
          <w:lang w:eastAsia="ru-RU"/>
        </w:rPr>
      </w:pPr>
      <w:r w:rsidRPr="00004822">
        <w:rPr>
          <w:rFonts w:eastAsia="Times New Roman" w:cs="Times New Roman"/>
          <w:color w:val="000000"/>
          <w:sz w:val="28"/>
          <w:szCs w:val="28"/>
          <w:lang w:eastAsia="ru-RU"/>
        </w:rPr>
        <w:t>международных отношений на </w:t>
      </w:r>
    </w:p>
    <w:p w14:paraId="4D904B7B" w14:textId="31E4CA2D" w:rsidR="001B0F24" w:rsidRPr="00004822" w:rsidRDefault="00D64CCC" w:rsidP="002B1ACF">
      <w:pPr>
        <w:spacing w:before="100" w:beforeAutospacing="1" w:after="100" w:afterAutospacing="1"/>
        <w:jc w:val="right"/>
        <w:rPr>
          <w:rFonts w:eastAsia="Times New Roman" w:cs="Times New Roman"/>
          <w:color w:val="000000"/>
          <w:sz w:val="28"/>
          <w:szCs w:val="28"/>
          <w:lang w:eastAsia="ru-RU"/>
        </w:rPr>
      </w:pPr>
      <w:r w:rsidRPr="00004822">
        <w:rPr>
          <w:rFonts w:eastAsia="Times New Roman" w:cs="Times New Roman"/>
          <w:color w:val="000000"/>
          <w:sz w:val="28"/>
          <w:szCs w:val="28"/>
          <w:lang w:eastAsia="ru-RU"/>
        </w:rPr>
        <w:t>постсоветском пространстве, СПбГУ </w:t>
      </w:r>
    </w:p>
    <w:p w14:paraId="7DBBFCE6" w14:textId="2F6F7FBD" w:rsidR="00C73C67" w:rsidRPr="00004822" w:rsidRDefault="00004822" w:rsidP="00004822">
      <w:pPr>
        <w:spacing w:before="100" w:beforeAutospacing="1" w:after="100" w:afterAutospacing="1"/>
        <w:ind w:firstLine="0"/>
        <w:jc w:val="left"/>
        <w:rPr>
          <w:rFonts w:eastAsia="Times New Roman" w:cs="Times New Roman"/>
          <w:color w:val="000000"/>
          <w:sz w:val="28"/>
          <w:szCs w:val="28"/>
          <w:lang w:eastAsia="ru-RU"/>
        </w:rPr>
      </w:pPr>
      <w:proofErr w:type="gramStart"/>
      <w:r w:rsidRPr="00004822">
        <w:rPr>
          <w:rFonts w:eastAsia="Times New Roman" w:cs="Times New Roman"/>
          <w:color w:val="000000"/>
          <w:sz w:val="28"/>
          <w:szCs w:val="28"/>
          <w:lang w:eastAsia="ru-RU"/>
        </w:rPr>
        <w:t xml:space="preserve">Рецензент:  </w:t>
      </w:r>
      <w:r w:rsidR="00C73C67" w:rsidRPr="00004822">
        <w:rPr>
          <w:rFonts w:eastAsia="Times New Roman" w:cs="Times New Roman"/>
          <w:color w:val="000000"/>
          <w:sz w:val="28"/>
          <w:szCs w:val="28"/>
          <w:lang w:eastAsia="ru-RU"/>
        </w:rPr>
        <w:t xml:space="preserve"> </w:t>
      </w:r>
      <w:proofErr w:type="gramEnd"/>
      <w:r w:rsidR="00C73C67" w:rsidRPr="00004822">
        <w:rPr>
          <w:rFonts w:eastAsia="Times New Roman" w:cs="Times New Roman"/>
          <w:color w:val="000000"/>
          <w:sz w:val="28"/>
          <w:szCs w:val="28"/>
          <w:lang w:eastAsia="ru-RU"/>
        </w:rPr>
        <w:t xml:space="preserve">                 </w:t>
      </w:r>
      <w:r w:rsidR="001B0F24" w:rsidRPr="00004822">
        <w:rPr>
          <w:rFonts w:eastAsia="Times New Roman" w:cs="Times New Roman"/>
          <w:color w:val="000000"/>
          <w:sz w:val="28"/>
          <w:szCs w:val="28"/>
          <w:lang w:eastAsia="ru-RU"/>
        </w:rPr>
        <w:t xml:space="preserve">           </w:t>
      </w:r>
      <w:r>
        <w:rPr>
          <w:rFonts w:eastAsia="Times New Roman" w:cs="Times New Roman"/>
          <w:color w:val="000000"/>
          <w:sz w:val="28"/>
          <w:szCs w:val="28"/>
          <w:lang w:eastAsia="ru-RU"/>
        </w:rPr>
        <w:t xml:space="preserve">  </w:t>
      </w:r>
      <w:r w:rsidR="00C73C67" w:rsidRPr="00004822">
        <w:rPr>
          <w:rFonts w:eastAsia="Times New Roman" w:cs="Times New Roman"/>
          <w:color w:val="000000"/>
          <w:sz w:val="28"/>
          <w:szCs w:val="28"/>
          <w:lang w:eastAsia="ru-RU"/>
        </w:rPr>
        <w:t xml:space="preserve">              </w:t>
      </w:r>
      <w:r w:rsidR="001B0F24" w:rsidRPr="00004822">
        <w:rPr>
          <w:rFonts w:eastAsia="Times New Roman" w:cs="Times New Roman"/>
          <w:color w:val="000000"/>
          <w:sz w:val="28"/>
          <w:szCs w:val="28"/>
          <w:lang w:eastAsia="ru-RU"/>
        </w:rPr>
        <w:t xml:space="preserve">   </w:t>
      </w:r>
      <w:r>
        <w:rPr>
          <w:rFonts w:eastAsia="Times New Roman" w:cs="Times New Roman"/>
          <w:color w:val="000000"/>
          <w:sz w:val="28"/>
          <w:szCs w:val="28"/>
          <w:lang w:eastAsia="ru-RU"/>
        </w:rPr>
        <w:t xml:space="preserve"> </w:t>
      </w:r>
      <w:proofErr w:type="spellStart"/>
      <w:r w:rsidR="001B0F24" w:rsidRPr="00004822">
        <w:rPr>
          <w:rFonts w:eastAsia="Times New Roman" w:cs="Times New Roman"/>
          <w:color w:val="000000"/>
          <w:sz w:val="28"/>
          <w:szCs w:val="28"/>
          <w:lang w:eastAsia="ru-RU"/>
        </w:rPr>
        <w:t>Болотникова</w:t>
      </w:r>
      <w:proofErr w:type="spellEnd"/>
      <w:r w:rsidR="001B0F24" w:rsidRPr="00004822">
        <w:rPr>
          <w:rFonts w:eastAsia="Times New Roman" w:cs="Times New Roman"/>
          <w:color w:val="000000"/>
          <w:sz w:val="28"/>
          <w:szCs w:val="28"/>
          <w:lang w:eastAsia="ru-RU"/>
        </w:rPr>
        <w:t xml:space="preserve"> Екатерина Геннадьевна</w:t>
      </w:r>
    </w:p>
    <w:p w14:paraId="09BD3D93" w14:textId="001D9180" w:rsidR="00C73C67" w:rsidRPr="00004822" w:rsidRDefault="00004822" w:rsidP="00004822">
      <w:pPr>
        <w:spacing w:before="100" w:beforeAutospacing="1" w:after="100" w:afterAutospacing="1"/>
        <w:rPr>
          <w:rFonts w:eastAsia="Times New Roman" w:cs="Times New Roman"/>
          <w:color w:val="000000"/>
          <w:sz w:val="28"/>
          <w:szCs w:val="28"/>
          <w:lang w:eastAsia="ru-RU"/>
        </w:rPr>
      </w:pPr>
      <w:r>
        <w:rPr>
          <w:rFonts w:eastAsia="Times New Roman" w:cs="Times New Roman"/>
          <w:color w:val="000000"/>
          <w:sz w:val="28"/>
          <w:szCs w:val="28"/>
          <w:lang w:eastAsia="ru-RU"/>
        </w:rPr>
        <w:t xml:space="preserve">                         </w:t>
      </w:r>
      <w:r w:rsidR="00C73C67" w:rsidRPr="00004822">
        <w:rPr>
          <w:rFonts w:eastAsia="Times New Roman" w:cs="Times New Roman"/>
          <w:color w:val="000000"/>
          <w:sz w:val="28"/>
          <w:szCs w:val="28"/>
          <w:lang w:eastAsia="ru-RU"/>
        </w:rPr>
        <w:t>специалист по внешним</w:t>
      </w:r>
      <w:r>
        <w:rPr>
          <w:rFonts w:eastAsia="Times New Roman" w:cs="Times New Roman"/>
          <w:color w:val="000000"/>
          <w:sz w:val="28"/>
          <w:szCs w:val="28"/>
          <w:lang w:eastAsia="ru-RU"/>
        </w:rPr>
        <w:t xml:space="preserve"> </w:t>
      </w:r>
      <w:r w:rsidR="00C73C67" w:rsidRPr="00004822">
        <w:rPr>
          <w:rFonts w:eastAsia="Times New Roman" w:cs="Times New Roman"/>
          <w:color w:val="000000"/>
          <w:sz w:val="28"/>
          <w:szCs w:val="28"/>
          <w:lang w:eastAsia="ru-RU"/>
        </w:rPr>
        <w:t xml:space="preserve">корпоративным коммуникациям, </w:t>
      </w:r>
    </w:p>
    <w:p w14:paraId="0E999E82" w14:textId="2FE1EFE7" w:rsidR="00C73C67" w:rsidRPr="00004822" w:rsidRDefault="00C73C67" w:rsidP="00C73C67">
      <w:pPr>
        <w:spacing w:before="100" w:beforeAutospacing="1" w:after="100" w:afterAutospacing="1"/>
        <w:jc w:val="right"/>
        <w:rPr>
          <w:rFonts w:eastAsia="Times New Roman" w:cs="Times New Roman"/>
          <w:color w:val="000000"/>
          <w:sz w:val="28"/>
          <w:szCs w:val="28"/>
          <w:lang w:eastAsia="ru-RU"/>
        </w:rPr>
      </w:pPr>
      <w:r w:rsidRPr="00004822">
        <w:rPr>
          <w:rFonts w:eastAsia="Times New Roman" w:cs="Times New Roman"/>
          <w:color w:val="000000"/>
          <w:sz w:val="28"/>
          <w:szCs w:val="28"/>
          <w:lang w:eastAsia="ru-RU"/>
        </w:rPr>
        <w:t xml:space="preserve">Отдел корпоративных коммуникации, </w:t>
      </w:r>
    </w:p>
    <w:p w14:paraId="7BFAAC6F" w14:textId="77777777" w:rsidR="00C73C67" w:rsidRPr="00004822" w:rsidRDefault="00C73C67" w:rsidP="00C73C67">
      <w:pPr>
        <w:spacing w:before="100" w:beforeAutospacing="1" w:after="100" w:afterAutospacing="1"/>
        <w:jc w:val="right"/>
        <w:rPr>
          <w:rFonts w:eastAsia="Times New Roman" w:cs="Times New Roman"/>
          <w:color w:val="000000"/>
          <w:sz w:val="28"/>
          <w:szCs w:val="28"/>
          <w:lang w:eastAsia="ru-RU"/>
        </w:rPr>
      </w:pPr>
      <w:r w:rsidRPr="00004822">
        <w:rPr>
          <w:rFonts w:eastAsia="Times New Roman" w:cs="Times New Roman"/>
          <w:color w:val="000000"/>
          <w:sz w:val="28"/>
          <w:szCs w:val="28"/>
          <w:lang w:eastAsia="ru-RU"/>
        </w:rPr>
        <w:t xml:space="preserve">Общество с </w:t>
      </w:r>
      <w:proofErr w:type="spellStart"/>
      <w:r w:rsidRPr="00004822">
        <w:rPr>
          <w:rFonts w:eastAsia="Times New Roman" w:cs="Times New Roman"/>
          <w:color w:val="000000"/>
          <w:sz w:val="28"/>
          <w:szCs w:val="28"/>
          <w:lang w:eastAsia="ru-RU"/>
        </w:rPr>
        <w:t>ограниченнои</w:t>
      </w:r>
      <w:proofErr w:type="spellEnd"/>
      <w:r w:rsidRPr="00004822">
        <w:rPr>
          <w:rFonts w:eastAsia="Times New Roman" w:cs="Times New Roman"/>
          <w:color w:val="000000"/>
          <w:sz w:val="28"/>
          <w:szCs w:val="28"/>
          <w:lang w:eastAsia="ru-RU"/>
        </w:rPr>
        <w:t xml:space="preserve">̆ ответственностью </w:t>
      </w:r>
    </w:p>
    <w:p w14:paraId="31E8065B" w14:textId="096385EA" w:rsidR="00C73C67" w:rsidRPr="00004822" w:rsidRDefault="00C73C67" w:rsidP="00004822">
      <w:pPr>
        <w:spacing w:before="100" w:beforeAutospacing="1" w:after="100" w:afterAutospacing="1"/>
        <w:jc w:val="right"/>
        <w:rPr>
          <w:rFonts w:eastAsia="Times New Roman" w:cs="Times New Roman"/>
          <w:color w:val="000000"/>
          <w:sz w:val="28"/>
          <w:szCs w:val="28"/>
          <w:lang w:eastAsia="ru-RU"/>
        </w:rPr>
      </w:pPr>
      <w:r w:rsidRPr="00004822">
        <w:rPr>
          <w:rFonts w:eastAsia="Times New Roman" w:cs="Times New Roman"/>
          <w:color w:val="000000"/>
          <w:sz w:val="28"/>
          <w:szCs w:val="28"/>
          <w:lang w:eastAsia="ru-RU"/>
        </w:rPr>
        <w:t xml:space="preserve">«Сименс Технологии Газовых Турбин» </w:t>
      </w:r>
    </w:p>
    <w:p w14:paraId="5EF08941" w14:textId="5AB61DB3" w:rsidR="00D64CCC" w:rsidRPr="00004822" w:rsidRDefault="00D64CCC" w:rsidP="00C73C67">
      <w:pPr>
        <w:spacing w:before="100" w:beforeAutospacing="1" w:after="100" w:afterAutospacing="1"/>
        <w:jc w:val="center"/>
        <w:rPr>
          <w:rFonts w:eastAsia="Times New Roman" w:cs="Times New Roman"/>
          <w:color w:val="000000"/>
          <w:sz w:val="28"/>
          <w:szCs w:val="28"/>
          <w:lang w:eastAsia="ru-RU"/>
        </w:rPr>
      </w:pPr>
      <w:r w:rsidRPr="00004822">
        <w:rPr>
          <w:rFonts w:eastAsia="Times New Roman" w:cs="Times New Roman"/>
          <w:color w:val="000000"/>
          <w:sz w:val="28"/>
          <w:szCs w:val="28"/>
          <w:lang w:eastAsia="ru-RU"/>
        </w:rPr>
        <w:t>Санкт-Петербург</w:t>
      </w:r>
    </w:p>
    <w:p w14:paraId="4CCE7028" w14:textId="77777777" w:rsidR="00D64CCC" w:rsidRPr="00004822" w:rsidRDefault="00D64CCC" w:rsidP="00C73C67">
      <w:pPr>
        <w:spacing w:before="100" w:beforeAutospacing="1" w:after="100" w:afterAutospacing="1"/>
        <w:jc w:val="center"/>
        <w:rPr>
          <w:rFonts w:eastAsia="Times New Roman" w:cs="Times New Roman"/>
          <w:color w:val="000000"/>
          <w:sz w:val="28"/>
          <w:szCs w:val="28"/>
          <w:lang w:eastAsia="ru-RU"/>
        </w:rPr>
      </w:pPr>
      <w:r w:rsidRPr="00004822">
        <w:rPr>
          <w:rFonts w:eastAsia="Times New Roman" w:cs="Times New Roman"/>
          <w:color w:val="000000"/>
          <w:sz w:val="28"/>
          <w:szCs w:val="28"/>
          <w:lang w:eastAsia="ru-RU"/>
        </w:rPr>
        <w:t>2021</w:t>
      </w:r>
    </w:p>
    <w:sdt>
      <w:sdtPr>
        <w:rPr>
          <w:rFonts w:ascii="Times New Roman" w:eastAsiaTheme="minorHAnsi" w:hAnsi="Times New Roman" w:cs="Times New Roman"/>
          <w:b w:val="0"/>
          <w:bCs w:val="0"/>
          <w:color w:val="auto"/>
          <w:sz w:val="24"/>
          <w:szCs w:val="24"/>
          <w:lang w:eastAsia="en-US"/>
        </w:rPr>
        <w:id w:val="1040706817"/>
        <w:docPartObj>
          <w:docPartGallery w:val="Table of Contents"/>
          <w:docPartUnique/>
        </w:docPartObj>
      </w:sdtPr>
      <w:sdtEndPr>
        <w:rPr>
          <w:noProof/>
          <w:sz w:val="28"/>
          <w:szCs w:val="28"/>
        </w:rPr>
      </w:sdtEndPr>
      <w:sdtContent>
        <w:p w14:paraId="7901125F" w14:textId="634667AB" w:rsidR="002513A7" w:rsidRPr="00A26B5E" w:rsidRDefault="002513A7" w:rsidP="00D67ADB">
          <w:pPr>
            <w:pStyle w:val="af1"/>
            <w:ind w:hanging="284"/>
            <w:rPr>
              <w:rFonts w:ascii="Times New Roman" w:hAnsi="Times New Roman" w:cs="Times New Roman"/>
              <w:color w:val="000000" w:themeColor="text1"/>
            </w:rPr>
          </w:pPr>
          <w:r w:rsidRPr="00A26B5E">
            <w:rPr>
              <w:rFonts w:ascii="Times New Roman" w:hAnsi="Times New Roman" w:cs="Times New Roman"/>
              <w:color w:val="000000" w:themeColor="text1"/>
            </w:rPr>
            <w:t>Оглавление</w:t>
          </w:r>
        </w:p>
        <w:p w14:paraId="314A375C" w14:textId="232F4634" w:rsidR="004A222A" w:rsidRPr="004A222A" w:rsidRDefault="002513A7" w:rsidP="004A222A">
          <w:pPr>
            <w:pStyle w:val="11"/>
            <w:tabs>
              <w:tab w:val="right" w:leader="dot" w:pos="9345"/>
            </w:tabs>
            <w:ind w:firstLine="0"/>
            <w:rPr>
              <w:rFonts w:asciiTheme="minorHAnsi" w:eastAsiaTheme="minorEastAsia" w:hAnsiTheme="minorHAnsi" w:cstheme="minorBidi"/>
              <w:b w:val="0"/>
              <w:bCs w:val="0"/>
              <w:i w:val="0"/>
              <w:iCs w:val="0"/>
              <w:noProof/>
              <w:sz w:val="28"/>
              <w:szCs w:val="28"/>
              <w:lang w:eastAsia="ru-RU"/>
            </w:rPr>
          </w:pPr>
          <w:r w:rsidRPr="004A222A">
            <w:rPr>
              <w:rFonts w:cs="Times New Roman"/>
              <w:b w:val="0"/>
              <w:bCs w:val="0"/>
              <w:i w:val="0"/>
              <w:iCs w:val="0"/>
              <w:sz w:val="28"/>
              <w:szCs w:val="28"/>
            </w:rPr>
            <w:fldChar w:fldCharType="begin"/>
          </w:r>
          <w:r w:rsidRPr="004A222A">
            <w:rPr>
              <w:rFonts w:cs="Times New Roman"/>
              <w:i w:val="0"/>
              <w:iCs w:val="0"/>
              <w:sz w:val="28"/>
              <w:szCs w:val="28"/>
            </w:rPr>
            <w:instrText>TOC \o "1-3" \h \z \u</w:instrText>
          </w:r>
          <w:r w:rsidRPr="004A222A">
            <w:rPr>
              <w:rFonts w:cs="Times New Roman"/>
              <w:b w:val="0"/>
              <w:bCs w:val="0"/>
              <w:i w:val="0"/>
              <w:iCs w:val="0"/>
              <w:sz w:val="28"/>
              <w:szCs w:val="28"/>
            </w:rPr>
            <w:fldChar w:fldCharType="separate"/>
          </w:r>
          <w:hyperlink w:anchor="_Toc73566644" w:history="1">
            <w:r w:rsidR="004A222A" w:rsidRPr="004A222A">
              <w:rPr>
                <w:rStyle w:val="a7"/>
                <w:rFonts w:cs="Times New Roman"/>
                <w:noProof/>
                <w:sz w:val="28"/>
                <w:szCs w:val="28"/>
              </w:rPr>
              <w:t>Введение</w:t>
            </w:r>
            <w:r w:rsidR="004A222A" w:rsidRPr="004A222A">
              <w:rPr>
                <w:noProof/>
                <w:webHidden/>
                <w:sz w:val="28"/>
                <w:szCs w:val="28"/>
              </w:rPr>
              <w:tab/>
            </w:r>
            <w:r w:rsidR="004A222A" w:rsidRPr="004A222A">
              <w:rPr>
                <w:noProof/>
                <w:webHidden/>
                <w:sz w:val="28"/>
                <w:szCs w:val="28"/>
              </w:rPr>
              <w:fldChar w:fldCharType="begin"/>
            </w:r>
            <w:r w:rsidR="004A222A" w:rsidRPr="004A222A">
              <w:rPr>
                <w:noProof/>
                <w:webHidden/>
                <w:sz w:val="28"/>
                <w:szCs w:val="28"/>
              </w:rPr>
              <w:instrText xml:space="preserve"> PAGEREF _Toc73566644 \h </w:instrText>
            </w:r>
            <w:r w:rsidR="004A222A" w:rsidRPr="004A222A">
              <w:rPr>
                <w:noProof/>
                <w:webHidden/>
                <w:sz w:val="28"/>
                <w:szCs w:val="28"/>
              </w:rPr>
            </w:r>
            <w:r w:rsidR="004A222A" w:rsidRPr="004A222A">
              <w:rPr>
                <w:noProof/>
                <w:webHidden/>
                <w:sz w:val="28"/>
                <w:szCs w:val="28"/>
              </w:rPr>
              <w:fldChar w:fldCharType="separate"/>
            </w:r>
            <w:r w:rsidR="004A222A" w:rsidRPr="004A222A">
              <w:rPr>
                <w:noProof/>
                <w:webHidden/>
                <w:sz w:val="28"/>
                <w:szCs w:val="28"/>
              </w:rPr>
              <w:t>3</w:t>
            </w:r>
            <w:r w:rsidR="004A222A" w:rsidRPr="004A222A">
              <w:rPr>
                <w:noProof/>
                <w:webHidden/>
                <w:sz w:val="28"/>
                <w:szCs w:val="28"/>
              </w:rPr>
              <w:fldChar w:fldCharType="end"/>
            </w:r>
          </w:hyperlink>
        </w:p>
        <w:p w14:paraId="073AA1DC" w14:textId="21C31574" w:rsidR="004A222A" w:rsidRPr="004A222A" w:rsidRDefault="004A222A" w:rsidP="004A222A">
          <w:pPr>
            <w:pStyle w:val="11"/>
            <w:tabs>
              <w:tab w:val="right" w:leader="dot" w:pos="9345"/>
            </w:tabs>
            <w:ind w:firstLine="0"/>
            <w:rPr>
              <w:rFonts w:asciiTheme="minorHAnsi" w:eastAsiaTheme="minorEastAsia" w:hAnsiTheme="minorHAnsi" w:cstheme="minorBidi"/>
              <w:b w:val="0"/>
              <w:bCs w:val="0"/>
              <w:i w:val="0"/>
              <w:iCs w:val="0"/>
              <w:noProof/>
              <w:sz w:val="28"/>
              <w:szCs w:val="28"/>
              <w:lang w:eastAsia="ru-RU"/>
            </w:rPr>
          </w:pPr>
          <w:hyperlink w:anchor="_Toc73566645" w:history="1">
            <w:r w:rsidRPr="004A222A">
              <w:rPr>
                <w:rStyle w:val="a7"/>
                <w:rFonts w:cs="Times New Roman"/>
                <w:noProof/>
                <w:sz w:val="28"/>
                <w:szCs w:val="28"/>
              </w:rPr>
              <w:t>Глава 1. Взаимодействие государства и бизнеса во внешней политике: основные теории и концепции</w:t>
            </w:r>
            <w:r w:rsidRPr="004A222A">
              <w:rPr>
                <w:noProof/>
                <w:webHidden/>
                <w:sz w:val="28"/>
                <w:szCs w:val="28"/>
              </w:rPr>
              <w:tab/>
            </w:r>
            <w:r w:rsidRPr="004A222A">
              <w:rPr>
                <w:noProof/>
                <w:webHidden/>
                <w:sz w:val="28"/>
                <w:szCs w:val="28"/>
              </w:rPr>
              <w:fldChar w:fldCharType="begin"/>
            </w:r>
            <w:r w:rsidRPr="004A222A">
              <w:rPr>
                <w:noProof/>
                <w:webHidden/>
                <w:sz w:val="28"/>
                <w:szCs w:val="28"/>
              </w:rPr>
              <w:instrText xml:space="preserve"> PAGEREF _Toc73566645 \h </w:instrText>
            </w:r>
            <w:r w:rsidRPr="004A222A">
              <w:rPr>
                <w:noProof/>
                <w:webHidden/>
                <w:sz w:val="28"/>
                <w:szCs w:val="28"/>
              </w:rPr>
            </w:r>
            <w:r w:rsidRPr="004A222A">
              <w:rPr>
                <w:noProof/>
                <w:webHidden/>
                <w:sz w:val="28"/>
                <w:szCs w:val="28"/>
              </w:rPr>
              <w:fldChar w:fldCharType="separate"/>
            </w:r>
            <w:r w:rsidRPr="004A222A">
              <w:rPr>
                <w:noProof/>
                <w:webHidden/>
                <w:sz w:val="28"/>
                <w:szCs w:val="28"/>
              </w:rPr>
              <w:t>11</w:t>
            </w:r>
            <w:r w:rsidRPr="004A222A">
              <w:rPr>
                <w:noProof/>
                <w:webHidden/>
                <w:sz w:val="28"/>
                <w:szCs w:val="28"/>
              </w:rPr>
              <w:fldChar w:fldCharType="end"/>
            </w:r>
          </w:hyperlink>
        </w:p>
        <w:p w14:paraId="6F603BCD" w14:textId="3BD7BB9C" w:rsidR="004A222A" w:rsidRPr="004A222A" w:rsidRDefault="004A222A" w:rsidP="004A222A">
          <w:pPr>
            <w:pStyle w:val="21"/>
            <w:tabs>
              <w:tab w:val="left" w:pos="1680"/>
              <w:tab w:val="right" w:leader="dot" w:pos="9345"/>
            </w:tabs>
            <w:ind w:firstLine="0"/>
            <w:rPr>
              <w:rFonts w:asciiTheme="minorHAnsi" w:eastAsiaTheme="minorEastAsia" w:hAnsiTheme="minorHAnsi" w:cstheme="minorBidi"/>
              <w:b w:val="0"/>
              <w:bCs w:val="0"/>
              <w:noProof/>
              <w:sz w:val="28"/>
              <w:szCs w:val="28"/>
              <w:lang w:eastAsia="ru-RU"/>
            </w:rPr>
          </w:pPr>
          <w:hyperlink w:anchor="_Toc73566646" w:history="1">
            <w:r w:rsidRPr="004A222A">
              <w:rPr>
                <w:rStyle w:val="a7"/>
                <w:rFonts w:cs="Times New Roman"/>
                <w:i/>
                <w:iCs/>
                <w:noProof/>
                <w:sz w:val="28"/>
                <w:szCs w:val="28"/>
              </w:rPr>
              <w:t>1.1</w:t>
            </w:r>
            <w:r w:rsidRPr="004A222A">
              <w:rPr>
                <w:rFonts w:asciiTheme="minorHAnsi" w:eastAsiaTheme="minorEastAsia" w:hAnsiTheme="minorHAnsi" w:cstheme="minorBidi"/>
                <w:b w:val="0"/>
                <w:bCs w:val="0"/>
                <w:noProof/>
                <w:sz w:val="28"/>
                <w:szCs w:val="28"/>
                <w:lang w:eastAsia="ru-RU"/>
              </w:rPr>
              <w:tab/>
            </w:r>
            <w:r w:rsidRPr="004A222A">
              <w:rPr>
                <w:rStyle w:val="a7"/>
                <w:rFonts w:cs="Times New Roman"/>
                <w:i/>
                <w:iCs/>
                <w:noProof/>
                <w:sz w:val="28"/>
                <w:szCs w:val="28"/>
              </w:rPr>
              <w:t>Теории международных отношений и процесс принятия внешнеполитических решений.</w:t>
            </w:r>
            <w:r w:rsidRPr="004A222A">
              <w:rPr>
                <w:noProof/>
                <w:webHidden/>
                <w:sz w:val="28"/>
                <w:szCs w:val="28"/>
              </w:rPr>
              <w:tab/>
            </w:r>
            <w:r w:rsidRPr="004A222A">
              <w:rPr>
                <w:noProof/>
                <w:webHidden/>
                <w:sz w:val="28"/>
                <w:szCs w:val="28"/>
              </w:rPr>
              <w:fldChar w:fldCharType="begin"/>
            </w:r>
            <w:r w:rsidRPr="004A222A">
              <w:rPr>
                <w:noProof/>
                <w:webHidden/>
                <w:sz w:val="28"/>
                <w:szCs w:val="28"/>
              </w:rPr>
              <w:instrText xml:space="preserve"> PAGEREF _Toc73566646 \h </w:instrText>
            </w:r>
            <w:r w:rsidRPr="004A222A">
              <w:rPr>
                <w:noProof/>
                <w:webHidden/>
                <w:sz w:val="28"/>
                <w:szCs w:val="28"/>
              </w:rPr>
            </w:r>
            <w:r w:rsidRPr="004A222A">
              <w:rPr>
                <w:noProof/>
                <w:webHidden/>
                <w:sz w:val="28"/>
                <w:szCs w:val="28"/>
              </w:rPr>
              <w:fldChar w:fldCharType="separate"/>
            </w:r>
            <w:r w:rsidRPr="004A222A">
              <w:rPr>
                <w:noProof/>
                <w:webHidden/>
                <w:sz w:val="28"/>
                <w:szCs w:val="28"/>
              </w:rPr>
              <w:t>12</w:t>
            </w:r>
            <w:r w:rsidRPr="004A222A">
              <w:rPr>
                <w:noProof/>
                <w:webHidden/>
                <w:sz w:val="28"/>
                <w:szCs w:val="28"/>
              </w:rPr>
              <w:fldChar w:fldCharType="end"/>
            </w:r>
          </w:hyperlink>
        </w:p>
        <w:p w14:paraId="59E3213B" w14:textId="317CA15E" w:rsidR="004A222A" w:rsidRPr="004A222A" w:rsidRDefault="004A222A" w:rsidP="004A222A">
          <w:pPr>
            <w:pStyle w:val="21"/>
            <w:tabs>
              <w:tab w:val="left" w:pos="1680"/>
              <w:tab w:val="right" w:leader="dot" w:pos="9345"/>
            </w:tabs>
            <w:ind w:firstLine="0"/>
            <w:rPr>
              <w:rFonts w:asciiTheme="minorHAnsi" w:eastAsiaTheme="minorEastAsia" w:hAnsiTheme="minorHAnsi" w:cstheme="minorBidi"/>
              <w:b w:val="0"/>
              <w:bCs w:val="0"/>
              <w:noProof/>
              <w:sz w:val="28"/>
              <w:szCs w:val="28"/>
              <w:lang w:eastAsia="ru-RU"/>
            </w:rPr>
          </w:pPr>
          <w:hyperlink w:anchor="_Toc73566647" w:history="1">
            <w:r w:rsidRPr="004A222A">
              <w:rPr>
                <w:rStyle w:val="a7"/>
                <w:rFonts w:cs="Times New Roman"/>
                <w:i/>
                <w:iCs/>
                <w:noProof/>
                <w:sz w:val="28"/>
                <w:szCs w:val="28"/>
              </w:rPr>
              <w:t>1.2</w:t>
            </w:r>
            <w:r w:rsidRPr="004A222A">
              <w:rPr>
                <w:rFonts w:asciiTheme="minorHAnsi" w:eastAsiaTheme="minorEastAsia" w:hAnsiTheme="minorHAnsi" w:cstheme="minorBidi"/>
                <w:b w:val="0"/>
                <w:bCs w:val="0"/>
                <w:noProof/>
                <w:sz w:val="28"/>
                <w:szCs w:val="28"/>
                <w:lang w:eastAsia="ru-RU"/>
              </w:rPr>
              <w:tab/>
            </w:r>
            <w:r w:rsidRPr="004A222A">
              <w:rPr>
                <w:rStyle w:val="a7"/>
                <w:rFonts w:cs="Times New Roman"/>
                <w:i/>
                <w:iCs/>
                <w:noProof/>
                <w:sz w:val="28"/>
                <w:szCs w:val="28"/>
              </w:rPr>
              <w:t>Российский вклад в анализ процесса принятия внешнеполитических решений.</w:t>
            </w:r>
            <w:r w:rsidRPr="004A222A">
              <w:rPr>
                <w:noProof/>
                <w:webHidden/>
                <w:sz w:val="28"/>
                <w:szCs w:val="28"/>
              </w:rPr>
              <w:tab/>
            </w:r>
            <w:r w:rsidRPr="004A222A">
              <w:rPr>
                <w:noProof/>
                <w:webHidden/>
                <w:sz w:val="28"/>
                <w:szCs w:val="28"/>
              </w:rPr>
              <w:fldChar w:fldCharType="begin"/>
            </w:r>
            <w:r w:rsidRPr="004A222A">
              <w:rPr>
                <w:noProof/>
                <w:webHidden/>
                <w:sz w:val="28"/>
                <w:szCs w:val="28"/>
              </w:rPr>
              <w:instrText xml:space="preserve"> PAGEREF _Toc73566647 \h </w:instrText>
            </w:r>
            <w:r w:rsidRPr="004A222A">
              <w:rPr>
                <w:noProof/>
                <w:webHidden/>
                <w:sz w:val="28"/>
                <w:szCs w:val="28"/>
              </w:rPr>
            </w:r>
            <w:r w:rsidRPr="004A222A">
              <w:rPr>
                <w:noProof/>
                <w:webHidden/>
                <w:sz w:val="28"/>
                <w:szCs w:val="28"/>
              </w:rPr>
              <w:fldChar w:fldCharType="separate"/>
            </w:r>
            <w:r w:rsidRPr="004A222A">
              <w:rPr>
                <w:noProof/>
                <w:webHidden/>
                <w:sz w:val="28"/>
                <w:szCs w:val="28"/>
              </w:rPr>
              <w:t>24</w:t>
            </w:r>
            <w:r w:rsidRPr="004A222A">
              <w:rPr>
                <w:noProof/>
                <w:webHidden/>
                <w:sz w:val="28"/>
                <w:szCs w:val="28"/>
              </w:rPr>
              <w:fldChar w:fldCharType="end"/>
            </w:r>
          </w:hyperlink>
        </w:p>
        <w:p w14:paraId="797EB4B7" w14:textId="5BD70B8F" w:rsidR="004A222A" w:rsidRPr="004A222A" w:rsidRDefault="004A222A" w:rsidP="004A222A">
          <w:pPr>
            <w:pStyle w:val="11"/>
            <w:tabs>
              <w:tab w:val="right" w:leader="dot" w:pos="9345"/>
            </w:tabs>
            <w:ind w:firstLine="0"/>
            <w:rPr>
              <w:rFonts w:asciiTheme="minorHAnsi" w:eastAsiaTheme="minorEastAsia" w:hAnsiTheme="minorHAnsi" w:cstheme="minorBidi"/>
              <w:b w:val="0"/>
              <w:bCs w:val="0"/>
              <w:i w:val="0"/>
              <w:iCs w:val="0"/>
              <w:noProof/>
              <w:sz w:val="28"/>
              <w:szCs w:val="28"/>
              <w:lang w:eastAsia="ru-RU"/>
            </w:rPr>
          </w:pPr>
          <w:hyperlink w:anchor="_Toc73566648" w:history="1">
            <w:r w:rsidRPr="004A222A">
              <w:rPr>
                <w:rStyle w:val="a7"/>
                <w:rFonts w:cs="Times New Roman"/>
                <w:noProof/>
                <w:sz w:val="28"/>
                <w:szCs w:val="28"/>
              </w:rPr>
              <w:t>Глава 2. Устройство системы принятия внешнеполитических решений в РФ</w:t>
            </w:r>
            <w:r w:rsidRPr="004A222A">
              <w:rPr>
                <w:noProof/>
                <w:webHidden/>
                <w:sz w:val="28"/>
                <w:szCs w:val="28"/>
              </w:rPr>
              <w:tab/>
            </w:r>
            <w:r w:rsidRPr="004A222A">
              <w:rPr>
                <w:noProof/>
                <w:webHidden/>
                <w:sz w:val="28"/>
                <w:szCs w:val="28"/>
              </w:rPr>
              <w:fldChar w:fldCharType="begin"/>
            </w:r>
            <w:r w:rsidRPr="004A222A">
              <w:rPr>
                <w:noProof/>
                <w:webHidden/>
                <w:sz w:val="28"/>
                <w:szCs w:val="28"/>
              </w:rPr>
              <w:instrText xml:space="preserve"> PAGEREF _Toc73566648 \h </w:instrText>
            </w:r>
            <w:r w:rsidRPr="004A222A">
              <w:rPr>
                <w:noProof/>
                <w:webHidden/>
                <w:sz w:val="28"/>
                <w:szCs w:val="28"/>
              </w:rPr>
            </w:r>
            <w:r w:rsidRPr="004A222A">
              <w:rPr>
                <w:noProof/>
                <w:webHidden/>
                <w:sz w:val="28"/>
                <w:szCs w:val="28"/>
              </w:rPr>
              <w:fldChar w:fldCharType="separate"/>
            </w:r>
            <w:r w:rsidRPr="004A222A">
              <w:rPr>
                <w:noProof/>
                <w:webHidden/>
                <w:sz w:val="28"/>
                <w:szCs w:val="28"/>
              </w:rPr>
              <w:t>33</w:t>
            </w:r>
            <w:r w:rsidRPr="004A222A">
              <w:rPr>
                <w:noProof/>
                <w:webHidden/>
                <w:sz w:val="28"/>
                <w:szCs w:val="28"/>
              </w:rPr>
              <w:fldChar w:fldCharType="end"/>
            </w:r>
          </w:hyperlink>
        </w:p>
        <w:p w14:paraId="0CE7B9FC" w14:textId="1958D245" w:rsidR="004A222A" w:rsidRPr="004A222A" w:rsidRDefault="004A222A" w:rsidP="004A222A">
          <w:pPr>
            <w:pStyle w:val="21"/>
            <w:tabs>
              <w:tab w:val="left" w:pos="1680"/>
              <w:tab w:val="right" w:leader="dot" w:pos="9345"/>
            </w:tabs>
            <w:ind w:firstLine="0"/>
            <w:rPr>
              <w:rFonts w:asciiTheme="minorHAnsi" w:eastAsiaTheme="minorEastAsia" w:hAnsiTheme="minorHAnsi" w:cstheme="minorBidi"/>
              <w:b w:val="0"/>
              <w:bCs w:val="0"/>
              <w:noProof/>
              <w:sz w:val="28"/>
              <w:szCs w:val="28"/>
              <w:lang w:eastAsia="ru-RU"/>
            </w:rPr>
          </w:pPr>
          <w:hyperlink w:anchor="_Toc73566649" w:history="1">
            <w:r w:rsidRPr="004A222A">
              <w:rPr>
                <w:rStyle w:val="a7"/>
                <w:rFonts w:cs="Times New Roman"/>
                <w:i/>
                <w:iCs/>
                <w:noProof/>
                <w:sz w:val="28"/>
                <w:szCs w:val="28"/>
              </w:rPr>
              <w:t>2.1</w:t>
            </w:r>
            <w:r w:rsidRPr="004A222A">
              <w:rPr>
                <w:rFonts w:asciiTheme="minorHAnsi" w:eastAsiaTheme="minorEastAsia" w:hAnsiTheme="minorHAnsi" w:cstheme="minorBidi"/>
                <w:b w:val="0"/>
                <w:bCs w:val="0"/>
                <w:noProof/>
                <w:sz w:val="28"/>
                <w:szCs w:val="28"/>
                <w:lang w:eastAsia="ru-RU"/>
              </w:rPr>
              <w:tab/>
            </w:r>
            <w:r w:rsidRPr="004A222A">
              <w:rPr>
                <w:rStyle w:val="a7"/>
                <w:rFonts w:cs="Times New Roman"/>
                <w:i/>
                <w:iCs/>
                <w:noProof/>
                <w:sz w:val="28"/>
                <w:szCs w:val="28"/>
              </w:rPr>
              <w:t>Общая характеристика системы принятия политических решений.</w:t>
            </w:r>
            <w:r w:rsidRPr="004A222A">
              <w:rPr>
                <w:noProof/>
                <w:webHidden/>
                <w:sz w:val="28"/>
                <w:szCs w:val="28"/>
              </w:rPr>
              <w:tab/>
            </w:r>
            <w:r w:rsidRPr="004A222A">
              <w:rPr>
                <w:noProof/>
                <w:webHidden/>
                <w:sz w:val="28"/>
                <w:szCs w:val="28"/>
              </w:rPr>
              <w:fldChar w:fldCharType="begin"/>
            </w:r>
            <w:r w:rsidRPr="004A222A">
              <w:rPr>
                <w:noProof/>
                <w:webHidden/>
                <w:sz w:val="28"/>
                <w:szCs w:val="28"/>
              </w:rPr>
              <w:instrText xml:space="preserve"> PAGEREF _Toc73566649 \h </w:instrText>
            </w:r>
            <w:r w:rsidRPr="004A222A">
              <w:rPr>
                <w:noProof/>
                <w:webHidden/>
                <w:sz w:val="28"/>
                <w:szCs w:val="28"/>
              </w:rPr>
            </w:r>
            <w:r w:rsidRPr="004A222A">
              <w:rPr>
                <w:noProof/>
                <w:webHidden/>
                <w:sz w:val="28"/>
                <w:szCs w:val="28"/>
              </w:rPr>
              <w:fldChar w:fldCharType="separate"/>
            </w:r>
            <w:r w:rsidRPr="004A222A">
              <w:rPr>
                <w:noProof/>
                <w:webHidden/>
                <w:sz w:val="28"/>
                <w:szCs w:val="28"/>
              </w:rPr>
              <w:t>33</w:t>
            </w:r>
            <w:r w:rsidRPr="004A222A">
              <w:rPr>
                <w:noProof/>
                <w:webHidden/>
                <w:sz w:val="28"/>
                <w:szCs w:val="28"/>
              </w:rPr>
              <w:fldChar w:fldCharType="end"/>
            </w:r>
          </w:hyperlink>
        </w:p>
        <w:p w14:paraId="30D6A26F" w14:textId="50E729B1" w:rsidR="004A222A" w:rsidRPr="004A222A" w:rsidRDefault="004A222A" w:rsidP="004A222A">
          <w:pPr>
            <w:pStyle w:val="21"/>
            <w:tabs>
              <w:tab w:val="right" w:leader="dot" w:pos="9345"/>
            </w:tabs>
            <w:ind w:firstLine="0"/>
            <w:rPr>
              <w:rFonts w:asciiTheme="minorHAnsi" w:eastAsiaTheme="minorEastAsia" w:hAnsiTheme="minorHAnsi" w:cstheme="minorBidi"/>
              <w:b w:val="0"/>
              <w:bCs w:val="0"/>
              <w:noProof/>
              <w:sz w:val="28"/>
              <w:szCs w:val="28"/>
              <w:lang w:eastAsia="ru-RU"/>
            </w:rPr>
          </w:pPr>
          <w:hyperlink w:anchor="_Toc73566650" w:history="1">
            <w:r w:rsidRPr="004A222A">
              <w:rPr>
                <w:rStyle w:val="a7"/>
                <w:rFonts w:cs="Times New Roman"/>
                <w:noProof/>
                <w:sz w:val="28"/>
                <w:szCs w:val="28"/>
              </w:rPr>
              <w:t>2.2 Возможности влияния крупного бизнеса на процесс принятия внешнеполитических решений</w:t>
            </w:r>
            <w:r w:rsidRPr="004A222A">
              <w:rPr>
                <w:noProof/>
                <w:webHidden/>
                <w:sz w:val="28"/>
                <w:szCs w:val="28"/>
              </w:rPr>
              <w:tab/>
            </w:r>
            <w:r w:rsidRPr="004A222A">
              <w:rPr>
                <w:noProof/>
                <w:webHidden/>
                <w:sz w:val="28"/>
                <w:szCs w:val="28"/>
              </w:rPr>
              <w:fldChar w:fldCharType="begin"/>
            </w:r>
            <w:r w:rsidRPr="004A222A">
              <w:rPr>
                <w:noProof/>
                <w:webHidden/>
                <w:sz w:val="28"/>
                <w:szCs w:val="28"/>
              </w:rPr>
              <w:instrText xml:space="preserve"> PAGEREF _Toc73566650 \h </w:instrText>
            </w:r>
            <w:r w:rsidRPr="004A222A">
              <w:rPr>
                <w:noProof/>
                <w:webHidden/>
                <w:sz w:val="28"/>
                <w:szCs w:val="28"/>
              </w:rPr>
            </w:r>
            <w:r w:rsidRPr="004A222A">
              <w:rPr>
                <w:noProof/>
                <w:webHidden/>
                <w:sz w:val="28"/>
                <w:szCs w:val="28"/>
              </w:rPr>
              <w:fldChar w:fldCharType="separate"/>
            </w:r>
            <w:r w:rsidRPr="004A222A">
              <w:rPr>
                <w:noProof/>
                <w:webHidden/>
                <w:sz w:val="28"/>
                <w:szCs w:val="28"/>
              </w:rPr>
              <w:t>43</w:t>
            </w:r>
            <w:r w:rsidRPr="004A222A">
              <w:rPr>
                <w:noProof/>
                <w:webHidden/>
                <w:sz w:val="28"/>
                <w:szCs w:val="28"/>
              </w:rPr>
              <w:fldChar w:fldCharType="end"/>
            </w:r>
          </w:hyperlink>
        </w:p>
        <w:p w14:paraId="35224468" w14:textId="7A1034DC" w:rsidR="004A222A" w:rsidRPr="004A222A" w:rsidRDefault="004A222A" w:rsidP="004A222A">
          <w:pPr>
            <w:pStyle w:val="11"/>
            <w:tabs>
              <w:tab w:val="right" w:leader="dot" w:pos="9345"/>
            </w:tabs>
            <w:ind w:firstLine="0"/>
            <w:rPr>
              <w:rFonts w:asciiTheme="minorHAnsi" w:eastAsiaTheme="minorEastAsia" w:hAnsiTheme="minorHAnsi" w:cstheme="minorBidi"/>
              <w:b w:val="0"/>
              <w:bCs w:val="0"/>
              <w:i w:val="0"/>
              <w:iCs w:val="0"/>
              <w:noProof/>
              <w:sz w:val="28"/>
              <w:szCs w:val="28"/>
              <w:lang w:eastAsia="ru-RU"/>
            </w:rPr>
          </w:pPr>
          <w:hyperlink w:anchor="_Toc73566651" w:history="1">
            <w:r w:rsidRPr="004A222A">
              <w:rPr>
                <w:rStyle w:val="a7"/>
                <w:rFonts w:cs="Times New Roman"/>
                <w:noProof/>
                <w:sz w:val="28"/>
                <w:szCs w:val="28"/>
              </w:rPr>
              <w:t>Глава 3. Место крупного бизнеса в системе принятия внешнеполитических решений: метод анализа конкретных ситуаций (</w:t>
            </w:r>
            <w:r w:rsidRPr="004A222A">
              <w:rPr>
                <w:rStyle w:val="a7"/>
                <w:rFonts w:cs="Times New Roman"/>
                <w:noProof/>
                <w:sz w:val="28"/>
                <w:szCs w:val="28"/>
                <w:lang w:val="en-US"/>
              </w:rPr>
              <w:t>case</w:t>
            </w:r>
            <w:r w:rsidRPr="004A222A">
              <w:rPr>
                <w:rStyle w:val="a7"/>
                <w:rFonts w:cs="Times New Roman"/>
                <w:noProof/>
                <w:sz w:val="28"/>
                <w:szCs w:val="28"/>
              </w:rPr>
              <w:t xml:space="preserve"> </w:t>
            </w:r>
            <w:r w:rsidRPr="004A222A">
              <w:rPr>
                <w:rStyle w:val="a7"/>
                <w:rFonts w:cs="Times New Roman"/>
                <w:noProof/>
                <w:sz w:val="28"/>
                <w:szCs w:val="28"/>
                <w:lang w:val="en-US"/>
              </w:rPr>
              <w:t>study</w:t>
            </w:r>
            <w:r w:rsidRPr="004A222A">
              <w:rPr>
                <w:rStyle w:val="a7"/>
                <w:rFonts w:cs="Times New Roman"/>
                <w:noProof/>
                <w:sz w:val="28"/>
                <w:szCs w:val="28"/>
              </w:rPr>
              <w:t>).</w:t>
            </w:r>
            <w:r w:rsidRPr="004A222A">
              <w:rPr>
                <w:noProof/>
                <w:webHidden/>
                <w:sz w:val="28"/>
                <w:szCs w:val="28"/>
              </w:rPr>
              <w:tab/>
            </w:r>
            <w:r w:rsidRPr="004A222A">
              <w:rPr>
                <w:noProof/>
                <w:webHidden/>
                <w:sz w:val="28"/>
                <w:szCs w:val="28"/>
              </w:rPr>
              <w:fldChar w:fldCharType="begin"/>
            </w:r>
            <w:r w:rsidRPr="004A222A">
              <w:rPr>
                <w:noProof/>
                <w:webHidden/>
                <w:sz w:val="28"/>
                <w:szCs w:val="28"/>
              </w:rPr>
              <w:instrText xml:space="preserve"> PAGEREF _Toc73566651 \h </w:instrText>
            </w:r>
            <w:r w:rsidRPr="004A222A">
              <w:rPr>
                <w:noProof/>
                <w:webHidden/>
                <w:sz w:val="28"/>
                <w:szCs w:val="28"/>
              </w:rPr>
            </w:r>
            <w:r w:rsidRPr="004A222A">
              <w:rPr>
                <w:noProof/>
                <w:webHidden/>
                <w:sz w:val="28"/>
                <w:szCs w:val="28"/>
              </w:rPr>
              <w:fldChar w:fldCharType="separate"/>
            </w:r>
            <w:r w:rsidRPr="004A222A">
              <w:rPr>
                <w:noProof/>
                <w:webHidden/>
                <w:sz w:val="28"/>
                <w:szCs w:val="28"/>
              </w:rPr>
              <w:t>47</w:t>
            </w:r>
            <w:r w:rsidRPr="004A222A">
              <w:rPr>
                <w:noProof/>
                <w:webHidden/>
                <w:sz w:val="28"/>
                <w:szCs w:val="28"/>
              </w:rPr>
              <w:fldChar w:fldCharType="end"/>
            </w:r>
          </w:hyperlink>
        </w:p>
        <w:p w14:paraId="7EA71994" w14:textId="0789CF93" w:rsidR="004A222A" w:rsidRPr="004A222A" w:rsidRDefault="004A222A" w:rsidP="004A222A">
          <w:pPr>
            <w:pStyle w:val="21"/>
            <w:tabs>
              <w:tab w:val="left" w:pos="1680"/>
              <w:tab w:val="right" w:leader="dot" w:pos="9345"/>
            </w:tabs>
            <w:ind w:firstLine="0"/>
            <w:rPr>
              <w:rFonts w:asciiTheme="minorHAnsi" w:eastAsiaTheme="minorEastAsia" w:hAnsiTheme="minorHAnsi" w:cstheme="minorBidi"/>
              <w:b w:val="0"/>
              <w:bCs w:val="0"/>
              <w:noProof/>
              <w:sz w:val="28"/>
              <w:szCs w:val="28"/>
              <w:lang w:eastAsia="ru-RU"/>
            </w:rPr>
          </w:pPr>
          <w:hyperlink w:anchor="_Toc73566652" w:history="1">
            <w:r w:rsidRPr="004A222A">
              <w:rPr>
                <w:rStyle w:val="a7"/>
                <w:rFonts w:cs="Times New Roman"/>
                <w:i/>
                <w:iCs/>
                <w:noProof/>
                <w:sz w:val="28"/>
                <w:szCs w:val="28"/>
              </w:rPr>
              <w:t>3.1</w:t>
            </w:r>
            <w:r w:rsidRPr="004A222A">
              <w:rPr>
                <w:rFonts w:asciiTheme="minorHAnsi" w:eastAsiaTheme="minorEastAsia" w:hAnsiTheme="minorHAnsi" w:cstheme="minorBidi"/>
                <w:b w:val="0"/>
                <w:bCs w:val="0"/>
                <w:noProof/>
                <w:sz w:val="28"/>
                <w:szCs w:val="28"/>
                <w:lang w:eastAsia="ru-RU"/>
              </w:rPr>
              <w:tab/>
            </w:r>
            <w:r w:rsidRPr="004A222A">
              <w:rPr>
                <w:rStyle w:val="a7"/>
                <w:rFonts w:cs="Times New Roman"/>
                <w:i/>
                <w:iCs/>
                <w:noProof/>
                <w:sz w:val="28"/>
                <w:szCs w:val="28"/>
              </w:rPr>
              <w:t>Развитие Северного морского пути: интересы государства и бизнеса.</w:t>
            </w:r>
            <w:r w:rsidRPr="004A222A">
              <w:rPr>
                <w:noProof/>
                <w:webHidden/>
                <w:sz w:val="28"/>
                <w:szCs w:val="28"/>
              </w:rPr>
              <w:tab/>
            </w:r>
            <w:r w:rsidRPr="004A222A">
              <w:rPr>
                <w:noProof/>
                <w:webHidden/>
                <w:sz w:val="28"/>
                <w:szCs w:val="28"/>
              </w:rPr>
              <w:fldChar w:fldCharType="begin"/>
            </w:r>
            <w:r w:rsidRPr="004A222A">
              <w:rPr>
                <w:noProof/>
                <w:webHidden/>
                <w:sz w:val="28"/>
                <w:szCs w:val="28"/>
              </w:rPr>
              <w:instrText xml:space="preserve"> PAGEREF _Toc73566652 \h </w:instrText>
            </w:r>
            <w:r w:rsidRPr="004A222A">
              <w:rPr>
                <w:noProof/>
                <w:webHidden/>
                <w:sz w:val="28"/>
                <w:szCs w:val="28"/>
              </w:rPr>
            </w:r>
            <w:r w:rsidRPr="004A222A">
              <w:rPr>
                <w:noProof/>
                <w:webHidden/>
                <w:sz w:val="28"/>
                <w:szCs w:val="28"/>
              </w:rPr>
              <w:fldChar w:fldCharType="separate"/>
            </w:r>
            <w:r w:rsidRPr="004A222A">
              <w:rPr>
                <w:noProof/>
                <w:webHidden/>
                <w:sz w:val="28"/>
                <w:szCs w:val="28"/>
              </w:rPr>
              <w:t>47</w:t>
            </w:r>
            <w:r w:rsidRPr="004A222A">
              <w:rPr>
                <w:noProof/>
                <w:webHidden/>
                <w:sz w:val="28"/>
                <w:szCs w:val="28"/>
              </w:rPr>
              <w:fldChar w:fldCharType="end"/>
            </w:r>
          </w:hyperlink>
        </w:p>
        <w:p w14:paraId="6B8D2DC3" w14:textId="4DD2DE69" w:rsidR="004A222A" w:rsidRPr="004A222A" w:rsidRDefault="004A222A" w:rsidP="004A222A">
          <w:pPr>
            <w:pStyle w:val="21"/>
            <w:tabs>
              <w:tab w:val="left" w:pos="1680"/>
              <w:tab w:val="right" w:leader="dot" w:pos="9345"/>
            </w:tabs>
            <w:ind w:firstLine="0"/>
            <w:rPr>
              <w:rFonts w:asciiTheme="minorHAnsi" w:eastAsiaTheme="minorEastAsia" w:hAnsiTheme="minorHAnsi" w:cstheme="minorBidi"/>
              <w:b w:val="0"/>
              <w:bCs w:val="0"/>
              <w:noProof/>
              <w:sz w:val="28"/>
              <w:szCs w:val="28"/>
              <w:lang w:eastAsia="ru-RU"/>
            </w:rPr>
          </w:pPr>
          <w:hyperlink w:anchor="_Toc73566653" w:history="1">
            <w:r w:rsidRPr="004A222A">
              <w:rPr>
                <w:rStyle w:val="a7"/>
                <w:rFonts w:cs="Times New Roman"/>
                <w:i/>
                <w:iCs/>
                <w:noProof/>
                <w:sz w:val="28"/>
                <w:szCs w:val="28"/>
              </w:rPr>
              <w:t>3.2</w:t>
            </w:r>
            <w:r w:rsidRPr="004A222A">
              <w:rPr>
                <w:rFonts w:asciiTheme="minorHAnsi" w:eastAsiaTheme="minorEastAsia" w:hAnsiTheme="minorHAnsi" w:cstheme="minorBidi"/>
                <w:b w:val="0"/>
                <w:bCs w:val="0"/>
                <w:noProof/>
                <w:sz w:val="28"/>
                <w:szCs w:val="28"/>
                <w:lang w:eastAsia="ru-RU"/>
              </w:rPr>
              <w:tab/>
            </w:r>
            <w:r w:rsidRPr="004A222A">
              <w:rPr>
                <w:rStyle w:val="a7"/>
                <w:rFonts w:cs="Times New Roman"/>
                <w:i/>
                <w:iCs/>
                <w:noProof/>
                <w:sz w:val="28"/>
                <w:szCs w:val="28"/>
              </w:rPr>
              <w:t>Строительство Северного потока – 2.</w:t>
            </w:r>
            <w:r w:rsidRPr="004A222A">
              <w:rPr>
                <w:noProof/>
                <w:webHidden/>
                <w:sz w:val="28"/>
                <w:szCs w:val="28"/>
              </w:rPr>
              <w:tab/>
            </w:r>
            <w:r w:rsidRPr="004A222A">
              <w:rPr>
                <w:noProof/>
                <w:webHidden/>
                <w:sz w:val="28"/>
                <w:szCs w:val="28"/>
              </w:rPr>
              <w:fldChar w:fldCharType="begin"/>
            </w:r>
            <w:r w:rsidRPr="004A222A">
              <w:rPr>
                <w:noProof/>
                <w:webHidden/>
                <w:sz w:val="28"/>
                <w:szCs w:val="28"/>
              </w:rPr>
              <w:instrText xml:space="preserve"> PAGEREF _Toc73566653 \h </w:instrText>
            </w:r>
            <w:r w:rsidRPr="004A222A">
              <w:rPr>
                <w:noProof/>
                <w:webHidden/>
                <w:sz w:val="28"/>
                <w:szCs w:val="28"/>
              </w:rPr>
            </w:r>
            <w:r w:rsidRPr="004A222A">
              <w:rPr>
                <w:noProof/>
                <w:webHidden/>
                <w:sz w:val="28"/>
                <w:szCs w:val="28"/>
              </w:rPr>
              <w:fldChar w:fldCharType="separate"/>
            </w:r>
            <w:r w:rsidRPr="004A222A">
              <w:rPr>
                <w:noProof/>
                <w:webHidden/>
                <w:sz w:val="28"/>
                <w:szCs w:val="28"/>
              </w:rPr>
              <w:t>51</w:t>
            </w:r>
            <w:r w:rsidRPr="004A222A">
              <w:rPr>
                <w:noProof/>
                <w:webHidden/>
                <w:sz w:val="28"/>
                <w:szCs w:val="28"/>
              </w:rPr>
              <w:fldChar w:fldCharType="end"/>
            </w:r>
          </w:hyperlink>
        </w:p>
        <w:p w14:paraId="22217A5E" w14:textId="303F0E22" w:rsidR="004A222A" w:rsidRPr="004A222A" w:rsidRDefault="004A222A" w:rsidP="004A222A">
          <w:pPr>
            <w:pStyle w:val="21"/>
            <w:tabs>
              <w:tab w:val="left" w:pos="1680"/>
              <w:tab w:val="right" w:leader="dot" w:pos="9345"/>
            </w:tabs>
            <w:ind w:firstLine="0"/>
            <w:rPr>
              <w:rFonts w:asciiTheme="minorHAnsi" w:eastAsiaTheme="minorEastAsia" w:hAnsiTheme="minorHAnsi" w:cstheme="minorBidi"/>
              <w:b w:val="0"/>
              <w:bCs w:val="0"/>
              <w:noProof/>
              <w:sz w:val="28"/>
              <w:szCs w:val="28"/>
              <w:lang w:eastAsia="ru-RU"/>
            </w:rPr>
          </w:pPr>
          <w:hyperlink w:anchor="_Toc73566654" w:history="1">
            <w:r w:rsidRPr="004A222A">
              <w:rPr>
                <w:rStyle w:val="a7"/>
                <w:rFonts w:cs="Times New Roman"/>
                <w:i/>
                <w:iCs/>
                <w:noProof/>
                <w:sz w:val="28"/>
                <w:szCs w:val="28"/>
              </w:rPr>
              <w:t>3.3</w:t>
            </w:r>
            <w:r w:rsidRPr="004A222A">
              <w:rPr>
                <w:rFonts w:asciiTheme="minorHAnsi" w:eastAsiaTheme="minorEastAsia" w:hAnsiTheme="minorHAnsi" w:cstheme="minorBidi"/>
                <w:b w:val="0"/>
                <w:bCs w:val="0"/>
                <w:noProof/>
                <w:sz w:val="28"/>
                <w:szCs w:val="28"/>
                <w:lang w:eastAsia="ru-RU"/>
              </w:rPr>
              <w:tab/>
            </w:r>
            <w:r w:rsidRPr="004A222A">
              <w:rPr>
                <w:rStyle w:val="a7"/>
                <w:rFonts w:cs="Times New Roman"/>
                <w:i/>
                <w:iCs/>
                <w:noProof/>
                <w:sz w:val="28"/>
                <w:szCs w:val="28"/>
              </w:rPr>
              <w:t>Открытие международных направлений для гражданских рейсов в период пандемии Covid-19.</w:t>
            </w:r>
            <w:r w:rsidRPr="004A222A">
              <w:rPr>
                <w:noProof/>
                <w:webHidden/>
                <w:sz w:val="28"/>
                <w:szCs w:val="28"/>
              </w:rPr>
              <w:tab/>
            </w:r>
            <w:r w:rsidRPr="004A222A">
              <w:rPr>
                <w:noProof/>
                <w:webHidden/>
                <w:sz w:val="28"/>
                <w:szCs w:val="28"/>
              </w:rPr>
              <w:fldChar w:fldCharType="begin"/>
            </w:r>
            <w:r w:rsidRPr="004A222A">
              <w:rPr>
                <w:noProof/>
                <w:webHidden/>
                <w:sz w:val="28"/>
                <w:szCs w:val="28"/>
              </w:rPr>
              <w:instrText xml:space="preserve"> PAGEREF _Toc73566654 \h </w:instrText>
            </w:r>
            <w:r w:rsidRPr="004A222A">
              <w:rPr>
                <w:noProof/>
                <w:webHidden/>
                <w:sz w:val="28"/>
                <w:szCs w:val="28"/>
              </w:rPr>
            </w:r>
            <w:r w:rsidRPr="004A222A">
              <w:rPr>
                <w:noProof/>
                <w:webHidden/>
                <w:sz w:val="28"/>
                <w:szCs w:val="28"/>
              </w:rPr>
              <w:fldChar w:fldCharType="separate"/>
            </w:r>
            <w:r w:rsidRPr="004A222A">
              <w:rPr>
                <w:noProof/>
                <w:webHidden/>
                <w:sz w:val="28"/>
                <w:szCs w:val="28"/>
              </w:rPr>
              <w:t>54</w:t>
            </w:r>
            <w:r w:rsidRPr="004A222A">
              <w:rPr>
                <w:noProof/>
                <w:webHidden/>
                <w:sz w:val="28"/>
                <w:szCs w:val="28"/>
              </w:rPr>
              <w:fldChar w:fldCharType="end"/>
            </w:r>
          </w:hyperlink>
        </w:p>
        <w:p w14:paraId="79602A9B" w14:textId="4709271B" w:rsidR="004A222A" w:rsidRPr="004A222A" w:rsidRDefault="004A222A" w:rsidP="004A222A">
          <w:pPr>
            <w:pStyle w:val="11"/>
            <w:tabs>
              <w:tab w:val="right" w:leader="dot" w:pos="9345"/>
            </w:tabs>
            <w:ind w:firstLine="0"/>
            <w:rPr>
              <w:rFonts w:asciiTheme="minorHAnsi" w:eastAsiaTheme="minorEastAsia" w:hAnsiTheme="minorHAnsi" w:cstheme="minorBidi"/>
              <w:b w:val="0"/>
              <w:bCs w:val="0"/>
              <w:i w:val="0"/>
              <w:iCs w:val="0"/>
              <w:noProof/>
              <w:sz w:val="28"/>
              <w:szCs w:val="28"/>
              <w:lang w:eastAsia="ru-RU"/>
            </w:rPr>
          </w:pPr>
          <w:hyperlink w:anchor="_Toc73566655" w:history="1">
            <w:r w:rsidRPr="004A222A">
              <w:rPr>
                <w:rStyle w:val="a7"/>
                <w:rFonts w:cs="Times New Roman"/>
                <w:noProof/>
                <w:sz w:val="28"/>
                <w:szCs w:val="28"/>
              </w:rPr>
              <w:t>Заключение</w:t>
            </w:r>
            <w:r w:rsidRPr="004A222A">
              <w:rPr>
                <w:noProof/>
                <w:webHidden/>
                <w:sz w:val="28"/>
                <w:szCs w:val="28"/>
              </w:rPr>
              <w:tab/>
            </w:r>
            <w:r w:rsidRPr="004A222A">
              <w:rPr>
                <w:noProof/>
                <w:webHidden/>
                <w:sz w:val="28"/>
                <w:szCs w:val="28"/>
              </w:rPr>
              <w:fldChar w:fldCharType="begin"/>
            </w:r>
            <w:r w:rsidRPr="004A222A">
              <w:rPr>
                <w:noProof/>
                <w:webHidden/>
                <w:sz w:val="28"/>
                <w:szCs w:val="28"/>
              </w:rPr>
              <w:instrText xml:space="preserve"> PAGEREF _Toc73566655 \h </w:instrText>
            </w:r>
            <w:r w:rsidRPr="004A222A">
              <w:rPr>
                <w:noProof/>
                <w:webHidden/>
                <w:sz w:val="28"/>
                <w:szCs w:val="28"/>
              </w:rPr>
            </w:r>
            <w:r w:rsidRPr="004A222A">
              <w:rPr>
                <w:noProof/>
                <w:webHidden/>
                <w:sz w:val="28"/>
                <w:szCs w:val="28"/>
              </w:rPr>
              <w:fldChar w:fldCharType="separate"/>
            </w:r>
            <w:r w:rsidRPr="004A222A">
              <w:rPr>
                <w:noProof/>
                <w:webHidden/>
                <w:sz w:val="28"/>
                <w:szCs w:val="28"/>
              </w:rPr>
              <w:t>62</w:t>
            </w:r>
            <w:r w:rsidRPr="004A222A">
              <w:rPr>
                <w:noProof/>
                <w:webHidden/>
                <w:sz w:val="28"/>
                <w:szCs w:val="28"/>
              </w:rPr>
              <w:fldChar w:fldCharType="end"/>
            </w:r>
          </w:hyperlink>
        </w:p>
        <w:p w14:paraId="794F80EE" w14:textId="4D9BC566" w:rsidR="004A222A" w:rsidRPr="004A222A" w:rsidRDefault="004A222A" w:rsidP="004A222A">
          <w:pPr>
            <w:pStyle w:val="11"/>
            <w:tabs>
              <w:tab w:val="right" w:leader="dot" w:pos="9345"/>
            </w:tabs>
            <w:ind w:firstLine="0"/>
            <w:rPr>
              <w:rFonts w:asciiTheme="minorHAnsi" w:eastAsiaTheme="minorEastAsia" w:hAnsiTheme="minorHAnsi" w:cstheme="minorBidi"/>
              <w:b w:val="0"/>
              <w:bCs w:val="0"/>
              <w:i w:val="0"/>
              <w:iCs w:val="0"/>
              <w:noProof/>
              <w:sz w:val="28"/>
              <w:szCs w:val="28"/>
              <w:lang w:eastAsia="ru-RU"/>
            </w:rPr>
          </w:pPr>
          <w:hyperlink w:anchor="_Toc73566656" w:history="1">
            <w:r w:rsidRPr="004A222A">
              <w:rPr>
                <w:rStyle w:val="a7"/>
                <w:rFonts w:eastAsia="Times New Roman" w:cs="Times New Roman"/>
                <w:noProof/>
                <w:sz w:val="28"/>
                <w:szCs w:val="28"/>
                <w:lang w:eastAsia="ru-RU"/>
              </w:rPr>
              <w:t>Список источников</w:t>
            </w:r>
            <w:r w:rsidRPr="004A222A">
              <w:rPr>
                <w:noProof/>
                <w:webHidden/>
                <w:sz w:val="28"/>
                <w:szCs w:val="28"/>
              </w:rPr>
              <w:tab/>
            </w:r>
            <w:r w:rsidRPr="004A222A">
              <w:rPr>
                <w:noProof/>
                <w:webHidden/>
                <w:sz w:val="28"/>
                <w:szCs w:val="28"/>
              </w:rPr>
              <w:fldChar w:fldCharType="begin"/>
            </w:r>
            <w:r w:rsidRPr="004A222A">
              <w:rPr>
                <w:noProof/>
                <w:webHidden/>
                <w:sz w:val="28"/>
                <w:szCs w:val="28"/>
              </w:rPr>
              <w:instrText xml:space="preserve"> PAGEREF _Toc73566656 \h </w:instrText>
            </w:r>
            <w:r w:rsidRPr="004A222A">
              <w:rPr>
                <w:noProof/>
                <w:webHidden/>
                <w:sz w:val="28"/>
                <w:szCs w:val="28"/>
              </w:rPr>
            </w:r>
            <w:r w:rsidRPr="004A222A">
              <w:rPr>
                <w:noProof/>
                <w:webHidden/>
                <w:sz w:val="28"/>
                <w:szCs w:val="28"/>
              </w:rPr>
              <w:fldChar w:fldCharType="separate"/>
            </w:r>
            <w:r w:rsidRPr="004A222A">
              <w:rPr>
                <w:noProof/>
                <w:webHidden/>
                <w:sz w:val="28"/>
                <w:szCs w:val="28"/>
              </w:rPr>
              <w:t>66</w:t>
            </w:r>
            <w:r w:rsidRPr="004A222A">
              <w:rPr>
                <w:noProof/>
                <w:webHidden/>
                <w:sz w:val="28"/>
                <w:szCs w:val="28"/>
              </w:rPr>
              <w:fldChar w:fldCharType="end"/>
            </w:r>
          </w:hyperlink>
        </w:p>
        <w:p w14:paraId="7A1217C7" w14:textId="384B2836" w:rsidR="004A222A" w:rsidRPr="004A222A" w:rsidRDefault="004A222A" w:rsidP="004A222A">
          <w:pPr>
            <w:pStyle w:val="11"/>
            <w:tabs>
              <w:tab w:val="right" w:leader="dot" w:pos="9345"/>
            </w:tabs>
            <w:ind w:firstLine="0"/>
            <w:rPr>
              <w:rFonts w:asciiTheme="minorHAnsi" w:eastAsiaTheme="minorEastAsia" w:hAnsiTheme="minorHAnsi" w:cstheme="minorBidi"/>
              <w:b w:val="0"/>
              <w:bCs w:val="0"/>
              <w:i w:val="0"/>
              <w:iCs w:val="0"/>
              <w:noProof/>
              <w:sz w:val="28"/>
              <w:szCs w:val="28"/>
              <w:lang w:eastAsia="ru-RU"/>
            </w:rPr>
          </w:pPr>
          <w:hyperlink w:anchor="_Toc73566657" w:history="1">
            <w:r w:rsidRPr="004A222A">
              <w:rPr>
                <w:rStyle w:val="a7"/>
                <w:rFonts w:cs="Times New Roman"/>
                <w:noProof/>
                <w:sz w:val="28"/>
                <w:szCs w:val="28"/>
              </w:rPr>
              <w:t>Список литературы</w:t>
            </w:r>
            <w:r w:rsidRPr="004A222A">
              <w:rPr>
                <w:noProof/>
                <w:webHidden/>
                <w:sz w:val="28"/>
                <w:szCs w:val="28"/>
              </w:rPr>
              <w:tab/>
            </w:r>
            <w:r w:rsidRPr="004A222A">
              <w:rPr>
                <w:noProof/>
                <w:webHidden/>
                <w:sz w:val="28"/>
                <w:szCs w:val="28"/>
              </w:rPr>
              <w:fldChar w:fldCharType="begin"/>
            </w:r>
            <w:r w:rsidRPr="004A222A">
              <w:rPr>
                <w:noProof/>
                <w:webHidden/>
                <w:sz w:val="28"/>
                <w:szCs w:val="28"/>
              </w:rPr>
              <w:instrText xml:space="preserve"> PAGEREF _Toc73566657 \h </w:instrText>
            </w:r>
            <w:r w:rsidRPr="004A222A">
              <w:rPr>
                <w:noProof/>
                <w:webHidden/>
                <w:sz w:val="28"/>
                <w:szCs w:val="28"/>
              </w:rPr>
            </w:r>
            <w:r w:rsidRPr="004A222A">
              <w:rPr>
                <w:noProof/>
                <w:webHidden/>
                <w:sz w:val="28"/>
                <w:szCs w:val="28"/>
              </w:rPr>
              <w:fldChar w:fldCharType="separate"/>
            </w:r>
            <w:r w:rsidRPr="004A222A">
              <w:rPr>
                <w:noProof/>
                <w:webHidden/>
                <w:sz w:val="28"/>
                <w:szCs w:val="28"/>
              </w:rPr>
              <w:t>72</w:t>
            </w:r>
            <w:r w:rsidRPr="004A222A">
              <w:rPr>
                <w:noProof/>
                <w:webHidden/>
                <w:sz w:val="28"/>
                <w:szCs w:val="28"/>
              </w:rPr>
              <w:fldChar w:fldCharType="end"/>
            </w:r>
          </w:hyperlink>
        </w:p>
        <w:p w14:paraId="392AD134" w14:textId="23272E19" w:rsidR="002513A7" w:rsidRPr="004A222A" w:rsidRDefault="002513A7" w:rsidP="004A222A">
          <w:pPr>
            <w:ind w:firstLine="0"/>
            <w:rPr>
              <w:rFonts w:cs="Times New Roman"/>
              <w:sz w:val="28"/>
              <w:szCs w:val="28"/>
            </w:rPr>
          </w:pPr>
          <w:r w:rsidRPr="004A222A">
            <w:rPr>
              <w:rFonts w:cs="Times New Roman"/>
              <w:b/>
              <w:bCs/>
              <w:noProof/>
              <w:sz w:val="28"/>
              <w:szCs w:val="28"/>
            </w:rPr>
            <w:fldChar w:fldCharType="end"/>
          </w:r>
        </w:p>
      </w:sdtContent>
    </w:sdt>
    <w:p w14:paraId="330B94AF" w14:textId="77777777" w:rsidR="008C2468" w:rsidRPr="00BA3ADA" w:rsidRDefault="008C2468" w:rsidP="00A26B5E">
      <w:pPr>
        <w:spacing w:line="276" w:lineRule="auto"/>
        <w:ind w:firstLine="0"/>
        <w:rPr>
          <w:rFonts w:cs="Times New Roman"/>
        </w:rPr>
      </w:pPr>
    </w:p>
    <w:p w14:paraId="5649A91E" w14:textId="1A957FF8" w:rsidR="001B0F24" w:rsidRPr="00004822" w:rsidRDefault="00E15DD2" w:rsidP="00A26B5E">
      <w:pPr>
        <w:pStyle w:val="1"/>
        <w:ind w:firstLine="0"/>
        <w:jc w:val="center"/>
        <w:rPr>
          <w:rFonts w:ascii="Times New Roman" w:hAnsi="Times New Roman" w:cs="Times New Roman"/>
          <w:b/>
          <w:bCs/>
          <w:color w:val="000000" w:themeColor="text1"/>
          <w:sz w:val="28"/>
          <w:szCs w:val="28"/>
        </w:rPr>
      </w:pPr>
      <w:r w:rsidRPr="004022E3">
        <w:rPr>
          <w:rFonts w:cs="Times New Roman"/>
        </w:rPr>
        <w:br w:type="page"/>
      </w:r>
      <w:bookmarkStart w:id="0" w:name="_Toc73566644"/>
      <w:r w:rsidR="00004822" w:rsidRPr="00004822">
        <w:rPr>
          <w:rFonts w:ascii="Times New Roman" w:hAnsi="Times New Roman" w:cs="Times New Roman"/>
          <w:b/>
          <w:bCs/>
          <w:color w:val="000000" w:themeColor="text1"/>
          <w:sz w:val="28"/>
          <w:szCs w:val="28"/>
        </w:rPr>
        <w:lastRenderedPageBreak/>
        <w:t>В</w:t>
      </w:r>
      <w:r w:rsidR="001B0F24" w:rsidRPr="00004822">
        <w:rPr>
          <w:rFonts w:ascii="Times New Roman" w:hAnsi="Times New Roman" w:cs="Times New Roman"/>
          <w:b/>
          <w:bCs/>
          <w:color w:val="000000" w:themeColor="text1"/>
          <w:sz w:val="28"/>
          <w:szCs w:val="28"/>
        </w:rPr>
        <w:t>ведение</w:t>
      </w:r>
      <w:bookmarkEnd w:id="0"/>
    </w:p>
    <w:p w14:paraId="62E9B532" w14:textId="77777777" w:rsidR="001B0F24" w:rsidRPr="00004822" w:rsidRDefault="001B0F24" w:rsidP="00004822">
      <w:pPr>
        <w:ind w:firstLine="567"/>
        <w:rPr>
          <w:rFonts w:cs="Times New Roman"/>
          <w:sz w:val="28"/>
          <w:szCs w:val="28"/>
        </w:rPr>
      </w:pPr>
      <w:r w:rsidRPr="00004822">
        <w:rPr>
          <w:rFonts w:cs="Times New Roman"/>
          <w:sz w:val="28"/>
          <w:szCs w:val="28"/>
        </w:rPr>
        <w:t>В первых разделах Концепции внешней политики РФ, принятой в 2016 году</w:t>
      </w:r>
      <w:r w:rsidRPr="00004822">
        <w:rPr>
          <w:rStyle w:val="a6"/>
          <w:rFonts w:cs="Times New Roman"/>
          <w:sz w:val="28"/>
          <w:szCs w:val="28"/>
        </w:rPr>
        <w:footnoteReference w:id="1"/>
      </w:r>
      <w:r w:rsidRPr="00004822">
        <w:rPr>
          <w:rFonts w:cs="Times New Roman"/>
          <w:sz w:val="28"/>
          <w:szCs w:val="28"/>
        </w:rPr>
        <w:t>, дается развернутая характеристика международных отношений, сложившихся в современном мире и в которых Россия стремится занять одно из ведущих мест. Способы и участники, с помощью которых Россия планирует это сделать, претерпели существенную эволюцию по сравнению с Концепциями 2013</w:t>
      </w:r>
      <w:r w:rsidRPr="00004822">
        <w:rPr>
          <w:rStyle w:val="a6"/>
          <w:rFonts w:cs="Times New Roman"/>
          <w:sz w:val="28"/>
          <w:szCs w:val="28"/>
        </w:rPr>
        <w:footnoteReference w:id="2"/>
      </w:r>
      <w:r w:rsidRPr="00004822">
        <w:rPr>
          <w:rFonts w:cs="Times New Roman"/>
          <w:sz w:val="28"/>
          <w:szCs w:val="28"/>
        </w:rPr>
        <w:t xml:space="preserve"> и 2008</w:t>
      </w:r>
      <w:r w:rsidRPr="00004822">
        <w:rPr>
          <w:rStyle w:val="a6"/>
          <w:rFonts w:cs="Times New Roman"/>
          <w:sz w:val="28"/>
          <w:szCs w:val="28"/>
        </w:rPr>
        <w:footnoteReference w:id="3"/>
      </w:r>
      <w:r w:rsidRPr="00004822">
        <w:rPr>
          <w:rFonts w:cs="Times New Roman"/>
          <w:sz w:val="28"/>
          <w:szCs w:val="28"/>
        </w:rPr>
        <w:t xml:space="preserve"> годов. </w:t>
      </w:r>
    </w:p>
    <w:p w14:paraId="3AD91C13" w14:textId="77777777" w:rsidR="001B0F24" w:rsidRPr="00004822" w:rsidRDefault="001B0F24" w:rsidP="00004822">
      <w:pPr>
        <w:ind w:firstLine="567"/>
        <w:rPr>
          <w:rFonts w:cs="Times New Roman"/>
          <w:sz w:val="28"/>
          <w:szCs w:val="28"/>
        </w:rPr>
      </w:pPr>
      <w:r w:rsidRPr="00004822">
        <w:rPr>
          <w:rFonts w:cs="Times New Roman"/>
          <w:sz w:val="28"/>
          <w:szCs w:val="28"/>
        </w:rPr>
        <w:t xml:space="preserve">Так, при во многом идентичных целях – защита национальных интересов и безопасности, многополярность в международных отношениях – способы их достижения варьировались от методов многосторонней дипломатии и обеспечения </w:t>
      </w:r>
      <w:proofErr w:type="spellStart"/>
      <w:r w:rsidRPr="00004822">
        <w:rPr>
          <w:rFonts w:cs="Times New Roman"/>
          <w:sz w:val="28"/>
          <w:szCs w:val="28"/>
        </w:rPr>
        <w:t>многовекторности</w:t>
      </w:r>
      <w:proofErr w:type="spellEnd"/>
      <w:r w:rsidRPr="00004822">
        <w:rPr>
          <w:rFonts w:cs="Times New Roman"/>
          <w:sz w:val="28"/>
          <w:szCs w:val="28"/>
        </w:rPr>
        <w:t xml:space="preserve"> до наращивания силового потенциала из-за роста фактора силы в МО. </w:t>
      </w:r>
    </w:p>
    <w:p w14:paraId="3616E7BC" w14:textId="0171A023" w:rsidR="001B0F24" w:rsidRPr="00004822" w:rsidRDefault="001B0F24" w:rsidP="00004822">
      <w:pPr>
        <w:ind w:firstLine="567"/>
        <w:rPr>
          <w:rFonts w:cs="Times New Roman"/>
          <w:sz w:val="28"/>
          <w:szCs w:val="28"/>
        </w:rPr>
      </w:pPr>
      <w:r w:rsidRPr="00004822">
        <w:rPr>
          <w:rFonts w:cs="Times New Roman"/>
          <w:sz w:val="28"/>
          <w:szCs w:val="28"/>
        </w:rPr>
        <w:t xml:space="preserve">Вместе с тем, участники эти процессов также меняются. При сравнении Концепций можно отметить конкретизацию участников внешнеполитических процессов (ВП) и процессов принятия внешнеполитических решений (ППВР). Если ранее в Концепциях говорилось о важности общего подхода к ведению внешней политики в области социального, экономического, политического взаимодействия, а также сотрудничества в области безопасности, то в более современной концепции 2016 года указано, что этот процесс конкретно обеспечивают государственная власть, институты гражданского общества, научные круги, религиозные организации и </w:t>
      </w:r>
      <w:r w:rsidRPr="00004822">
        <w:rPr>
          <w:rFonts w:cs="Times New Roman"/>
          <w:i/>
          <w:iCs/>
          <w:sz w:val="28"/>
          <w:szCs w:val="28"/>
        </w:rPr>
        <w:t>бизнес-сообщества.</w:t>
      </w:r>
    </w:p>
    <w:p w14:paraId="27C4E12E" w14:textId="59129616" w:rsidR="001B0F24" w:rsidRPr="00004822" w:rsidRDefault="001B0F24" w:rsidP="00004822">
      <w:pPr>
        <w:ind w:firstLine="567"/>
        <w:rPr>
          <w:rFonts w:cs="Times New Roman"/>
          <w:sz w:val="28"/>
          <w:szCs w:val="28"/>
        </w:rPr>
      </w:pPr>
      <w:r w:rsidRPr="00004822">
        <w:rPr>
          <w:rFonts w:cs="Times New Roman"/>
          <w:sz w:val="28"/>
          <w:szCs w:val="28"/>
        </w:rPr>
        <w:t>Популярность политики санкций, свойственн</w:t>
      </w:r>
      <w:r w:rsidR="00500CAB">
        <w:rPr>
          <w:rFonts w:cs="Times New Roman"/>
          <w:sz w:val="28"/>
          <w:szCs w:val="28"/>
        </w:rPr>
        <w:t>ая</w:t>
      </w:r>
      <w:r w:rsidRPr="00004822">
        <w:rPr>
          <w:rFonts w:cs="Times New Roman"/>
          <w:sz w:val="28"/>
          <w:szCs w:val="28"/>
        </w:rPr>
        <w:t xml:space="preserve"> современным международным отношениям, так же начинает затрагивать все большее количество негосударственных </w:t>
      </w:r>
      <w:proofErr w:type="spellStart"/>
      <w:r w:rsidRPr="00004822">
        <w:rPr>
          <w:rFonts w:cs="Times New Roman"/>
          <w:sz w:val="28"/>
          <w:szCs w:val="28"/>
        </w:rPr>
        <w:t>акторов</w:t>
      </w:r>
      <w:proofErr w:type="spellEnd"/>
      <w:r w:rsidRPr="00004822">
        <w:rPr>
          <w:rFonts w:cs="Times New Roman"/>
          <w:sz w:val="28"/>
          <w:szCs w:val="28"/>
        </w:rPr>
        <w:t xml:space="preserve"> международных отношений. В частности, западные санкции в отношении России все чаще распространяются </w:t>
      </w:r>
      <w:r w:rsidRPr="00004822">
        <w:rPr>
          <w:rFonts w:cs="Times New Roman"/>
          <w:sz w:val="28"/>
          <w:szCs w:val="28"/>
        </w:rPr>
        <w:lastRenderedPageBreak/>
        <w:t xml:space="preserve">не только на государственных деятелей, но и на представителей бизнеса или на конкретные компании: в </w:t>
      </w:r>
      <w:proofErr w:type="spellStart"/>
      <w:r w:rsidRPr="00004822">
        <w:rPr>
          <w:rFonts w:cs="Times New Roman"/>
          <w:sz w:val="28"/>
          <w:szCs w:val="28"/>
        </w:rPr>
        <w:t>санкционные</w:t>
      </w:r>
      <w:proofErr w:type="spellEnd"/>
      <w:r w:rsidRPr="00004822">
        <w:rPr>
          <w:rFonts w:cs="Times New Roman"/>
          <w:sz w:val="28"/>
          <w:szCs w:val="28"/>
        </w:rPr>
        <w:t xml:space="preserve"> списки стали попадать такие компании, как Роснефть</w:t>
      </w:r>
      <w:r w:rsidRPr="00004822">
        <w:rPr>
          <w:rStyle w:val="a6"/>
          <w:rFonts w:cs="Times New Roman"/>
          <w:sz w:val="28"/>
          <w:szCs w:val="28"/>
        </w:rPr>
        <w:footnoteReference w:id="4"/>
      </w:r>
      <w:r w:rsidRPr="00004822">
        <w:rPr>
          <w:rFonts w:cs="Times New Roman"/>
          <w:sz w:val="28"/>
          <w:szCs w:val="28"/>
        </w:rPr>
        <w:t>, Газпром</w:t>
      </w:r>
      <w:r w:rsidRPr="00004822">
        <w:rPr>
          <w:rStyle w:val="a6"/>
          <w:rFonts w:cs="Times New Roman"/>
          <w:sz w:val="28"/>
          <w:szCs w:val="28"/>
        </w:rPr>
        <w:footnoteReference w:id="5"/>
      </w:r>
      <w:r w:rsidRPr="00004822">
        <w:rPr>
          <w:rFonts w:cs="Times New Roman"/>
          <w:sz w:val="28"/>
          <w:szCs w:val="28"/>
        </w:rPr>
        <w:t xml:space="preserve">, </w:t>
      </w:r>
      <w:proofErr w:type="spellStart"/>
      <w:r w:rsidRPr="00004822">
        <w:rPr>
          <w:rFonts w:cs="Times New Roman"/>
          <w:sz w:val="28"/>
          <w:szCs w:val="28"/>
        </w:rPr>
        <w:t>Транснефть</w:t>
      </w:r>
      <w:proofErr w:type="spellEnd"/>
      <w:r w:rsidRPr="00004822">
        <w:rPr>
          <w:rStyle w:val="a6"/>
          <w:rFonts w:cs="Times New Roman"/>
          <w:sz w:val="28"/>
          <w:szCs w:val="28"/>
        </w:rPr>
        <w:footnoteReference w:id="6"/>
      </w:r>
      <w:r w:rsidRPr="00004822">
        <w:rPr>
          <w:rFonts w:cs="Times New Roman"/>
          <w:sz w:val="28"/>
          <w:szCs w:val="28"/>
        </w:rPr>
        <w:t xml:space="preserve"> и т.д.</w:t>
      </w:r>
    </w:p>
    <w:p w14:paraId="46FF58EF" w14:textId="77777777" w:rsidR="001B0F24" w:rsidRPr="00004822" w:rsidRDefault="001B0F24" w:rsidP="00004822">
      <w:pPr>
        <w:ind w:firstLine="567"/>
        <w:rPr>
          <w:rFonts w:cs="Times New Roman"/>
          <w:sz w:val="28"/>
          <w:szCs w:val="28"/>
        </w:rPr>
      </w:pPr>
      <w:r w:rsidRPr="00004822">
        <w:rPr>
          <w:rFonts w:cs="Times New Roman"/>
          <w:sz w:val="28"/>
          <w:szCs w:val="28"/>
        </w:rPr>
        <w:t xml:space="preserve">Представленные выше тенденции делают </w:t>
      </w:r>
      <w:r w:rsidRPr="00004822">
        <w:rPr>
          <w:rFonts w:cs="Times New Roman"/>
          <w:b/>
          <w:bCs/>
          <w:sz w:val="28"/>
          <w:szCs w:val="28"/>
        </w:rPr>
        <w:t>актуальным</w:t>
      </w:r>
      <w:r w:rsidRPr="00004822">
        <w:rPr>
          <w:rFonts w:cs="Times New Roman"/>
          <w:sz w:val="28"/>
          <w:szCs w:val="28"/>
        </w:rPr>
        <w:t xml:space="preserve"> исследование места негосударственных </w:t>
      </w:r>
      <w:proofErr w:type="spellStart"/>
      <w:r w:rsidRPr="00004822">
        <w:rPr>
          <w:rFonts w:cs="Times New Roman"/>
          <w:sz w:val="28"/>
          <w:szCs w:val="28"/>
        </w:rPr>
        <w:t>акторов</w:t>
      </w:r>
      <w:proofErr w:type="spellEnd"/>
      <w:r w:rsidRPr="00004822">
        <w:rPr>
          <w:rFonts w:cs="Times New Roman"/>
          <w:sz w:val="28"/>
          <w:szCs w:val="28"/>
        </w:rPr>
        <w:t xml:space="preserve"> международных отношений, в том числе степень влияния бизнеса на ППВР. </w:t>
      </w:r>
    </w:p>
    <w:p w14:paraId="4D039DA4" w14:textId="77777777" w:rsidR="001B0F24" w:rsidRPr="00004822" w:rsidRDefault="001B0F24" w:rsidP="00004822">
      <w:pPr>
        <w:ind w:firstLine="567"/>
        <w:rPr>
          <w:rFonts w:cs="Times New Roman"/>
          <w:b/>
          <w:bCs/>
          <w:sz w:val="28"/>
          <w:szCs w:val="28"/>
        </w:rPr>
      </w:pPr>
      <w:r w:rsidRPr="00004822">
        <w:rPr>
          <w:rFonts w:cs="Times New Roman"/>
          <w:b/>
          <w:bCs/>
          <w:sz w:val="28"/>
          <w:szCs w:val="28"/>
        </w:rPr>
        <w:t>Основными терминами данной работы являются:</w:t>
      </w:r>
    </w:p>
    <w:p w14:paraId="1EC38E19" w14:textId="77777777" w:rsidR="001B0F24" w:rsidRPr="00004822" w:rsidRDefault="001B0F24" w:rsidP="00004822">
      <w:pPr>
        <w:ind w:firstLine="567"/>
        <w:rPr>
          <w:rFonts w:cs="Times New Roman"/>
          <w:sz w:val="28"/>
          <w:szCs w:val="28"/>
        </w:rPr>
      </w:pPr>
      <w:r w:rsidRPr="00004822">
        <w:rPr>
          <w:rFonts w:cs="Times New Roman"/>
          <w:b/>
          <w:bCs/>
          <w:sz w:val="28"/>
          <w:szCs w:val="28"/>
        </w:rPr>
        <w:t xml:space="preserve">Крупный бизнес – </w:t>
      </w:r>
      <w:r w:rsidRPr="00004822">
        <w:rPr>
          <w:rFonts w:cs="Times New Roman"/>
          <w:sz w:val="28"/>
          <w:szCs w:val="28"/>
        </w:rPr>
        <w:t xml:space="preserve">предприятия и организации с большим количеством собственных ресурсов, с государственной, частной или </w:t>
      </w:r>
      <w:proofErr w:type="spellStart"/>
      <w:r w:rsidRPr="00004822">
        <w:rPr>
          <w:rFonts w:cs="Times New Roman"/>
          <w:sz w:val="28"/>
          <w:szCs w:val="28"/>
        </w:rPr>
        <w:t>частно</w:t>
      </w:r>
      <w:proofErr w:type="spellEnd"/>
      <w:r w:rsidRPr="00004822">
        <w:rPr>
          <w:rFonts w:cs="Times New Roman"/>
          <w:sz w:val="28"/>
          <w:szCs w:val="28"/>
        </w:rPr>
        <w:t>-государственной формой владения, масштабным товарооборотом, высоким уровнем капитализации, международным компонентом в деятельности, уровнем годового дохода от 1 млрд долларов</w:t>
      </w:r>
      <w:r w:rsidRPr="00004822">
        <w:rPr>
          <w:rStyle w:val="a6"/>
          <w:rFonts w:cs="Times New Roman"/>
          <w:sz w:val="28"/>
          <w:szCs w:val="28"/>
        </w:rPr>
        <w:footnoteReference w:id="7"/>
      </w:r>
      <w:r w:rsidRPr="00004822">
        <w:rPr>
          <w:rFonts w:cs="Times New Roman"/>
          <w:sz w:val="28"/>
          <w:szCs w:val="28"/>
        </w:rPr>
        <w:t>, штатом сотрудников более 5000 человек</w:t>
      </w:r>
      <w:r w:rsidRPr="00004822">
        <w:rPr>
          <w:rStyle w:val="a6"/>
          <w:rFonts w:cs="Times New Roman"/>
          <w:sz w:val="28"/>
          <w:szCs w:val="28"/>
        </w:rPr>
        <w:footnoteReference w:id="8"/>
      </w:r>
      <w:r w:rsidRPr="00004822">
        <w:rPr>
          <w:rFonts w:cs="Times New Roman"/>
          <w:sz w:val="28"/>
          <w:szCs w:val="28"/>
        </w:rPr>
        <w:t>.</w:t>
      </w:r>
    </w:p>
    <w:p w14:paraId="4F2F0FAD" w14:textId="77777777" w:rsidR="001B0F24" w:rsidRPr="00004822" w:rsidRDefault="001B0F24" w:rsidP="00004822">
      <w:pPr>
        <w:ind w:firstLine="567"/>
        <w:rPr>
          <w:rFonts w:cs="Times New Roman"/>
          <w:sz w:val="28"/>
          <w:szCs w:val="28"/>
        </w:rPr>
      </w:pPr>
      <w:r w:rsidRPr="00004822">
        <w:rPr>
          <w:rFonts w:cs="Times New Roman"/>
          <w:b/>
          <w:bCs/>
          <w:sz w:val="28"/>
          <w:szCs w:val="28"/>
        </w:rPr>
        <w:t>Процесс принятия внешнеполитического решения</w:t>
      </w:r>
      <w:r w:rsidRPr="00004822">
        <w:rPr>
          <w:rFonts w:cs="Times New Roman"/>
          <w:sz w:val="28"/>
          <w:szCs w:val="28"/>
        </w:rPr>
        <w:t xml:space="preserve"> – процесс формирования конкретного решения в той или иной внешнеполитической области с привлечением различных участников и использовании конкретных способов на основе суммы интересов индивидов, групп, коалиций, и затрагивающего национальные интересы государства.</w:t>
      </w:r>
    </w:p>
    <w:p w14:paraId="5B793B55" w14:textId="77777777" w:rsidR="001B0F24" w:rsidRPr="00004822" w:rsidRDefault="001B0F24" w:rsidP="00004822">
      <w:pPr>
        <w:ind w:firstLine="567"/>
        <w:rPr>
          <w:rFonts w:cs="Times New Roman"/>
          <w:sz w:val="28"/>
          <w:szCs w:val="28"/>
        </w:rPr>
      </w:pPr>
      <w:r w:rsidRPr="00004822">
        <w:rPr>
          <w:rFonts w:cs="Times New Roman"/>
          <w:b/>
          <w:bCs/>
          <w:sz w:val="28"/>
          <w:szCs w:val="28"/>
        </w:rPr>
        <w:t>Место в системе принятия внешнеполитических решений</w:t>
      </w:r>
      <w:r w:rsidRPr="00004822">
        <w:rPr>
          <w:rFonts w:cs="Times New Roman"/>
          <w:sz w:val="28"/>
          <w:szCs w:val="28"/>
        </w:rPr>
        <w:t xml:space="preserve"> – позиция тех или иных индивидов, групп, коалиций, объединений в системе и по отношению к ПВР, а также их способность с помощью конкретных инструментов и способов повлиять на изменение определенного внешнеполитического решения.</w:t>
      </w:r>
    </w:p>
    <w:p w14:paraId="54E623C3" w14:textId="77777777" w:rsidR="001B0F24" w:rsidRPr="00004822" w:rsidRDefault="001B0F24" w:rsidP="00004822">
      <w:pPr>
        <w:ind w:firstLine="567"/>
        <w:rPr>
          <w:rFonts w:cs="Times New Roman"/>
          <w:sz w:val="28"/>
          <w:szCs w:val="28"/>
        </w:rPr>
      </w:pPr>
      <w:r w:rsidRPr="00004822">
        <w:rPr>
          <w:rFonts w:cs="Times New Roman"/>
          <w:b/>
          <w:bCs/>
          <w:sz w:val="28"/>
          <w:szCs w:val="28"/>
        </w:rPr>
        <w:lastRenderedPageBreak/>
        <w:t>Цель</w:t>
      </w:r>
      <w:r w:rsidRPr="00004822">
        <w:rPr>
          <w:rFonts w:cs="Times New Roman"/>
          <w:sz w:val="28"/>
          <w:szCs w:val="28"/>
        </w:rPr>
        <w:t xml:space="preserve"> работы – выявить место крупного бизнеса в системе принятия внешнеполитических решений в РФ. Для достижения цели работы необходимо выполнить следующие задачи:</w:t>
      </w:r>
    </w:p>
    <w:p w14:paraId="1BF6E1A9" w14:textId="77777777" w:rsidR="001B0F24" w:rsidRPr="00004822" w:rsidRDefault="001B0F24" w:rsidP="00004822">
      <w:pPr>
        <w:pStyle w:val="a3"/>
        <w:numPr>
          <w:ilvl w:val="0"/>
          <w:numId w:val="19"/>
        </w:numPr>
        <w:rPr>
          <w:rFonts w:cs="Times New Roman"/>
          <w:sz w:val="28"/>
          <w:szCs w:val="28"/>
        </w:rPr>
      </w:pPr>
      <w:r w:rsidRPr="00004822">
        <w:rPr>
          <w:rFonts w:cs="Times New Roman"/>
          <w:sz w:val="28"/>
          <w:szCs w:val="28"/>
        </w:rPr>
        <w:t xml:space="preserve">Проанализировать основные общепринятые теории и концепции, в которых проводится анализ специфики взаимодействия государства и бизнеса во внешней политике, его роли и месте в ППВР. </w:t>
      </w:r>
    </w:p>
    <w:p w14:paraId="693BC07F" w14:textId="77777777" w:rsidR="001B0F24" w:rsidRPr="00004822" w:rsidRDefault="001B0F24" w:rsidP="00004822">
      <w:pPr>
        <w:pStyle w:val="a3"/>
        <w:numPr>
          <w:ilvl w:val="0"/>
          <w:numId w:val="19"/>
        </w:numPr>
        <w:rPr>
          <w:rFonts w:cs="Times New Roman"/>
          <w:sz w:val="28"/>
          <w:szCs w:val="28"/>
        </w:rPr>
      </w:pPr>
      <w:r w:rsidRPr="00004822">
        <w:rPr>
          <w:rFonts w:cs="Times New Roman"/>
          <w:sz w:val="28"/>
          <w:szCs w:val="28"/>
        </w:rPr>
        <w:t xml:space="preserve">Оценить общепринятые теории и концепции, исследующие взаимодействие между государством и бизнесом во внешней политике на предмет релевантности постсоветской и современной российской практике. </w:t>
      </w:r>
    </w:p>
    <w:p w14:paraId="3454B981" w14:textId="77777777" w:rsidR="001B0F24" w:rsidRPr="00004822" w:rsidRDefault="001B0F24" w:rsidP="00004822">
      <w:pPr>
        <w:pStyle w:val="a3"/>
        <w:numPr>
          <w:ilvl w:val="0"/>
          <w:numId w:val="19"/>
        </w:numPr>
        <w:rPr>
          <w:rFonts w:cs="Times New Roman"/>
          <w:sz w:val="28"/>
          <w:szCs w:val="28"/>
        </w:rPr>
      </w:pPr>
      <w:r w:rsidRPr="00004822">
        <w:rPr>
          <w:rFonts w:cs="Times New Roman"/>
          <w:sz w:val="28"/>
          <w:szCs w:val="28"/>
        </w:rPr>
        <w:t xml:space="preserve">Изучить российский теоретический подход к оценке роли и места бизнеса в ППВР России, выделить в нем основные характеристики ППВР и место в нем негосударственных </w:t>
      </w:r>
      <w:proofErr w:type="spellStart"/>
      <w:r w:rsidRPr="00004822">
        <w:rPr>
          <w:rFonts w:cs="Times New Roman"/>
          <w:sz w:val="28"/>
          <w:szCs w:val="28"/>
        </w:rPr>
        <w:t>акторов</w:t>
      </w:r>
      <w:proofErr w:type="spellEnd"/>
      <w:r w:rsidRPr="00004822">
        <w:rPr>
          <w:rFonts w:cs="Times New Roman"/>
          <w:sz w:val="28"/>
          <w:szCs w:val="28"/>
        </w:rPr>
        <w:t>.</w:t>
      </w:r>
    </w:p>
    <w:p w14:paraId="315D5CE3" w14:textId="77777777" w:rsidR="001B0F24" w:rsidRPr="00004822" w:rsidRDefault="001B0F24" w:rsidP="00004822">
      <w:pPr>
        <w:pStyle w:val="a3"/>
        <w:numPr>
          <w:ilvl w:val="0"/>
          <w:numId w:val="19"/>
        </w:numPr>
        <w:rPr>
          <w:rFonts w:cs="Times New Roman"/>
          <w:sz w:val="28"/>
          <w:szCs w:val="28"/>
        </w:rPr>
      </w:pPr>
      <w:r w:rsidRPr="00004822">
        <w:rPr>
          <w:rFonts w:cs="Times New Roman"/>
          <w:sz w:val="28"/>
          <w:szCs w:val="28"/>
        </w:rPr>
        <w:t>Выделить особенности устройства системы принятия внешнеполитических решений в РФ: нормативно-правовое обеспечение, особенности взаимодействия основных участников.</w:t>
      </w:r>
    </w:p>
    <w:p w14:paraId="65C12DD4" w14:textId="77777777" w:rsidR="001B0F24" w:rsidRPr="00004822" w:rsidRDefault="001B0F24" w:rsidP="00004822">
      <w:pPr>
        <w:pStyle w:val="a3"/>
        <w:numPr>
          <w:ilvl w:val="0"/>
          <w:numId w:val="19"/>
        </w:numPr>
        <w:rPr>
          <w:rFonts w:cs="Times New Roman"/>
          <w:sz w:val="28"/>
          <w:szCs w:val="28"/>
        </w:rPr>
      </w:pPr>
      <w:r w:rsidRPr="00004822">
        <w:rPr>
          <w:rFonts w:cs="Times New Roman"/>
          <w:sz w:val="28"/>
          <w:szCs w:val="28"/>
        </w:rPr>
        <w:t>Определить способы влияния крупного бизнеса на ППВР в России.</w:t>
      </w:r>
    </w:p>
    <w:p w14:paraId="3F081527" w14:textId="77777777" w:rsidR="001B0F24" w:rsidRPr="00004822" w:rsidRDefault="001B0F24" w:rsidP="00004822">
      <w:pPr>
        <w:pStyle w:val="a3"/>
        <w:numPr>
          <w:ilvl w:val="0"/>
          <w:numId w:val="19"/>
        </w:numPr>
        <w:rPr>
          <w:rFonts w:cs="Times New Roman"/>
          <w:sz w:val="28"/>
          <w:szCs w:val="28"/>
        </w:rPr>
      </w:pPr>
      <w:r w:rsidRPr="00004822">
        <w:rPr>
          <w:rFonts w:cs="Times New Roman"/>
          <w:sz w:val="28"/>
          <w:szCs w:val="28"/>
        </w:rPr>
        <w:t>На примере конкретных кейсов подробнее проанализировать теоретические основы взаимодействия крупного бизнеса и государства в ППВР, определить способы влияния крупного бизнеса на ППВР, условия, при которых представители крупного бизнеса могут стать неотъемлемой частью ППВР.</w:t>
      </w:r>
    </w:p>
    <w:p w14:paraId="34204BAA" w14:textId="77777777" w:rsidR="001B0F24" w:rsidRPr="00004822" w:rsidRDefault="001B0F24" w:rsidP="00004822">
      <w:pPr>
        <w:ind w:firstLine="567"/>
        <w:rPr>
          <w:rFonts w:cs="Times New Roman"/>
          <w:sz w:val="28"/>
          <w:szCs w:val="28"/>
        </w:rPr>
      </w:pPr>
      <w:r w:rsidRPr="00004822">
        <w:rPr>
          <w:rFonts w:cs="Times New Roman"/>
          <w:b/>
          <w:bCs/>
          <w:sz w:val="28"/>
          <w:szCs w:val="28"/>
        </w:rPr>
        <w:t>Объектом</w:t>
      </w:r>
      <w:r w:rsidRPr="00004822">
        <w:rPr>
          <w:rFonts w:cs="Times New Roman"/>
          <w:sz w:val="28"/>
          <w:szCs w:val="28"/>
        </w:rPr>
        <w:t xml:space="preserve"> исследования является крупный бизнес в РФ.</w:t>
      </w:r>
    </w:p>
    <w:p w14:paraId="56039212" w14:textId="77777777" w:rsidR="001B0F24" w:rsidRPr="00004822" w:rsidRDefault="001B0F24" w:rsidP="00004822">
      <w:pPr>
        <w:ind w:firstLine="567"/>
        <w:rPr>
          <w:rFonts w:cs="Times New Roman"/>
          <w:sz w:val="28"/>
          <w:szCs w:val="28"/>
        </w:rPr>
      </w:pPr>
      <w:r w:rsidRPr="00004822">
        <w:rPr>
          <w:rFonts w:cs="Times New Roman"/>
          <w:b/>
          <w:bCs/>
          <w:sz w:val="28"/>
          <w:szCs w:val="28"/>
        </w:rPr>
        <w:t xml:space="preserve">Предмет </w:t>
      </w:r>
      <w:r w:rsidRPr="00004822">
        <w:rPr>
          <w:rFonts w:cs="Times New Roman"/>
          <w:sz w:val="28"/>
          <w:szCs w:val="28"/>
        </w:rPr>
        <w:t>исследования – место крупного бизнеса в системе принятия внешнеполитических решений в РФ.</w:t>
      </w:r>
    </w:p>
    <w:p w14:paraId="6207AA28" w14:textId="77777777" w:rsidR="001B0F24" w:rsidRPr="00004822" w:rsidRDefault="001B0F24" w:rsidP="00004822">
      <w:pPr>
        <w:ind w:firstLine="567"/>
        <w:rPr>
          <w:rFonts w:cs="Times New Roman"/>
          <w:sz w:val="28"/>
          <w:szCs w:val="28"/>
        </w:rPr>
      </w:pPr>
      <w:proofErr w:type="spellStart"/>
      <w:r w:rsidRPr="00004822">
        <w:rPr>
          <w:rFonts w:cs="Times New Roman"/>
          <w:b/>
          <w:bCs/>
          <w:sz w:val="28"/>
          <w:szCs w:val="28"/>
        </w:rPr>
        <w:t>Источниковую</w:t>
      </w:r>
      <w:proofErr w:type="spellEnd"/>
      <w:r w:rsidRPr="00004822">
        <w:rPr>
          <w:rFonts w:cs="Times New Roman"/>
          <w:b/>
          <w:bCs/>
          <w:sz w:val="28"/>
          <w:szCs w:val="28"/>
        </w:rPr>
        <w:t xml:space="preserve"> базу</w:t>
      </w:r>
      <w:r w:rsidRPr="00004822">
        <w:rPr>
          <w:rFonts w:cs="Times New Roman"/>
          <w:sz w:val="28"/>
          <w:szCs w:val="28"/>
        </w:rPr>
        <w:t xml:space="preserve"> настоящего исследования можно разделить на несколько групп:</w:t>
      </w:r>
    </w:p>
    <w:p w14:paraId="5B17B6C4" w14:textId="77777777" w:rsidR="001B0F24" w:rsidRPr="00004822" w:rsidRDefault="001B0F24" w:rsidP="00004822">
      <w:pPr>
        <w:pStyle w:val="a3"/>
        <w:numPr>
          <w:ilvl w:val="0"/>
          <w:numId w:val="20"/>
        </w:numPr>
        <w:rPr>
          <w:rFonts w:cs="Times New Roman"/>
          <w:sz w:val="28"/>
          <w:szCs w:val="28"/>
        </w:rPr>
      </w:pPr>
      <w:r w:rsidRPr="00004822">
        <w:rPr>
          <w:rFonts w:cs="Times New Roman"/>
          <w:sz w:val="28"/>
          <w:szCs w:val="28"/>
        </w:rPr>
        <w:t xml:space="preserve">Нормативно-правовая база РФ в области внешней политики. На основе Конституции РФ, концепций внешней политики, соответствующих теме работы указов Президента, Положение о МИД РФ и др. автор </w:t>
      </w:r>
      <w:r w:rsidRPr="00004822">
        <w:rPr>
          <w:rFonts w:cs="Times New Roman"/>
          <w:sz w:val="28"/>
          <w:szCs w:val="28"/>
        </w:rPr>
        <w:lastRenderedPageBreak/>
        <w:t xml:space="preserve">делает выводы о роли конкретных государственных </w:t>
      </w:r>
      <w:proofErr w:type="spellStart"/>
      <w:r w:rsidRPr="00004822">
        <w:rPr>
          <w:rFonts w:cs="Times New Roman"/>
          <w:sz w:val="28"/>
          <w:szCs w:val="28"/>
        </w:rPr>
        <w:t>акторов</w:t>
      </w:r>
      <w:proofErr w:type="spellEnd"/>
      <w:r w:rsidRPr="00004822">
        <w:rPr>
          <w:rFonts w:cs="Times New Roman"/>
          <w:sz w:val="28"/>
          <w:szCs w:val="28"/>
        </w:rPr>
        <w:t xml:space="preserve"> во внешней политике России, о степени влияния на них конкретных участников, о месте крупного бизнеса как негосударственного </w:t>
      </w:r>
      <w:proofErr w:type="spellStart"/>
      <w:r w:rsidRPr="00004822">
        <w:rPr>
          <w:rFonts w:cs="Times New Roman"/>
          <w:sz w:val="28"/>
          <w:szCs w:val="28"/>
        </w:rPr>
        <w:t>актора</w:t>
      </w:r>
      <w:proofErr w:type="spellEnd"/>
      <w:r w:rsidRPr="00004822">
        <w:rPr>
          <w:rFonts w:cs="Times New Roman"/>
          <w:sz w:val="28"/>
          <w:szCs w:val="28"/>
        </w:rPr>
        <w:t xml:space="preserve"> в вопросах влияния на принятия решений в этой сфере.</w:t>
      </w:r>
    </w:p>
    <w:p w14:paraId="37CB6F2B" w14:textId="77777777" w:rsidR="001B0F24" w:rsidRPr="00004822" w:rsidRDefault="001B0F24" w:rsidP="00004822">
      <w:pPr>
        <w:pStyle w:val="a3"/>
        <w:numPr>
          <w:ilvl w:val="0"/>
          <w:numId w:val="20"/>
        </w:numPr>
        <w:rPr>
          <w:rFonts w:cs="Times New Roman"/>
          <w:sz w:val="28"/>
          <w:szCs w:val="28"/>
        </w:rPr>
      </w:pPr>
      <w:r w:rsidRPr="00004822">
        <w:rPr>
          <w:rFonts w:cs="Times New Roman"/>
          <w:sz w:val="28"/>
          <w:szCs w:val="28"/>
        </w:rPr>
        <w:t>Публикации в СМИ стали одной из основ сбора информации о ходе анализируемых в главе 3 кейсов о проектах по освоению Северного морского пути, строительства Северного потока – 2, закрытия международных направлений для выполнения рейсов гражданской авиации.</w:t>
      </w:r>
    </w:p>
    <w:p w14:paraId="1274A907" w14:textId="2CD625FB" w:rsidR="001B0F24" w:rsidRPr="00004822" w:rsidRDefault="001B0F24" w:rsidP="00004822">
      <w:pPr>
        <w:pStyle w:val="a3"/>
        <w:numPr>
          <w:ilvl w:val="0"/>
          <w:numId w:val="20"/>
        </w:numPr>
        <w:rPr>
          <w:rFonts w:cs="Times New Roman"/>
          <w:sz w:val="28"/>
          <w:szCs w:val="28"/>
        </w:rPr>
      </w:pPr>
      <w:r w:rsidRPr="00004822">
        <w:rPr>
          <w:rFonts w:cs="Times New Roman"/>
          <w:sz w:val="28"/>
          <w:szCs w:val="28"/>
        </w:rPr>
        <w:t xml:space="preserve">Статистические данные </w:t>
      </w:r>
      <w:proofErr w:type="gramStart"/>
      <w:r w:rsidR="00500CAB">
        <w:rPr>
          <w:rFonts w:cs="Times New Roman"/>
          <w:sz w:val="28"/>
          <w:szCs w:val="28"/>
          <w:lang w:val="en-US"/>
        </w:rPr>
        <w:t>Eurostat</w:t>
      </w:r>
      <w:r w:rsidRPr="00004822">
        <w:rPr>
          <w:rFonts w:cs="Times New Roman"/>
          <w:sz w:val="28"/>
          <w:szCs w:val="28"/>
        </w:rPr>
        <w:t xml:space="preserve">, </w:t>
      </w:r>
      <w:r w:rsidRPr="00004822">
        <w:rPr>
          <w:rFonts w:cs="Times New Roman"/>
          <w:sz w:val="28"/>
          <w:szCs w:val="28"/>
          <w:lang w:val="en-US"/>
        </w:rPr>
        <w:t> </w:t>
      </w:r>
      <w:r w:rsidRPr="00004822">
        <w:rPr>
          <w:rFonts w:cs="Times New Roman"/>
          <w:sz w:val="28"/>
          <w:szCs w:val="28"/>
        </w:rPr>
        <w:t>Международной</w:t>
      </w:r>
      <w:proofErr w:type="gramEnd"/>
      <w:r w:rsidRPr="00004822">
        <w:rPr>
          <w:rFonts w:cs="Times New Roman"/>
          <w:sz w:val="28"/>
          <w:szCs w:val="28"/>
        </w:rPr>
        <w:t xml:space="preserve"> организации </w:t>
      </w:r>
      <w:r w:rsidR="00500CAB" w:rsidRPr="00004822">
        <w:rPr>
          <w:rFonts w:cs="Times New Roman"/>
          <w:sz w:val="28"/>
          <w:szCs w:val="28"/>
        </w:rPr>
        <w:t>гражданской</w:t>
      </w:r>
      <w:r w:rsidRPr="00004822">
        <w:rPr>
          <w:rFonts w:cs="Times New Roman"/>
          <w:sz w:val="28"/>
          <w:szCs w:val="28"/>
        </w:rPr>
        <w:t xml:space="preserve"> авиации, Министерства транспорта РФ для анализа рентабельности освоения ресурсной базы северных регионов России в рамках проекта по развитию СМП, а также для характеристики масштаба потерь для авиационного бизнеса в условиях закрытия границ в период пандемии </w:t>
      </w:r>
      <w:proofErr w:type="spellStart"/>
      <w:r w:rsidRPr="00004822">
        <w:rPr>
          <w:rFonts w:cs="Times New Roman"/>
          <w:sz w:val="28"/>
          <w:szCs w:val="28"/>
        </w:rPr>
        <w:t>коронавируса</w:t>
      </w:r>
      <w:proofErr w:type="spellEnd"/>
      <w:r w:rsidRPr="00004822">
        <w:rPr>
          <w:rFonts w:cs="Times New Roman"/>
          <w:sz w:val="28"/>
          <w:szCs w:val="28"/>
        </w:rPr>
        <w:t>.</w:t>
      </w:r>
    </w:p>
    <w:p w14:paraId="2085344E" w14:textId="131E2E58" w:rsidR="001B0F24" w:rsidRPr="00004822" w:rsidRDefault="001B0F24" w:rsidP="00004822">
      <w:pPr>
        <w:pStyle w:val="a3"/>
        <w:numPr>
          <w:ilvl w:val="0"/>
          <w:numId w:val="20"/>
        </w:numPr>
        <w:rPr>
          <w:rFonts w:cs="Times New Roman"/>
          <w:sz w:val="28"/>
          <w:szCs w:val="28"/>
        </w:rPr>
      </w:pPr>
      <w:r w:rsidRPr="00004822">
        <w:rPr>
          <w:rFonts w:cs="Times New Roman"/>
          <w:sz w:val="28"/>
          <w:szCs w:val="28"/>
        </w:rPr>
        <w:t>Находящие</w:t>
      </w:r>
      <w:r w:rsidR="00500CAB">
        <w:rPr>
          <w:rFonts w:cs="Times New Roman"/>
          <w:sz w:val="28"/>
          <w:szCs w:val="28"/>
        </w:rPr>
        <w:t>ся</w:t>
      </w:r>
      <w:r w:rsidRPr="00004822">
        <w:rPr>
          <w:rFonts w:cs="Times New Roman"/>
          <w:sz w:val="28"/>
          <w:szCs w:val="28"/>
        </w:rPr>
        <w:t xml:space="preserve"> в открытом доступе документы внутренней переписки ООО «Воздушные Ворота Северной Столицы» с государственными органами, ответственными за открытие международных направлений для выполнения рейсов гражданской авиации с целью выявления способов и каналов влияния бизнеса на решение государства о возобновлении международного авиасообщения.</w:t>
      </w:r>
    </w:p>
    <w:p w14:paraId="3134681B" w14:textId="77777777" w:rsidR="001B0F24" w:rsidRPr="00004822" w:rsidRDefault="001B0F24" w:rsidP="00004822">
      <w:pPr>
        <w:pStyle w:val="a3"/>
        <w:numPr>
          <w:ilvl w:val="0"/>
          <w:numId w:val="20"/>
        </w:numPr>
        <w:rPr>
          <w:rFonts w:cs="Times New Roman"/>
          <w:sz w:val="28"/>
          <w:szCs w:val="28"/>
        </w:rPr>
      </w:pPr>
      <w:r w:rsidRPr="00004822">
        <w:rPr>
          <w:rFonts w:cs="Times New Roman"/>
          <w:sz w:val="28"/>
          <w:szCs w:val="28"/>
        </w:rPr>
        <w:t>Официальные выступления государственных лиц и представителей крупного бизнеса на тему вовлеченности крупного бизнеса в ППВР для оценки дискурса вокруг темы исследования.</w:t>
      </w:r>
    </w:p>
    <w:p w14:paraId="428AB07F" w14:textId="77777777" w:rsidR="001B0F24" w:rsidRPr="00004822" w:rsidRDefault="001B0F24" w:rsidP="00004822">
      <w:pPr>
        <w:ind w:firstLine="567"/>
        <w:rPr>
          <w:rFonts w:cs="Times New Roman"/>
          <w:sz w:val="28"/>
          <w:szCs w:val="28"/>
        </w:rPr>
      </w:pPr>
      <w:r w:rsidRPr="00004822">
        <w:rPr>
          <w:rFonts w:cs="Times New Roman"/>
          <w:b/>
          <w:bCs/>
          <w:sz w:val="28"/>
          <w:szCs w:val="28"/>
        </w:rPr>
        <w:t>Степень разработанности темы</w:t>
      </w:r>
      <w:r w:rsidRPr="00004822">
        <w:rPr>
          <w:rFonts w:cs="Times New Roman"/>
          <w:sz w:val="28"/>
          <w:szCs w:val="28"/>
        </w:rPr>
        <w:t xml:space="preserve"> достаточна в зарубежных исследованиях ППВР европейских стран и США, но для российского исследователя все еще ориентирована на рефлексию советского опыта и поиск способов оценки и прогнозирования ППВР в условиях закрытости системы. Для разрешения этого противоречия был проведен анализ соответствующей литературы, которую можно разделить на следующие блоки:</w:t>
      </w:r>
    </w:p>
    <w:p w14:paraId="5DA1C610" w14:textId="79D92B05" w:rsidR="001B0F24" w:rsidRPr="00004822" w:rsidRDefault="001B0F24" w:rsidP="00004822">
      <w:pPr>
        <w:ind w:firstLine="567"/>
        <w:rPr>
          <w:rFonts w:cs="Times New Roman"/>
          <w:sz w:val="28"/>
          <w:szCs w:val="28"/>
        </w:rPr>
      </w:pPr>
      <w:r w:rsidRPr="00004822">
        <w:rPr>
          <w:rFonts w:cs="Times New Roman"/>
          <w:b/>
          <w:bCs/>
          <w:sz w:val="28"/>
          <w:szCs w:val="28"/>
        </w:rPr>
        <w:lastRenderedPageBreak/>
        <w:t>Зарубежны</w:t>
      </w:r>
      <w:r w:rsidR="00004822">
        <w:rPr>
          <w:rFonts w:cs="Times New Roman"/>
          <w:b/>
          <w:bCs/>
          <w:sz w:val="28"/>
          <w:szCs w:val="28"/>
        </w:rPr>
        <w:t>е</w:t>
      </w:r>
      <w:r w:rsidRPr="00004822">
        <w:rPr>
          <w:rFonts w:cs="Times New Roman"/>
          <w:b/>
          <w:bCs/>
          <w:sz w:val="28"/>
          <w:szCs w:val="28"/>
        </w:rPr>
        <w:t xml:space="preserve"> теоретические исследования в области международных отношений</w:t>
      </w:r>
      <w:r w:rsidRPr="00004822">
        <w:rPr>
          <w:rFonts w:cs="Times New Roman"/>
          <w:sz w:val="28"/>
          <w:szCs w:val="28"/>
        </w:rPr>
        <w:t xml:space="preserve"> – работы в рамках </w:t>
      </w:r>
      <w:proofErr w:type="spellStart"/>
      <w:r w:rsidRPr="00004822">
        <w:rPr>
          <w:rFonts w:cs="Times New Roman"/>
          <w:sz w:val="28"/>
          <w:szCs w:val="28"/>
        </w:rPr>
        <w:t>реалистской</w:t>
      </w:r>
      <w:proofErr w:type="spellEnd"/>
      <w:r w:rsidRPr="00004822">
        <w:rPr>
          <w:rFonts w:cs="Times New Roman"/>
          <w:sz w:val="28"/>
          <w:szCs w:val="28"/>
        </w:rPr>
        <w:t xml:space="preserve"> парадигмы, в частности, посвященные концепции </w:t>
      </w:r>
      <w:proofErr w:type="spellStart"/>
      <w:r w:rsidRPr="00004822">
        <w:rPr>
          <w:rFonts w:cs="Times New Roman"/>
          <w:sz w:val="28"/>
          <w:szCs w:val="28"/>
        </w:rPr>
        <w:t>Innenpolitik</w:t>
      </w:r>
      <w:proofErr w:type="spellEnd"/>
      <w:r w:rsidRPr="00004822">
        <w:rPr>
          <w:rFonts w:cs="Times New Roman"/>
          <w:sz w:val="28"/>
          <w:szCs w:val="28"/>
        </w:rPr>
        <w:t xml:space="preserve"> в рамках теории неоклассического реализма авторства </w:t>
      </w:r>
      <w:proofErr w:type="spellStart"/>
      <w:r w:rsidRPr="00004822">
        <w:rPr>
          <w:rFonts w:cs="Times New Roman"/>
          <w:sz w:val="28"/>
          <w:szCs w:val="28"/>
        </w:rPr>
        <w:t>Роуза</w:t>
      </w:r>
      <w:proofErr w:type="spellEnd"/>
      <w:r w:rsidRPr="00004822">
        <w:rPr>
          <w:rFonts w:cs="Times New Roman"/>
          <w:sz w:val="28"/>
          <w:szCs w:val="28"/>
        </w:rPr>
        <w:t xml:space="preserve"> Г.</w:t>
      </w:r>
      <w:r w:rsidR="00E50D23" w:rsidRPr="00004822">
        <w:rPr>
          <w:rStyle w:val="a6"/>
          <w:rFonts w:cs="Times New Roman"/>
          <w:sz w:val="28"/>
          <w:szCs w:val="28"/>
        </w:rPr>
        <w:footnoteReference w:id="9"/>
      </w:r>
      <w:r w:rsidRPr="00004822">
        <w:rPr>
          <w:rFonts w:cs="Times New Roman"/>
          <w:sz w:val="28"/>
          <w:szCs w:val="28"/>
        </w:rPr>
        <w:t xml:space="preserve">, </w:t>
      </w:r>
      <w:proofErr w:type="spellStart"/>
      <w:r w:rsidRPr="00004822">
        <w:rPr>
          <w:rFonts w:cs="Times New Roman"/>
          <w:sz w:val="28"/>
          <w:szCs w:val="28"/>
        </w:rPr>
        <w:t>Рипсмана</w:t>
      </w:r>
      <w:proofErr w:type="spellEnd"/>
      <w:r w:rsidRPr="00004822">
        <w:rPr>
          <w:rFonts w:cs="Times New Roman"/>
          <w:sz w:val="28"/>
          <w:szCs w:val="28"/>
        </w:rPr>
        <w:t xml:space="preserve"> Н., </w:t>
      </w:r>
      <w:proofErr w:type="spellStart"/>
      <w:r w:rsidRPr="00004822">
        <w:rPr>
          <w:rFonts w:cs="Times New Roman"/>
          <w:sz w:val="28"/>
          <w:szCs w:val="28"/>
        </w:rPr>
        <w:t>Лобелла</w:t>
      </w:r>
      <w:proofErr w:type="spellEnd"/>
      <w:r w:rsidRPr="00004822">
        <w:rPr>
          <w:rFonts w:cs="Times New Roman"/>
          <w:sz w:val="28"/>
          <w:szCs w:val="28"/>
        </w:rPr>
        <w:t xml:space="preserve"> С. и </w:t>
      </w:r>
      <w:proofErr w:type="spellStart"/>
      <w:r w:rsidRPr="00004822">
        <w:rPr>
          <w:rFonts w:cs="Times New Roman"/>
          <w:sz w:val="28"/>
          <w:szCs w:val="28"/>
        </w:rPr>
        <w:t>Талиаферро</w:t>
      </w:r>
      <w:proofErr w:type="spellEnd"/>
      <w:r w:rsidRPr="00004822">
        <w:rPr>
          <w:rFonts w:cs="Times New Roman"/>
          <w:sz w:val="28"/>
          <w:szCs w:val="28"/>
        </w:rPr>
        <w:t xml:space="preserve"> Д.</w:t>
      </w:r>
      <w:r w:rsidR="00E50D23" w:rsidRPr="00004822">
        <w:rPr>
          <w:rStyle w:val="a6"/>
          <w:rFonts w:cs="Times New Roman"/>
          <w:sz w:val="28"/>
          <w:szCs w:val="28"/>
        </w:rPr>
        <w:footnoteReference w:id="10"/>
      </w:r>
      <w:r w:rsidR="00E50D23" w:rsidRPr="00004822">
        <w:rPr>
          <w:rFonts w:cs="Times New Roman"/>
          <w:sz w:val="28"/>
          <w:szCs w:val="28"/>
        </w:rPr>
        <w:t xml:space="preserve"> п</w:t>
      </w:r>
      <w:r w:rsidRPr="00004822">
        <w:rPr>
          <w:rFonts w:cs="Times New Roman"/>
          <w:sz w:val="28"/>
          <w:szCs w:val="28"/>
        </w:rPr>
        <w:t xml:space="preserve">еречисленные исследователи одними из первых в своих работах начали анализировать других внутренних сил, кроме государственных институтов, в ППВР.  Также в этом блоке проанализированы работы авторов в рамках либеральной парадигмы МО, в особенности в рамках неоклассического </w:t>
      </w:r>
      <w:proofErr w:type="spellStart"/>
      <w:r w:rsidRPr="00004822">
        <w:rPr>
          <w:rFonts w:cs="Times New Roman"/>
          <w:sz w:val="28"/>
          <w:szCs w:val="28"/>
        </w:rPr>
        <w:t>институционализма</w:t>
      </w:r>
      <w:proofErr w:type="spellEnd"/>
      <w:r w:rsidRPr="00004822">
        <w:rPr>
          <w:rFonts w:cs="Times New Roman"/>
          <w:sz w:val="28"/>
          <w:szCs w:val="28"/>
        </w:rPr>
        <w:t xml:space="preserve">. Такие исследователи, как Д. </w:t>
      </w:r>
      <w:proofErr w:type="spellStart"/>
      <w:r w:rsidRPr="00004822">
        <w:rPr>
          <w:rFonts w:cs="Times New Roman"/>
          <w:sz w:val="28"/>
          <w:szCs w:val="28"/>
        </w:rPr>
        <w:t>Най</w:t>
      </w:r>
      <w:proofErr w:type="spellEnd"/>
      <w:r w:rsidRPr="00004822">
        <w:rPr>
          <w:rFonts w:cs="Times New Roman"/>
          <w:sz w:val="28"/>
          <w:szCs w:val="28"/>
        </w:rPr>
        <w:t xml:space="preserve">, Р. </w:t>
      </w:r>
      <w:proofErr w:type="spellStart"/>
      <w:r w:rsidRPr="00004822">
        <w:rPr>
          <w:rFonts w:cs="Times New Roman"/>
          <w:sz w:val="28"/>
          <w:szCs w:val="28"/>
        </w:rPr>
        <w:t>Кохейн</w:t>
      </w:r>
      <w:proofErr w:type="spellEnd"/>
      <w:r w:rsidRPr="00004822">
        <w:rPr>
          <w:rFonts w:cs="Times New Roman"/>
          <w:sz w:val="28"/>
          <w:szCs w:val="28"/>
        </w:rPr>
        <w:t xml:space="preserve"> в своих работах отстаивали один из принципов гарантии добрососедских отношений между государствами, основанный на увеличении взаимозависимости и </w:t>
      </w:r>
      <w:proofErr w:type="spellStart"/>
      <w:r w:rsidRPr="00004822">
        <w:rPr>
          <w:rFonts w:cs="Times New Roman"/>
          <w:sz w:val="28"/>
          <w:szCs w:val="28"/>
        </w:rPr>
        <w:t>взаимовыгодности</w:t>
      </w:r>
      <w:proofErr w:type="spellEnd"/>
      <w:r w:rsidRPr="00004822">
        <w:rPr>
          <w:rFonts w:cs="Times New Roman"/>
          <w:sz w:val="28"/>
          <w:szCs w:val="28"/>
        </w:rPr>
        <w:t xml:space="preserve"> международного сотрудничества за счет вовлечения в ППВР как можно большего количества как государственных, так и негосударственных </w:t>
      </w:r>
      <w:proofErr w:type="spellStart"/>
      <w:r w:rsidRPr="00004822">
        <w:rPr>
          <w:rFonts w:cs="Times New Roman"/>
          <w:sz w:val="28"/>
          <w:szCs w:val="28"/>
        </w:rPr>
        <w:t>акторов</w:t>
      </w:r>
      <w:proofErr w:type="spellEnd"/>
      <w:r w:rsidRPr="00500CAB">
        <w:rPr>
          <w:sz w:val="28"/>
          <w:szCs w:val="28"/>
          <w:vertAlign w:val="superscript"/>
        </w:rPr>
        <w:footnoteReference w:id="11"/>
      </w:r>
      <w:r w:rsidRPr="00004822">
        <w:rPr>
          <w:rFonts w:cs="Times New Roman"/>
          <w:sz w:val="28"/>
          <w:szCs w:val="28"/>
        </w:rPr>
        <w:t xml:space="preserve">. В рамках этого блока также рассмотрены несколько подходов. Это </w:t>
      </w:r>
      <w:proofErr w:type="spellStart"/>
      <w:r w:rsidRPr="00004822">
        <w:rPr>
          <w:rFonts w:cs="Times New Roman"/>
          <w:sz w:val="28"/>
          <w:szCs w:val="28"/>
        </w:rPr>
        <w:t>Foreign</w:t>
      </w:r>
      <w:proofErr w:type="spellEnd"/>
      <w:r w:rsidRPr="00004822">
        <w:rPr>
          <w:rFonts w:cs="Times New Roman"/>
          <w:sz w:val="28"/>
          <w:szCs w:val="28"/>
        </w:rPr>
        <w:t xml:space="preserve"> </w:t>
      </w:r>
      <w:proofErr w:type="spellStart"/>
      <w:r w:rsidRPr="00004822">
        <w:rPr>
          <w:rFonts w:cs="Times New Roman"/>
          <w:sz w:val="28"/>
          <w:szCs w:val="28"/>
        </w:rPr>
        <w:t>Policy</w:t>
      </w:r>
      <w:proofErr w:type="spellEnd"/>
      <w:r w:rsidRPr="00004822">
        <w:rPr>
          <w:rFonts w:cs="Times New Roman"/>
          <w:sz w:val="28"/>
          <w:szCs w:val="28"/>
        </w:rPr>
        <w:t xml:space="preserve"> </w:t>
      </w:r>
      <w:proofErr w:type="spellStart"/>
      <w:r w:rsidRPr="00004822">
        <w:rPr>
          <w:rFonts w:cs="Times New Roman"/>
          <w:sz w:val="28"/>
          <w:szCs w:val="28"/>
        </w:rPr>
        <w:t>Analysis</w:t>
      </w:r>
      <w:proofErr w:type="spellEnd"/>
      <w:r w:rsidRPr="00004822">
        <w:rPr>
          <w:rFonts w:cs="Times New Roman"/>
          <w:sz w:val="28"/>
          <w:szCs w:val="28"/>
        </w:rPr>
        <w:t xml:space="preserve"> (анализ внешней политики), более предметно сфокусированный исключительно на ППВР. Его основатели - Г. </w:t>
      </w:r>
      <w:proofErr w:type="spellStart"/>
      <w:r w:rsidRPr="00004822">
        <w:rPr>
          <w:rFonts w:cs="Times New Roman"/>
          <w:sz w:val="28"/>
          <w:szCs w:val="28"/>
        </w:rPr>
        <w:t>Элисон</w:t>
      </w:r>
      <w:proofErr w:type="spellEnd"/>
      <w:r w:rsidRPr="00004822">
        <w:rPr>
          <w:rFonts w:cs="Times New Roman"/>
          <w:sz w:val="28"/>
          <w:szCs w:val="28"/>
        </w:rPr>
        <w:t xml:space="preserve">, В. Хадсон, Р. </w:t>
      </w:r>
      <w:proofErr w:type="spellStart"/>
      <w:r w:rsidRPr="00004822">
        <w:rPr>
          <w:rFonts w:cs="Times New Roman"/>
          <w:sz w:val="28"/>
          <w:szCs w:val="28"/>
        </w:rPr>
        <w:t>Снайдер</w:t>
      </w:r>
      <w:proofErr w:type="spellEnd"/>
      <w:r w:rsidRPr="00004822">
        <w:rPr>
          <w:rFonts w:cs="Times New Roman"/>
          <w:sz w:val="28"/>
          <w:szCs w:val="28"/>
        </w:rPr>
        <w:t xml:space="preserve"> – предлагают сфокусироваться на декомпозиции внешнеполитического решения и отказаться от </w:t>
      </w:r>
      <w:proofErr w:type="spellStart"/>
      <w:r w:rsidRPr="00004822">
        <w:rPr>
          <w:rFonts w:cs="Times New Roman"/>
          <w:sz w:val="28"/>
          <w:szCs w:val="28"/>
        </w:rPr>
        <w:t>государствоцентричности</w:t>
      </w:r>
      <w:proofErr w:type="spellEnd"/>
      <w:r w:rsidRPr="00004822">
        <w:rPr>
          <w:rFonts w:cs="Times New Roman"/>
          <w:sz w:val="28"/>
          <w:szCs w:val="28"/>
        </w:rPr>
        <w:t xml:space="preserve"> ППВР, предлагая другие </w:t>
      </w:r>
      <w:proofErr w:type="spellStart"/>
      <w:r w:rsidRPr="00004822">
        <w:rPr>
          <w:rFonts w:cs="Times New Roman"/>
          <w:sz w:val="28"/>
          <w:szCs w:val="28"/>
        </w:rPr>
        <w:t>акторы</w:t>
      </w:r>
      <w:proofErr w:type="spellEnd"/>
      <w:r w:rsidRPr="00004822">
        <w:rPr>
          <w:rFonts w:cs="Times New Roman"/>
          <w:sz w:val="28"/>
          <w:szCs w:val="28"/>
        </w:rPr>
        <w:t xml:space="preserve"> – представителей бизнеса, научной сферы</w:t>
      </w:r>
      <w:r w:rsidRPr="00004822">
        <w:rPr>
          <w:rStyle w:val="a6"/>
          <w:rFonts w:cs="Times New Roman"/>
          <w:sz w:val="28"/>
          <w:szCs w:val="28"/>
        </w:rPr>
        <w:footnoteReference w:id="12"/>
      </w:r>
      <w:r w:rsidRPr="00004822">
        <w:rPr>
          <w:rFonts w:cs="Times New Roman"/>
          <w:sz w:val="28"/>
          <w:szCs w:val="28"/>
        </w:rPr>
        <w:t>. Подход, основанный на единицах принятия решений (</w:t>
      </w:r>
      <w:r w:rsidRPr="00004822">
        <w:rPr>
          <w:rFonts w:cs="Times New Roman"/>
          <w:sz w:val="28"/>
          <w:szCs w:val="28"/>
          <w:lang w:val="en-US"/>
        </w:rPr>
        <w:t>decision</w:t>
      </w:r>
      <w:r w:rsidRPr="00004822">
        <w:rPr>
          <w:rFonts w:cs="Times New Roman"/>
          <w:sz w:val="28"/>
          <w:szCs w:val="28"/>
        </w:rPr>
        <w:t xml:space="preserve"> </w:t>
      </w:r>
      <w:r w:rsidRPr="00004822">
        <w:rPr>
          <w:rFonts w:cs="Times New Roman"/>
          <w:sz w:val="28"/>
          <w:szCs w:val="28"/>
          <w:lang w:val="en-US"/>
        </w:rPr>
        <w:t>unit</w:t>
      </w:r>
      <w:r w:rsidRPr="00004822">
        <w:rPr>
          <w:rFonts w:cs="Times New Roman"/>
          <w:sz w:val="28"/>
          <w:szCs w:val="28"/>
        </w:rPr>
        <w:t xml:space="preserve"> </w:t>
      </w:r>
      <w:r w:rsidRPr="00004822">
        <w:rPr>
          <w:rFonts w:cs="Times New Roman"/>
          <w:sz w:val="28"/>
          <w:szCs w:val="28"/>
          <w:lang w:val="en-US"/>
        </w:rPr>
        <w:t>approach</w:t>
      </w:r>
      <w:r w:rsidRPr="00004822">
        <w:rPr>
          <w:rFonts w:cs="Times New Roman"/>
          <w:sz w:val="28"/>
          <w:szCs w:val="28"/>
        </w:rPr>
        <w:t xml:space="preserve">) под авторством Д. </w:t>
      </w:r>
      <w:proofErr w:type="spellStart"/>
      <w:r w:rsidRPr="00004822">
        <w:rPr>
          <w:rFonts w:cs="Times New Roman"/>
          <w:sz w:val="28"/>
          <w:szCs w:val="28"/>
        </w:rPr>
        <w:t>Хагана</w:t>
      </w:r>
      <w:proofErr w:type="spellEnd"/>
      <w:r w:rsidRPr="00004822">
        <w:rPr>
          <w:rFonts w:cs="Times New Roman"/>
          <w:sz w:val="28"/>
          <w:szCs w:val="28"/>
        </w:rPr>
        <w:t>, в рамках которо</w:t>
      </w:r>
      <w:r w:rsidR="00500CAB">
        <w:rPr>
          <w:rFonts w:cs="Times New Roman"/>
          <w:sz w:val="28"/>
          <w:szCs w:val="28"/>
        </w:rPr>
        <w:t>го</w:t>
      </w:r>
      <w:r w:rsidRPr="00004822">
        <w:rPr>
          <w:rFonts w:cs="Times New Roman"/>
          <w:sz w:val="28"/>
          <w:szCs w:val="28"/>
        </w:rPr>
        <w:t xml:space="preserve"> ППВР также раскладывается на составляющие и имеет тесную связь с удовлетворением различных групп интересов внутри государства</w:t>
      </w:r>
      <w:r w:rsidRPr="00004822">
        <w:rPr>
          <w:rStyle w:val="a6"/>
          <w:sz w:val="28"/>
          <w:szCs w:val="28"/>
        </w:rPr>
        <w:footnoteReference w:id="13"/>
      </w:r>
      <w:r w:rsidRPr="00004822">
        <w:rPr>
          <w:rFonts w:cs="Times New Roman"/>
          <w:sz w:val="28"/>
          <w:szCs w:val="28"/>
        </w:rPr>
        <w:t xml:space="preserve">. На основе перечисленных работ проводится аналитика соответствия данных теоретических подходов и концепций российской действительности, а также </w:t>
      </w:r>
      <w:r w:rsidRPr="00004822">
        <w:rPr>
          <w:rFonts w:cs="Times New Roman"/>
          <w:sz w:val="28"/>
          <w:szCs w:val="28"/>
        </w:rPr>
        <w:lastRenderedPageBreak/>
        <w:t xml:space="preserve">предлагается оценить представление зарубежных исследователей о ППВР в России. Так, выделены работы С. </w:t>
      </w:r>
      <w:proofErr w:type="spellStart"/>
      <w:r w:rsidRPr="00004822">
        <w:rPr>
          <w:rFonts w:cs="Times New Roman"/>
          <w:sz w:val="28"/>
          <w:szCs w:val="28"/>
        </w:rPr>
        <w:t>Файнштайна</w:t>
      </w:r>
      <w:proofErr w:type="spellEnd"/>
      <w:r w:rsidRPr="00004822">
        <w:rPr>
          <w:rStyle w:val="a6"/>
          <w:sz w:val="28"/>
          <w:szCs w:val="28"/>
        </w:rPr>
        <w:footnoteReference w:id="14"/>
      </w:r>
      <w:r w:rsidRPr="00004822">
        <w:rPr>
          <w:rFonts w:cs="Times New Roman"/>
          <w:sz w:val="28"/>
          <w:szCs w:val="28"/>
        </w:rPr>
        <w:t xml:space="preserve"> и Д. </w:t>
      </w:r>
      <w:proofErr w:type="spellStart"/>
      <w:r w:rsidRPr="00004822">
        <w:rPr>
          <w:rFonts w:cs="Times New Roman"/>
          <w:sz w:val="28"/>
          <w:szCs w:val="28"/>
        </w:rPr>
        <w:t>Балдони</w:t>
      </w:r>
      <w:proofErr w:type="spellEnd"/>
      <w:r w:rsidRPr="00004822">
        <w:rPr>
          <w:rStyle w:val="a6"/>
          <w:sz w:val="28"/>
          <w:szCs w:val="28"/>
        </w:rPr>
        <w:footnoteReference w:id="15"/>
      </w:r>
      <w:r w:rsidRPr="00004822">
        <w:rPr>
          <w:rFonts w:cs="Times New Roman"/>
          <w:sz w:val="28"/>
          <w:szCs w:val="28"/>
        </w:rPr>
        <w:t>, основным</w:t>
      </w:r>
      <w:r w:rsidR="00500CAB">
        <w:rPr>
          <w:rFonts w:cs="Times New Roman"/>
          <w:sz w:val="28"/>
          <w:szCs w:val="28"/>
        </w:rPr>
        <w:t xml:space="preserve"> </w:t>
      </w:r>
      <w:r w:rsidRPr="00004822">
        <w:rPr>
          <w:rFonts w:cs="Times New Roman"/>
          <w:sz w:val="28"/>
          <w:szCs w:val="28"/>
        </w:rPr>
        <w:t>вывод</w:t>
      </w:r>
      <w:r w:rsidR="00500CAB">
        <w:rPr>
          <w:rFonts w:cs="Times New Roman"/>
          <w:sz w:val="28"/>
          <w:szCs w:val="28"/>
        </w:rPr>
        <w:t>ом</w:t>
      </w:r>
      <w:r w:rsidRPr="00004822">
        <w:rPr>
          <w:rFonts w:cs="Times New Roman"/>
          <w:sz w:val="28"/>
          <w:szCs w:val="28"/>
        </w:rPr>
        <w:t xml:space="preserve"> которых стали заключение о следовании </w:t>
      </w:r>
      <w:proofErr w:type="spellStart"/>
      <w:r w:rsidR="00500CAB">
        <w:rPr>
          <w:rFonts w:cs="Times New Roman"/>
          <w:sz w:val="28"/>
          <w:szCs w:val="28"/>
        </w:rPr>
        <w:t>реалистской</w:t>
      </w:r>
      <w:proofErr w:type="spellEnd"/>
      <w:r w:rsidRPr="00004822">
        <w:rPr>
          <w:rFonts w:cs="Times New Roman"/>
          <w:sz w:val="28"/>
          <w:szCs w:val="28"/>
        </w:rPr>
        <w:t xml:space="preserve"> парадигме в российской практике ППВР. В целом, исследователи в данном блоке считают ППВР в общем смысле, и ППВР в России – в частности, подведомственным исключительно государственным органам и сильному лидеру, а интересы крупных заинтересованных групп, в том числе бизнеса, учитыва</w:t>
      </w:r>
      <w:r w:rsidR="00500CAB">
        <w:rPr>
          <w:rFonts w:cs="Times New Roman"/>
          <w:sz w:val="28"/>
          <w:szCs w:val="28"/>
        </w:rPr>
        <w:t>ю</w:t>
      </w:r>
      <w:r w:rsidRPr="00004822">
        <w:rPr>
          <w:rFonts w:cs="Times New Roman"/>
          <w:sz w:val="28"/>
          <w:szCs w:val="28"/>
        </w:rPr>
        <w:t>тся лишь по причине риска потерять внутриполитическую поддержку таких кругов.</w:t>
      </w:r>
    </w:p>
    <w:p w14:paraId="22382A0F" w14:textId="17436A2D" w:rsidR="001B0F24" w:rsidRPr="00004822" w:rsidRDefault="001B0F24" w:rsidP="00004822">
      <w:pPr>
        <w:ind w:firstLine="567"/>
        <w:rPr>
          <w:rFonts w:cs="Times New Roman"/>
          <w:sz w:val="28"/>
          <w:szCs w:val="28"/>
        </w:rPr>
      </w:pPr>
      <w:r w:rsidRPr="00004822">
        <w:rPr>
          <w:rFonts w:cs="Times New Roman"/>
          <w:sz w:val="28"/>
          <w:szCs w:val="28"/>
        </w:rPr>
        <w:t xml:space="preserve">Следующий блок литературы – </w:t>
      </w:r>
      <w:r w:rsidRPr="00004822">
        <w:rPr>
          <w:rFonts w:cs="Times New Roman"/>
          <w:b/>
          <w:bCs/>
          <w:sz w:val="28"/>
          <w:szCs w:val="28"/>
        </w:rPr>
        <w:t>вклад российских исследователей в теории, анализирующие ППВР в России</w:t>
      </w:r>
      <w:r w:rsidRPr="00004822">
        <w:rPr>
          <w:rFonts w:cs="Times New Roman"/>
          <w:sz w:val="28"/>
          <w:szCs w:val="28"/>
        </w:rPr>
        <w:t>. В данном блоке исследователи, наоборот, не соглашаются с ограниченным представлением о ППВР в России как подчиняющейся воле исключительно государственных институтов ППВР, и направлены на критику в этом вопросе. Так, подобная критика ограниченности реалистического подхода в исследовании ППВР в России представлена в работе Т. Романовой «Неоклассический реализм и современная Россия»</w:t>
      </w:r>
      <w:r w:rsidRPr="00004822">
        <w:rPr>
          <w:rStyle w:val="a6"/>
          <w:rFonts w:cs="Times New Roman"/>
          <w:sz w:val="28"/>
          <w:szCs w:val="28"/>
        </w:rPr>
        <w:footnoteReference w:id="16"/>
      </w:r>
      <w:r w:rsidR="00500CAB">
        <w:rPr>
          <w:rFonts w:cs="Times New Roman"/>
          <w:sz w:val="28"/>
          <w:szCs w:val="28"/>
        </w:rPr>
        <w:t>.</w:t>
      </w:r>
      <w:r w:rsidRPr="00004822">
        <w:rPr>
          <w:rFonts w:cs="Times New Roman"/>
          <w:sz w:val="28"/>
          <w:szCs w:val="28"/>
        </w:rPr>
        <w:t xml:space="preserve"> Конкретные предложения по теоретическому обеспечению современной практики ППВР в России и роли бизнеса в нем можно найти в работ</w:t>
      </w:r>
      <w:r w:rsidR="00500CAB">
        <w:rPr>
          <w:rFonts w:cs="Times New Roman"/>
          <w:sz w:val="28"/>
          <w:szCs w:val="28"/>
        </w:rPr>
        <w:t>е</w:t>
      </w:r>
      <w:r w:rsidRPr="00004822">
        <w:rPr>
          <w:rFonts w:cs="Times New Roman"/>
          <w:sz w:val="28"/>
          <w:szCs w:val="28"/>
        </w:rPr>
        <w:t xml:space="preserve"> А. </w:t>
      </w:r>
      <w:proofErr w:type="spellStart"/>
      <w:r w:rsidRPr="00004822">
        <w:rPr>
          <w:rFonts w:cs="Times New Roman"/>
          <w:sz w:val="28"/>
          <w:szCs w:val="28"/>
        </w:rPr>
        <w:t>Сергунина</w:t>
      </w:r>
      <w:proofErr w:type="spellEnd"/>
      <w:r w:rsidRPr="00004822">
        <w:rPr>
          <w:rFonts w:cs="Times New Roman"/>
          <w:sz w:val="28"/>
          <w:szCs w:val="28"/>
        </w:rPr>
        <w:t xml:space="preserve"> «</w:t>
      </w:r>
      <w:r w:rsidRPr="00004822">
        <w:rPr>
          <w:rFonts w:cs="Times New Roman"/>
          <w:sz w:val="28"/>
          <w:szCs w:val="28"/>
          <w:lang w:val="en-US"/>
        </w:rPr>
        <w:t>Explaining</w:t>
      </w:r>
      <w:r w:rsidRPr="00004822">
        <w:rPr>
          <w:rFonts w:cs="Times New Roman"/>
          <w:sz w:val="28"/>
          <w:szCs w:val="28"/>
        </w:rPr>
        <w:t xml:space="preserve"> </w:t>
      </w:r>
      <w:r w:rsidRPr="00004822">
        <w:rPr>
          <w:rFonts w:cs="Times New Roman"/>
          <w:sz w:val="28"/>
          <w:szCs w:val="28"/>
          <w:lang w:val="en-US"/>
        </w:rPr>
        <w:t>Russian</w:t>
      </w:r>
      <w:r w:rsidRPr="00004822">
        <w:rPr>
          <w:rFonts w:cs="Times New Roman"/>
          <w:sz w:val="28"/>
          <w:szCs w:val="28"/>
        </w:rPr>
        <w:t xml:space="preserve"> </w:t>
      </w:r>
      <w:r w:rsidRPr="00004822">
        <w:rPr>
          <w:rFonts w:cs="Times New Roman"/>
          <w:sz w:val="28"/>
          <w:szCs w:val="28"/>
          <w:lang w:val="en-US"/>
        </w:rPr>
        <w:t>Foreign</w:t>
      </w:r>
      <w:r w:rsidRPr="00004822">
        <w:rPr>
          <w:rFonts w:cs="Times New Roman"/>
          <w:sz w:val="28"/>
          <w:szCs w:val="28"/>
        </w:rPr>
        <w:t xml:space="preserve"> </w:t>
      </w:r>
      <w:r w:rsidRPr="00004822">
        <w:rPr>
          <w:rFonts w:cs="Times New Roman"/>
          <w:sz w:val="28"/>
          <w:szCs w:val="28"/>
          <w:lang w:val="en-US"/>
        </w:rPr>
        <w:t>Policy</w:t>
      </w:r>
      <w:r w:rsidRPr="00004822">
        <w:rPr>
          <w:rFonts w:cs="Times New Roman"/>
          <w:sz w:val="28"/>
          <w:szCs w:val="28"/>
        </w:rPr>
        <w:t xml:space="preserve"> </w:t>
      </w:r>
      <w:r w:rsidRPr="00004822">
        <w:rPr>
          <w:rFonts w:cs="Times New Roman"/>
          <w:sz w:val="28"/>
          <w:szCs w:val="28"/>
          <w:lang w:val="en-US"/>
        </w:rPr>
        <w:t>Behavior</w:t>
      </w:r>
      <w:r w:rsidRPr="00004822">
        <w:rPr>
          <w:rFonts w:cs="Times New Roman"/>
          <w:sz w:val="28"/>
          <w:szCs w:val="28"/>
        </w:rPr>
        <w:t>»</w:t>
      </w:r>
      <w:r w:rsidRPr="00004822">
        <w:rPr>
          <w:rStyle w:val="a6"/>
          <w:rFonts w:cs="Times New Roman"/>
          <w:sz w:val="28"/>
          <w:szCs w:val="28"/>
        </w:rPr>
        <w:footnoteReference w:id="17"/>
      </w:r>
      <w:r w:rsidRPr="00004822">
        <w:rPr>
          <w:rFonts w:cs="Times New Roman"/>
          <w:sz w:val="28"/>
          <w:szCs w:val="28"/>
        </w:rPr>
        <w:t xml:space="preserve">. </w:t>
      </w:r>
      <w:r w:rsidR="00500CAB">
        <w:rPr>
          <w:rFonts w:cs="Times New Roman"/>
          <w:sz w:val="28"/>
          <w:szCs w:val="28"/>
        </w:rPr>
        <w:t xml:space="preserve">В частности, автор особенно </w:t>
      </w:r>
      <w:proofErr w:type="spellStart"/>
      <w:r w:rsidRPr="00004822">
        <w:rPr>
          <w:rFonts w:cs="Times New Roman"/>
          <w:sz w:val="28"/>
          <w:szCs w:val="28"/>
        </w:rPr>
        <w:t>отмечает бизнес</w:t>
      </w:r>
      <w:proofErr w:type="spellEnd"/>
      <w:r w:rsidRPr="00004822">
        <w:rPr>
          <w:rFonts w:cs="Times New Roman"/>
          <w:sz w:val="28"/>
          <w:szCs w:val="28"/>
        </w:rPr>
        <w:t xml:space="preserve">-сообщества в сфере энергетики, транспорта, военной промышленности как неотъемлемые части ППВР в России. Эту тему продолжают </w:t>
      </w:r>
      <w:r w:rsidR="00500CAB">
        <w:rPr>
          <w:rFonts w:cs="Times New Roman"/>
          <w:sz w:val="28"/>
          <w:szCs w:val="28"/>
        </w:rPr>
        <w:t>исследователи</w:t>
      </w:r>
      <w:r w:rsidRPr="00004822">
        <w:rPr>
          <w:rFonts w:cs="Times New Roman"/>
          <w:sz w:val="28"/>
          <w:szCs w:val="28"/>
        </w:rPr>
        <w:t xml:space="preserve">, развивающие концепцию </w:t>
      </w:r>
      <w:proofErr w:type="spellStart"/>
      <w:r w:rsidRPr="00004822">
        <w:rPr>
          <w:rFonts w:cs="Times New Roman"/>
          <w:sz w:val="28"/>
          <w:szCs w:val="28"/>
        </w:rPr>
        <w:t>неопатримониализма</w:t>
      </w:r>
      <w:proofErr w:type="spellEnd"/>
      <w:r w:rsidRPr="00004822">
        <w:rPr>
          <w:rFonts w:cs="Times New Roman"/>
          <w:sz w:val="28"/>
          <w:szCs w:val="28"/>
        </w:rPr>
        <w:t xml:space="preserve"> С. </w:t>
      </w:r>
      <w:proofErr w:type="spellStart"/>
      <w:r w:rsidRPr="00004822">
        <w:rPr>
          <w:rFonts w:cs="Times New Roman"/>
          <w:sz w:val="28"/>
          <w:szCs w:val="28"/>
        </w:rPr>
        <w:t>Эйзенштадта</w:t>
      </w:r>
      <w:proofErr w:type="spellEnd"/>
      <w:r w:rsidRPr="00004822">
        <w:rPr>
          <w:rStyle w:val="a6"/>
          <w:sz w:val="28"/>
          <w:szCs w:val="28"/>
        </w:rPr>
        <w:footnoteReference w:id="18"/>
      </w:r>
      <w:r w:rsidRPr="00004822">
        <w:rPr>
          <w:rFonts w:cs="Times New Roman"/>
          <w:sz w:val="28"/>
          <w:szCs w:val="28"/>
        </w:rPr>
        <w:t xml:space="preserve">, как, например, В. </w:t>
      </w:r>
      <w:proofErr w:type="spellStart"/>
      <w:r w:rsidRPr="00004822">
        <w:rPr>
          <w:rFonts w:cs="Times New Roman"/>
          <w:sz w:val="28"/>
          <w:szCs w:val="28"/>
        </w:rPr>
        <w:t>Гельман</w:t>
      </w:r>
      <w:proofErr w:type="spellEnd"/>
      <w:r w:rsidRPr="00004822">
        <w:rPr>
          <w:rFonts w:cs="Times New Roman"/>
          <w:sz w:val="28"/>
          <w:szCs w:val="28"/>
        </w:rPr>
        <w:t xml:space="preserve"> в своей работе </w:t>
      </w:r>
      <w:r w:rsidRPr="00004822">
        <w:rPr>
          <w:sz w:val="28"/>
          <w:szCs w:val="28"/>
        </w:rPr>
        <w:t>«“</w:t>
      </w:r>
      <w:proofErr w:type="spellStart"/>
      <w:r w:rsidRPr="00004822">
        <w:rPr>
          <w:rFonts w:cs="Times New Roman"/>
          <w:sz w:val="28"/>
          <w:szCs w:val="28"/>
        </w:rPr>
        <w:t>Порочныи</w:t>
      </w:r>
      <w:proofErr w:type="spellEnd"/>
      <w:r w:rsidRPr="00004822">
        <w:rPr>
          <w:rFonts w:cs="Times New Roman"/>
          <w:sz w:val="28"/>
          <w:szCs w:val="28"/>
        </w:rPr>
        <w:t xml:space="preserve">̆ круг” постсоветского </w:t>
      </w:r>
      <w:proofErr w:type="spellStart"/>
      <w:r w:rsidRPr="00004822">
        <w:rPr>
          <w:rFonts w:cs="Times New Roman"/>
          <w:sz w:val="28"/>
          <w:szCs w:val="28"/>
        </w:rPr>
        <w:t>неопатримониализма</w:t>
      </w:r>
      <w:proofErr w:type="spellEnd"/>
      <w:r w:rsidRPr="00004822">
        <w:rPr>
          <w:rFonts w:cs="Times New Roman"/>
          <w:sz w:val="28"/>
          <w:szCs w:val="28"/>
        </w:rPr>
        <w:t xml:space="preserve">». В ней исследователь говорит о сложившейся в современной России практике ограниченного доступа и круга лиц в ППВР, участники которого </w:t>
      </w:r>
      <w:r w:rsidRPr="00004822">
        <w:rPr>
          <w:rFonts w:cs="Times New Roman"/>
          <w:sz w:val="28"/>
          <w:szCs w:val="28"/>
        </w:rPr>
        <w:lastRenderedPageBreak/>
        <w:t xml:space="preserve">представлены в высшем государственном эшелоне и приближенном к нему кругу влиятельных представителей заинтересованных групп (в </w:t>
      </w:r>
      <w:proofErr w:type="spellStart"/>
      <w:r w:rsidRPr="00004822">
        <w:rPr>
          <w:rFonts w:cs="Times New Roman"/>
          <w:sz w:val="28"/>
          <w:szCs w:val="28"/>
        </w:rPr>
        <w:t>т</w:t>
      </w:r>
      <w:r w:rsidR="00500CAB">
        <w:rPr>
          <w:rFonts w:cs="Times New Roman"/>
          <w:sz w:val="28"/>
          <w:szCs w:val="28"/>
        </w:rPr>
        <w:t>.</w:t>
      </w:r>
      <w:r w:rsidRPr="00004822">
        <w:rPr>
          <w:rFonts w:cs="Times New Roman"/>
          <w:sz w:val="28"/>
          <w:szCs w:val="28"/>
        </w:rPr>
        <w:t>ч</w:t>
      </w:r>
      <w:proofErr w:type="spellEnd"/>
      <w:r w:rsidRPr="00004822">
        <w:rPr>
          <w:rFonts w:cs="Times New Roman"/>
          <w:sz w:val="28"/>
          <w:szCs w:val="28"/>
        </w:rPr>
        <w:t>. и бизнес-сообществ), которые зачастую закрыты для обновления</w:t>
      </w:r>
      <w:r w:rsidRPr="00004822">
        <w:rPr>
          <w:rStyle w:val="a6"/>
          <w:sz w:val="28"/>
          <w:szCs w:val="28"/>
        </w:rPr>
        <w:footnoteReference w:id="19"/>
      </w:r>
      <w:r w:rsidRPr="00004822">
        <w:rPr>
          <w:rFonts w:cs="Times New Roman"/>
          <w:sz w:val="28"/>
          <w:szCs w:val="28"/>
        </w:rPr>
        <w:t xml:space="preserve">.  В. Аверков в своей работе «Принятие внешнеполитических решений в РФ» поддерживает эту мысль, дополняя ее тезисом о контролируемой искусственно созданной конкуренции между негосударственными </w:t>
      </w:r>
      <w:proofErr w:type="spellStart"/>
      <w:r w:rsidRPr="00004822">
        <w:rPr>
          <w:rFonts w:cs="Times New Roman"/>
          <w:sz w:val="28"/>
          <w:szCs w:val="28"/>
        </w:rPr>
        <w:t>акторами</w:t>
      </w:r>
      <w:proofErr w:type="spellEnd"/>
      <w:r w:rsidRPr="00004822">
        <w:rPr>
          <w:rFonts w:cs="Times New Roman"/>
          <w:sz w:val="28"/>
          <w:szCs w:val="28"/>
        </w:rPr>
        <w:t xml:space="preserve"> ППВР, необходимой государственной власти для сохранения независимой позиции в данном вопросе</w:t>
      </w:r>
      <w:r w:rsidRPr="00004822">
        <w:rPr>
          <w:rStyle w:val="a6"/>
          <w:sz w:val="28"/>
          <w:szCs w:val="28"/>
        </w:rPr>
        <w:footnoteReference w:id="20"/>
      </w:r>
      <w:r w:rsidRPr="00004822">
        <w:rPr>
          <w:rFonts w:cs="Times New Roman"/>
          <w:sz w:val="28"/>
          <w:szCs w:val="28"/>
        </w:rPr>
        <w:t xml:space="preserve">. В целом, российские исследователи все больше отмечают тенденцию роста влиятельных негосударственных </w:t>
      </w:r>
      <w:proofErr w:type="spellStart"/>
      <w:r w:rsidRPr="00004822">
        <w:rPr>
          <w:rFonts w:cs="Times New Roman"/>
          <w:sz w:val="28"/>
          <w:szCs w:val="28"/>
        </w:rPr>
        <w:t>акторов</w:t>
      </w:r>
      <w:proofErr w:type="spellEnd"/>
      <w:r w:rsidRPr="00004822">
        <w:rPr>
          <w:rFonts w:cs="Times New Roman"/>
          <w:sz w:val="28"/>
          <w:szCs w:val="28"/>
        </w:rPr>
        <w:t xml:space="preserve"> на ППВР в России, в том числе отдельно – бизнес-сообществ, пытаясь спрогнозировать дальнейший рост этого влияния и как он может изменить сложившуюся систему ППВР.</w:t>
      </w:r>
    </w:p>
    <w:p w14:paraId="5FB2378C" w14:textId="77777777" w:rsidR="001B0F24" w:rsidRPr="00004822" w:rsidRDefault="001B0F24" w:rsidP="00004822">
      <w:pPr>
        <w:ind w:firstLine="567"/>
        <w:rPr>
          <w:rFonts w:cs="Times New Roman"/>
          <w:sz w:val="28"/>
          <w:szCs w:val="28"/>
        </w:rPr>
      </w:pPr>
      <w:r w:rsidRPr="00004822">
        <w:rPr>
          <w:rFonts w:cs="Times New Roman"/>
          <w:sz w:val="28"/>
          <w:szCs w:val="28"/>
        </w:rPr>
        <w:t xml:space="preserve">Отдельное внимание уделено аналитическим докладам Коммуникационного холдинга </w:t>
      </w:r>
      <w:proofErr w:type="spellStart"/>
      <w:r w:rsidRPr="00004822">
        <w:rPr>
          <w:rFonts w:cs="Times New Roman"/>
          <w:sz w:val="28"/>
          <w:szCs w:val="28"/>
          <w:lang w:val="en-US"/>
        </w:rPr>
        <w:t>Minchenko</w:t>
      </w:r>
      <w:proofErr w:type="spellEnd"/>
      <w:r w:rsidRPr="00004822">
        <w:rPr>
          <w:rFonts w:cs="Times New Roman"/>
          <w:sz w:val="28"/>
          <w:szCs w:val="28"/>
        </w:rPr>
        <w:t xml:space="preserve"> </w:t>
      </w:r>
      <w:r w:rsidRPr="00004822">
        <w:rPr>
          <w:rFonts w:cs="Times New Roman"/>
          <w:sz w:val="28"/>
          <w:szCs w:val="28"/>
          <w:lang w:val="en-US"/>
        </w:rPr>
        <w:t>Consulting</w:t>
      </w:r>
      <w:r w:rsidRPr="00004822">
        <w:rPr>
          <w:rFonts w:cs="Times New Roman"/>
          <w:sz w:val="28"/>
          <w:szCs w:val="28"/>
        </w:rPr>
        <w:t>, который специализируется на аналитике в области ближайшего круга лиц, ответственного за принятие решений в РФ, его составе, причинах его изменений. В частности, в докладах оценивается влияние участия в так называемом Политбюро 2.0. представителей крупного бизнеса, заинтересованных в получении прибыли от высокопотенциальных международных проектов</w:t>
      </w:r>
      <w:r w:rsidRPr="00004822">
        <w:rPr>
          <w:rStyle w:val="a6"/>
          <w:rFonts w:cs="Times New Roman"/>
          <w:sz w:val="28"/>
          <w:szCs w:val="28"/>
        </w:rPr>
        <w:footnoteReference w:id="21"/>
      </w:r>
      <w:r w:rsidRPr="00004822">
        <w:rPr>
          <w:rFonts w:cs="Times New Roman"/>
          <w:sz w:val="28"/>
          <w:szCs w:val="28"/>
        </w:rPr>
        <w:t xml:space="preserve">.  </w:t>
      </w:r>
    </w:p>
    <w:p w14:paraId="5309D53E" w14:textId="77777777" w:rsidR="001B0F24" w:rsidRPr="00004822" w:rsidRDefault="001B0F24" w:rsidP="00004822">
      <w:pPr>
        <w:ind w:firstLine="567"/>
        <w:rPr>
          <w:rFonts w:cs="Times New Roman"/>
          <w:sz w:val="28"/>
          <w:szCs w:val="28"/>
        </w:rPr>
      </w:pPr>
      <w:r w:rsidRPr="00004822">
        <w:rPr>
          <w:rFonts w:cs="Times New Roman"/>
          <w:sz w:val="28"/>
          <w:szCs w:val="28"/>
        </w:rPr>
        <w:t xml:space="preserve">Совокупность </w:t>
      </w:r>
      <w:r w:rsidRPr="00500CAB">
        <w:rPr>
          <w:rFonts w:cs="Times New Roman"/>
          <w:b/>
          <w:bCs/>
          <w:sz w:val="28"/>
          <w:szCs w:val="28"/>
        </w:rPr>
        <w:t>методов</w:t>
      </w:r>
      <w:r w:rsidRPr="00004822">
        <w:rPr>
          <w:rFonts w:cs="Times New Roman"/>
          <w:sz w:val="28"/>
          <w:szCs w:val="28"/>
        </w:rPr>
        <w:t xml:space="preserve">, применяемых в исследовании, определяется его темой и теоретической базой. Помимо общенаучных методов (обобщение, сравнение, анализ и синтез), используются и более специальные. Так, основной методологией исследования является </w:t>
      </w:r>
      <w:proofErr w:type="spellStart"/>
      <w:r w:rsidRPr="00004822">
        <w:rPr>
          <w:rFonts w:cs="Times New Roman"/>
          <w:sz w:val="28"/>
          <w:szCs w:val="28"/>
        </w:rPr>
        <w:t>case-study</w:t>
      </w:r>
      <w:proofErr w:type="spellEnd"/>
      <w:r w:rsidRPr="00004822">
        <w:rPr>
          <w:rFonts w:cs="Times New Roman"/>
          <w:sz w:val="28"/>
          <w:szCs w:val="28"/>
        </w:rPr>
        <w:t xml:space="preserve">. На основе анализа конкретных кейсов о вовлеченности бизнеса в ППВР в России есть возможность более подробно проверить актуальность для российского ППВР </w:t>
      </w:r>
      <w:r w:rsidRPr="00004822">
        <w:rPr>
          <w:rFonts w:cs="Times New Roman"/>
          <w:sz w:val="28"/>
          <w:szCs w:val="28"/>
        </w:rPr>
        <w:lastRenderedPageBreak/>
        <w:t>современных теорий и концепций в этой области, а также на основе практических примеров проверить уровень взаимодействия государства и бизнеса во внешней политике в условиях совпадения интересов, их расхождении, а также ситуации использования ресурсов каждой из сторон в интересах друг друга.</w:t>
      </w:r>
    </w:p>
    <w:p w14:paraId="3B468E21" w14:textId="4C38D162" w:rsidR="001B0F24" w:rsidRPr="00004822" w:rsidRDefault="001B0F24" w:rsidP="00004822">
      <w:pPr>
        <w:ind w:firstLine="567"/>
        <w:rPr>
          <w:rFonts w:cs="Times New Roman"/>
          <w:sz w:val="28"/>
          <w:szCs w:val="28"/>
        </w:rPr>
      </w:pPr>
      <w:r w:rsidRPr="00004822">
        <w:rPr>
          <w:rFonts w:cs="Times New Roman"/>
          <w:sz w:val="28"/>
          <w:szCs w:val="28"/>
        </w:rPr>
        <w:t xml:space="preserve">Исследование разделено на 3 главы, в первой из которых проводится анализ вклада зарубежных и российских исследователей в развитие теорий и концепций ППВР, во второй – оценивается роль основных участников ППВР в России и место крупного бизнеса среди них, а в третьей главе более подробно проводится разбор взаимодействия государства и </w:t>
      </w:r>
      <w:r w:rsidR="00E50D23" w:rsidRPr="00004822">
        <w:rPr>
          <w:rFonts w:cs="Times New Roman"/>
          <w:sz w:val="28"/>
          <w:szCs w:val="28"/>
        </w:rPr>
        <w:t>крупного</w:t>
      </w:r>
      <w:r w:rsidRPr="00004822">
        <w:rPr>
          <w:rFonts w:cs="Times New Roman"/>
          <w:sz w:val="28"/>
          <w:szCs w:val="28"/>
        </w:rPr>
        <w:t xml:space="preserve"> бизнеса во внешней политике на конкретных кейсах. </w:t>
      </w:r>
    </w:p>
    <w:p w14:paraId="1CC76354" w14:textId="77777777" w:rsidR="001B0F24" w:rsidRDefault="001B0F24" w:rsidP="001B0F24">
      <w:pPr>
        <w:rPr>
          <w:rFonts w:cs="Times New Roman"/>
        </w:rPr>
      </w:pPr>
    </w:p>
    <w:p w14:paraId="283A511A" w14:textId="77777777" w:rsidR="001B0F24" w:rsidRDefault="001B0F24" w:rsidP="001B0F24">
      <w:pPr>
        <w:rPr>
          <w:rFonts w:cs="Times New Roman"/>
        </w:rPr>
      </w:pPr>
    </w:p>
    <w:p w14:paraId="60462623" w14:textId="77777777" w:rsidR="001B0F24" w:rsidRDefault="001B0F24" w:rsidP="001B0F24">
      <w:pPr>
        <w:rPr>
          <w:rFonts w:cs="Times New Roman"/>
        </w:rPr>
      </w:pPr>
    </w:p>
    <w:p w14:paraId="23DF9699" w14:textId="77777777" w:rsidR="00FA216C" w:rsidRDefault="00FA216C">
      <w:pPr>
        <w:rPr>
          <w:rFonts w:cs="Times New Roman"/>
          <w:b/>
          <w:bCs/>
        </w:rPr>
      </w:pPr>
      <w:r>
        <w:rPr>
          <w:rFonts w:cs="Times New Roman"/>
          <w:b/>
          <w:bCs/>
        </w:rPr>
        <w:br w:type="page"/>
      </w:r>
    </w:p>
    <w:p w14:paraId="54EF312E" w14:textId="41AD43A4" w:rsidR="00BF0FB0" w:rsidRPr="00004822" w:rsidRDefault="009E5FE5" w:rsidP="00004822">
      <w:pPr>
        <w:pStyle w:val="1"/>
        <w:ind w:firstLine="567"/>
        <w:rPr>
          <w:rFonts w:ascii="Times New Roman" w:hAnsi="Times New Roman" w:cs="Times New Roman"/>
          <w:color w:val="000000" w:themeColor="text1"/>
          <w:sz w:val="22"/>
          <w:szCs w:val="22"/>
        </w:rPr>
      </w:pPr>
      <w:bookmarkStart w:id="1" w:name="_Toc73566645"/>
      <w:r w:rsidRPr="00004822">
        <w:rPr>
          <w:rFonts w:ascii="Times New Roman" w:hAnsi="Times New Roman" w:cs="Times New Roman"/>
          <w:b/>
          <w:bCs/>
          <w:color w:val="000000" w:themeColor="text1"/>
          <w:sz w:val="28"/>
          <w:szCs w:val="28"/>
        </w:rPr>
        <w:lastRenderedPageBreak/>
        <w:t>Глава 1.</w:t>
      </w:r>
      <w:r w:rsidRPr="00004822">
        <w:rPr>
          <w:rFonts w:ascii="Times New Roman" w:hAnsi="Times New Roman" w:cs="Times New Roman"/>
          <w:b/>
          <w:bCs/>
          <w:color w:val="000000" w:themeColor="text1"/>
          <w:sz w:val="22"/>
          <w:szCs w:val="22"/>
        </w:rPr>
        <w:t xml:space="preserve"> </w:t>
      </w:r>
      <w:r w:rsidR="001F4C10" w:rsidRPr="00004822">
        <w:rPr>
          <w:rFonts w:ascii="Times New Roman" w:hAnsi="Times New Roman" w:cs="Times New Roman"/>
          <w:b/>
          <w:bCs/>
          <w:color w:val="000000" w:themeColor="text1"/>
          <w:sz w:val="28"/>
          <w:szCs w:val="28"/>
        </w:rPr>
        <w:t>Взаимодействие государства и бизнеса во внешней политике: основные теории и концепции</w:t>
      </w:r>
      <w:bookmarkEnd w:id="1"/>
    </w:p>
    <w:p w14:paraId="102A78BE" w14:textId="16E66F39" w:rsidR="00DD14E8" w:rsidRPr="00004822" w:rsidRDefault="005A5066" w:rsidP="00004822">
      <w:pPr>
        <w:pStyle w:val="a3"/>
        <w:ind w:left="0" w:firstLine="567"/>
        <w:rPr>
          <w:rFonts w:cs="Times New Roman"/>
          <w:sz w:val="28"/>
          <w:szCs w:val="28"/>
        </w:rPr>
      </w:pPr>
      <w:r w:rsidRPr="00004822">
        <w:rPr>
          <w:rFonts w:cs="Times New Roman"/>
          <w:sz w:val="28"/>
          <w:szCs w:val="28"/>
        </w:rPr>
        <w:t>Представител</w:t>
      </w:r>
      <w:r w:rsidR="008C2468" w:rsidRPr="00004822">
        <w:rPr>
          <w:rFonts w:cs="Times New Roman"/>
          <w:sz w:val="28"/>
          <w:szCs w:val="28"/>
        </w:rPr>
        <w:t>и</w:t>
      </w:r>
      <w:r w:rsidRPr="00004822">
        <w:rPr>
          <w:rFonts w:cs="Times New Roman"/>
          <w:sz w:val="28"/>
          <w:szCs w:val="28"/>
        </w:rPr>
        <w:t xml:space="preserve"> теорий</w:t>
      </w:r>
      <w:r w:rsidR="00A907E5" w:rsidRPr="00004822">
        <w:rPr>
          <w:rFonts w:cs="Times New Roman"/>
          <w:sz w:val="28"/>
          <w:szCs w:val="28"/>
        </w:rPr>
        <w:t xml:space="preserve"> международных отношений, анализирующи</w:t>
      </w:r>
      <w:r w:rsidR="008C2468" w:rsidRPr="00004822">
        <w:rPr>
          <w:rFonts w:cs="Times New Roman"/>
          <w:sz w:val="28"/>
          <w:szCs w:val="28"/>
        </w:rPr>
        <w:t>х</w:t>
      </w:r>
      <w:r w:rsidR="00A907E5" w:rsidRPr="00004822">
        <w:rPr>
          <w:rFonts w:cs="Times New Roman"/>
          <w:sz w:val="28"/>
          <w:szCs w:val="28"/>
        </w:rPr>
        <w:t xml:space="preserve"> способы ведения внешней политики, </w:t>
      </w:r>
      <w:r w:rsidR="006E5348" w:rsidRPr="00004822">
        <w:rPr>
          <w:rFonts w:cs="Times New Roman"/>
          <w:sz w:val="28"/>
          <w:szCs w:val="28"/>
        </w:rPr>
        <w:t>концентрируются</w:t>
      </w:r>
      <w:r w:rsidR="00A907E5" w:rsidRPr="00004822">
        <w:rPr>
          <w:rFonts w:cs="Times New Roman"/>
          <w:sz w:val="28"/>
          <w:szCs w:val="28"/>
        </w:rPr>
        <w:t xml:space="preserve"> на росте количества участников данного процесса. </w:t>
      </w:r>
      <w:r w:rsidR="00DD14E8" w:rsidRPr="00004822">
        <w:rPr>
          <w:rFonts w:cs="Times New Roman"/>
          <w:sz w:val="28"/>
          <w:szCs w:val="28"/>
        </w:rPr>
        <w:t>Ведение внешней политики не ограничивается принятием решений внутри государства и его институтов. Огромн</w:t>
      </w:r>
      <w:r w:rsidR="006E5348" w:rsidRPr="00004822">
        <w:rPr>
          <w:rFonts w:cs="Times New Roman"/>
          <w:sz w:val="28"/>
          <w:szCs w:val="28"/>
        </w:rPr>
        <w:t>ое</w:t>
      </w:r>
      <w:r w:rsidR="00DD14E8" w:rsidRPr="00004822">
        <w:rPr>
          <w:rFonts w:cs="Times New Roman"/>
          <w:sz w:val="28"/>
          <w:szCs w:val="28"/>
        </w:rPr>
        <w:t xml:space="preserve"> влияние на принятие внешнеполитического решения </w:t>
      </w:r>
      <w:r w:rsidR="006E5348" w:rsidRPr="00004822">
        <w:rPr>
          <w:rFonts w:cs="Times New Roman"/>
          <w:sz w:val="28"/>
          <w:szCs w:val="28"/>
        </w:rPr>
        <w:t>оказывают</w:t>
      </w:r>
      <w:r w:rsidR="00DD14E8" w:rsidRPr="00004822">
        <w:rPr>
          <w:rFonts w:cs="Times New Roman"/>
          <w:sz w:val="28"/>
          <w:szCs w:val="28"/>
        </w:rPr>
        <w:t xml:space="preserve"> международные организации, межправительственные</w:t>
      </w:r>
      <w:r w:rsidR="008C2468" w:rsidRPr="00004822">
        <w:rPr>
          <w:rFonts w:cs="Times New Roman"/>
          <w:sz w:val="28"/>
          <w:szCs w:val="28"/>
        </w:rPr>
        <w:t xml:space="preserve">, </w:t>
      </w:r>
      <w:r w:rsidR="00DD14E8" w:rsidRPr="00004822">
        <w:rPr>
          <w:rFonts w:cs="Times New Roman"/>
          <w:sz w:val="28"/>
          <w:szCs w:val="28"/>
        </w:rPr>
        <w:t>бизнес-объединения и т.п.</w:t>
      </w:r>
    </w:p>
    <w:p w14:paraId="7A608600" w14:textId="0C0956D2" w:rsidR="00DD14E8" w:rsidRPr="00004822" w:rsidRDefault="00DD14E8" w:rsidP="00004822">
      <w:pPr>
        <w:pStyle w:val="a3"/>
        <w:ind w:left="0" w:firstLine="567"/>
        <w:rPr>
          <w:rFonts w:cs="Times New Roman"/>
          <w:sz w:val="28"/>
          <w:szCs w:val="28"/>
        </w:rPr>
      </w:pPr>
      <w:r w:rsidRPr="00004822">
        <w:rPr>
          <w:rFonts w:cs="Times New Roman"/>
          <w:sz w:val="28"/>
          <w:szCs w:val="28"/>
        </w:rPr>
        <w:t xml:space="preserve">Так, например, </w:t>
      </w:r>
      <w:r w:rsidR="001A2A9D" w:rsidRPr="00004822">
        <w:rPr>
          <w:rFonts w:cs="Times New Roman"/>
          <w:sz w:val="28"/>
          <w:szCs w:val="28"/>
        </w:rPr>
        <w:t xml:space="preserve">классический </w:t>
      </w:r>
      <w:r w:rsidRPr="00004822">
        <w:rPr>
          <w:rFonts w:cs="Times New Roman"/>
          <w:sz w:val="28"/>
          <w:szCs w:val="28"/>
        </w:rPr>
        <w:t xml:space="preserve">неореализм и </w:t>
      </w:r>
      <w:r w:rsidR="001A2A9D" w:rsidRPr="00004822">
        <w:rPr>
          <w:rFonts w:cs="Times New Roman"/>
          <w:sz w:val="28"/>
          <w:szCs w:val="28"/>
        </w:rPr>
        <w:t>институциональный неолиберализм</w:t>
      </w:r>
      <w:r w:rsidRPr="00004822">
        <w:rPr>
          <w:rFonts w:cs="Times New Roman"/>
          <w:sz w:val="28"/>
          <w:szCs w:val="28"/>
        </w:rPr>
        <w:t xml:space="preserve"> </w:t>
      </w:r>
      <w:r w:rsidR="006E5348" w:rsidRPr="00004822">
        <w:rPr>
          <w:rFonts w:cs="Times New Roman"/>
          <w:sz w:val="28"/>
          <w:szCs w:val="28"/>
        </w:rPr>
        <w:t>предпринимают д</w:t>
      </w:r>
      <w:r w:rsidRPr="00004822">
        <w:rPr>
          <w:rFonts w:cs="Times New Roman"/>
          <w:sz w:val="28"/>
          <w:szCs w:val="28"/>
        </w:rPr>
        <w:t xml:space="preserve">остаточно усилий для адаптации </w:t>
      </w:r>
      <w:r w:rsidR="001A2A9D" w:rsidRPr="00004822">
        <w:rPr>
          <w:rFonts w:cs="Times New Roman"/>
          <w:sz w:val="28"/>
          <w:szCs w:val="28"/>
        </w:rPr>
        <w:t>своих теоретических основ под новую реальность международных отношений и процесса принятия внешнеполитических решений</w:t>
      </w:r>
      <w:r w:rsidRPr="00004822">
        <w:rPr>
          <w:rFonts w:cs="Times New Roman"/>
          <w:sz w:val="28"/>
          <w:szCs w:val="28"/>
        </w:rPr>
        <w:t xml:space="preserve">. Данные теории </w:t>
      </w:r>
      <w:r w:rsidR="006E5348" w:rsidRPr="00004822">
        <w:rPr>
          <w:rFonts w:cs="Times New Roman"/>
          <w:sz w:val="28"/>
          <w:szCs w:val="28"/>
        </w:rPr>
        <w:t>предлагают</w:t>
      </w:r>
      <w:r w:rsidRPr="00004822">
        <w:rPr>
          <w:rFonts w:cs="Times New Roman"/>
          <w:sz w:val="28"/>
          <w:szCs w:val="28"/>
        </w:rPr>
        <w:t xml:space="preserve"> разложить </w:t>
      </w:r>
      <w:r w:rsidR="006E5348" w:rsidRPr="00004822">
        <w:rPr>
          <w:rFonts w:cs="Times New Roman"/>
          <w:sz w:val="28"/>
          <w:szCs w:val="28"/>
        </w:rPr>
        <w:t>процесс принятия внешнеполитических решений</w:t>
      </w:r>
      <w:r w:rsidRPr="00004822">
        <w:rPr>
          <w:rFonts w:cs="Times New Roman"/>
          <w:sz w:val="28"/>
          <w:szCs w:val="28"/>
        </w:rPr>
        <w:t xml:space="preserve"> на составляющие и проследить, каким образом было принято то или иное внешнеполитическое решение</w:t>
      </w:r>
      <w:r w:rsidR="006E5348" w:rsidRPr="00004822">
        <w:rPr>
          <w:rFonts w:cs="Times New Roman"/>
          <w:sz w:val="28"/>
          <w:szCs w:val="28"/>
        </w:rPr>
        <w:t>, кто принимал участие в нем</w:t>
      </w:r>
      <w:r w:rsidRPr="00004822">
        <w:rPr>
          <w:rFonts w:cs="Times New Roman"/>
          <w:sz w:val="28"/>
          <w:szCs w:val="28"/>
        </w:rPr>
        <w:t>.</w:t>
      </w:r>
    </w:p>
    <w:p w14:paraId="3BF50201" w14:textId="5ABDC91F" w:rsidR="00782250" w:rsidRPr="00004822" w:rsidRDefault="006E5348" w:rsidP="00004822">
      <w:pPr>
        <w:ind w:firstLine="567"/>
        <w:rPr>
          <w:rFonts w:cs="Times New Roman"/>
          <w:sz w:val="28"/>
          <w:szCs w:val="28"/>
        </w:rPr>
      </w:pPr>
      <w:r w:rsidRPr="00004822">
        <w:rPr>
          <w:rFonts w:cs="Times New Roman"/>
          <w:sz w:val="28"/>
          <w:szCs w:val="28"/>
        </w:rPr>
        <w:t xml:space="preserve">Кроме перечисленных теорий существуют также специализированные подходы, такие как </w:t>
      </w:r>
      <w:r w:rsidR="001A2A9D" w:rsidRPr="00004822">
        <w:rPr>
          <w:rFonts w:cs="Times New Roman"/>
          <w:sz w:val="28"/>
          <w:szCs w:val="28"/>
        </w:rPr>
        <w:t>А</w:t>
      </w:r>
      <w:r w:rsidR="00DD14E8" w:rsidRPr="00004822">
        <w:rPr>
          <w:rFonts w:cs="Times New Roman"/>
          <w:sz w:val="28"/>
          <w:szCs w:val="28"/>
        </w:rPr>
        <w:t>нализ внешней политики (</w:t>
      </w:r>
      <w:r w:rsidR="00DD14E8" w:rsidRPr="00004822">
        <w:rPr>
          <w:rFonts w:cs="Times New Roman"/>
          <w:sz w:val="28"/>
          <w:szCs w:val="28"/>
          <w:lang w:val="en-US"/>
        </w:rPr>
        <w:t>foreign</w:t>
      </w:r>
      <w:r w:rsidR="00DD14E8" w:rsidRPr="00004822">
        <w:rPr>
          <w:rFonts w:cs="Times New Roman"/>
          <w:sz w:val="28"/>
          <w:szCs w:val="28"/>
        </w:rPr>
        <w:t xml:space="preserve"> </w:t>
      </w:r>
      <w:r w:rsidR="00DD14E8" w:rsidRPr="00004822">
        <w:rPr>
          <w:rFonts w:cs="Times New Roman"/>
          <w:sz w:val="28"/>
          <w:szCs w:val="28"/>
          <w:lang w:val="en-US"/>
        </w:rPr>
        <w:t>policy</w:t>
      </w:r>
      <w:r w:rsidR="00DD14E8" w:rsidRPr="00004822">
        <w:rPr>
          <w:rFonts w:cs="Times New Roman"/>
          <w:sz w:val="28"/>
          <w:szCs w:val="28"/>
        </w:rPr>
        <w:t xml:space="preserve"> </w:t>
      </w:r>
      <w:r w:rsidR="00DD14E8" w:rsidRPr="00004822">
        <w:rPr>
          <w:rFonts w:cs="Times New Roman"/>
          <w:sz w:val="28"/>
          <w:szCs w:val="28"/>
          <w:lang w:val="en-US"/>
        </w:rPr>
        <w:t>analysis</w:t>
      </w:r>
      <w:r w:rsidR="00DD14E8" w:rsidRPr="00004822">
        <w:rPr>
          <w:rFonts w:cs="Times New Roman"/>
          <w:sz w:val="28"/>
          <w:szCs w:val="28"/>
        </w:rPr>
        <w:t xml:space="preserve">, </w:t>
      </w:r>
      <w:r w:rsidR="00DD14E8" w:rsidRPr="00004822">
        <w:rPr>
          <w:rFonts w:cs="Times New Roman"/>
          <w:sz w:val="28"/>
          <w:szCs w:val="28"/>
          <w:lang w:val="en-US"/>
        </w:rPr>
        <w:t>FPA</w:t>
      </w:r>
      <w:r w:rsidR="00DD14E8" w:rsidRPr="00004822">
        <w:rPr>
          <w:rFonts w:cs="Times New Roman"/>
          <w:sz w:val="28"/>
          <w:szCs w:val="28"/>
        </w:rPr>
        <w:t>)</w:t>
      </w:r>
      <w:r w:rsidR="001A2A9D" w:rsidRPr="00004822">
        <w:rPr>
          <w:rFonts w:cs="Times New Roman"/>
          <w:sz w:val="28"/>
          <w:szCs w:val="28"/>
        </w:rPr>
        <w:t xml:space="preserve"> и подход на основе единиц принятия решений</w:t>
      </w:r>
      <w:r w:rsidRPr="00004822">
        <w:rPr>
          <w:rFonts w:cs="Times New Roman"/>
          <w:sz w:val="28"/>
          <w:szCs w:val="28"/>
        </w:rPr>
        <w:t xml:space="preserve">. </w:t>
      </w:r>
      <w:r w:rsidR="00DD14E8" w:rsidRPr="00004822">
        <w:rPr>
          <w:rFonts w:cs="Times New Roman"/>
          <w:sz w:val="28"/>
          <w:szCs w:val="28"/>
        </w:rPr>
        <w:t xml:space="preserve">Последователи </w:t>
      </w:r>
      <w:r w:rsidR="001A2A9D" w:rsidRPr="00004822">
        <w:rPr>
          <w:rFonts w:cs="Times New Roman"/>
          <w:sz w:val="28"/>
          <w:szCs w:val="28"/>
        </w:rPr>
        <w:t>этих подходов</w:t>
      </w:r>
      <w:r w:rsidR="00C923A6" w:rsidRPr="00004822">
        <w:rPr>
          <w:rFonts w:cs="Times New Roman"/>
          <w:sz w:val="28"/>
          <w:szCs w:val="28"/>
        </w:rPr>
        <w:t xml:space="preserve"> также</w:t>
      </w:r>
      <w:r w:rsidR="00DD14E8" w:rsidRPr="00004822">
        <w:rPr>
          <w:rFonts w:cs="Times New Roman"/>
          <w:sz w:val="28"/>
          <w:szCs w:val="28"/>
        </w:rPr>
        <w:t xml:space="preserve"> подчеркивают важность разложения </w:t>
      </w:r>
      <w:r w:rsidR="001A2A9D" w:rsidRPr="00004822">
        <w:rPr>
          <w:rFonts w:cs="Times New Roman"/>
          <w:sz w:val="28"/>
          <w:szCs w:val="28"/>
        </w:rPr>
        <w:t>ППВР</w:t>
      </w:r>
      <w:r w:rsidR="00DD14E8" w:rsidRPr="00004822">
        <w:rPr>
          <w:rFonts w:cs="Times New Roman"/>
          <w:sz w:val="28"/>
          <w:szCs w:val="28"/>
        </w:rPr>
        <w:t xml:space="preserve"> на составл</w:t>
      </w:r>
      <w:r w:rsidR="005A5066" w:rsidRPr="00004822">
        <w:rPr>
          <w:rFonts w:cs="Times New Roman"/>
          <w:sz w:val="28"/>
          <w:szCs w:val="28"/>
        </w:rPr>
        <w:t>я</w:t>
      </w:r>
      <w:r w:rsidR="00DD14E8" w:rsidRPr="00004822">
        <w:rPr>
          <w:rFonts w:cs="Times New Roman"/>
          <w:sz w:val="28"/>
          <w:szCs w:val="28"/>
        </w:rPr>
        <w:t xml:space="preserve">ющие для поиска участников этого процесса, тем самым разделяя государственное, личностное влияние, а также вклад деятельности различных объединений. </w:t>
      </w:r>
      <w:r w:rsidR="001A2A9D" w:rsidRPr="00004822">
        <w:rPr>
          <w:rFonts w:cs="Times New Roman"/>
          <w:sz w:val="28"/>
          <w:szCs w:val="28"/>
        </w:rPr>
        <w:t xml:space="preserve">Итогом проведения анализа основных теорий и подходов, </w:t>
      </w:r>
      <w:r w:rsidR="005A5066" w:rsidRPr="00004822">
        <w:rPr>
          <w:rFonts w:cs="Times New Roman"/>
          <w:sz w:val="28"/>
          <w:szCs w:val="28"/>
        </w:rPr>
        <w:t xml:space="preserve">необходимо </w:t>
      </w:r>
      <w:r w:rsidR="001A2A9D" w:rsidRPr="00004822">
        <w:rPr>
          <w:rFonts w:cs="Times New Roman"/>
          <w:sz w:val="28"/>
          <w:szCs w:val="28"/>
        </w:rPr>
        <w:t xml:space="preserve">будет </w:t>
      </w:r>
      <w:r w:rsidR="005A5066" w:rsidRPr="00004822">
        <w:rPr>
          <w:rFonts w:cs="Times New Roman"/>
          <w:sz w:val="28"/>
          <w:szCs w:val="28"/>
        </w:rPr>
        <w:t>точно определить, какие современные теории МО</w:t>
      </w:r>
      <w:r w:rsidR="001A2A9D" w:rsidRPr="00004822">
        <w:rPr>
          <w:rFonts w:cs="Times New Roman"/>
          <w:sz w:val="28"/>
          <w:szCs w:val="28"/>
        </w:rPr>
        <w:t xml:space="preserve"> могут претендовать на анализ ППВР в России, </w:t>
      </w:r>
      <w:r w:rsidR="005A5066" w:rsidRPr="00004822">
        <w:rPr>
          <w:rFonts w:cs="Times New Roman"/>
          <w:sz w:val="28"/>
          <w:szCs w:val="28"/>
        </w:rPr>
        <w:t xml:space="preserve">выделить их слабые и сильные стороны. Далее следует разобраться, какие из представленных и общепринятых теорий и концепций наиболее близки российской практике ППВР и отдельно проанализировать вклад российских исследователей в аналитику по данному вопросу. </w:t>
      </w:r>
      <w:r w:rsidR="001A2A9D" w:rsidRPr="00004822">
        <w:rPr>
          <w:rFonts w:cs="Times New Roman"/>
          <w:sz w:val="28"/>
          <w:szCs w:val="28"/>
        </w:rPr>
        <w:t xml:space="preserve">Так ли популярны становятся негосударственные структуры в качестве предмета исследования в сфере ППВР, в том числе бизнес-объединения? На этот вопрос будет дан ответ в данной главе. </w:t>
      </w:r>
    </w:p>
    <w:p w14:paraId="4B6D4608" w14:textId="77777777" w:rsidR="00BA3ADA" w:rsidRPr="00004822" w:rsidRDefault="00BA3ADA" w:rsidP="00004822">
      <w:pPr>
        <w:ind w:firstLine="0"/>
        <w:rPr>
          <w:rFonts w:cs="Times New Roman"/>
          <w:sz w:val="28"/>
          <w:szCs w:val="28"/>
        </w:rPr>
      </w:pPr>
    </w:p>
    <w:p w14:paraId="5027B441" w14:textId="25F5655B" w:rsidR="00782250" w:rsidRPr="00004822" w:rsidRDefault="00004822" w:rsidP="00004822">
      <w:pPr>
        <w:pStyle w:val="a3"/>
        <w:numPr>
          <w:ilvl w:val="1"/>
          <w:numId w:val="29"/>
        </w:numPr>
        <w:ind w:left="0" w:firstLine="567"/>
        <w:outlineLvl w:val="1"/>
        <w:rPr>
          <w:rFonts w:cs="Times New Roman"/>
          <w:b/>
          <w:bCs/>
          <w:i/>
          <w:iCs/>
          <w:sz w:val="28"/>
          <w:szCs w:val="28"/>
        </w:rPr>
      </w:pPr>
      <w:r>
        <w:rPr>
          <w:rFonts w:cs="Times New Roman"/>
          <w:b/>
          <w:bCs/>
          <w:i/>
          <w:iCs/>
          <w:sz w:val="28"/>
          <w:szCs w:val="28"/>
        </w:rPr>
        <w:t xml:space="preserve"> </w:t>
      </w:r>
      <w:bookmarkStart w:id="2" w:name="_Toc73566646"/>
      <w:r w:rsidR="004B2C55" w:rsidRPr="00004822">
        <w:rPr>
          <w:rFonts w:cs="Times New Roman"/>
          <w:b/>
          <w:bCs/>
          <w:i/>
          <w:iCs/>
          <w:sz w:val="28"/>
          <w:szCs w:val="28"/>
        </w:rPr>
        <w:t>Теории международных отношений и процесс принятия внешнеполитических решений.</w:t>
      </w:r>
      <w:bookmarkEnd w:id="2"/>
    </w:p>
    <w:p w14:paraId="5663385B" w14:textId="116CED62" w:rsidR="00DD14E8" w:rsidRPr="00004822" w:rsidRDefault="00DD14E8" w:rsidP="00004822">
      <w:pPr>
        <w:pStyle w:val="a3"/>
        <w:ind w:left="0" w:firstLine="567"/>
        <w:rPr>
          <w:rFonts w:cs="Times New Roman"/>
          <w:sz w:val="28"/>
          <w:szCs w:val="28"/>
        </w:rPr>
      </w:pPr>
      <w:r w:rsidRPr="00004822">
        <w:rPr>
          <w:rFonts w:cs="Times New Roman"/>
          <w:sz w:val="28"/>
          <w:szCs w:val="28"/>
        </w:rPr>
        <w:t xml:space="preserve"> </w:t>
      </w:r>
      <w:r w:rsidR="00606337" w:rsidRPr="00004822">
        <w:rPr>
          <w:rFonts w:cs="Times New Roman"/>
          <w:sz w:val="28"/>
          <w:szCs w:val="28"/>
        </w:rPr>
        <w:t xml:space="preserve">Существует несколько концепций и теорий, занимающихся анализом внешней политики. </w:t>
      </w:r>
      <w:r w:rsidR="001433A2" w:rsidRPr="00004822">
        <w:rPr>
          <w:rFonts w:cs="Times New Roman"/>
          <w:sz w:val="28"/>
          <w:szCs w:val="28"/>
        </w:rPr>
        <w:t xml:space="preserve">Для проведения </w:t>
      </w:r>
      <w:r w:rsidR="00E142AC" w:rsidRPr="00004822">
        <w:rPr>
          <w:rFonts w:cs="Times New Roman"/>
          <w:sz w:val="28"/>
          <w:szCs w:val="28"/>
        </w:rPr>
        <w:t xml:space="preserve">дальнейшей оценки </w:t>
      </w:r>
      <w:r w:rsidR="001A2A9D" w:rsidRPr="00004822">
        <w:rPr>
          <w:rFonts w:cs="Times New Roman"/>
          <w:sz w:val="28"/>
          <w:szCs w:val="28"/>
        </w:rPr>
        <w:t>теоретической базы внешней политики России</w:t>
      </w:r>
      <w:r w:rsidR="00C923A6" w:rsidRPr="00004822">
        <w:rPr>
          <w:rFonts w:cs="Times New Roman"/>
          <w:sz w:val="28"/>
          <w:szCs w:val="28"/>
        </w:rPr>
        <w:t>,</w:t>
      </w:r>
      <w:r w:rsidR="00E142AC" w:rsidRPr="00004822">
        <w:rPr>
          <w:rFonts w:cs="Times New Roman"/>
          <w:sz w:val="28"/>
          <w:szCs w:val="28"/>
        </w:rPr>
        <w:t xml:space="preserve"> необходимо охарактеризовать наиболее </w:t>
      </w:r>
      <w:r w:rsidR="00C923A6" w:rsidRPr="00004822">
        <w:rPr>
          <w:rFonts w:cs="Times New Roman"/>
          <w:sz w:val="28"/>
          <w:szCs w:val="28"/>
        </w:rPr>
        <w:t>популярные и общепринятые из</w:t>
      </w:r>
      <w:r w:rsidR="00E142AC" w:rsidRPr="00004822">
        <w:rPr>
          <w:rFonts w:cs="Times New Roman"/>
          <w:sz w:val="28"/>
          <w:szCs w:val="28"/>
        </w:rPr>
        <w:t xml:space="preserve"> них. </w:t>
      </w:r>
    </w:p>
    <w:p w14:paraId="7E7AC250" w14:textId="30AAA1B7" w:rsidR="00E142AC" w:rsidRPr="00004822" w:rsidRDefault="00E142AC" w:rsidP="00004822">
      <w:pPr>
        <w:pStyle w:val="a3"/>
        <w:ind w:left="0" w:firstLine="567"/>
        <w:rPr>
          <w:rFonts w:cs="Times New Roman"/>
          <w:sz w:val="28"/>
          <w:szCs w:val="28"/>
        </w:rPr>
      </w:pPr>
      <w:r w:rsidRPr="00004822">
        <w:rPr>
          <w:rFonts w:cs="Times New Roman"/>
          <w:sz w:val="28"/>
          <w:szCs w:val="28"/>
        </w:rPr>
        <w:t>Начать следует с парадигм реализма и либерализма, закладывающих основу в появление и развитие современных международных отношений.</w:t>
      </w:r>
    </w:p>
    <w:p w14:paraId="1D0AB22A" w14:textId="6D00ACDF" w:rsidR="00E142AC" w:rsidRPr="00004822" w:rsidRDefault="00E142AC" w:rsidP="00004822">
      <w:pPr>
        <w:pStyle w:val="a3"/>
        <w:ind w:left="0" w:firstLine="567"/>
        <w:rPr>
          <w:rFonts w:cs="Times New Roman"/>
          <w:sz w:val="28"/>
          <w:szCs w:val="28"/>
        </w:rPr>
      </w:pPr>
      <w:r w:rsidRPr="00004822">
        <w:rPr>
          <w:rFonts w:cs="Times New Roman"/>
          <w:sz w:val="28"/>
          <w:szCs w:val="28"/>
        </w:rPr>
        <w:t xml:space="preserve">Говоря о </w:t>
      </w:r>
      <w:proofErr w:type="spellStart"/>
      <w:r w:rsidR="00C923A6" w:rsidRPr="00004822">
        <w:rPr>
          <w:rFonts w:cs="Times New Roman"/>
          <w:sz w:val="28"/>
          <w:szCs w:val="28"/>
        </w:rPr>
        <w:t>реалистской</w:t>
      </w:r>
      <w:proofErr w:type="spellEnd"/>
      <w:r w:rsidRPr="00004822">
        <w:rPr>
          <w:rFonts w:cs="Times New Roman"/>
          <w:sz w:val="28"/>
          <w:szCs w:val="28"/>
        </w:rPr>
        <w:t xml:space="preserve"> парадигме, отметим теорию неоклассического реализма. </w:t>
      </w:r>
    </w:p>
    <w:p w14:paraId="6EDE3BC6" w14:textId="4DF4E4D1" w:rsidR="00E142AC" w:rsidRPr="00004822" w:rsidRDefault="00E142AC" w:rsidP="00004822">
      <w:pPr>
        <w:ind w:firstLine="567"/>
        <w:rPr>
          <w:rFonts w:cs="Times New Roman"/>
          <w:sz w:val="28"/>
          <w:szCs w:val="28"/>
        </w:rPr>
      </w:pPr>
      <w:r w:rsidRPr="004A222A">
        <w:rPr>
          <w:rFonts w:cs="Times New Roman"/>
          <w:b/>
          <w:bCs/>
          <w:sz w:val="28"/>
          <w:szCs w:val="28"/>
        </w:rPr>
        <w:t>Неоклассический реализм</w:t>
      </w:r>
      <w:r w:rsidRPr="00004822">
        <w:rPr>
          <w:rFonts w:cs="Times New Roman"/>
          <w:sz w:val="28"/>
          <w:szCs w:val="28"/>
        </w:rPr>
        <w:t xml:space="preserve"> – это теория, которая внесла весомый вклад в отделение изучения внешнеполитического процесса и процесса принятия решений в этой сфере от общей науки о международных отношениях. Частью неоклассического реализма является один из подходов к анализу внешней политики, согласно которому международная система – это среда взаимодействия государств (и только).  На принятие внешнеполитического решения влияет состояние внутренней политики (так называемая, </w:t>
      </w:r>
      <w:proofErr w:type="spellStart"/>
      <w:r w:rsidRPr="00004822">
        <w:rPr>
          <w:rFonts w:cs="Times New Roman"/>
          <w:sz w:val="28"/>
          <w:szCs w:val="28"/>
          <w:lang w:val="en-US"/>
        </w:rPr>
        <w:t>Innenpolitik</w:t>
      </w:r>
      <w:proofErr w:type="spellEnd"/>
      <w:r w:rsidRPr="00004822">
        <w:rPr>
          <w:rFonts w:cs="Times New Roman"/>
          <w:sz w:val="28"/>
          <w:szCs w:val="28"/>
        </w:rPr>
        <w:t>): отношения между государством и обществом, политический режим, восприятие обществом лидера</w:t>
      </w:r>
      <w:r w:rsidRPr="00004822">
        <w:rPr>
          <w:rStyle w:val="a6"/>
          <w:rFonts w:cs="Times New Roman"/>
          <w:sz w:val="28"/>
          <w:szCs w:val="28"/>
        </w:rPr>
        <w:footnoteReference w:id="22"/>
      </w:r>
      <w:r w:rsidRPr="00004822">
        <w:rPr>
          <w:rFonts w:cs="Times New Roman"/>
          <w:sz w:val="28"/>
          <w:szCs w:val="28"/>
        </w:rPr>
        <w:t xml:space="preserve"> и т.д., а также внешние импульсы (что придает теории черты наступательного и оборонительного реализма): угроза безопасности, общий фон и тенденции во взаимоотношениях между государствами. В частности, утверждается, что государство не всегда правильно и вовремя воспринимает импульсы и сигналы как извне, так и изнутри, что влияет на качество и конечную выгоду от принятого внешнеполитического решения. Отметим, что теория также предлагает рассматривать государство как совокупность заинтересованных групп, прямо или косвенно влияющих на лидера, принимающего внешнеполитическое </w:t>
      </w:r>
      <w:r w:rsidRPr="00004822">
        <w:rPr>
          <w:rFonts w:cs="Times New Roman"/>
          <w:sz w:val="28"/>
          <w:szCs w:val="28"/>
        </w:rPr>
        <w:lastRenderedPageBreak/>
        <w:t>решение</w:t>
      </w:r>
      <w:r w:rsidRPr="00004822">
        <w:rPr>
          <w:rStyle w:val="a6"/>
          <w:rFonts w:cs="Times New Roman"/>
          <w:sz w:val="28"/>
          <w:szCs w:val="28"/>
        </w:rPr>
        <w:footnoteReference w:id="23"/>
      </w:r>
      <w:r w:rsidRPr="00004822">
        <w:rPr>
          <w:rFonts w:cs="Times New Roman"/>
          <w:sz w:val="28"/>
          <w:szCs w:val="28"/>
        </w:rPr>
        <w:t>. Иными словами, неоклассический подход предлагает объединить и по-новому оценить видение международных отношений как со стороны внешних, так и внутренних импульсов, влияющих на проведение внешней политики</w:t>
      </w:r>
      <w:r w:rsidRPr="00004822">
        <w:rPr>
          <w:rStyle w:val="a6"/>
          <w:rFonts w:cs="Times New Roman"/>
          <w:sz w:val="28"/>
          <w:szCs w:val="28"/>
        </w:rPr>
        <w:footnoteReference w:id="24"/>
      </w:r>
      <w:r w:rsidRPr="00004822">
        <w:rPr>
          <w:rFonts w:cs="Times New Roman"/>
          <w:sz w:val="28"/>
          <w:szCs w:val="28"/>
        </w:rPr>
        <w:t xml:space="preserve">. Так, одним из ярких представителей этого подхода является </w:t>
      </w:r>
      <w:proofErr w:type="spellStart"/>
      <w:r w:rsidRPr="00004822">
        <w:rPr>
          <w:rFonts w:cs="Times New Roman"/>
          <w:sz w:val="28"/>
          <w:szCs w:val="28"/>
        </w:rPr>
        <w:t>Гидеон</w:t>
      </w:r>
      <w:proofErr w:type="spellEnd"/>
      <w:r w:rsidRPr="00004822">
        <w:rPr>
          <w:rFonts w:cs="Times New Roman"/>
          <w:sz w:val="28"/>
          <w:szCs w:val="28"/>
        </w:rPr>
        <w:t xml:space="preserve"> </w:t>
      </w:r>
      <w:proofErr w:type="spellStart"/>
      <w:r w:rsidRPr="00004822">
        <w:rPr>
          <w:rFonts w:cs="Times New Roman"/>
          <w:sz w:val="28"/>
          <w:szCs w:val="28"/>
        </w:rPr>
        <w:t>Роуз</w:t>
      </w:r>
      <w:proofErr w:type="spellEnd"/>
      <w:r w:rsidRPr="00004822">
        <w:rPr>
          <w:rFonts w:cs="Times New Roman"/>
          <w:sz w:val="28"/>
          <w:szCs w:val="28"/>
        </w:rPr>
        <w:t xml:space="preserve">, изучивший в своей статье «Неоклассический реализм и теории внешней политики» гармонию между внешними и внутренними импульсами внешней политики. </w:t>
      </w:r>
    </w:p>
    <w:p w14:paraId="5EA81BF4" w14:textId="73A61469" w:rsidR="00E142AC" w:rsidRPr="00004822" w:rsidRDefault="00C923A6" w:rsidP="00004822">
      <w:pPr>
        <w:ind w:firstLine="851"/>
        <w:rPr>
          <w:rFonts w:cs="Times New Roman"/>
          <w:b/>
          <w:bCs/>
          <w:sz w:val="28"/>
          <w:szCs w:val="28"/>
        </w:rPr>
      </w:pPr>
      <w:r w:rsidRPr="00004822">
        <w:rPr>
          <w:rFonts w:cs="Times New Roman"/>
          <w:sz w:val="28"/>
          <w:szCs w:val="28"/>
        </w:rPr>
        <w:t>Н</w:t>
      </w:r>
      <w:r w:rsidR="00E142AC" w:rsidRPr="00004822">
        <w:rPr>
          <w:rFonts w:cs="Times New Roman"/>
          <w:sz w:val="28"/>
          <w:szCs w:val="28"/>
        </w:rPr>
        <w:t>еоклассический реализм в контексте темы данной работы рассматривается как теория, утверждающая важность и особую роль внутренней политики и тех заинтересованных групп, которые ее формируют в процессе принятия внешнеполитических решений.</w:t>
      </w:r>
      <w:r w:rsidRPr="00004822">
        <w:rPr>
          <w:rFonts w:cs="Times New Roman"/>
          <w:sz w:val="28"/>
          <w:szCs w:val="28"/>
        </w:rPr>
        <w:t xml:space="preserve"> Конкретно роль и место бизнеса в ППВР представители теории не изучают.</w:t>
      </w:r>
      <w:r w:rsidR="00E142AC" w:rsidRPr="00004822">
        <w:rPr>
          <w:rFonts w:cs="Times New Roman"/>
          <w:sz w:val="28"/>
          <w:szCs w:val="28"/>
        </w:rPr>
        <w:t xml:space="preserve"> Как уже было отмечено выше, </w:t>
      </w:r>
      <w:r w:rsidRPr="00004822">
        <w:rPr>
          <w:rFonts w:cs="Times New Roman"/>
          <w:sz w:val="28"/>
          <w:szCs w:val="28"/>
        </w:rPr>
        <w:t>они больше концентрируются на</w:t>
      </w:r>
      <w:r w:rsidR="00E142AC" w:rsidRPr="00004822">
        <w:rPr>
          <w:rFonts w:cs="Times New Roman"/>
          <w:sz w:val="28"/>
          <w:szCs w:val="28"/>
        </w:rPr>
        <w:t xml:space="preserve"> </w:t>
      </w:r>
      <w:r w:rsidRPr="00004822">
        <w:rPr>
          <w:rFonts w:cs="Times New Roman"/>
          <w:sz w:val="28"/>
          <w:szCs w:val="28"/>
        </w:rPr>
        <w:t>деталях</w:t>
      </w:r>
      <w:r w:rsidR="00E142AC" w:rsidRPr="00004822">
        <w:rPr>
          <w:rFonts w:cs="Times New Roman"/>
          <w:sz w:val="28"/>
          <w:szCs w:val="28"/>
        </w:rPr>
        <w:t xml:space="preserve"> так называемой </w:t>
      </w:r>
      <w:proofErr w:type="spellStart"/>
      <w:r w:rsidR="00E142AC" w:rsidRPr="00004822">
        <w:rPr>
          <w:rFonts w:cs="Times New Roman"/>
          <w:sz w:val="28"/>
          <w:szCs w:val="28"/>
          <w:lang w:val="en-US"/>
        </w:rPr>
        <w:t>Innenpolitik</w:t>
      </w:r>
      <w:proofErr w:type="spellEnd"/>
      <w:r w:rsidR="00E142AC" w:rsidRPr="00004822">
        <w:rPr>
          <w:rFonts w:cs="Times New Roman"/>
          <w:sz w:val="28"/>
          <w:szCs w:val="28"/>
        </w:rPr>
        <w:t xml:space="preserve">, которые стали частью неоклассического реализма и достались ему от ранней классической </w:t>
      </w:r>
      <w:proofErr w:type="spellStart"/>
      <w:r w:rsidRPr="00004822">
        <w:rPr>
          <w:rFonts w:cs="Times New Roman"/>
          <w:sz w:val="28"/>
          <w:szCs w:val="28"/>
        </w:rPr>
        <w:t>реалистской</w:t>
      </w:r>
      <w:proofErr w:type="spellEnd"/>
      <w:r w:rsidR="00E142AC" w:rsidRPr="00004822">
        <w:rPr>
          <w:rFonts w:cs="Times New Roman"/>
          <w:sz w:val="28"/>
          <w:szCs w:val="28"/>
        </w:rPr>
        <w:t xml:space="preserve"> теории. Что конкретно нового предлагает </w:t>
      </w:r>
      <w:proofErr w:type="spellStart"/>
      <w:r w:rsidR="00E142AC" w:rsidRPr="00004822">
        <w:rPr>
          <w:rFonts w:cs="Times New Roman"/>
          <w:sz w:val="28"/>
          <w:szCs w:val="28"/>
          <w:lang w:val="en-US"/>
        </w:rPr>
        <w:t>Innenpolitik</w:t>
      </w:r>
      <w:proofErr w:type="spellEnd"/>
      <w:r w:rsidR="00E142AC" w:rsidRPr="00004822">
        <w:rPr>
          <w:rFonts w:cs="Times New Roman"/>
          <w:sz w:val="28"/>
          <w:szCs w:val="28"/>
        </w:rPr>
        <w:t xml:space="preserve"> в прочтении неоклассического реализма, что может быть применимо для настоящего анализа? Теория отмечает, что более ранние подходы к анализу процесса внешней политики рассматривали процесс принятия решений в государстве как единый и не имеющий препятствий во внутренней политике. Однако, как отмечают представители неоклассического реализма, на практике все совершенно не так, особенно, когда в сферу управления государства включены представители влиятельных заинтересованных групп или даже оппозиции</w:t>
      </w:r>
      <w:r w:rsidR="00357172" w:rsidRPr="00004822">
        <w:rPr>
          <w:rStyle w:val="a6"/>
          <w:rFonts w:cs="Times New Roman"/>
          <w:sz w:val="28"/>
          <w:szCs w:val="28"/>
        </w:rPr>
        <w:footnoteReference w:id="25"/>
      </w:r>
      <w:r w:rsidR="00E142AC" w:rsidRPr="00004822">
        <w:rPr>
          <w:rFonts w:cs="Times New Roman"/>
          <w:sz w:val="28"/>
          <w:szCs w:val="28"/>
        </w:rPr>
        <w:t xml:space="preserve">. </w:t>
      </w:r>
    </w:p>
    <w:p w14:paraId="0E040218" w14:textId="02673087" w:rsidR="00E142AC" w:rsidRPr="00004822" w:rsidRDefault="00E142AC" w:rsidP="00004822">
      <w:pPr>
        <w:ind w:firstLine="851"/>
        <w:rPr>
          <w:rFonts w:cs="Times New Roman"/>
          <w:sz w:val="28"/>
          <w:szCs w:val="28"/>
        </w:rPr>
      </w:pPr>
      <w:r w:rsidRPr="00004822">
        <w:rPr>
          <w:rFonts w:cs="Times New Roman"/>
          <w:sz w:val="28"/>
          <w:szCs w:val="28"/>
        </w:rPr>
        <w:t xml:space="preserve">Также среди представителей </w:t>
      </w:r>
      <w:r w:rsidR="00500CAB" w:rsidRPr="00004822">
        <w:rPr>
          <w:rFonts w:cs="Times New Roman"/>
          <w:sz w:val="28"/>
          <w:szCs w:val="28"/>
        </w:rPr>
        <w:t>неоклассического</w:t>
      </w:r>
      <w:r w:rsidRPr="00004822">
        <w:rPr>
          <w:rFonts w:cs="Times New Roman"/>
          <w:sz w:val="28"/>
          <w:szCs w:val="28"/>
        </w:rPr>
        <w:t xml:space="preserve"> реализма есть две группы исследователей, которые по-разному видят ситуацию влияния внутренней политики на внешнюю. Так, исследователи </w:t>
      </w:r>
      <w:proofErr w:type="spellStart"/>
      <w:r w:rsidRPr="00004822">
        <w:rPr>
          <w:rFonts w:cs="Times New Roman"/>
          <w:sz w:val="28"/>
          <w:szCs w:val="28"/>
        </w:rPr>
        <w:t>Рипсман</w:t>
      </w:r>
      <w:proofErr w:type="spellEnd"/>
      <w:r w:rsidRPr="00004822">
        <w:rPr>
          <w:rFonts w:cs="Times New Roman"/>
          <w:sz w:val="28"/>
          <w:szCs w:val="28"/>
        </w:rPr>
        <w:t xml:space="preserve"> Н., </w:t>
      </w:r>
      <w:proofErr w:type="spellStart"/>
      <w:r w:rsidRPr="00004822">
        <w:rPr>
          <w:rFonts w:cs="Times New Roman"/>
          <w:sz w:val="28"/>
          <w:szCs w:val="28"/>
        </w:rPr>
        <w:t>Лобелл</w:t>
      </w:r>
      <w:proofErr w:type="spellEnd"/>
      <w:r w:rsidR="00A04097" w:rsidRPr="00004822">
        <w:rPr>
          <w:rFonts w:cs="Times New Roman"/>
          <w:sz w:val="28"/>
          <w:szCs w:val="28"/>
        </w:rPr>
        <w:t xml:space="preserve"> </w:t>
      </w:r>
      <w:r w:rsidRPr="00004822">
        <w:rPr>
          <w:rFonts w:cs="Times New Roman"/>
          <w:sz w:val="28"/>
          <w:szCs w:val="28"/>
        </w:rPr>
        <w:t xml:space="preserve">С. </w:t>
      </w:r>
      <w:r w:rsidRPr="00004822">
        <w:rPr>
          <w:rFonts w:cs="Times New Roman"/>
          <w:sz w:val="28"/>
          <w:szCs w:val="28"/>
        </w:rPr>
        <w:lastRenderedPageBreak/>
        <w:t xml:space="preserve">и </w:t>
      </w:r>
      <w:proofErr w:type="spellStart"/>
      <w:r w:rsidRPr="00004822">
        <w:rPr>
          <w:rFonts w:cs="Times New Roman"/>
          <w:sz w:val="28"/>
          <w:szCs w:val="28"/>
        </w:rPr>
        <w:t>Талиаферро</w:t>
      </w:r>
      <w:proofErr w:type="spellEnd"/>
      <w:r w:rsidRPr="00004822">
        <w:rPr>
          <w:rFonts w:cs="Times New Roman"/>
          <w:sz w:val="28"/>
          <w:szCs w:val="28"/>
        </w:rPr>
        <w:t xml:space="preserve"> Д.</w:t>
      </w:r>
      <w:r w:rsidR="00357172" w:rsidRPr="00004822">
        <w:rPr>
          <w:rStyle w:val="a6"/>
          <w:rFonts w:cs="Times New Roman"/>
          <w:sz w:val="28"/>
          <w:szCs w:val="28"/>
        </w:rPr>
        <w:footnoteReference w:id="26"/>
      </w:r>
      <w:r w:rsidRPr="00004822">
        <w:rPr>
          <w:rFonts w:cs="Times New Roman"/>
          <w:sz w:val="28"/>
          <w:szCs w:val="28"/>
        </w:rPr>
        <w:t xml:space="preserve"> считают, что алгоритм принятия внешнеполитического решения состоит из 3 частей: внешний импульс, его внутриполитический анализ, ответ на импульс с учетом мнения всех заинтересованных внутри государства групп. Такой механизм работает в тех ситуациях, когда у государства есть время и возможность проработать различные варианты ответа. Напротив, в случаях, когда нужна почти мгновенная реакция, требуется решение лидера и наиболее приближенных к нему лиц для ускорения ответа на импульс извне. В таком случае, внутриполитическая обстановка и мнение остальных участников внешнеполитического процесса могут повлиять и быть учтенными только в стиле этого ответа, который опирается на предыдущие прецеденты, и не более</w:t>
      </w:r>
      <w:r w:rsidR="00357172" w:rsidRPr="00004822">
        <w:rPr>
          <w:rStyle w:val="a6"/>
          <w:rFonts w:cs="Times New Roman"/>
          <w:sz w:val="28"/>
          <w:szCs w:val="28"/>
        </w:rPr>
        <w:footnoteReference w:id="27"/>
      </w:r>
      <w:r w:rsidRPr="00004822">
        <w:rPr>
          <w:rFonts w:cs="Times New Roman"/>
          <w:sz w:val="28"/>
          <w:szCs w:val="28"/>
        </w:rPr>
        <w:t>. Так, например, в России</w:t>
      </w:r>
      <w:r w:rsidR="00774BB7" w:rsidRPr="00004822">
        <w:rPr>
          <w:rFonts w:cs="Times New Roman"/>
          <w:sz w:val="28"/>
          <w:szCs w:val="28"/>
        </w:rPr>
        <w:t xml:space="preserve"> необходимость </w:t>
      </w:r>
      <w:r w:rsidR="00774BB7" w:rsidRPr="00665E04">
        <w:rPr>
          <w:rFonts w:cs="Times New Roman"/>
          <w:sz w:val="28"/>
          <w:szCs w:val="28"/>
        </w:rPr>
        <w:t>учесть максимальн</w:t>
      </w:r>
      <w:r w:rsidR="00C923A6" w:rsidRPr="00665E04">
        <w:rPr>
          <w:rFonts w:cs="Times New Roman"/>
          <w:sz w:val="28"/>
          <w:szCs w:val="28"/>
        </w:rPr>
        <w:t>ое</w:t>
      </w:r>
      <w:r w:rsidR="00774BB7" w:rsidRPr="00665E04">
        <w:rPr>
          <w:rFonts w:cs="Times New Roman"/>
          <w:sz w:val="28"/>
          <w:szCs w:val="28"/>
        </w:rPr>
        <w:t xml:space="preserve"> количество мнений</w:t>
      </w:r>
      <w:r w:rsidR="00774BB7" w:rsidRPr="00004822">
        <w:rPr>
          <w:rFonts w:cs="Times New Roman"/>
          <w:sz w:val="28"/>
          <w:szCs w:val="28"/>
        </w:rPr>
        <w:t xml:space="preserve"> в</w:t>
      </w:r>
      <w:r w:rsidRPr="00004822">
        <w:rPr>
          <w:rFonts w:cs="Times New Roman"/>
          <w:sz w:val="28"/>
          <w:szCs w:val="28"/>
        </w:rPr>
        <w:t xml:space="preserve"> ППВР может стать предметом для проведения анализа общественного мнения</w:t>
      </w:r>
      <w:r w:rsidR="00774BB7" w:rsidRPr="00004822">
        <w:rPr>
          <w:rFonts w:cs="Times New Roman"/>
          <w:sz w:val="28"/>
          <w:szCs w:val="28"/>
        </w:rPr>
        <w:t>, даже если эффект и решение общества ожидаемы. Подтверждение этому можно найти в проведении в Крыму референдума о присоединении к России</w:t>
      </w:r>
      <w:r w:rsidR="00774BB7" w:rsidRPr="00004822">
        <w:rPr>
          <w:rStyle w:val="a6"/>
          <w:rFonts w:cs="Times New Roman"/>
          <w:sz w:val="28"/>
          <w:szCs w:val="28"/>
        </w:rPr>
        <w:footnoteReference w:id="28"/>
      </w:r>
      <w:r w:rsidR="00774BB7" w:rsidRPr="00004822">
        <w:rPr>
          <w:rFonts w:cs="Times New Roman"/>
          <w:sz w:val="28"/>
          <w:szCs w:val="28"/>
        </w:rPr>
        <w:t>, опросы общественного мнения в России по этому вопросу</w:t>
      </w:r>
      <w:r w:rsidR="00774BB7" w:rsidRPr="00004822">
        <w:rPr>
          <w:rStyle w:val="a6"/>
          <w:rFonts w:cs="Times New Roman"/>
          <w:sz w:val="28"/>
          <w:szCs w:val="28"/>
        </w:rPr>
        <w:footnoteReference w:id="29"/>
      </w:r>
      <w:r w:rsidR="00774BB7" w:rsidRPr="00004822">
        <w:rPr>
          <w:rFonts w:cs="Times New Roman"/>
          <w:sz w:val="28"/>
          <w:szCs w:val="28"/>
        </w:rPr>
        <w:t>, Крымская речь Владимира Путина перед Федеральным Собранием</w:t>
      </w:r>
      <w:r w:rsidR="00774BB7" w:rsidRPr="00004822">
        <w:rPr>
          <w:rStyle w:val="a6"/>
          <w:rFonts w:cs="Times New Roman"/>
          <w:sz w:val="28"/>
          <w:szCs w:val="28"/>
        </w:rPr>
        <w:footnoteReference w:id="30"/>
      </w:r>
      <w:r w:rsidR="00774BB7" w:rsidRPr="00004822">
        <w:rPr>
          <w:rFonts w:cs="Times New Roman"/>
          <w:sz w:val="28"/>
          <w:szCs w:val="28"/>
        </w:rPr>
        <w:t xml:space="preserve"> с последующим в</w:t>
      </w:r>
      <w:r w:rsidR="00EB0982" w:rsidRPr="00004822">
        <w:rPr>
          <w:rFonts w:cs="Times New Roman"/>
          <w:sz w:val="28"/>
          <w:szCs w:val="28"/>
        </w:rPr>
        <w:t>ынесени</w:t>
      </w:r>
      <w:r w:rsidR="00C923A6" w:rsidRPr="00004822">
        <w:rPr>
          <w:rFonts w:cs="Times New Roman"/>
          <w:sz w:val="28"/>
          <w:szCs w:val="28"/>
        </w:rPr>
        <w:t xml:space="preserve">ем </w:t>
      </w:r>
      <w:r w:rsidR="00EB0982" w:rsidRPr="00004822">
        <w:rPr>
          <w:rFonts w:cs="Times New Roman"/>
          <w:sz w:val="28"/>
          <w:szCs w:val="28"/>
        </w:rPr>
        <w:t xml:space="preserve">на обсуждение и дальнейшее принятия палатами парламента. Такой механизм принятия внешнеполитического решения характерен для тех вопросов, которые всецело затрагивают национальные интересы и безопасность, могут стать определяющими в дальнейшей стратегии МО. Напротив, когда внешнеполитическое решение касается узкого круга лиц или конкретной отрасли – например, бизнеса -, оно чаще носит директивный характер, не выносится на всеобщее обсуждение и согласовывается в рамках ограниченного количества лиц, принимающих решение. Подтверждение </w:t>
      </w:r>
      <w:r w:rsidR="00EB0982" w:rsidRPr="00004822">
        <w:rPr>
          <w:rFonts w:cs="Times New Roman"/>
          <w:sz w:val="28"/>
          <w:szCs w:val="28"/>
        </w:rPr>
        <w:lastRenderedPageBreak/>
        <w:t xml:space="preserve">этому может стать кейс об открытии международных направлений в период пандемии, которому посвящён отдельный раздел </w:t>
      </w:r>
      <w:r w:rsidR="00500CAB">
        <w:rPr>
          <w:rFonts w:cs="Times New Roman"/>
          <w:sz w:val="28"/>
          <w:szCs w:val="28"/>
        </w:rPr>
        <w:t>Г</w:t>
      </w:r>
      <w:r w:rsidR="00EB0982" w:rsidRPr="00004822">
        <w:rPr>
          <w:rFonts w:cs="Times New Roman"/>
          <w:sz w:val="28"/>
          <w:szCs w:val="28"/>
        </w:rPr>
        <w:t xml:space="preserve">лавы 3. </w:t>
      </w:r>
    </w:p>
    <w:p w14:paraId="6944411B" w14:textId="3E85F2E9" w:rsidR="00E142AC" w:rsidRPr="00004822" w:rsidRDefault="00E142AC" w:rsidP="00004822">
      <w:pPr>
        <w:ind w:firstLine="851"/>
        <w:rPr>
          <w:rFonts w:cs="Times New Roman"/>
          <w:b/>
          <w:bCs/>
          <w:sz w:val="28"/>
          <w:szCs w:val="28"/>
        </w:rPr>
      </w:pPr>
      <w:r w:rsidRPr="00004822">
        <w:rPr>
          <w:rFonts w:cs="Times New Roman"/>
          <w:sz w:val="28"/>
          <w:szCs w:val="28"/>
        </w:rPr>
        <w:t xml:space="preserve">Еще одним важным вкладом представителей неоклассического реализма в развитие теории стало дополненное определение понятия «баланс сил». По мнению представителей неоклассического реализма, </w:t>
      </w:r>
      <w:r w:rsidR="00EB0982" w:rsidRPr="00004822">
        <w:rPr>
          <w:rFonts w:cs="Times New Roman"/>
          <w:sz w:val="28"/>
          <w:szCs w:val="28"/>
        </w:rPr>
        <w:t>его</w:t>
      </w:r>
      <w:r w:rsidRPr="00004822">
        <w:rPr>
          <w:rFonts w:cs="Times New Roman"/>
          <w:sz w:val="28"/>
          <w:szCs w:val="28"/>
        </w:rPr>
        <w:t xml:space="preserve"> следует пересмотреть в условиях современности. Так, придается большее значение внутриполитической обстановке и системе государства, проводящего политику балансирования. Неоклассики реализма считают, что одной только «анархичной</w:t>
      </w:r>
      <w:r w:rsidRPr="00004822">
        <w:rPr>
          <w:rStyle w:val="a6"/>
          <w:rFonts w:cs="Times New Roman"/>
          <w:sz w:val="28"/>
          <w:szCs w:val="28"/>
        </w:rPr>
        <w:footnoteReference w:id="31"/>
      </w:r>
      <w:r w:rsidRPr="00004822">
        <w:rPr>
          <w:rFonts w:cs="Times New Roman"/>
          <w:sz w:val="28"/>
          <w:szCs w:val="28"/>
        </w:rPr>
        <w:t xml:space="preserve"> природы международных отношений» не достаточно, чтобы государство стремилась проводить политику балансирования. Особенности политического устройства государства, мотивы лидеров – также приобретает особое значение при</w:t>
      </w:r>
      <w:r w:rsidR="00EB0982" w:rsidRPr="00004822">
        <w:rPr>
          <w:rFonts w:cs="Times New Roman"/>
          <w:sz w:val="28"/>
          <w:szCs w:val="28"/>
        </w:rPr>
        <w:t xml:space="preserve"> ее</w:t>
      </w:r>
      <w:r w:rsidRPr="00004822">
        <w:rPr>
          <w:rFonts w:cs="Times New Roman"/>
          <w:sz w:val="28"/>
          <w:szCs w:val="28"/>
        </w:rPr>
        <w:t xml:space="preserve"> проведении. </w:t>
      </w:r>
      <w:r w:rsidR="00EB0982" w:rsidRPr="00004822">
        <w:rPr>
          <w:rFonts w:cs="Times New Roman"/>
          <w:sz w:val="28"/>
          <w:szCs w:val="28"/>
        </w:rPr>
        <w:t>Ее</w:t>
      </w:r>
      <w:r w:rsidRPr="00004822">
        <w:rPr>
          <w:rFonts w:cs="Times New Roman"/>
          <w:sz w:val="28"/>
          <w:szCs w:val="28"/>
        </w:rPr>
        <w:t xml:space="preserve"> первоначальный исток</w:t>
      </w:r>
      <w:r w:rsidR="00EB0982" w:rsidRPr="00004822">
        <w:rPr>
          <w:rFonts w:cs="Times New Roman"/>
          <w:sz w:val="28"/>
          <w:szCs w:val="28"/>
        </w:rPr>
        <w:t xml:space="preserve"> находится</w:t>
      </w:r>
      <w:r w:rsidRPr="00004822">
        <w:rPr>
          <w:rFonts w:cs="Times New Roman"/>
          <w:sz w:val="28"/>
          <w:szCs w:val="28"/>
        </w:rPr>
        <w:t xml:space="preserve"> внутри страны, и только после - за ее пределами. Внутреннее балансирование возникает, когда какое-либо государство пытается уравновесить другие государства, с помощью наращивания и развития своих собственных преимуществ. В случаях, когда этого недостаточно, государства прибегают к внешнему балансированию</w:t>
      </w:r>
      <w:r w:rsidRPr="00004822">
        <w:rPr>
          <w:rStyle w:val="a6"/>
          <w:rFonts w:cs="Times New Roman"/>
          <w:sz w:val="28"/>
          <w:szCs w:val="28"/>
        </w:rPr>
        <w:footnoteReference w:id="32"/>
      </w:r>
      <w:r w:rsidRPr="00004822">
        <w:rPr>
          <w:rFonts w:cs="Times New Roman"/>
          <w:sz w:val="28"/>
          <w:szCs w:val="28"/>
        </w:rPr>
        <w:t xml:space="preserve">. </w:t>
      </w:r>
      <w:r w:rsidR="00EB0982" w:rsidRPr="00004822">
        <w:rPr>
          <w:rFonts w:cs="Times New Roman"/>
          <w:sz w:val="28"/>
          <w:szCs w:val="28"/>
        </w:rPr>
        <w:t xml:space="preserve">Так, </w:t>
      </w:r>
      <w:r w:rsidR="00990F32" w:rsidRPr="00004822">
        <w:rPr>
          <w:rFonts w:cs="Times New Roman"/>
          <w:sz w:val="28"/>
          <w:szCs w:val="28"/>
        </w:rPr>
        <w:t xml:space="preserve">например, </w:t>
      </w:r>
      <w:r w:rsidR="00EB0982" w:rsidRPr="00004822">
        <w:rPr>
          <w:rFonts w:cs="Times New Roman"/>
          <w:sz w:val="28"/>
          <w:szCs w:val="28"/>
        </w:rPr>
        <w:t>представители российской власти стремятся, с одной стороны, уравновесить участие крупных представителей бизнеса в развитии Северного морского пути, а с другой стороны – добившись этого внутреннего баланса и всеобщей удовлетворенности бизнеса в ведении данного проекта</w:t>
      </w:r>
      <w:r w:rsidR="00990F32" w:rsidRPr="00004822">
        <w:rPr>
          <w:rFonts w:cs="Times New Roman"/>
          <w:sz w:val="28"/>
          <w:szCs w:val="28"/>
        </w:rPr>
        <w:t xml:space="preserve">, </w:t>
      </w:r>
      <w:r w:rsidR="00EB0982" w:rsidRPr="00004822">
        <w:rPr>
          <w:rFonts w:cs="Times New Roman"/>
          <w:sz w:val="28"/>
          <w:szCs w:val="28"/>
        </w:rPr>
        <w:t xml:space="preserve">возложить на него обязанность по регулированию допуска иностранных компаний к проекту </w:t>
      </w:r>
      <w:r w:rsidR="00A04097" w:rsidRPr="00004822">
        <w:rPr>
          <w:rFonts w:cs="Times New Roman"/>
          <w:sz w:val="28"/>
          <w:szCs w:val="28"/>
        </w:rPr>
        <w:t>развития Северного морского пути (СМП)</w:t>
      </w:r>
      <w:r w:rsidR="00500CAB">
        <w:rPr>
          <w:rFonts w:cs="Times New Roman"/>
          <w:sz w:val="28"/>
          <w:szCs w:val="28"/>
        </w:rPr>
        <w:t xml:space="preserve"> </w:t>
      </w:r>
      <w:r w:rsidR="00EB0982" w:rsidRPr="00004822">
        <w:rPr>
          <w:rFonts w:cs="Times New Roman"/>
          <w:sz w:val="28"/>
          <w:szCs w:val="28"/>
        </w:rPr>
        <w:t>(см</w:t>
      </w:r>
      <w:r w:rsidR="00500CAB">
        <w:rPr>
          <w:rFonts w:cs="Times New Roman"/>
          <w:sz w:val="28"/>
          <w:szCs w:val="28"/>
        </w:rPr>
        <w:t>.</w:t>
      </w:r>
      <w:r w:rsidR="00EB0982" w:rsidRPr="00004822">
        <w:rPr>
          <w:rFonts w:cs="Times New Roman"/>
          <w:sz w:val="28"/>
          <w:szCs w:val="28"/>
        </w:rPr>
        <w:t xml:space="preserve"> </w:t>
      </w:r>
      <w:r w:rsidR="00500CAB">
        <w:rPr>
          <w:rFonts w:cs="Times New Roman"/>
          <w:sz w:val="28"/>
          <w:szCs w:val="28"/>
        </w:rPr>
        <w:t>Г</w:t>
      </w:r>
      <w:r w:rsidR="00EB0982" w:rsidRPr="00004822">
        <w:rPr>
          <w:rFonts w:cs="Times New Roman"/>
          <w:sz w:val="28"/>
          <w:szCs w:val="28"/>
        </w:rPr>
        <w:t xml:space="preserve">лаву 3). </w:t>
      </w:r>
    </w:p>
    <w:p w14:paraId="5887DAB5" w14:textId="42473077" w:rsidR="00E142AC" w:rsidRPr="00004822" w:rsidRDefault="00990F32" w:rsidP="00004822">
      <w:pPr>
        <w:pStyle w:val="a3"/>
        <w:ind w:left="0" w:firstLine="567"/>
        <w:rPr>
          <w:rFonts w:cs="Times New Roman"/>
          <w:sz w:val="28"/>
          <w:szCs w:val="28"/>
        </w:rPr>
      </w:pPr>
      <w:r w:rsidRPr="00004822">
        <w:rPr>
          <w:rFonts w:cs="Times New Roman"/>
          <w:sz w:val="28"/>
          <w:szCs w:val="28"/>
        </w:rPr>
        <w:t xml:space="preserve">Противоположная реализму парадигма международных отношений – либерализм, в рамках современной теории </w:t>
      </w:r>
      <w:r w:rsidR="001274E8" w:rsidRPr="004A222A">
        <w:rPr>
          <w:rFonts w:cs="Times New Roman"/>
          <w:b/>
          <w:bCs/>
          <w:sz w:val="28"/>
          <w:szCs w:val="28"/>
        </w:rPr>
        <w:t xml:space="preserve">неолиберального </w:t>
      </w:r>
      <w:proofErr w:type="spellStart"/>
      <w:r w:rsidR="001274E8" w:rsidRPr="004A222A">
        <w:rPr>
          <w:rFonts w:cs="Times New Roman"/>
          <w:b/>
          <w:bCs/>
          <w:sz w:val="28"/>
          <w:szCs w:val="28"/>
        </w:rPr>
        <w:t>институционализма</w:t>
      </w:r>
      <w:proofErr w:type="spellEnd"/>
      <w:r w:rsidRPr="004A222A">
        <w:rPr>
          <w:rFonts w:cs="Times New Roman"/>
          <w:b/>
          <w:bCs/>
          <w:i/>
          <w:iCs/>
          <w:sz w:val="28"/>
          <w:szCs w:val="28"/>
        </w:rPr>
        <w:t xml:space="preserve"> </w:t>
      </w:r>
      <w:r w:rsidRPr="00004822">
        <w:rPr>
          <w:rFonts w:cs="Times New Roman"/>
          <w:sz w:val="28"/>
          <w:szCs w:val="28"/>
        </w:rPr>
        <w:t>предлагает взглянуть на ППВР под другим углом.</w:t>
      </w:r>
      <w:r w:rsidR="001274E8" w:rsidRPr="00004822">
        <w:rPr>
          <w:rFonts w:cs="Times New Roman"/>
          <w:sz w:val="28"/>
          <w:szCs w:val="28"/>
        </w:rPr>
        <w:t xml:space="preserve"> </w:t>
      </w:r>
      <w:r w:rsidR="00994D58" w:rsidRPr="00004822">
        <w:rPr>
          <w:rFonts w:cs="Times New Roman"/>
          <w:sz w:val="28"/>
          <w:szCs w:val="28"/>
        </w:rPr>
        <w:t>Представителями</w:t>
      </w:r>
      <w:r w:rsidR="001274E8" w:rsidRPr="00004822">
        <w:rPr>
          <w:rFonts w:cs="Times New Roman"/>
          <w:sz w:val="28"/>
          <w:szCs w:val="28"/>
        </w:rPr>
        <w:t xml:space="preserve"> этой теории являются Дж. </w:t>
      </w:r>
      <w:proofErr w:type="spellStart"/>
      <w:r w:rsidR="001274E8" w:rsidRPr="00004822">
        <w:rPr>
          <w:rFonts w:cs="Times New Roman"/>
          <w:sz w:val="28"/>
          <w:szCs w:val="28"/>
        </w:rPr>
        <w:t>Най</w:t>
      </w:r>
      <w:proofErr w:type="spellEnd"/>
      <w:r w:rsidR="001274E8" w:rsidRPr="00004822">
        <w:rPr>
          <w:rFonts w:cs="Times New Roman"/>
          <w:sz w:val="28"/>
          <w:szCs w:val="28"/>
        </w:rPr>
        <w:t xml:space="preserve">, Р. </w:t>
      </w:r>
      <w:proofErr w:type="spellStart"/>
      <w:r w:rsidR="001274E8" w:rsidRPr="00004822">
        <w:rPr>
          <w:rFonts w:cs="Times New Roman"/>
          <w:sz w:val="28"/>
          <w:szCs w:val="28"/>
        </w:rPr>
        <w:t>Аксельрод</w:t>
      </w:r>
      <w:proofErr w:type="spellEnd"/>
      <w:r w:rsidR="001274E8" w:rsidRPr="00004822">
        <w:rPr>
          <w:rFonts w:cs="Times New Roman"/>
          <w:sz w:val="28"/>
          <w:szCs w:val="28"/>
        </w:rPr>
        <w:t xml:space="preserve">, Р. </w:t>
      </w:r>
      <w:proofErr w:type="spellStart"/>
      <w:r w:rsidR="001274E8" w:rsidRPr="00004822">
        <w:rPr>
          <w:rFonts w:cs="Times New Roman"/>
          <w:sz w:val="28"/>
          <w:szCs w:val="28"/>
        </w:rPr>
        <w:t>Кохейн</w:t>
      </w:r>
      <w:proofErr w:type="spellEnd"/>
      <w:r w:rsidR="001274E8" w:rsidRPr="00004822">
        <w:rPr>
          <w:rFonts w:cs="Times New Roman"/>
          <w:sz w:val="28"/>
          <w:szCs w:val="28"/>
        </w:rPr>
        <w:t xml:space="preserve">. </w:t>
      </w:r>
      <w:r w:rsidR="001274E8" w:rsidRPr="00004822">
        <w:rPr>
          <w:rFonts w:cs="Times New Roman"/>
          <w:sz w:val="28"/>
          <w:szCs w:val="28"/>
        </w:rPr>
        <w:lastRenderedPageBreak/>
        <w:t>Основным тезисом их исследований в рамках этой теории является то, что экономическое и социальное сотрудничество государств в значительной степени дополняет проводимый ими политический курс, тем самым ограждая государства от конфликтов, так как они становятся взаимозависимыми в разных сферах</w:t>
      </w:r>
      <w:r w:rsidR="001274E8" w:rsidRPr="00004822">
        <w:rPr>
          <w:rStyle w:val="a6"/>
          <w:rFonts w:cs="Times New Roman"/>
          <w:sz w:val="28"/>
          <w:szCs w:val="28"/>
        </w:rPr>
        <w:footnoteReference w:id="33"/>
      </w:r>
      <w:r w:rsidR="001274E8" w:rsidRPr="00004822">
        <w:rPr>
          <w:rFonts w:cs="Times New Roman"/>
          <w:sz w:val="28"/>
          <w:szCs w:val="28"/>
        </w:rPr>
        <w:t xml:space="preserve">. </w:t>
      </w:r>
      <w:r w:rsidR="00994D58" w:rsidRPr="00004822">
        <w:rPr>
          <w:rFonts w:cs="Times New Roman"/>
          <w:sz w:val="28"/>
          <w:szCs w:val="28"/>
        </w:rPr>
        <w:t>Исследователи утверждают</w:t>
      </w:r>
      <w:r w:rsidR="00500CAB">
        <w:rPr>
          <w:rFonts w:cs="Times New Roman"/>
          <w:sz w:val="28"/>
          <w:szCs w:val="28"/>
        </w:rPr>
        <w:t>:</w:t>
      </w:r>
      <w:r w:rsidR="00500CAB" w:rsidRPr="00004822">
        <w:rPr>
          <w:rFonts w:cs="Times New Roman"/>
          <w:sz w:val="28"/>
          <w:szCs w:val="28"/>
        </w:rPr>
        <w:t xml:space="preserve"> несмотря на то, что</w:t>
      </w:r>
      <w:r w:rsidR="00994D58" w:rsidRPr="00004822">
        <w:rPr>
          <w:rFonts w:cs="Times New Roman"/>
          <w:sz w:val="28"/>
          <w:szCs w:val="28"/>
        </w:rPr>
        <w:t xml:space="preserve"> международные отношения в целом – это игра с нулевой суммой, аспекты международного экономического сотрудничества могут создать ситуацию обоюдного выигрыша ради долгосрочного взаимовыгодного сотрудничества</w:t>
      </w:r>
      <w:r w:rsidR="00994D58" w:rsidRPr="00004822">
        <w:rPr>
          <w:rStyle w:val="a6"/>
          <w:rFonts w:cs="Times New Roman"/>
          <w:sz w:val="28"/>
          <w:szCs w:val="28"/>
        </w:rPr>
        <w:footnoteReference w:id="34"/>
      </w:r>
      <w:r w:rsidR="00994D58" w:rsidRPr="00004822">
        <w:rPr>
          <w:rFonts w:cs="Times New Roman"/>
          <w:sz w:val="28"/>
          <w:szCs w:val="28"/>
        </w:rPr>
        <w:t xml:space="preserve">. Практическим доказательством этого утверждения может служить кейс о строительстве Северного потока-2, подробно проанализированный в </w:t>
      </w:r>
      <w:r w:rsidR="00500CAB">
        <w:rPr>
          <w:rFonts w:cs="Times New Roman"/>
          <w:sz w:val="28"/>
          <w:szCs w:val="28"/>
        </w:rPr>
        <w:t>Г</w:t>
      </w:r>
      <w:r w:rsidR="00994D58" w:rsidRPr="00004822">
        <w:rPr>
          <w:rFonts w:cs="Times New Roman"/>
          <w:sz w:val="28"/>
          <w:szCs w:val="28"/>
        </w:rPr>
        <w:t xml:space="preserve">лаве 3. Санкции в отношении России со стороны Дании, наложенные под давлением США на прокладку трубопровода к северу от острова </w:t>
      </w:r>
      <w:proofErr w:type="spellStart"/>
      <w:r w:rsidR="00994D58" w:rsidRPr="00004822">
        <w:rPr>
          <w:rFonts w:cs="Times New Roman"/>
          <w:sz w:val="28"/>
          <w:szCs w:val="28"/>
        </w:rPr>
        <w:t>Борнхольм</w:t>
      </w:r>
      <w:proofErr w:type="spellEnd"/>
      <w:r w:rsidR="00500CAB">
        <w:rPr>
          <w:rFonts w:cs="Times New Roman"/>
          <w:sz w:val="28"/>
          <w:szCs w:val="28"/>
        </w:rPr>
        <w:t>,</w:t>
      </w:r>
      <w:r w:rsidR="00994D58" w:rsidRPr="00004822">
        <w:rPr>
          <w:rFonts w:cs="Times New Roman"/>
          <w:sz w:val="28"/>
          <w:szCs w:val="28"/>
        </w:rPr>
        <w:t xml:space="preserve"> не стали препятствием для сторон, взаимодействующих в этом вопросе – России и стран ЕС. Россия предложила новый путь прокладки – к югу от острова, в исключительной экономической зоне Дании, одновременно с таким же встречным предложением от самой Дании (см</w:t>
      </w:r>
      <w:r w:rsidR="00500CAB">
        <w:rPr>
          <w:rFonts w:cs="Times New Roman"/>
          <w:sz w:val="28"/>
          <w:szCs w:val="28"/>
        </w:rPr>
        <w:t>.</w:t>
      </w:r>
      <w:r w:rsidR="00994D58" w:rsidRPr="00004822">
        <w:rPr>
          <w:rFonts w:cs="Times New Roman"/>
          <w:sz w:val="28"/>
          <w:szCs w:val="28"/>
        </w:rPr>
        <w:t xml:space="preserve"> Глав</w:t>
      </w:r>
      <w:r w:rsidR="00500CAB">
        <w:rPr>
          <w:rFonts w:cs="Times New Roman"/>
          <w:sz w:val="28"/>
          <w:szCs w:val="28"/>
        </w:rPr>
        <w:t>у</w:t>
      </w:r>
      <w:r w:rsidR="00994D58" w:rsidRPr="00004822">
        <w:rPr>
          <w:rFonts w:cs="Times New Roman"/>
          <w:sz w:val="28"/>
          <w:szCs w:val="28"/>
        </w:rPr>
        <w:t xml:space="preserve"> 3).</w:t>
      </w:r>
    </w:p>
    <w:p w14:paraId="0EDAC779" w14:textId="1C41869D" w:rsidR="00994D58" w:rsidRPr="00004822" w:rsidRDefault="00CC0112" w:rsidP="00004822">
      <w:pPr>
        <w:pStyle w:val="a3"/>
        <w:ind w:left="0" w:firstLine="567"/>
        <w:rPr>
          <w:rFonts w:cs="Times New Roman"/>
          <w:sz w:val="28"/>
          <w:szCs w:val="28"/>
        </w:rPr>
      </w:pPr>
      <w:r w:rsidRPr="00004822">
        <w:rPr>
          <w:rFonts w:cs="Times New Roman"/>
          <w:sz w:val="28"/>
          <w:szCs w:val="28"/>
        </w:rPr>
        <w:t>Рол</w:t>
      </w:r>
      <w:r w:rsidR="00AD54B1" w:rsidRPr="00004822">
        <w:rPr>
          <w:rFonts w:cs="Times New Roman"/>
          <w:sz w:val="28"/>
          <w:szCs w:val="28"/>
        </w:rPr>
        <w:t>ь</w:t>
      </w:r>
      <w:r w:rsidRPr="00004822">
        <w:rPr>
          <w:rFonts w:cs="Times New Roman"/>
          <w:sz w:val="28"/>
          <w:szCs w:val="28"/>
        </w:rPr>
        <w:t xml:space="preserve"> бизнеса в различных работах в рамках неолиберального </w:t>
      </w:r>
      <w:proofErr w:type="spellStart"/>
      <w:r w:rsidRPr="00004822">
        <w:rPr>
          <w:rFonts w:cs="Times New Roman"/>
          <w:sz w:val="28"/>
          <w:szCs w:val="28"/>
        </w:rPr>
        <w:t>институционализма</w:t>
      </w:r>
      <w:proofErr w:type="spellEnd"/>
      <w:r w:rsidRPr="00004822">
        <w:rPr>
          <w:rFonts w:cs="Times New Roman"/>
          <w:sz w:val="28"/>
          <w:szCs w:val="28"/>
        </w:rPr>
        <w:t xml:space="preserve"> </w:t>
      </w:r>
      <w:r w:rsidR="00AD54B1" w:rsidRPr="00004822">
        <w:rPr>
          <w:rFonts w:cs="Times New Roman"/>
          <w:sz w:val="28"/>
          <w:szCs w:val="28"/>
        </w:rPr>
        <w:t>определяется</w:t>
      </w:r>
      <w:r w:rsidRPr="00004822">
        <w:rPr>
          <w:rFonts w:cs="Times New Roman"/>
          <w:sz w:val="28"/>
          <w:szCs w:val="28"/>
        </w:rPr>
        <w:t xml:space="preserve"> </w:t>
      </w:r>
      <w:r w:rsidR="002E750E" w:rsidRPr="00004822">
        <w:rPr>
          <w:rFonts w:cs="Times New Roman"/>
          <w:sz w:val="28"/>
          <w:szCs w:val="28"/>
        </w:rPr>
        <w:t>следующим образом</w:t>
      </w:r>
      <w:r w:rsidRPr="00004822">
        <w:rPr>
          <w:rFonts w:cs="Times New Roman"/>
          <w:sz w:val="28"/>
          <w:szCs w:val="28"/>
        </w:rPr>
        <w:t>. Бизнес</w:t>
      </w:r>
      <w:r w:rsidR="002E750E" w:rsidRPr="00004822">
        <w:rPr>
          <w:rFonts w:cs="Times New Roman"/>
          <w:sz w:val="28"/>
          <w:szCs w:val="28"/>
        </w:rPr>
        <w:t>-с</w:t>
      </w:r>
      <w:r w:rsidRPr="00004822">
        <w:rPr>
          <w:rFonts w:cs="Times New Roman"/>
          <w:sz w:val="28"/>
          <w:szCs w:val="28"/>
        </w:rPr>
        <w:t xml:space="preserve">труктуры </w:t>
      </w:r>
      <w:r w:rsidR="002E750E" w:rsidRPr="00004822">
        <w:rPr>
          <w:rFonts w:cs="Times New Roman"/>
          <w:sz w:val="28"/>
          <w:szCs w:val="28"/>
        </w:rPr>
        <w:t xml:space="preserve">в своей внешнеполитической </w:t>
      </w:r>
      <w:r w:rsidR="00AD54B1" w:rsidRPr="00004822">
        <w:rPr>
          <w:rFonts w:cs="Times New Roman"/>
          <w:sz w:val="28"/>
          <w:szCs w:val="28"/>
        </w:rPr>
        <w:t>детальности</w:t>
      </w:r>
      <w:r w:rsidR="002E750E" w:rsidRPr="00004822">
        <w:rPr>
          <w:rFonts w:cs="Times New Roman"/>
          <w:sz w:val="28"/>
          <w:szCs w:val="28"/>
        </w:rPr>
        <w:t xml:space="preserve"> подчинены государственному контролю и действуют в рамках национальных </w:t>
      </w:r>
      <w:r w:rsidR="00AD54B1" w:rsidRPr="00004822">
        <w:rPr>
          <w:rFonts w:cs="Times New Roman"/>
          <w:sz w:val="28"/>
          <w:szCs w:val="28"/>
        </w:rPr>
        <w:t>интересов</w:t>
      </w:r>
      <w:r w:rsidR="002E750E" w:rsidRPr="00004822">
        <w:rPr>
          <w:rStyle w:val="a6"/>
          <w:rFonts w:cs="Times New Roman"/>
          <w:sz w:val="28"/>
          <w:szCs w:val="28"/>
        </w:rPr>
        <w:footnoteReference w:id="35"/>
      </w:r>
      <w:r w:rsidR="002E750E" w:rsidRPr="00004822">
        <w:rPr>
          <w:rFonts w:cs="Times New Roman"/>
          <w:sz w:val="28"/>
          <w:szCs w:val="28"/>
        </w:rPr>
        <w:t>. Государство стремится участвовать в выстраивании отношений между своими бизнес-сообществами и теми, что находятся за пределами страны, создавая условия для прибыльности внешнеэкономических сделок</w:t>
      </w:r>
      <w:r w:rsidR="00AD54B1" w:rsidRPr="00004822">
        <w:rPr>
          <w:rFonts w:cs="Times New Roman"/>
          <w:sz w:val="28"/>
          <w:szCs w:val="28"/>
        </w:rPr>
        <w:t xml:space="preserve"> для своих компаний</w:t>
      </w:r>
      <w:r w:rsidR="002E750E" w:rsidRPr="00004822">
        <w:rPr>
          <w:rFonts w:cs="Times New Roman"/>
          <w:sz w:val="28"/>
          <w:szCs w:val="28"/>
        </w:rPr>
        <w:t xml:space="preserve">. В обмен на это государство ожидает экономическую помощь от крупного бизнеса, в </w:t>
      </w:r>
      <w:r w:rsidR="002E750E" w:rsidRPr="00004822">
        <w:rPr>
          <w:rFonts w:cs="Times New Roman"/>
          <w:sz w:val="28"/>
          <w:szCs w:val="28"/>
        </w:rPr>
        <w:lastRenderedPageBreak/>
        <w:t>особенности с государственной долей, в условиях кризиса экономики</w:t>
      </w:r>
      <w:r w:rsidR="002E750E" w:rsidRPr="00004822">
        <w:rPr>
          <w:rStyle w:val="a6"/>
          <w:rFonts w:cs="Times New Roman"/>
          <w:sz w:val="28"/>
          <w:szCs w:val="28"/>
        </w:rPr>
        <w:footnoteReference w:id="36"/>
      </w:r>
      <w:r w:rsidR="002E750E" w:rsidRPr="00004822">
        <w:rPr>
          <w:rFonts w:cs="Times New Roman"/>
          <w:sz w:val="28"/>
          <w:szCs w:val="28"/>
        </w:rPr>
        <w:t>.</w:t>
      </w:r>
      <w:r w:rsidR="00AD54B1" w:rsidRPr="00004822">
        <w:rPr>
          <w:rFonts w:cs="Times New Roman"/>
          <w:sz w:val="28"/>
          <w:szCs w:val="28"/>
        </w:rPr>
        <w:t xml:space="preserve"> </w:t>
      </w:r>
      <w:r w:rsidR="00D8035A" w:rsidRPr="00004822">
        <w:rPr>
          <w:rFonts w:cs="Times New Roman"/>
          <w:sz w:val="28"/>
          <w:szCs w:val="28"/>
        </w:rPr>
        <w:t xml:space="preserve">Это также находит свое отражение в балансировании, удовлетворении интересов и потребностей бизнеса, что характерно для политики РФ, отраженной в кейсе о </w:t>
      </w:r>
      <w:r w:rsidR="00A04097" w:rsidRPr="00004822">
        <w:rPr>
          <w:rFonts w:cs="Times New Roman"/>
          <w:sz w:val="28"/>
          <w:szCs w:val="28"/>
        </w:rPr>
        <w:t>развитии</w:t>
      </w:r>
      <w:r w:rsidR="00D8035A" w:rsidRPr="00004822">
        <w:rPr>
          <w:rFonts w:cs="Times New Roman"/>
          <w:sz w:val="28"/>
          <w:szCs w:val="28"/>
        </w:rPr>
        <w:t xml:space="preserve"> СМП</w:t>
      </w:r>
      <w:r w:rsidR="00A04097" w:rsidRPr="00004822">
        <w:rPr>
          <w:rFonts w:cs="Times New Roman"/>
          <w:sz w:val="28"/>
          <w:szCs w:val="28"/>
        </w:rPr>
        <w:t xml:space="preserve">. В рамках этого </w:t>
      </w:r>
      <w:r w:rsidR="00C01C4D" w:rsidRPr="00004822">
        <w:rPr>
          <w:rFonts w:cs="Times New Roman"/>
          <w:sz w:val="28"/>
          <w:szCs w:val="28"/>
        </w:rPr>
        <w:t>проекта представители</w:t>
      </w:r>
      <w:r w:rsidR="00D8035A" w:rsidRPr="00004822">
        <w:rPr>
          <w:rFonts w:cs="Times New Roman"/>
          <w:sz w:val="28"/>
          <w:szCs w:val="28"/>
        </w:rPr>
        <w:t xml:space="preserve"> власти стремятся и не оставить ни одну отрасль без внимания, и </w:t>
      </w:r>
      <w:r w:rsidR="00A04097" w:rsidRPr="00004822">
        <w:rPr>
          <w:rFonts w:cs="Times New Roman"/>
          <w:sz w:val="28"/>
          <w:szCs w:val="28"/>
        </w:rPr>
        <w:t>держать</w:t>
      </w:r>
      <w:r w:rsidR="00D8035A" w:rsidRPr="00004822">
        <w:rPr>
          <w:rFonts w:cs="Times New Roman"/>
          <w:sz w:val="28"/>
          <w:szCs w:val="28"/>
        </w:rPr>
        <w:t xml:space="preserve"> все под своим контролем (см. Главу 3</w:t>
      </w:r>
      <w:r w:rsidR="00A04097" w:rsidRPr="00004822">
        <w:rPr>
          <w:rFonts w:cs="Times New Roman"/>
          <w:sz w:val="28"/>
          <w:szCs w:val="28"/>
        </w:rPr>
        <w:t xml:space="preserve">). </w:t>
      </w:r>
      <w:r w:rsidR="00AD54B1" w:rsidRPr="00004822">
        <w:rPr>
          <w:rFonts w:cs="Times New Roman"/>
          <w:sz w:val="28"/>
          <w:szCs w:val="28"/>
        </w:rPr>
        <w:t>По мнению</w:t>
      </w:r>
      <w:r w:rsidR="00AD54B1" w:rsidRPr="00004822">
        <w:rPr>
          <w:rStyle w:val="a6"/>
          <w:rFonts w:cs="Times New Roman"/>
          <w:sz w:val="28"/>
          <w:szCs w:val="28"/>
        </w:rPr>
        <w:footnoteReference w:id="37"/>
      </w:r>
      <w:r w:rsidR="00AD54B1" w:rsidRPr="00004822">
        <w:rPr>
          <w:rFonts w:cs="Times New Roman"/>
          <w:sz w:val="28"/>
          <w:szCs w:val="28"/>
        </w:rPr>
        <w:t xml:space="preserve"> Д. </w:t>
      </w:r>
      <w:proofErr w:type="spellStart"/>
      <w:r w:rsidR="00AD54B1" w:rsidRPr="00004822">
        <w:rPr>
          <w:rFonts w:cs="Times New Roman"/>
          <w:sz w:val="28"/>
          <w:szCs w:val="28"/>
        </w:rPr>
        <w:t>Овертвелдта</w:t>
      </w:r>
      <w:proofErr w:type="spellEnd"/>
      <w:r w:rsidR="00AD54B1" w:rsidRPr="00004822">
        <w:rPr>
          <w:rFonts w:cs="Times New Roman"/>
          <w:sz w:val="28"/>
          <w:szCs w:val="28"/>
        </w:rPr>
        <w:t xml:space="preserve">, </w:t>
      </w:r>
      <w:r w:rsidR="00A04097" w:rsidRPr="00004822">
        <w:rPr>
          <w:rFonts w:cs="Times New Roman"/>
          <w:sz w:val="28"/>
          <w:szCs w:val="28"/>
        </w:rPr>
        <w:t>одного</w:t>
      </w:r>
      <w:r w:rsidR="00AD54B1" w:rsidRPr="00004822">
        <w:rPr>
          <w:rFonts w:cs="Times New Roman"/>
          <w:sz w:val="28"/>
          <w:szCs w:val="28"/>
        </w:rPr>
        <w:t xml:space="preserve"> из исследователей в области неолиберального </w:t>
      </w:r>
      <w:proofErr w:type="spellStart"/>
      <w:r w:rsidR="00A04097" w:rsidRPr="00004822">
        <w:rPr>
          <w:rFonts w:cs="Times New Roman"/>
          <w:sz w:val="28"/>
          <w:szCs w:val="28"/>
        </w:rPr>
        <w:t>институционализма</w:t>
      </w:r>
      <w:proofErr w:type="spellEnd"/>
      <w:r w:rsidR="00A04097" w:rsidRPr="00004822">
        <w:rPr>
          <w:rFonts w:cs="Times New Roman"/>
          <w:sz w:val="28"/>
          <w:szCs w:val="28"/>
        </w:rPr>
        <w:t xml:space="preserve">, </w:t>
      </w:r>
      <w:r w:rsidR="00AD54B1" w:rsidRPr="00004822">
        <w:rPr>
          <w:rFonts w:cs="Times New Roman"/>
          <w:sz w:val="28"/>
          <w:szCs w:val="28"/>
        </w:rPr>
        <w:t>неолиберализм – лучшая основа для внешней политики государства с привлечением бизнеса, поскольку эта теория выступает за преимущества свободной конкуренции,</w:t>
      </w:r>
      <w:r w:rsidR="00D8035A" w:rsidRPr="00004822">
        <w:rPr>
          <w:rFonts w:cs="Times New Roman"/>
          <w:sz w:val="28"/>
          <w:szCs w:val="28"/>
        </w:rPr>
        <w:t xml:space="preserve"> дает бизнесу больше свобод выбирать себе контрагентов за пределами своей страны.</w:t>
      </w:r>
      <w:r w:rsidR="00AD54B1" w:rsidRPr="00004822">
        <w:rPr>
          <w:rFonts w:cs="Times New Roman"/>
          <w:sz w:val="28"/>
          <w:szCs w:val="28"/>
        </w:rPr>
        <w:t xml:space="preserve">  </w:t>
      </w:r>
    </w:p>
    <w:p w14:paraId="48B4E801" w14:textId="2F368378" w:rsidR="00D8035A" w:rsidRPr="00004822" w:rsidRDefault="00D8035A" w:rsidP="00004822">
      <w:pPr>
        <w:ind w:firstLine="567"/>
        <w:rPr>
          <w:rFonts w:cs="Times New Roman"/>
          <w:sz w:val="28"/>
          <w:szCs w:val="28"/>
        </w:rPr>
      </w:pPr>
      <w:r w:rsidRPr="00004822">
        <w:rPr>
          <w:rFonts w:cs="Times New Roman"/>
          <w:sz w:val="28"/>
          <w:szCs w:val="28"/>
        </w:rPr>
        <w:t xml:space="preserve">Не только теории, развивающиеся в рамках </w:t>
      </w:r>
      <w:proofErr w:type="spellStart"/>
      <w:r w:rsidR="00C01C4D">
        <w:rPr>
          <w:rFonts w:cs="Times New Roman"/>
          <w:sz w:val="28"/>
          <w:szCs w:val="28"/>
        </w:rPr>
        <w:t>реалистской</w:t>
      </w:r>
      <w:proofErr w:type="spellEnd"/>
      <w:r w:rsidRPr="00004822">
        <w:rPr>
          <w:rFonts w:cs="Times New Roman"/>
          <w:sz w:val="28"/>
          <w:szCs w:val="28"/>
        </w:rPr>
        <w:t xml:space="preserve"> и либеральной парадигмы МО, занимаются исследование</w:t>
      </w:r>
      <w:r w:rsidR="00C01C4D">
        <w:rPr>
          <w:rFonts w:cs="Times New Roman"/>
          <w:sz w:val="28"/>
          <w:szCs w:val="28"/>
        </w:rPr>
        <w:t xml:space="preserve">м </w:t>
      </w:r>
      <w:r w:rsidRPr="00004822">
        <w:rPr>
          <w:rFonts w:cs="Times New Roman"/>
          <w:sz w:val="28"/>
          <w:szCs w:val="28"/>
        </w:rPr>
        <w:t xml:space="preserve">и анализом ППВР, и в частности – роли бизнеса в нем. Существуют более узконаправленные подходы для изучения ППВР, отдельно от конкретной теории, и зачастую составляют самостоятельную область анализа в рамках общей теории международных отношений. </w:t>
      </w:r>
    </w:p>
    <w:p w14:paraId="4CF7FD77" w14:textId="3988059A" w:rsidR="000D723C" w:rsidRPr="00004822" w:rsidRDefault="00D8035A" w:rsidP="00004822">
      <w:pPr>
        <w:ind w:firstLine="567"/>
        <w:rPr>
          <w:rFonts w:cs="Times New Roman"/>
          <w:sz w:val="28"/>
          <w:szCs w:val="28"/>
        </w:rPr>
      </w:pPr>
      <w:r w:rsidRPr="00004822">
        <w:rPr>
          <w:rFonts w:cs="Times New Roman"/>
          <w:sz w:val="28"/>
          <w:szCs w:val="28"/>
        </w:rPr>
        <w:t>Так, один</w:t>
      </w:r>
      <w:r w:rsidR="00606337" w:rsidRPr="00004822">
        <w:rPr>
          <w:rFonts w:cs="Times New Roman"/>
          <w:sz w:val="28"/>
          <w:szCs w:val="28"/>
        </w:rPr>
        <w:t xml:space="preserve"> из наиболее популярных и развитых сегодня</w:t>
      </w:r>
      <w:r w:rsidRPr="00004822">
        <w:rPr>
          <w:rFonts w:cs="Times New Roman"/>
          <w:sz w:val="28"/>
          <w:szCs w:val="28"/>
        </w:rPr>
        <w:t xml:space="preserve"> подходов</w:t>
      </w:r>
      <w:r w:rsidR="00606337" w:rsidRPr="00004822">
        <w:rPr>
          <w:rFonts w:cs="Times New Roman"/>
          <w:sz w:val="28"/>
          <w:szCs w:val="28"/>
        </w:rPr>
        <w:t xml:space="preserve"> </w:t>
      </w:r>
      <w:r w:rsidR="00C01C4D">
        <w:rPr>
          <w:rFonts w:cs="Times New Roman"/>
          <w:sz w:val="28"/>
          <w:szCs w:val="28"/>
        </w:rPr>
        <w:t>–</w:t>
      </w:r>
      <w:r w:rsidR="00606337" w:rsidRPr="00004822">
        <w:rPr>
          <w:rFonts w:cs="Times New Roman"/>
          <w:sz w:val="28"/>
          <w:szCs w:val="28"/>
        </w:rPr>
        <w:t xml:space="preserve"> </w:t>
      </w:r>
      <w:r w:rsidR="00C01C4D" w:rsidRPr="004A222A">
        <w:rPr>
          <w:rFonts w:cs="Times New Roman"/>
          <w:b/>
          <w:bCs/>
          <w:sz w:val="28"/>
          <w:szCs w:val="28"/>
        </w:rPr>
        <w:t>подход к анализу внешней политики</w:t>
      </w:r>
      <w:r w:rsidR="00C01C4D">
        <w:rPr>
          <w:rFonts w:cs="Times New Roman"/>
          <w:sz w:val="28"/>
          <w:szCs w:val="28"/>
        </w:rPr>
        <w:t xml:space="preserve"> (</w:t>
      </w:r>
      <w:r w:rsidR="00782250" w:rsidRPr="00C01C4D">
        <w:rPr>
          <w:rFonts w:cs="Times New Roman"/>
          <w:sz w:val="28"/>
          <w:szCs w:val="28"/>
          <w:lang w:val="en-US"/>
        </w:rPr>
        <w:t>Foreign</w:t>
      </w:r>
      <w:r w:rsidR="00782250" w:rsidRPr="00C01C4D">
        <w:rPr>
          <w:rFonts w:cs="Times New Roman"/>
          <w:sz w:val="28"/>
          <w:szCs w:val="28"/>
        </w:rPr>
        <w:t xml:space="preserve"> </w:t>
      </w:r>
      <w:r w:rsidR="00782250" w:rsidRPr="00C01C4D">
        <w:rPr>
          <w:rFonts w:cs="Times New Roman"/>
          <w:sz w:val="28"/>
          <w:szCs w:val="28"/>
          <w:lang w:val="en-US"/>
        </w:rPr>
        <w:t>policy</w:t>
      </w:r>
      <w:r w:rsidR="00782250" w:rsidRPr="00C01C4D">
        <w:rPr>
          <w:rFonts w:cs="Times New Roman"/>
          <w:sz w:val="28"/>
          <w:szCs w:val="28"/>
        </w:rPr>
        <w:t xml:space="preserve"> </w:t>
      </w:r>
      <w:proofErr w:type="spellStart"/>
      <w:r w:rsidR="00782250" w:rsidRPr="00C01C4D">
        <w:rPr>
          <w:rFonts w:cs="Times New Roman"/>
          <w:sz w:val="28"/>
          <w:szCs w:val="28"/>
          <w:lang w:val="en-US"/>
        </w:rPr>
        <w:t>analisys</w:t>
      </w:r>
      <w:proofErr w:type="spellEnd"/>
      <w:r w:rsidR="00C01C4D" w:rsidRPr="00C01C4D">
        <w:rPr>
          <w:rFonts w:cs="Times New Roman"/>
          <w:sz w:val="28"/>
          <w:szCs w:val="28"/>
        </w:rPr>
        <w:t>)</w:t>
      </w:r>
      <w:r w:rsidR="00606337" w:rsidRPr="00004822">
        <w:rPr>
          <w:rFonts w:cs="Times New Roman"/>
          <w:sz w:val="28"/>
          <w:szCs w:val="28"/>
        </w:rPr>
        <w:t>.</w:t>
      </w:r>
      <w:r w:rsidR="000D723C" w:rsidRPr="00004822">
        <w:rPr>
          <w:rFonts w:cs="Times New Roman"/>
          <w:sz w:val="28"/>
          <w:szCs w:val="28"/>
        </w:rPr>
        <w:t xml:space="preserve"> </w:t>
      </w:r>
      <w:r w:rsidR="00606337" w:rsidRPr="00004822">
        <w:rPr>
          <w:rFonts w:cs="Times New Roman"/>
          <w:sz w:val="28"/>
          <w:szCs w:val="28"/>
        </w:rPr>
        <w:t xml:space="preserve">Это </w:t>
      </w:r>
      <w:r w:rsidR="000D723C" w:rsidRPr="00004822">
        <w:rPr>
          <w:rFonts w:cs="Times New Roman"/>
          <w:sz w:val="28"/>
          <w:szCs w:val="28"/>
        </w:rPr>
        <w:t xml:space="preserve">область исследования в теории международных отношений, сконцентрированная </w:t>
      </w:r>
      <w:r w:rsidRPr="00004822">
        <w:rPr>
          <w:rFonts w:cs="Times New Roman"/>
          <w:sz w:val="28"/>
          <w:szCs w:val="28"/>
        </w:rPr>
        <w:t>исключительно</w:t>
      </w:r>
      <w:r w:rsidR="000D723C" w:rsidRPr="00004822">
        <w:rPr>
          <w:rFonts w:cs="Times New Roman"/>
          <w:sz w:val="28"/>
          <w:szCs w:val="28"/>
        </w:rPr>
        <w:t xml:space="preserve"> на анализе </w:t>
      </w:r>
      <w:r w:rsidRPr="00004822">
        <w:rPr>
          <w:rFonts w:cs="Times New Roman"/>
          <w:sz w:val="28"/>
          <w:szCs w:val="28"/>
        </w:rPr>
        <w:t>внешнеполитического процесса</w:t>
      </w:r>
      <w:r w:rsidR="000D723C" w:rsidRPr="00004822">
        <w:rPr>
          <w:rFonts w:cs="Times New Roman"/>
          <w:sz w:val="28"/>
          <w:szCs w:val="28"/>
        </w:rPr>
        <w:t xml:space="preserve">, </w:t>
      </w:r>
      <w:r w:rsidRPr="00004822">
        <w:rPr>
          <w:rFonts w:cs="Times New Roman"/>
          <w:sz w:val="28"/>
          <w:szCs w:val="28"/>
        </w:rPr>
        <w:t>его</w:t>
      </w:r>
      <w:r w:rsidR="000D723C" w:rsidRPr="00004822">
        <w:rPr>
          <w:rFonts w:cs="Times New Roman"/>
          <w:sz w:val="28"/>
          <w:szCs w:val="28"/>
        </w:rPr>
        <w:t xml:space="preserve"> инструментах, участниках и механизмах принятия решений. </w:t>
      </w:r>
      <w:r w:rsidR="00553BE8" w:rsidRPr="00004822">
        <w:rPr>
          <w:rFonts w:cs="Times New Roman"/>
          <w:sz w:val="28"/>
          <w:szCs w:val="28"/>
        </w:rPr>
        <w:t xml:space="preserve">Представители </w:t>
      </w:r>
      <w:r w:rsidRPr="00004822">
        <w:rPr>
          <w:rFonts w:cs="Times New Roman"/>
          <w:sz w:val="28"/>
          <w:szCs w:val="28"/>
        </w:rPr>
        <w:t>подхода</w:t>
      </w:r>
      <w:r w:rsidR="00553BE8" w:rsidRPr="00004822">
        <w:rPr>
          <w:rFonts w:cs="Times New Roman"/>
          <w:sz w:val="28"/>
          <w:szCs w:val="28"/>
        </w:rPr>
        <w:t xml:space="preserve"> считают, что у каждой науки есть своя основа и двигатель ее развития. И в науке о международных отношени</w:t>
      </w:r>
      <w:r w:rsidR="00504AEE" w:rsidRPr="00004822">
        <w:rPr>
          <w:rFonts w:cs="Times New Roman"/>
          <w:sz w:val="28"/>
          <w:szCs w:val="28"/>
        </w:rPr>
        <w:t>ях</w:t>
      </w:r>
      <w:r w:rsidR="00553BE8" w:rsidRPr="00004822">
        <w:rPr>
          <w:rFonts w:cs="Times New Roman"/>
          <w:sz w:val="28"/>
          <w:szCs w:val="28"/>
        </w:rPr>
        <w:t xml:space="preserve"> этим двигателем являются люди и группы людей, обладающих политической волей и способностью повлиять на принимаемое решение. Таким образом, тезис об унитарном </w:t>
      </w:r>
      <w:proofErr w:type="spellStart"/>
      <w:r w:rsidR="00553BE8" w:rsidRPr="00004822">
        <w:rPr>
          <w:rFonts w:cs="Times New Roman"/>
          <w:sz w:val="28"/>
          <w:szCs w:val="28"/>
        </w:rPr>
        <w:t>акторе</w:t>
      </w:r>
      <w:proofErr w:type="spellEnd"/>
      <w:r w:rsidR="00553BE8" w:rsidRPr="00004822">
        <w:rPr>
          <w:rFonts w:cs="Times New Roman"/>
          <w:sz w:val="28"/>
          <w:szCs w:val="28"/>
        </w:rPr>
        <w:t>-государстве</w:t>
      </w:r>
      <w:r w:rsidRPr="00004822">
        <w:rPr>
          <w:rFonts w:cs="Times New Roman"/>
          <w:sz w:val="28"/>
          <w:szCs w:val="28"/>
        </w:rPr>
        <w:t>, предлагаемый классическими реалистами,</w:t>
      </w:r>
      <w:r w:rsidR="00553BE8" w:rsidRPr="00004822">
        <w:rPr>
          <w:rFonts w:cs="Times New Roman"/>
          <w:sz w:val="28"/>
          <w:szCs w:val="28"/>
        </w:rPr>
        <w:t xml:space="preserve"> раскладывается</w:t>
      </w:r>
      <w:r w:rsidRPr="00004822">
        <w:rPr>
          <w:rFonts w:cs="Times New Roman"/>
          <w:sz w:val="28"/>
          <w:szCs w:val="28"/>
        </w:rPr>
        <w:t xml:space="preserve"> в </w:t>
      </w:r>
      <w:r w:rsidRPr="00004822">
        <w:rPr>
          <w:rFonts w:cs="Times New Roman"/>
          <w:sz w:val="28"/>
          <w:szCs w:val="28"/>
        </w:rPr>
        <w:lastRenderedPageBreak/>
        <w:t>рамках этого подхода</w:t>
      </w:r>
      <w:r w:rsidR="00553BE8" w:rsidRPr="00004822">
        <w:rPr>
          <w:rFonts w:cs="Times New Roman"/>
          <w:sz w:val="28"/>
          <w:szCs w:val="28"/>
        </w:rPr>
        <w:t xml:space="preserve"> на </w:t>
      </w:r>
      <w:r w:rsidRPr="00004822">
        <w:rPr>
          <w:rFonts w:cs="Times New Roman"/>
          <w:sz w:val="28"/>
          <w:szCs w:val="28"/>
        </w:rPr>
        <w:t xml:space="preserve">отдельные </w:t>
      </w:r>
      <w:r w:rsidR="00553BE8" w:rsidRPr="00004822">
        <w:rPr>
          <w:rFonts w:cs="Times New Roman"/>
          <w:sz w:val="28"/>
          <w:szCs w:val="28"/>
        </w:rPr>
        <w:t>составляющие для понимания механизма принятия внешнеполитического решения</w:t>
      </w:r>
      <w:r w:rsidR="00553BE8" w:rsidRPr="00004822">
        <w:rPr>
          <w:rStyle w:val="a6"/>
          <w:rFonts w:cs="Times New Roman"/>
          <w:sz w:val="28"/>
          <w:szCs w:val="28"/>
        </w:rPr>
        <w:footnoteReference w:id="38"/>
      </w:r>
      <w:r w:rsidR="00553BE8" w:rsidRPr="00004822">
        <w:rPr>
          <w:rFonts w:cs="Times New Roman"/>
          <w:sz w:val="28"/>
          <w:szCs w:val="28"/>
        </w:rPr>
        <w:t>.</w:t>
      </w:r>
      <w:r w:rsidR="00504AEE" w:rsidRPr="00004822">
        <w:rPr>
          <w:rFonts w:cs="Times New Roman"/>
          <w:sz w:val="28"/>
          <w:szCs w:val="28"/>
        </w:rPr>
        <w:t xml:space="preserve"> Эту идею одним из первых предложил </w:t>
      </w:r>
      <w:proofErr w:type="spellStart"/>
      <w:r w:rsidR="00504AEE" w:rsidRPr="00004822">
        <w:rPr>
          <w:rFonts w:cs="Times New Roman"/>
          <w:sz w:val="28"/>
          <w:szCs w:val="28"/>
        </w:rPr>
        <w:t>Грэхам</w:t>
      </w:r>
      <w:proofErr w:type="spellEnd"/>
      <w:r w:rsidR="00504AEE" w:rsidRPr="00004822">
        <w:rPr>
          <w:rFonts w:cs="Times New Roman"/>
          <w:sz w:val="28"/>
          <w:szCs w:val="28"/>
        </w:rPr>
        <w:t xml:space="preserve"> </w:t>
      </w:r>
      <w:proofErr w:type="spellStart"/>
      <w:r w:rsidR="00504AEE" w:rsidRPr="00004822">
        <w:rPr>
          <w:rFonts w:cs="Times New Roman"/>
          <w:sz w:val="28"/>
          <w:szCs w:val="28"/>
        </w:rPr>
        <w:t>Элисон</w:t>
      </w:r>
      <w:proofErr w:type="spellEnd"/>
      <w:r w:rsidR="00504AEE" w:rsidRPr="00004822">
        <w:rPr>
          <w:rFonts w:cs="Times New Roman"/>
          <w:sz w:val="28"/>
          <w:szCs w:val="28"/>
        </w:rPr>
        <w:t xml:space="preserve"> в своей книге «</w:t>
      </w:r>
      <w:r w:rsidR="00504AEE" w:rsidRPr="00004822">
        <w:rPr>
          <w:rFonts w:cs="Times New Roman"/>
          <w:sz w:val="28"/>
          <w:szCs w:val="28"/>
          <w:lang w:val="en-US"/>
        </w:rPr>
        <w:t>The</w:t>
      </w:r>
      <w:r w:rsidR="00504AEE" w:rsidRPr="00004822">
        <w:rPr>
          <w:rFonts w:cs="Times New Roman"/>
          <w:sz w:val="28"/>
          <w:szCs w:val="28"/>
        </w:rPr>
        <w:t xml:space="preserve"> </w:t>
      </w:r>
      <w:proofErr w:type="spellStart"/>
      <w:r w:rsidR="00504AEE" w:rsidRPr="00004822">
        <w:rPr>
          <w:rFonts w:cs="Times New Roman"/>
          <w:sz w:val="28"/>
          <w:szCs w:val="28"/>
          <w:lang w:val="en-US"/>
        </w:rPr>
        <w:t>Essense</w:t>
      </w:r>
      <w:proofErr w:type="spellEnd"/>
      <w:r w:rsidR="00504AEE" w:rsidRPr="00004822">
        <w:rPr>
          <w:rFonts w:cs="Times New Roman"/>
          <w:sz w:val="28"/>
          <w:szCs w:val="28"/>
        </w:rPr>
        <w:t xml:space="preserve"> </w:t>
      </w:r>
      <w:r w:rsidR="00504AEE" w:rsidRPr="00004822">
        <w:rPr>
          <w:rFonts w:cs="Times New Roman"/>
          <w:sz w:val="28"/>
          <w:szCs w:val="28"/>
          <w:lang w:val="en-US"/>
        </w:rPr>
        <w:t>of</w:t>
      </w:r>
      <w:r w:rsidR="00504AEE" w:rsidRPr="00004822">
        <w:rPr>
          <w:rFonts w:cs="Times New Roman"/>
          <w:sz w:val="28"/>
          <w:szCs w:val="28"/>
        </w:rPr>
        <w:t xml:space="preserve"> </w:t>
      </w:r>
      <w:r w:rsidR="00504AEE" w:rsidRPr="00004822">
        <w:rPr>
          <w:rFonts w:cs="Times New Roman"/>
          <w:sz w:val="28"/>
          <w:szCs w:val="28"/>
          <w:lang w:val="en-US"/>
        </w:rPr>
        <w:t>Decision</w:t>
      </w:r>
      <w:r w:rsidR="00504AEE" w:rsidRPr="00004822">
        <w:rPr>
          <w:rFonts w:cs="Times New Roman"/>
          <w:sz w:val="28"/>
          <w:szCs w:val="28"/>
        </w:rPr>
        <w:t xml:space="preserve">: </w:t>
      </w:r>
      <w:r w:rsidR="00504AEE" w:rsidRPr="00004822">
        <w:rPr>
          <w:rFonts w:cs="Times New Roman"/>
          <w:sz w:val="28"/>
          <w:szCs w:val="28"/>
          <w:lang w:val="en-US"/>
        </w:rPr>
        <w:t>Explaining</w:t>
      </w:r>
      <w:r w:rsidR="00504AEE" w:rsidRPr="00004822">
        <w:rPr>
          <w:rFonts w:cs="Times New Roman"/>
          <w:sz w:val="28"/>
          <w:szCs w:val="28"/>
        </w:rPr>
        <w:t xml:space="preserve"> </w:t>
      </w:r>
      <w:r w:rsidR="00504AEE" w:rsidRPr="00004822">
        <w:rPr>
          <w:rFonts w:cs="Times New Roman"/>
          <w:sz w:val="28"/>
          <w:szCs w:val="28"/>
          <w:lang w:val="en-US"/>
        </w:rPr>
        <w:t>the</w:t>
      </w:r>
      <w:r w:rsidR="00504AEE" w:rsidRPr="00004822">
        <w:rPr>
          <w:rFonts w:cs="Times New Roman"/>
          <w:sz w:val="28"/>
          <w:szCs w:val="28"/>
        </w:rPr>
        <w:t xml:space="preserve"> </w:t>
      </w:r>
      <w:r w:rsidR="00504AEE" w:rsidRPr="00004822">
        <w:rPr>
          <w:rFonts w:cs="Times New Roman"/>
          <w:sz w:val="28"/>
          <w:szCs w:val="28"/>
          <w:lang w:val="en-US"/>
        </w:rPr>
        <w:t>Cuban</w:t>
      </w:r>
      <w:r w:rsidR="00504AEE" w:rsidRPr="00004822">
        <w:rPr>
          <w:rFonts w:cs="Times New Roman"/>
          <w:sz w:val="28"/>
          <w:szCs w:val="28"/>
        </w:rPr>
        <w:t xml:space="preserve"> </w:t>
      </w:r>
      <w:r w:rsidR="00504AEE" w:rsidRPr="00004822">
        <w:rPr>
          <w:rFonts w:cs="Times New Roman"/>
          <w:sz w:val="28"/>
          <w:szCs w:val="28"/>
          <w:lang w:val="en-US"/>
        </w:rPr>
        <w:t>Missile</w:t>
      </w:r>
      <w:r w:rsidR="00504AEE" w:rsidRPr="00004822">
        <w:rPr>
          <w:rFonts w:cs="Times New Roman"/>
          <w:sz w:val="28"/>
          <w:szCs w:val="28"/>
        </w:rPr>
        <w:t xml:space="preserve"> </w:t>
      </w:r>
      <w:r w:rsidR="00504AEE" w:rsidRPr="00004822">
        <w:rPr>
          <w:rFonts w:cs="Times New Roman"/>
          <w:sz w:val="28"/>
          <w:szCs w:val="28"/>
          <w:lang w:val="en-US"/>
        </w:rPr>
        <w:t>Crisis</w:t>
      </w:r>
      <w:r w:rsidR="00504AEE" w:rsidRPr="00004822">
        <w:rPr>
          <w:rFonts w:cs="Times New Roman"/>
          <w:sz w:val="28"/>
          <w:szCs w:val="28"/>
        </w:rPr>
        <w:t xml:space="preserve">», </w:t>
      </w:r>
      <w:r w:rsidRPr="00004822">
        <w:rPr>
          <w:rFonts w:cs="Times New Roman"/>
          <w:sz w:val="28"/>
          <w:szCs w:val="28"/>
        </w:rPr>
        <w:t xml:space="preserve">в </w:t>
      </w:r>
      <w:r w:rsidR="00504AEE" w:rsidRPr="00004822">
        <w:rPr>
          <w:rFonts w:cs="Times New Roman"/>
          <w:sz w:val="28"/>
          <w:szCs w:val="28"/>
        </w:rPr>
        <w:t>1971</w:t>
      </w:r>
      <w:r w:rsidRPr="00004822">
        <w:rPr>
          <w:rFonts w:cs="Times New Roman"/>
          <w:sz w:val="28"/>
          <w:szCs w:val="28"/>
        </w:rPr>
        <w:t xml:space="preserve"> году</w:t>
      </w:r>
      <w:r w:rsidR="00504AEE" w:rsidRPr="00004822">
        <w:rPr>
          <w:rFonts w:cs="Times New Roman"/>
          <w:sz w:val="28"/>
          <w:szCs w:val="28"/>
        </w:rPr>
        <w:t xml:space="preserve">. Когда наука была сконцентрирована на изучении тезисов о </w:t>
      </w:r>
      <w:proofErr w:type="spellStart"/>
      <w:r w:rsidR="00504AEE" w:rsidRPr="00004822">
        <w:rPr>
          <w:rFonts w:cs="Times New Roman"/>
          <w:sz w:val="28"/>
          <w:szCs w:val="28"/>
        </w:rPr>
        <w:t>государствоцентричности</w:t>
      </w:r>
      <w:proofErr w:type="spellEnd"/>
      <w:r w:rsidR="00504AEE" w:rsidRPr="00004822">
        <w:rPr>
          <w:rFonts w:cs="Times New Roman"/>
          <w:sz w:val="28"/>
          <w:szCs w:val="28"/>
        </w:rPr>
        <w:t xml:space="preserve"> внешней политики, о цельности государства</w:t>
      </w:r>
      <w:r w:rsidRPr="00004822">
        <w:rPr>
          <w:rFonts w:cs="Times New Roman"/>
          <w:sz w:val="28"/>
          <w:szCs w:val="28"/>
        </w:rPr>
        <w:t xml:space="preserve"> </w:t>
      </w:r>
      <w:r w:rsidR="00504AEE" w:rsidRPr="00004822">
        <w:rPr>
          <w:rFonts w:cs="Times New Roman"/>
          <w:sz w:val="28"/>
          <w:szCs w:val="28"/>
        </w:rPr>
        <w:t xml:space="preserve">как </w:t>
      </w:r>
      <w:proofErr w:type="spellStart"/>
      <w:r w:rsidR="00504AEE" w:rsidRPr="00004822">
        <w:rPr>
          <w:rFonts w:cs="Times New Roman"/>
          <w:sz w:val="28"/>
          <w:szCs w:val="28"/>
        </w:rPr>
        <w:t>актора</w:t>
      </w:r>
      <w:proofErr w:type="spellEnd"/>
      <w:r w:rsidR="00504AEE" w:rsidRPr="00004822">
        <w:rPr>
          <w:rFonts w:cs="Times New Roman"/>
          <w:sz w:val="28"/>
          <w:szCs w:val="28"/>
        </w:rPr>
        <w:t>, выступающего на мировой арене, в политической науке появилась тенденция и потребность выделить процесс принятия внешнеполитического решения как отдельный объект для исследования. Цель</w:t>
      </w:r>
      <w:r w:rsidR="00606337" w:rsidRPr="00004822">
        <w:rPr>
          <w:rFonts w:cs="Times New Roman"/>
          <w:sz w:val="28"/>
          <w:szCs w:val="28"/>
        </w:rPr>
        <w:t xml:space="preserve">ю этого действия стало </w:t>
      </w:r>
      <w:r w:rsidR="00504AEE" w:rsidRPr="00004822">
        <w:rPr>
          <w:rFonts w:cs="Times New Roman"/>
          <w:sz w:val="28"/>
          <w:szCs w:val="28"/>
        </w:rPr>
        <w:t xml:space="preserve">понять, так ли унитарно государство в вопросе принятия решений в области внешней политики. </w:t>
      </w:r>
      <w:r w:rsidR="00FA3F9F" w:rsidRPr="00004822">
        <w:rPr>
          <w:rFonts w:cs="Times New Roman"/>
          <w:sz w:val="28"/>
          <w:szCs w:val="28"/>
        </w:rPr>
        <w:t xml:space="preserve">Г. </w:t>
      </w:r>
      <w:proofErr w:type="spellStart"/>
      <w:r w:rsidR="00504AEE" w:rsidRPr="00004822">
        <w:rPr>
          <w:rFonts w:cs="Times New Roman"/>
          <w:sz w:val="28"/>
          <w:szCs w:val="28"/>
        </w:rPr>
        <w:t>Элисон</w:t>
      </w:r>
      <w:proofErr w:type="spellEnd"/>
      <w:r w:rsidR="00504AEE" w:rsidRPr="00004822">
        <w:rPr>
          <w:rFonts w:cs="Times New Roman"/>
          <w:sz w:val="28"/>
          <w:szCs w:val="28"/>
        </w:rPr>
        <w:t xml:space="preserve"> в своем труде дает комментарии к этому тезису, в качестве иллюстрации к своим аргументам выбрав Карибский кризис. </w:t>
      </w:r>
      <w:r w:rsidR="00FA3F9F" w:rsidRPr="00004822">
        <w:rPr>
          <w:rFonts w:cs="Times New Roman"/>
          <w:sz w:val="28"/>
          <w:szCs w:val="28"/>
        </w:rPr>
        <w:t>Его работа</w:t>
      </w:r>
      <w:r w:rsidR="00442900" w:rsidRPr="00004822">
        <w:rPr>
          <w:rFonts w:cs="Times New Roman"/>
          <w:sz w:val="28"/>
          <w:szCs w:val="28"/>
        </w:rPr>
        <w:t xml:space="preserve"> предлагает </w:t>
      </w:r>
      <w:r w:rsidR="00A04097" w:rsidRPr="00004822">
        <w:rPr>
          <w:rFonts w:cs="Times New Roman"/>
          <w:sz w:val="28"/>
          <w:szCs w:val="28"/>
        </w:rPr>
        <w:t>3</w:t>
      </w:r>
      <w:r w:rsidR="00442900" w:rsidRPr="00004822">
        <w:rPr>
          <w:rFonts w:cs="Times New Roman"/>
          <w:sz w:val="28"/>
          <w:szCs w:val="28"/>
        </w:rPr>
        <w:t xml:space="preserve"> </w:t>
      </w:r>
      <w:r w:rsidR="00A04097" w:rsidRPr="00004822">
        <w:rPr>
          <w:rFonts w:cs="Times New Roman"/>
          <w:sz w:val="28"/>
          <w:szCs w:val="28"/>
        </w:rPr>
        <w:t>подхода</w:t>
      </w:r>
      <w:r w:rsidR="00442900" w:rsidRPr="00004822">
        <w:rPr>
          <w:rFonts w:cs="Times New Roman"/>
          <w:sz w:val="28"/>
          <w:szCs w:val="28"/>
        </w:rPr>
        <w:t xml:space="preserve"> к исследованию процесса принятия внешнеполитического решения. Первый – модель рационального </w:t>
      </w:r>
      <w:proofErr w:type="spellStart"/>
      <w:r w:rsidR="00442900" w:rsidRPr="00004822">
        <w:rPr>
          <w:rFonts w:cs="Times New Roman"/>
          <w:sz w:val="28"/>
          <w:szCs w:val="28"/>
        </w:rPr>
        <w:t>актора</w:t>
      </w:r>
      <w:proofErr w:type="spellEnd"/>
      <w:r w:rsidR="00442900" w:rsidRPr="00004822">
        <w:rPr>
          <w:rFonts w:cs="Times New Roman"/>
          <w:sz w:val="28"/>
          <w:szCs w:val="28"/>
        </w:rPr>
        <w:t xml:space="preserve">. То или иное решение принимается при условии полной информированности об интересах участников события на международного арене, решение должно принести максимальную выгоду, перед принятием решения должно быть просчитано максимально возможное количество вариантов развития событий. </w:t>
      </w:r>
      <w:r w:rsidR="00FA3F9F" w:rsidRPr="00004822">
        <w:rPr>
          <w:rFonts w:cs="Times New Roman"/>
          <w:sz w:val="28"/>
          <w:szCs w:val="28"/>
        </w:rPr>
        <w:t>Понимая невозможность достижения подобного результата на 100%, им был предложен в</w:t>
      </w:r>
      <w:r w:rsidR="00442900" w:rsidRPr="00004822">
        <w:rPr>
          <w:rFonts w:cs="Times New Roman"/>
          <w:sz w:val="28"/>
          <w:szCs w:val="28"/>
        </w:rPr>
        <w:t>торой подход для анализа – организационная теория</w:t>
      </w:r>
      <w:r w:rsidR="00657BBD" w:rsidRPr="00004822">
        <w:rPr>
          <w:rFonts w:cs="Times New Roman"/>
          <w:sz w:val="28"/>
          <w:szCs w:val="28"/>
        </w:rPr>
        <w:t xml:space="preserve">. Как альтернатива модели рационального </w:t>
      </w:r>
      <w:proofErr w:type="spellStart"/>
      <w:r w:rsidR="00657BBD" w:rsidRPr="00004822">
        <w:rPr>
          <w:rFonts w:cs="Times New Roman"/>
          <w:sz w:val="28"/>
          <w:szCs w:val="28"/>
        </w:rPr>
        <w:t>актора</w:t>
      </w:r>
      <w:proofErr w:type="spellEnd"/>
      <w:r w:rsidR="00657BBD" w:rsidRPr="00004822">
        <w:rPr>
          <w:rFonts w:cs="Times New Roman"/>
          <w:sz w:val="28"/>
          <w:szCs w:val="28"/>
        </w:rPr>
        <w:t xml:space="preserve">, эта теория отказывается от утверждения о цельности государства как </w:t>
      </w:r>
      <w:r w:rsidR="00FA3F9F" w:rsidRPr="00004822">
        <w:rPr>
          <w:rFonts w:cs="Times New Roman"/>
          <w:sz w:val="28"/>
          <w:szCs w:val="28"/>
        </w:rPr>
        <w:t>участника МО</w:t>
      </w:r>
      <w:r w:rsidR="00657BBD" w:rsidRPr="00004822">
        <w:rPr>
          <w:rFonts w:cs="Times New Roman"/>
          <w:sz w:val="28"/>
          <w:szCs w:val="28"/>
        </w:rPr>
        <w:t xml:space="preserve">, принимающего решения, а также от убеждения в </w:t>
      </w:r>
      <w:r w:rsidR="00C01C4D">
        <w:rPr>
          <w:rFonts w:cs="Times New Roman"/>
          <w:sz w:val="28"/>
          <w:szCs w:val="28"/>
        </w:rPr>
        <w:t>полной</w:t>
      </w:r>
      <w:r w:rsidR="00657BBD" w:rsidRPr="00004822">
        <w:rPr>
          <w:rFonts w:cs="Times New Roman"/>
          <w:sz w:val="28"/>
          <w:szCs w:val="28"/>
        </w:rPr>
        <w:t xml:space="preserve"> информированности участников международного процесса. </w:t>
      </w:r>
      <w:r w:rsidR="0006251D" w:rsidRPr="00004822">
        <w:rPr>
          <w:rFonts w:cs="Times New Roman"/>
          <w:sz w:val="28"/>
          <w:szCs w:val="28"/>
        </w:rPr>
        <w:t xml:space="preserve">Согласно </w:t>
      </w:r>
      <w:r w:rsidR="00606337" w:rsidRPr="00004822">
        <w:rPr>
          <w:rFonts w:cs="Times New Roman"/>
          <w:sz w:val="28"/>
          <w:szCs w:val="28"/>
        </w:rPr>
        <w:t>этому подходу</w:t>
      </w:r>
      <w:r w:rsidR="0006251D" w:rsidRPr="00004822">
        <w:rPr>
          <w:rFonts w:cs="Times New Roman"/>
          <w:sz w:val="28"/>
          <w:szCs w:val="28"/>
        </w:rPr>
        <w:t>, государство делает свой внешнеполитический выбор на основе предложенных вариантов развития событий</w:t>
      </w:r>
      <w:r w:rsidR="00606337" w:rsidRPr="00004822">
        <w:rPr>
          <w:rFonts w:cs="Times New Roman"/>
          <w:sz w:val="28"/>
          <w:szCs w:val="28"/>
        </w:rPr>
        <w:t xml:space="preserve">, </w:t>
      </w:r>
      <w:r w:rsidR="00FA3F9F" w:rsidRPr="00004822">
        <w:rPr>
          <w:rFonts w:cs="Times New Roman"/>
          <w:sz w:val="28"/>
          <w:szCs w:val="28"/>
        </w:rPr>
        <w:t>предоставленных</w:t>
      </w:r>
      <w:r w:rsidR="00606337" w:rsidRPr="00004822">
        <w:rPr>
          <w:rFonts w:cs="Times New Roman"/>
          <w:sz w:val="28"/>
          <w:szCs w:val="28"/>
        </w:rPr>
        <w:t xml:space="preserve"> конкретными крупными группами</w:t>
      </w:r>
      <w:r w:rsidR="0006251D" w:rsidRPr="00004822">
        <w:rPr>
          <w:rFonts w:cs="Times New Roman"/>
          <w:sz w:val="28"/>
          <w:szCs w:val="28"/>
        </w:rPr>
        <w:t xml:space="preserve"> </w:t>
      </w:r>
      <w:r w:rsidR="00606337" w:rsidRPr="00004822">
        <w:rPr>
          <w:rFonts w:cs="Times New Roman"/>
          <w:sz w:val="28"/>
          <w:szCs w:val="28"/>
        </w:rPr>
        <w:t>интересов</w:t>
      </w:r>
      <w:r w:rsidR="0006251D" w:rsidRPr="00004822">
        <w:rPr>
          <w:rFonts w:cs="Times New Roman"/>
          <w:sz w:val="28"/>
          <w:szCs w:val="28"/>
        </w:rPr>
        <w:t xml:space="preserve"> внутри страны</w:t>
      </w:r>
      <w:r w:rsidR="00C01C4D">
        <w:rPr>
          <w:rFonts w:cs="Times New Roman"/>
          <w:sz w:val="28"/>
          <w:szCs w:val="28"/>
        </w:rPr>
        <w:t>.</w:t>
      </w:r>
      <w:r w:rsidR="00FA3F9F" w:rsidRPr="00004822">
        <w:rPr>
          <w:rFonts w:cs="Times New Roman"/>
          <w:sz w:val="28"/>
          <w:szCs w:val="28"/>
        </w:rPr>
        <w:t xml:space="preserve"> </w:t>
      </w:r>
      <w:r w:rsidR="00606337" w:rsidRPr="00004822">
        <w:rPr>
          <w:rFonts w:cs="Times New Roman"/>
          <w:sz w:val="28"/>
          <w:szCs w:val="28"/>
        </w:rPr>
        <w:t xml:space="preserve">Их </w:t>
      </w:r>
      <w:r w:rsidR="0006251D" w:rsidRPr="00004822">
        <w:rPr>
          <w:rFonts w:cs="Times New Roman"/>
          <w:sz w:val="28"/>
          <w:szCs w:val="28"/>
        </w:rPr>
        <w:t>деятельность</w:t>
      </w:r>
      <w:r w:rsidR="00606337" w:rsidRPr="00004822">
        <w:rPr>
          <w:rFonts w:cs="Times New Roman"/>
          <w:sz w:val="28"/>
          <w:szCs w:val="28"/>
        </w:rPr>
        <w:t xml:space="preserve">, в свою очередь, </w:t>
      </w:r>
      <w:r w:rsidR="0006251D" w:rsidRPr="00004822">
        <w:rPr>
          <w:rFonts w:cs="Times New Roman"/>
          <w:sz w:val="28"/>
          <w:szCs w:val="28"/>
        </w:rPr>
        <w:t xml:space="preserve">контролируется и исходит из интересов самого государства. Это один из первых подходов </w:t>
      </w:r>
      <w:r w:rsidR="00606337" w:rsidRPr="00004822">
        <w:rPr>
          <w:rFonts w:cs="Times New Roman"/>
          <w:sz w:val="28"/>
          <w:szCs w:val="28"/>
        </w:rPr>
        <w:t>анализа внешней политики</w:t>
      </w:r>
      <w:r w:rsidR="0006251D" w:rsidRPr="00004822">
        <w:rPr>
          <w:rFonts w:cs="Times New Roman"/>
          <w:sz w:val="28"/>
          <w:szCs w:val="28"/>
        </w:rPr>
        <w:t xml:space="preserve">, в котором применяется </w:t>
      </w:r>
      <w:r w:rsidR="0006251D" w:rsidRPr="00004822">
        <w:rPr>
          <w:rFonts w:cs="Times New Roman"/>
          <w:sz w:val="28"/>
          <w:szCs w:val="28"/>
        </w:rPr>
        <w:lastRenderedPageBreak/>
        <w:t>декомпозиция участников принятия решения</w:t>
      </w:r>
      <w:r w:rsidR="0006251D" w:rsidRPr="00004822">
        <w:rPr>
          <w:rStyle w:val="a6"/>
          <w:rFonts w:cs="Times New Roman"/>
          <w:sz w:val="28"/>
          <w:szCs w:val="28"/>
        </w:rPr>
        <w:footnoteReference w:id="39"/>
      </w:r>
      <w:r w:rsidR="0006251D" w:rsidRPr="00004822">
        <w:rPr>
          <w:rFonts w:cs="Times New Roman"/>
          <w:sz w:val="28"/>
          <w:szCs w:val="28"/>
        </w:rPr>
        <w:t>. Третий подход</w:t>
      </w:r>
      <w:r w:rsidR="00A04097" w:rsidRPr="00004822">
        <w:rPr>
          <w:rStyle w:val="ab"/>
          <w:rFonts w:cs="Times New Roman"/>
          <w:sz w:val="28"/>
          <w:szCs w:val="28"/>
        </w:rPr>
        <w:t xml:space="preserve"> - </w:t>
      </w:r>
      <w:r w:rsidR="0006251D" w:rsidRPr="00004822">
        <w:rPr>
          <w:rFonts w:cs="Times New Roman"/>
          <w:sz w:val="28"/>
          <w:szCs w:val="28"/>
        </w:rPr>
        <w:t xml:space="preserve">правительственная или бюрократическая политика. </w:t>
      </w:r>
      <w:r w:rsidR="00B53903" w:rsidRPr="00004822">
        <w:rPr>
          <w:rFonts w:cs="Times New Roman"/>
          <w:sz w:val="28"/>
          <w:szCs w:val="28"/>
        </w:rPr>
        <w:t xml:space="preserve">В данном случае борьба лиц, заинтересованных в принятии того или иного внешнеполитического решения, </w:t>
      </w:r>
      <w:r w:rsidR="00606337" w:rsidRPr="00004822">
        <w:rPr>
          <w:rFonts w:cs="Times New Roman"/>
          <w:sz w:val="28"/>
          <w:szCs w:val="28"/>
        </w:rPr>
        <w:t>является</w:t>
      </w:r>
      <w:r w:rsidR="00B53903" w:rsidRPr="00004822">
        <w:rPr>
          <w:rFonts w:cs="Times New Roman"/>
          <w:sz w:val="28"/>
          <w:szCs w:val="28"/>
        </w:rPr>
        <w:t xml:space="preserve"> основной процесса на пути к нему, </w:t>
      </w:r>
      <w:r w:rsidR="00606337" w:rsidRPr="00004822">
        <w:rPr>
          <w:rFonts w:cs="Times New Roman"/>
          <w:sz w:val="28"/>
          <w:szCs w:val="28"/>
        </w:rPr>
        <w:t>а</w:t>
      </w:r>
      <w:r w:rsidR="00B53903" w:rsidRPr="00004822">
        <w:rPr>
          <w:rFonts w:cs="Times New Roman"/>
          <w:sz w:val="28"/>
          <w:szCs w:val="28"/>
        </w:rPr>
        <w:t xml:space="preserve"> результатом является компромисс. Участники процесса выступают независимо, постепенно двигаясь навстречу друг к другу</w:t>
      </w:r>
      <w:r w:rsidR="00B53903" w:rsidRPr="00004822">
        <w:rPr>
          <w:rStyle w:val="a6"/>
          <w:rFonts w:cs="Times New Roman"/>
          <w:sz w:val="28"/>
          <w:szCs w:val="28"/>
        </w:rPr>
        <w:footnoteReference w:id="40"/>
      </w:r>
      <w:r w:rsidR="00B53903" w:rsidRPr="00004822">
        <w:rPr>
          <w:rFonts w:cs="Times New Roman"/>
          <w:sz w:val="28"/>
          <w:szCs w:val="28"/>
        </w:rPr>
        <w:t>.</w:t>
      </w:r>
    </w:p>
    <w:p w14:paraId="284C47D2" w14:textId="1BB29B6C" w:rsidR="007576E6" w:rsidRPr="00004822" w:rsidRDefault="00FA3F9F" w:rsidP="00665E04">
      <w:pPr>
        <w:ind w:firstLine="567"/>
        <w:rPr>
          <w:rFonts w:cs="Times New Roman"/>
          <w:sz w:val="28"/>
          <w:szCs w:val="28"/>
        </w:rPr>
      </w:pPr>
      <w:r w:rsidRPr="00004822">
        <w:rPr>
          <w:rFonts w:cs="Times New Roman"/>
          <w:sz w:val="28"/>
          <w:szCs w:val="28"/>
        </w:rPr>
        <w:t xml:space="preserve">Такова заложенная Г. </w:t>
      </w:r>
      <w:proofErr w:type="spellStart"/>
      <w:r w:rsidRPr="00004822">
        <w:rPr>
          <w:rFonts w:cs="Times New Roman"/>
          <w:sz w:val="28"/>
          <w:szCs w:val="28"/>
        </w:rPr>
        <w:t>Элисоном</w:t>
      </w:r>
      <w:proofErr w:type="spellEnd"/>
      <w:r w:rsidR="00442900" w:rsidRPr="00004822">
        <w:rPr>
          <w:rFonts w:cs="Times New Roman"/>
          <w:sz w:val="28"/>
          <w:szCs w:val="28"/>
        </w:rPr>
        <w:t xml:space="preserve"> основа</w:t>
      </w:r>
      <w:r w:rsidR="00606337" w:rsidRPr="00004822">
        <w:rPr>
          <w:rFonts w:cs="Times New Roman"/>
          <w:sz w:val="28"/>
          <w:szCs w:val="28"/>
        </w:rPr>
        <w:t xml:space="preserve"> АВП</w:t>
      </w:r>
      <w:r w:rsidR="00442900" w:rsidRPr="00004822">
        <w:rPr>
          <w:rFonts w:cs="Times New Roman"/>
          <w:sz w:val="28"/>
          <w:szCs w:val="28"/>
        </w:rPr>
        <w:t>. Друг</w:t>
      </w:r>
      <w:r w:rsidR="00665E04">
        <w:rPr>
          <w:rFonts w:cs="Times New Roman"/>
          <w:sz w:val="28"/>
          <w:szCs w:val="28"/>
        </w:rPr>
        <w:t>ой</w:t>
      </w:r>
      <w:r w:rsidR="00442900" w:rsidRPr="00004822">
        <w:rPr>
          <w:rFonts w:cs="Times New Roman"/>
          <w:sz w:val="28"/>
          <w:szCs w:val="28"/>
        </w:rPr>
        <w:t xml:space="preserve"> </w:t>
      </w:r>
      <w:r w:rsidRPr="00004822">
        <w:rPr>
          <w:rFonts w:cs="Times New Roman"/>
          <w:sz w:val="28"/>
          <w:szCs w:val="28"/>
        </w:rPr>
        <w:t>п</w:t>
      </w:r>
      <w:r w:rsidR="007576E6" w:rsidRPr="00004822">
        <w:rPr>
          <w:rFonts w:cs="Times New Roman"/>
          <w:sz w:val="28"/>
          <w:szCs w:val="28"/>
        </w:rPr>
        <w:t>редставител</w:t>
      </w:r>
      <w:r w:rsidR="00665E04">
        <w:rPr>
          <w:rFonts w:cs="Times New Roman"/>
          <w:sz w:val="28"/>
          <w:szCs w:val="28"/>
        </w:rPr>
        <w:t>ь</w:t>
      </w:r>
      <w:r w:rsidRPr="00004822">
        <w:rPr>
          <w:rFonts w:cs="Times New Roman"/>
          <w:sz w:val="28"/>
          <w:szCs w:val="28"/>
        </w:rPr>
        <w:t xml:space="preserve"> данного подхода, развившие его основные идеи</w:t>
      </w:r>
      <w:r w:rsidR="00665E04">
        <w:rPr>
          <w:rFonts w:cs="Times New Roman"/>
          <w:sz w:val="28"/>
          <w:szCs w:val="28"/>
        </w:rPr>
        <w:t>, как, например,</w:t>
      </w:r>
      <w:r w:rsidR="007576E6" w:rsidRPr="00004822">
        <w:rPr>
          <w:rFonts w:cs="Times New Roman"/>
          <w:sz w:val="28"/>
          <w:szCs w:val="28"/>
        </w:rPr>
        <w:t xml:space="preserve"> Ричард </w:t>
      </w:r>
      <w:proofErr w:type="spellStart"/>
      <w:r w:rsidR="007576E6" w:rsidRPr="00004822">
        <w:rPr>
          <w:rFonts w:cs="Times New Roman"/>
          <w:sz w:val="28"/>
          <w:szCs w:val="28"/>
        </w:rPr>
        <w:t>Снайдер</w:t>
      </w:r>
      <w:proofErr w:type="spellEnd"/>
      <w:r w:rsidR="00665E04" w:rsidRPr="00004822">
        <w:rPr>
          <w:rStyle w:val="a6"/>
          <w:rFonts w:cs="Times New Roman"/>
          <w:sz w:val="28"/>
          <w:szCs w:val="28"/>
        </w:rPr>
        <w:footnoteReference w:id="41"/>
      </w:r>
      <w:r w:rsidR="007576E6" w:rsidRPr="00004822">
        <w:rPr>
          <w:rFonts w:cs="Times New Roman"/>
          <w:sz w:val="28"/>
          <w:szCs w:val="28"/>
        </w:rPr>
        <w:t xml:space="preserve">, </w:t>
      </w:r>
      <w:r w:rsidR="00442900" w:rsidRPr="00004822">
        <w:rPr>
          <w:rFonts w:cs="Times New Roman"/>
          <w:sz w:val="28"/>
          <w:szCs w:val="28"/>
        </w:rPr>
        <w:t>предлага</w:t>
      </w:r>
      <w:r w:rsidR="00665E04">
        <w:rPr>
          <w:rFonts w:cs="Times New Roman"/>
          <w:sz w:val="28"/>
          <w:szCs w:val="28"/>
        </w:rPr>
        <w:t>е</w:t>
      </w:r>
      <w:r w:rsidR="00442900" w:rsidRPr="00004822">
        <w:rPr>
          <w:rFonts w:cs="Times New Roman"/>
          <w:sz w:val="28"/>
          <w:szCs w:val="28"/>
        </w:rPr>
        <w:t xml:space="preserve">т исследования, где больше внимания уделяются тому, кто же такие эти </w:t>
      </w:r>
      <w:r w:rsidR="00606337" w:rsidRPr="00004822">
        <w:rPr>
          <w:rFonts w:cs="Times New Roman"/>
          <w:sz w:val="28"/>
          <w:szCs w:val="28"/>
        </w:rPr>
        <w:t>участники</w:t>
      </w:r>
      <w:r w:rsidR="00442900" w:rsidRPr="00004822">
        <w:rPr>
          <w:rFonts w:cs="Times New Roman"/>
          <w:sz w:val="28"/>
          <w:szCs w:val="28"/>
        </w:rPr>
        <w:t xml:space="preserve"> принятия внешнеполитического </w:t>
      </w:r>
      <w:r w:rsidR="00606337" w:rsidRPr="00004822">
        <w:rPr>
          <w:rFonts w:cs="Times New Roman"/>
          <w:sz w:val="28"/>
          <w:szCs w:val="28"/>
        </w:rPr>
        <w:t>решения</w:t>
      </w:r>
      <w:r w:rsidR="00442900" w:rsidRPr="00004822">
        <w:rPr>
          <w:rFonts w:cs="Times New Roman"/>
          <w:sz w:val="28"/>
          <w:szCs w:val="28"/>
        </w:rPr>
        <w:t>, кроме государства</w:t>
      </w:r>
      <w:r w:rsidR="00606337" w:rsidRPr="00004822">
        <w:rPr>
          <w:rFonts w:cs="Times New Roman"/>
          <w:sz w:val="28"/>
          <w:szCs w:val="28"/>
        </w:rPr>
        <w:t>.</w:t>
      </w:r>
      <w:r w:rsidR="00665E04">
        <w:rPr>
          <w:rFonts w:cs="Times New Roman"/>
          <w:sz w:val="28"/>
          <w:szCs w:val="28"/>
        </w:rPr>
        <w:t xml:space="preserve"> </w:t>
      </w:r>
      <w:r w:rsidR="007576E6" w:rsidRPr="00004822">
        <w:rPr>
          <w:rFonts w:cs="Times New Roman"/>
          <w:sz w:val="28"/>
          <w:szCs w:val="28"/>
        </w:rPr>
        <w:t>Основн</w:t>
      </w:r>
      <w:r w:rsidR="00A04097" w:rsidRPr="00004822">
        <w:rPr>
          <w:rFonts w:cs="Times New Roman"/>
          <w:sz w:val="28"/>
          <w:szCs w:val="28"/>
        </w:rPr>
        <w:t>ой</w:t>
      </w:r>
      <w:r w:rsidR="00606337" w:rsidRPr="00004822">
        <w:rPr>
          <w:rFonts w:cs="Times New Roman"/>
          <w:sz w:val="28"/>
          <w:szCs w:val="28"/>
        </w:rPr>
        <w:t xml:space="preserve"> предложенны</w:t>
      </w:r>
      <w:r w:rsidR="00A04097" w:rsidRPr="00004822">
        <w:rPr>
          <w:rFonts w:cs="Times New Roman"/>
          <w:sz w:val="28"/>
          <w:szCs w:val="28"/>
        </w:rPr>
        <w:t xml:space="preserve">й </w:t>
      </w:r>
      <w:r w:rsidR="00606337" w:rsidRPr="00004822">
        <w:rPr>
          <w:rFonts w:cs="Times New Roman"/>
          <w:sz w:val="28"/>
          <w:szCs w:val="28"/>
        </w:rPr>
        <w:t>им</w:t>
      </w:r>
      <w:r w:rsidR="007576E6" w:rsidRPr="00004822">
        <w:rPr>
          <w:rFonts w:cs="Times New Roman"/>
          <w:sz w:val="28"/>
          <w:szCs w:val="28"/>
        </w:rPr>
        <w:t xml:space="preserve"> </w:t>
      </w:r>
      <w:r w:rsidR="00606337" w:rsidRPr="00004822">
        <w:rPr>
          <w:rFonts w:cs="Times New Roman"/>
          <w:sz w:val="28"/>
          <w:szCs w:val="28"/>
        </w:rPr>
        <w:t xml:space="preserve">подход </w:t>
      </w:r>
      <w:r w:rsidR="00C01C4D" w:rsidRPr="00004822">
        <w:rPr>
          <w:rFonts w:cs="Times New Roman"/>
          <w:sz w:val="28"/>
          <w:szCs w:val="28"/>
        </w:rPr>
        <w:t>— это</w:t>
      </w:r>
      <w:r w:rsidR="00606337" w:rsidRPr="00004822">
        <w:rPr>
          <w:rFonts w:cs="Times New Roman"/>
          <w:sz w:val="28"/>
          <w:szCs w:val="28"/>
        </w:rPr>
        <w:t xml:space="preserve"> </w:t>
      </w:r>
      <w:r w:rsidR="00553BE8" w:rsidRPr="00004822">
        <w:rPr>
          <w:rFonts w:cs="Times New Roman"/>
          <w:sz w:val="28"/>
          <w:szCs w:val="28"/>
        </w:rPr>
        <w:t xml:space="preserve">изучение процесса принятия решений в </w:t>
      </w:r>
      <w:r w:rsidRPr="00004822">
        <w:rPr>
          <w:rFonts w:cs="Times New Roman"/>
          <w:sz w:val="28"/>
          <w:szCs w:val="28"/>
        </w:rPr>
        <w:t>контексте последствий для</w:t>
      </w:r>
      <w:r w:rsidR="00553BE8" w:rsidRPr="00004822">
        <w:rPr>
          <w:rFonts w:cs="Times New Roman"/>
          <w:sz w:val="28"/>
          <w:szCs w:val="28"/>
        </w:rPr>
        <w:t xml:space="preserve"> иностранных субъектов международных отношений. </w:t>
      </w:r>
      <w:r w:rsidR="00606337" w:rsidRPr="00004822">
        <w:rPr>
          <w:rFonts w:cs="Times New Roman"/>
          <w:sz w:val="28"/>
          <w:szCs w:val="28"/>
        </w:rPr>
        <w:t>Отличительные</w:t>
      </w:r>
      <w:r w:rsidR="00553BE8" w:rsidRPr="00004822">
        <w:rPr>
          <w:rFonts w:cs="Times New Roman"/>
          <w:sz w:val="28"/>
          <w:szCs w:val="28"/>
        </w:rPr>
        <w:t xml:space="preserve"> черты </w:t>
      </w:r>
      <w:r w:rsidR="00606337" w:rsidRPr="00004822">
        <w:rPr>
          <w:rFonts w:cs="Times New Roman"/>
          <w:sz w:val="28"/>
          <w:szCs w:val="28"/>
        </w:rPr>
        <w:t>этого подхода</w:t>
      </w:r>
      <w:r w:rsidR="00553BE8" w:rsidRPr="00004822">
        <w:rPr>
          <w:rFonts w:cs="Times New Roman"/>
          <w:sz w:val="28"/>
          <w:szCs w:val="28"/>
        </w:rPr>
        <w:t xml:space="preserve"> – многофакторность, что подразумевает </w:t>
      </w:r>
      <w:r w:rsidR="006A5766" w:rsidRPr="00004822">
        <w:rPr>
          <w:rFonts w:cs="Times New Roman"/>
          <w:sz w:val="28"/>
          <w:szCs w:val="28"/>
        </w:rPr>
        <w:t xml:space="preserve">изучение как можно большего количества </w:t>
      </w:r>
      <w:r w:rsidRPr="00004822">
        <w:rPr>
          <w:rFonts w:cs="Times New Roman"/>
          <w:sz w:val="28"/>
          <w:szCs w:val="28"/>
        </w:rPr>
        <w:t>участников</w:t>
      </w:r>
      <w:r w:rsidR="006A5766" w:rsidRPr="00004822">
        <w:rPr>
          <w:rFonts w:cs="Times New Roman"/>
          <w:sz w:val="28"/>
          <w:szCs w:val="28"/>
        </w:rPr>
        <w:t xml:space="preserve">, имеющих возможность повлиять на принятие внешнеполитического решения; многоуровневый анализ – исследование хода принятия решения начиная от конкретного человека </w:t>
      </w:r>
      <w:r w:rsidR="00606337" w:rsidRPr="00004822">
        <w:rPr>
          <w:rFonts w:cs="Times New Roman"/>
          <w:sz w:val="28"/>
          <w:szCs w:val="28"/>
        </w:rPr>
        <w:t>до</w:t>
      </w:r>
      <w:r w:rsidR="006A5766" w:rsidRPr="00004822">
        <w:rPr>
          <w:rFonts w:cs="Times New Roman"/>
          <w:sz w:val="28"/>
          <w:szCs w:val="28"/>
        </w:rPr>
        <w:t xml:space="preserve"> государственн</w:t>
      </w:r>
      <w:r w:rsidR="00606337" w:rsidRPr="00004822">
        <w:rPr>
          <w:rFonts w:cs="Times New Roman"/>
          <w:sz w:val="28"/>
          <w:szCs w:val="28"/>
        </w:rPr>
        <w:t>ого</w:t>
      </w:r>
      <w:r w:rsidR="006A5766" w:rsidRPr="00004822">
        <w:rPr>
          <w:rFonts w:cs="Times New Roman"/>
          <w:sz w:val="28"/>
          <w:szCs w:val="28"/>
        </w:rPr>
        <w:t xml:space="preserve"> институт</w:t>
      </w:r>
      <w:r w:rsidR="00606337" w:rsidRPr="00004822">
        <w:rPr>
          <w:rFonts w:cs="Times New Roman"/>
          <w:sz w:val="28"/>
          <w:szCs w:val="28"/>
        </w:rPr>
        <w:t>а</w:t>
      </w:r>
      <w:r w:rsidR="006A5766" w:rsidRPr="00004822">
        <w:rPr>
          <w:rFonts w:cs="Times New Roman"/>
          <w:sz w:val="28"/>
          <w:szCs w:val="28"/>
        </w:rPr>
        <w:t xml:space="preserve">; </w:t>
      </w:r>
      <w:proofErr w:type="spellStart"/>
      <w:r w:rsidR="006A5766" w:rsidRPr="00004822">
        <w:rPr>
          <w:rFonts w:cs="Times New Roman"/>
          <w:sz w:val="28"/>
          <w:szCs w:val="28"/>
        </w:rPr>
        <w:t>мультимеждисциплинарный</w:t>
      </w:r>
      <w:proofErr w:type="spellEnd"/>
      <w:r w:rsidR="006A5766" w:rsidRPr="00004822">
        <w:rPr>
          <w:rFonts w:cs="Times New Roman"/>
          <w:sz w:val="28"/>
          <w:szCs w:val="28"/>
        </w:rPr>
        <w:t xml:space="preserve"> подход – использование в ходе анализа смежных дисциплин и наук – психологии, социологии, антропологии, экономики и т.д.; использование агент-ориентированной модели, предполагающей в некотором смысле философский подход и деконструкцию понятия «государства», которое не может обладать «</w:t>
      </w:r>
      <w:proofErr w:type="spellStart"/>
      <w:r w:rsidR="006A5766" w:rsidRPr="00004822">
        <w:rPr>
          <w:rFonts w:cs="Times New Roman"/>
          <w:sz w:val="28"/>
          <w:szCs w:val="28"/>
        </w:rPr>
        <w:t>агентностью</w:t>
      </w:r>
      <w:proofErr w:type="spellEnd"/>
      <w:r w:rsidR="006A5766" w:rsidRPr="00004822">
        <w:rPr>
          <w:rFonts w:cs="Times New Roman"/>
          <w:sz w:val="28"/>
          <w:szCs w:val="28"/>
        </w:rPr>
        <w:t>», то есть, выступать в качестве самостоятельного агента</w:t>
      </w:r>
      <w:r w:rsidRPr="00004822">
        <w:rPr>
          <w:rFonts w:cs="Times New Roman"/>
          <w:sz w:val="28"/>
          <w:szCs w:val="28"/>
        </w:rPr>
        <w:t xml:space="preserve">, обладающего способностью к </w:t>
      </w:r>
      <w:r w:rsidR="006A5766" w:rsidRPr="00004822">
        <w:rPr>
          <w:rFonts w:cs="Times New Roman"/>
          <w:sz w:val="28"/>
          <w:szCs w:val="28"/>
        </w:rPr>
        <w:t>осознанному выбору</w:t>
      </w:r>
      <w:r w:rsidR="00665E04">
        <w:rPr>
          <w:rStyle w:val="a6"/>
          <w:rFonts w:cs="Times New Roman"/>
          <w:sz w:val="28"/>
          <w:szCs w:val="28"/>
        </w:rPr>
        <w:footnoteReference w:id="42"/>
      </w:r>
      <w:r w:rsidR="006A5766" w:rsidRPr="00004822">
        <w:rPr>
          <w:rFonts w:cs="Times New Roman"/>
          <w:sz w:val="28"/>
          <w:szCs w:val="28"/>
        </w:rPr>
        <w:t xml:space="preserve">. </w:t>
      </w:r>
    </w:p>
    <w:p w14:paraId="14DCD650" w14:textId="623BE0A4" w:rsidR="00442103" w:rsidRPr="00004822" w:rsidRDefault="00FA3F9F" w:rsidP="00004822">
      <w:pPr>
        <w:ind w:firstLine="567"/>
        <w:rPr>
          <w:rFonts w:cs="Times New Roman"/>
          <w:sz w:val="28"/>
          <w:szCs w:val="28"/>
        </w:rPr>
      </w:pPr>
      <w:r w:rsidRPr="00004822">
        <w:rPr>
          <w:rFonts w:cs="Times New Roman"/>
          <w:sz w:val="28"/>
          <w:szCs w:val="28"/>
        </w:rPr>
        <w:t xml:space="preserve">На основе перечисленных идей и развития этого подхода, </w:t>
      </w:r>
      <w:r w:rsidR="00B53903" w:rsidRPr="00004822">
        <w:rPr>
          <w:rFonts w:cs="Times New Roman"/>
          <w:sz w:val="28"/>
          <w:szCs w:val="28"/>
        </w:rPr>
        <w:t xml:space="preserve">современный </w:t>
      </w:r>
      <w:r w:rsidR="00442103" w:rsidRPr="00004822">
        <w:rPr>
          <w:rFonts w:cs="Times New Roman"/>
          <w:sz w:val="28"/>
          <w:szCs w:val="28"/>
        </w:rPr>
        <w:t xml:space="preserve">АВП старается отойти от </w:t>
      </w:r>
      <w:proofErr w:type="spellStart"/>
      <w:r w:rsidR="00A04097" w:rsidRPr="00004822">
        <w:rPr>
          <w:rFonts w:cs="Times New Roman"/>
          <w:sz w:val="28"/>
          <w:szCs w:val="28"/>
        </w:rPr>
        <w:t>государствоцентричной</w:t>
      </w:r>
      <w:proofErr w:type="spellEnd"/>
      <w:r w:rsidR="00A04097" w:rsidRPr="00004822">
        <w:rPr>
          <w:rFonts w:cs="Times New Roman"/>
          <w:sz w:val="28"/>
          <w:szCs w:val="28"/>
        </w:rPr>
        <w:t xml:space="preserve"> мод</w:t>
      </w:r>
      <w:r w:rsidR="00442103" w:rsidRPr="00004822">
        <w:rPr>
          <w:rFonts w:cs="Times New Roman"/>
          <w:sz w:val="28"/>
          <w:szCs w:val="28"/>
        </w:rPr>
        <w:t xml:space="preserve">ели восприятия </w:t>
      </w:r>
      <w:r w:rsidR="00442103" w:rsidRPr="00004822">
        <w:rPr>
          <w:rFonts w:cs="Times New Roman"/>
          <w:sz w:val="28"/>
          <w:szCs w:val="28"/>
        </w:rPr>
        <w:lastRenderedPageBreak/>
        <w:t>международных отношений и больше внимания уделить роли самого человека в этом процессе, а также способности</w:t>
      </w:r>
      <w:r w:rsidR="00BD6015" w:rsidRPr="00004822">
        <w:rPr>
          <w:rFonts w:cs="Times New Roman"/>
          <w:sz w:val="28"/>
          <w:szCs w:val="28"/>
        </w:rPr>
        <w:t xml:space="preserve"> людей</w:t>
      </w:r>
      <w:r w:rsidR="00442103" w:rsidRPr="00004822">
        <w:rPr>
          <w:rFonts w:cs="Times New Roman"/>
          <w:sz w:val="28"/>
          <w:szCs w:val="28"/>
        </w:rPr>
        <w:t xml:space="preserve"> к принятию коллективного решения.</w:t>
      </w:r>
      <w:r w:rsidR="00606337" w:rsidRPr="00004822">
        <w:rPr>
          <w:rFonts w:cs="Times New Roman"/>
          <w:sz w:val="28"/>
          <w:szCs w:val="28"/>
        </w:rPr>
        <w:t xml:space="preserve"> </w:t>
      </w:r>
      <w:proofErr w:type="spellStart"/>
      <w:r w:rsidR="00606337" w:rsidRPr="00004822">
        <w:rPr>
          <w:rFonts w:cs="Times New Roman"/>
          <w:sz w:val="28"/>
          <w:szCs w:val="28"/>
        </w:rPr>
        <w:t>Акторами</w:t>
      </w:r>
      <w:proofErr w:type="spellEnd"/>
      <w:r w:rsidR="00606337" w:rsidRPr="00004822">
        <w:rPr>
          <w:rFonts w:cs="Times New Roman"/>
          <w:sz w:val="28"/>
          <w:szCs w:val="28"/>
        </w:rPr>
        <w:t xml:space="preserve"> международных отношений</w:t>
      </w:r>
      <w:r w:rsidR="00553BE8" w:rsidRPr="00004822">
        <w:rPr>
          <w:rFonts w:cs="Times New Roman"/>
          <w:sz w:val="28"/>
          <w:szCs w:val="28"/>
        </w:rPr>
        <w:t xml:space="preserve">, </w:t>
      </w:r>
      <w:r w:rsidR="00606337" w:rsidRPr="00004822">
        <w:rPr>
          <w:rFonts w:cs="Times New Roman"/>
          <w:sz w:val="28"/>
          <w:szCs w:val="28"/>
        </w:rPr>
        <w:t>способных повлиять</w:t>
      </w:r>
      <w:r w:rsidR="00553BE8" w:rsidRPr="00004822">
        <w:rPr>
          <w:rFonts w:cs="Times New Roman"/>
          <w:sz w:val="28"/>
          <w:szCs w:val="28"/>
        </w:rPr>
        <w:t xml:space="preserve"> на принятие внешнеполитического решения</w:t>
      </w:r>
      <w:r w:rsidR="00606337" w:rsidRPr="00004822">
        <w:rPr>
          <w:rFonts w:cs="Times New Roman"/>
          <w:sz w:val="28"/>
          <w:szCs w:val="28"/>
        </w:rPr>
        <w:t>, теперь становятся</w:t>
      </w:r>
      <w:r w:rsidR="00553BE8" w:rsidRPr="00004822">
        <w:rPr>
          <w:rFonts w:cs="Times New Roman"/>
          <w:sz w:val="28"/>
          <w:szCs w:val="28"/>
        </w:rPr>
        <w:t xml:space="preserve"> человек, </w:t>
      </w:r>
      <w:r w:rsidR="00F222D6" w:rsidRPr="00004822">
        <w:rPr>
          <w:rFonts w:cs="Times New Roman"/>
          <w:sz w:val="28"/>
          <w:szCs w:val="28"/>
        </w:rPr>
        <w:t xml:space="preserve">представители науки, бизнеса, </w:t>
      </w:r>
      <w:r w:rsidR="00606337" w:rsidRPr="00004822">
        <w:rPr>
          <w:rFonts w:cs="Times New Roman"/>
          <w:sz w:val="28"/>
          <w:szCs w:val="28"/>
        </w:rPr>
        <w:t>негосударственных</w:t>
      </w:r>
      <w:r w:rsidR="00F222D6" w:rsidRPr="00004822">
        <w:rPr>
          <w:rFonts w:cs="Times New Roman"/>
          <w:sz w:val="28"/>
          <w:szCs w:val="28"/>
        </w:rPr>
        <w:t xml:space="preserve"> организаций, партии и пр. </w:t>
      </w:r>
    </w:p>
    <w:p w14:paraId="20CBCDB8" w14:textId="2E0144BE" w:rsidR="00F222D6" w:rsidRPr="00004822" w:rsidRDefault="00606337" w:rsidP="00004822">
      <w:pPr>
        <w:ind w:firstLine="567"/>
        <w:rPr>
          <w:rFonts w:cs="Times New Roman"/>
          <w:sz w:val="28"/>
          <w:szCs w:val="28"/>
        </w:rPr>
      </w:pPr>
      <w:r w:rsidRPr="00004822">
        <w:rPr>
          <w:rFonts w:cs="Times New Roman"/>
          <w:sz w:val="28"/>
          <w:szCs w:val="28"/>
        </w:rPr>
        <w:t xml:space="preserve">Развивая эту мыль, необходимо </w:t>
      </w:r>
      <w:r w:rsidRPr="00665E04">
        <w:rPr>
          <w:rFonts w:cs="Times New Roman"/>
          <w:sz w:val="28"/>
          <w:szCs w:val="28"/>
        </w:rPr>
        <w:t>отдельно</w:t>
      </w:r>
      <w:r w:rsidRPr="00004822">
        <w:rPr>
          <w:rFonts w:cs="Times New Roman"/>
          <w:sz w:val="28"/>
          <w:szCs w:val="28"/>
        </w:rPr>
        <w:t xml:space="preserve"> выделить</w:t>
      </w:r>
      <w:r w:rsidR="00FA3F9F" w:rsidRPr="00004822">
        <w:rPr>
          <w:rFonts w:cs="Times New Roman"/>
          <w:sz w:val="28"/>
          <w:szCs w:val="28"/>
        </w:rPr>
        <w:t xml:space="preserve"> </w:t>
      </w:r>
      <w:r w:rsidRPr="00004822">
        <w:rPr>
          <w:rFonts w:cs="Times New Roman"/>
          <w:sz w:val="28"/>
          <w:szCs w:val="28"/>
        </w:rPr>
        <w:t>роль бизнеса в ППВР</w:t>
      </w:r>
      <w:r w:rsidR="00FA3F9F" w:rsidRPr="00004822">
        <w:rPr>
          <w:rFonts w:cs="Times New Roman"/>
          <w:sz w:val="28"/>
          <w:szCs w:val="28"/>
        </w:rPr>
        <w:t>, предложенную в рамках исследований внутри АВП</w:t>
      </w:r>
      <w:r w:rsidR="00BD6015" w:rsidRPr="00665E04">
        <w:rPr>
          <w:rFonts w:cs="Times New Roman"/>
          <w:sz w:val="28"/>
          <w:szCs w:val="28"/>
          <w:vertAlign w:val="superscript"/>
        </w:rPr>
        <w:footnoteReference w:id="43"/>
      </w:r>
      <w:r w:rsidR="00BD6015" w:rsidRPr="00004822">
        <w:rPr>
          <w:rFonts w:cs="Times New Roman"/>
          <w:sz w:val="28"/>
          <w:szCs w:val="28"/>
        </w:rPr>
        <w:t xml:space="preserve">. </w:t>
      </w:r>
      <w:r w:rsidR="00FA3F9F" w:rsidRPr="00004822">
        <w:rPr>
          <w:rFonts w:cs="Times New Roman"/>
          <w:sz w:val="28"/>
          <w:szCs w:val="28"/>
        </w:rPr>
        <w:t>Его особое влияние на ППВР</w:t>
      </w:r>
      <w:r w:rsidR="003A0FE3" w:rsidRPr="00004822">
        <w:rPr>
          <w:rFonts w:cs="Times New Roman"/>
          <w:sz w:val="28"/>
          <w:szCs w:val="28"/>
        </w:rPr>
        <w:t xml:space="preserve"> подтверждают а</w:t>
      </w:r>
      <w:r w:rsidR="00BD6015" w:rsidRPr="00004822">
        <w:rPr>
          <w:rFonts w:cs="Times New Roman"/>
          <w:sz w:val="28"/>
          <w:szCs w:val="28"/>
        </w:rPr>
        <w:t xml:space="preserve">вторы книги «Анализ внешней политики. Инструментарий». </w:t>
      </w:r>
      <w:r w:rsidR="00583B9D" w:rsidRPr="00004822">
        <w:rPr>
          <w:rFonts w:cs="Times New Roman"/>
          <w:sz w:val="28"/>
          <w:szCs w:val="28"/>
        </w:rPr>
        <w:t xml:space="preserve">Во-первых, </w:t>
      </w:r>
      <w:r w:rsidR="00FA3F9F" w:rsidRPr="00004822">
        <w:rPr>
          <w:rFonts w:cs="Times New Roman"/>
          <w:sz w:val="28"/>
          <w:szCs w:val="28"/>
        </w:rPr>
        <w:t>в своей доказательной базе они обращаются</w:t>
      </w:r>
      <w:r w:rsidR="00583B9D" w:rsidRPr="00004822">
        <w:rPr>
          <w:rFonts w:cs="Times New Roman"/>
          <w:sz w:val="28"/>
          <w:szCs w:val="28"/>
        </w:rPr>
        <w:t xml:space="preserve"> к концепции слабого и сильного государств, утверждая, что</w:t>
      </w:r>
      <w:r w:rsidR="00123B4B" w:rsidRPr="00004822">
        <w:rPr>
          <w:rFonts w:cs="Times New Roman"/>
          <w:sz w:val="28"/>
          <w:szCs w:val="28"/>
        </w:rPr>
        <w:t xml:space="preserve"> у сильного государства будет больше возможностей и инструментов для опоры на бизнес, его поддержку и содействие в трудные времена</w:t>
      </w:r>
      <w:r w:rsidR="003C6E2F" w:rsidRPr="00004822">
        <w:rPr>
          <w:rFonts w:cs="Times New Roman"/>
          <w:sz w:val="28"/>
          <w:szCs w:val="28"/>
        </w:rPr>
        <w:t>, так как именно</w:t>
      </w:r>
      <w:r w:rsidR="00123B4B" w:rsidRPr="00004822">
        <w:rPr>
          <w:rFonts w:cs="Times New Roman"/>
          <w:sz w:val="28"/>
          <w:szCs w:val="28"/>
        </w:rPr>
        <w:t xml:space="preserve"> у сильного государства наиболее согласованные с бизнесом внешнеполитические интересы</w:t>
      </w:r>
      <w:r w:rsidR="00123B4B" w:rsidRPr="00665E04">
        <w:rPr>
          <w:rFonts w:cs="Times New Roman"/>
          <w:sz w:val="28"/>
          <w:szCs w:val="28"/>
          <w:vertAlign w:val="superscript"/>
        </w:rPr>
        <w:footnoteReference w:id="44"/>
      </w:r>
      <w:r w:rsidR="00123B4B" w:rsidRPr="00004822">
        <w:rPr>
          <w:rFonts w:cs="Times New Roman"/>
          <w:sz w:val="28"/>
          <w:szCs w:val="28"/>
        </w:rPr>
        <w:t xml:space="preserve">. </w:t>
      </w:r>
      <w:r w:rsidR="00123B4B" w:rsidRPr="00665E04">
        <w:rPr>
          <w:rFonts w:cs="Times New Roman"/>
          <w:sz w:val="28"/>
          <w:szCs w:val="28"/>
        </w:rPr>
        <w:t xml:space="preserve">Во-вторых, </w:t>
      </w:r>
      <w:r w:rsidR="003C6E2F" w:rsidRPr="00004822">
        <w:rPr>
          <w:rFonts w:cs="Times New Roman"/>
          <w:sz w:val="28"/>
          <w:szCs w:val="28"/>
        </w:rPr>
        <w:t>д</w:t>
      </w:r>
      <w:r w:rsidR="003A0FE3" w:rsidRPr="00004822">
        <w:rPr>
          <w:rFonts w:cs="Times New Roman"/>
          <w:sz w:val="28"/>
          <w:szCs w:val="28"/>
        </w:rPr>
        <w:t>ля оценки роли бизнеса в ППВ</w:t>
      </w:r>
      <w:r w:rsidR="003C6E2F" w:rsidRPr="00004822">
        <w:rPr>
          <w:rFonts w:cs="Times New Roman"/>
          <w:sz w:val="28"/>
          <w:szCs w:val="28"/>
        </w:rPr>
        <w:t>Р</w:t>
      </w:r>
      <w:r w:rsidR="003A0FE3" w:rsidRPr="00004822">
        <w:rPr>
          <w:rFonts w:cs="Times New Roman"/>
          <w:sz w:val="28"/>
          <w:szCs w:val="28"/>
        </w:rPr>
        <w:t xml:space="preserve"> а</w:t>
      </w:r>
      <w:r w:rsidR="001316A8" w:rsidRPr="00004822">
        <w:rPr>
          <w:rFonts w:cs="Times New Roman"/>
          <w:sz w:val="28"/>
          <w:szCs w:val="28"/>
        </w:rPr>
        <w:t>вторы</w:t>
      </w:r>
      <w:r w:rsidR="003A0FE3" w:rsidRPr="00004822">
        <w:rPr>
          <w:rFonts w:cs="Times New Roman"/>
          <w:sz w:val="28"/>
          <w:szCs w:val="28"/>
        </w:rPr>
        <w:t xml:space="preserve"> также</w:t>
      </w:r>
      <w:r w:rsidR="001316A8" w:rsidRPr="00004822">
        <w:rPr>
          <w:rFonts w:cs="Times New Roman"/>
          <w:sz w:val="28"/>
          <w:szCs w:val="28"/>
        </w:rPr>
        <w:t xml:space="preserve"> обращаются к </w:t>
      </w:r>
      <w:r w:rsidR="003A0FE3" w:rsidRPr="00004822">
        <w:rPr>
          <w:rFonts w:cs="Times New Roman"/>
          <w:sz w:val="28"/>
          <w:szCs w:val="28"/>
        </w:rPr>
        <w:t xml:space="preserve">конкретному </w:t>
      </w:r>
      <w:r w:rsidR="001316A8" w:rsidRPr="00004822">
        <w:rPr>
          <w:rFonts w:cs="Times New Roman"/>
          <w:sz w:val="28"/>
          <w:szCs w:val="28"/>
        </w:rPr>
        <w:t>методу</w:t>
      </w:r>
      <w:r w:rsidR="001316A8" w:rsidRPr="00665E04">
        <w:rPr>
          <w:rFonts w:cs="Times New Roman"/>
          <w:sz w:val="28"/>
          <w:szCs w:val="28"/>
          <w:vertAlign w:val="superscript"/>
        </w:rPr>
        <w:footnoteReference w:id="45"/>
      </w:r>
      <w:r w:rsidR="003C3B84" w:rsidRPr="00004822">
        <w:rPr>
          <w:rFonts w:cs="Times New Roman"/>
          <w:sz w:val="28"/>
          <w:szCs w:val="28"/>
        </w:rPr>
        <w:t xml:space="preserve">, предложенному специалистами Университета политических наук </w:t>
      </w:r>
      <w:r w:rsidR="00BC2838" w:rsidRPr="00004822">
        <w:rPr>
          <w:rFonts w:cs="Times New Roman"/>
          <w:sz w:val="28"/>
          <w:szCs w:val="28"/>
        </w:rPr>
        <w:t>Колорадо</w:t>
      </w:r>
      <w:r w:rsidR="003C3B84" w:rsidRPr="00004822">
        <w:rPr>
          <w:rFonts w:cs="Times New Roman"/>
          <w:sz w:val="28"/>
          <w:szCs w:val="28"/>
        </w:rPr>
        <w:t xml:space="preserve"> Э. </w:t>
      </w:r>
      <w:proofErr w:type="spellStart"/>
      <w:r w:rsidR="003C3B84" w:rsidRPr="00004822">
        <w:rPr>
          <w:rFonts w:cs="Times New Roman"/>
          <w:sz w:val="28"/>
          <w:szCs w:val="28"/>
        </w:rPr>
        <w:t>Корель</w:t>
      </w:r>
      <w:proofErr w:type="spellEnd"/>
      <w:r w:rsidR="003C3B84" w:rsidRPr="00004822">
        <w:rPr>
          <w:rFonts w:cs="Times New Roman"/>
          <w:sz w:val="28"/>
          <w:szCs w:val="28"/>
        </w:rPr>
        <w:t xml:space="preserve"> и М. </w:t>
      </w:r>
      <w:proofErr w:type="spellStart"/>
      <w:r w:rsidR="003C3B84" w:rsidRPr="00004822">
        <w:rPr>
          <w:rFonts w:cs="Times New Roman"/>
          <w:sz w:val="28"/>
          <w:szCs w:val="28"/>
        </w:rPr>
        <w:t>Бестил</w:t>
      </w:r>
      <w:proofErr w:type="spellEnd"/>
      <w:r w:rsidR="003C3B84" w:rsidRPr="00004822">
        <w:rPr>
          <w:rFonts w:cs="Times New Roman"/>
          <w:sz w:val="28"/>
          <w:szCs w:val="28"/>
        </w:rPr>
        <w:t xml:space="preserve">. Метод заключается в перепроверке в различных источниках (частные, государственные) информации о связи определенного бизнеса и внешнеполитического решения и поиске всех элементов причинно-следственных связей, которые позволили группе интересов повлиять на то или иное решение. Однако как бы подробно </w:t>
      </w:r>
      <w:r w:rsidR="00D029EB" w:rsidRPr="00004822">
        <w:rPr>
          <w:rFonts w:cs="Times New Roman"/>
          <w:sz w:val="28"/>
          <w:szCs w:val="28"/>
        </w:rPr>
        <w:t>исследователь</w:t>
      </w:r>
      <w:r w:rsidR="003C3B84" w:rsidRPr="00004822">
        <w:rPr>
          <w:rFonts w:cs="Times New Roman"/>
          <w:sz w:val="28"/>
          <w:szCs w:val="28"/>
        </w:rPr>
        <w:t xml:space="preserve"> не подходил к поиску ответа на вопрос о влиянии заинтересованной группы, будь то бизнес или любые другие негосударственные </w:t>
      </w:r>
      <w:proofErr w:type="spellStart"/>
      <w:r w:rsidR="003C3B84" w:rsidRPr="00004822">
        <w:rPr>
          <w:rFonts w:cs="Times New Roman"/>
          <w:sz w:val="28"/>
          <w:szCs w:val="28"/>
        </w:rPr>
        <w:t>акторы</w:t>
      </w:r>
      <w:proofErr w:type="spellEnd"/>
      <w:r w:rsidR="003C3B84" w:rsidRPr="00004822">
        <w:rPr>
          <w:rFonts w:cs="Times New Roman"/>
          <w:sz w:val="28"/>
          <w:szCs w:val="28"/>
        </w:rPr>
        <w:t xml:space="preserve">, он никогда не будет обладать </w:t>
      </w:r>
      <w:r w:rsidR="00A04097" w:rsidRPr="00004822">
        <w:rPr>
          <w:rFonts w:cs="Times New Roman"/>
          <w:sz w:val="28"/>
          <w:szCs w:val="28"/>
        </w:rPr>
        <w:t xml:space="preserve">полностью </w:t>
      </w:r>
      <w:r w:rsidR="00C01C4D">
        <w:rPr>
          <w:rFonts w:cs="Times New Roman"/>
          <w:sz w:val="28"/>
          <w:szCs w:val="28"/>
        </w:rPr>
        <w:t>п</w:t>
      </w:r>
      <w:r w:rsidR="003C3B84" w:rsidRPr="00004822">
        <w:rPr>
          <w:rFonts w:cs="Times New Roman"/>
          <w:sz w:val="28"/>
          <w:szCs w:val="28"/>
        </w:rPr>
        <w:t xml:space="preserve">роверенной информацией. Проблема будет не только в том, что сторонний исследователь АВП зачастую не является частью исследуемого процесса, но и в том, что действия бизнеса или любых других </w:t>
      </w:r>
      <w:r w:rsidR="003C3B84" w:rsidRPr="00004822">
        <w:rPr>
          <w:rFonts w:cs="Times New Roman"/>
          <w:sz w:val="28"/>
          <w:szCs w:val="28"/>
        </w:rPr>
        <w:lastRenderedPageBreak/>
        <w:t xml:space="preserve">заинтересованных лиц либо недостаточно явны, </w:t>
      </w:r>
      <w:r w:rsidR="003C6E2F" w:rsidRPr="00004822">
        <w:rPr>
          <w:rFonts w:cs="Times New Roman"/>
          <w:sz w:val="28"/>
          <w:szCs w:val="28"/>
        </w:rPr>
        <w:t xml:space="preserve">а </w:t>
      </w:r>
      <w:r w:rsidR="003C3B84" w:rsidRPr="00004822">
        <w:rPr>
          <w:rFonts w:cs="Times New Roman"/>
          <w:sz w:val="28"/>
          <w:szCs w:val="28"/>
        </w:rPr>
        <w:t>цели достигаются косвенными способами</w:t>
      </w:r>
      <w:r w:rsidR="00D029EB" w:rsidRPr="00004822">
        <w:rPr>
          <w:rFonts w:cs="Times New Roman"/>
          <w:sz w:val="28"/>
          <w:szCs w:val="28"/>
        </w:rPr>
        <w:t xml:space="preserve">, </w:t>
      </w:r>
      <w:r w:rsidR="003A0FE3" w:rsidRPr="00004822">
        <w:rPr>
          <w:rFonts w:cs="Times New Roman"/>
          <w:sz w:val="28"/>
          <w:szCs w:val="28"/>
        </w:rPr>
        <w:t>либо</w:t>
      </w:r>
      <w:r w:rsidR="00D029EB" w:rsidRPr="00004822">
        <w:rPr>
          <w:rFonts w:cs="Times New Roman"/>
          <w:sz w:val="28"/>
          <w:szCs w:val="28"/>
        </w:rPr>
        <w:t xml:space="preserve"> в какой-то момент </w:t>
      </w:r>
      <w:r w:rsidR="003A0FE3" w:rsidRPr="00004822">
        <w:rPr>
          <w:rFonts w:cs="Times New Roman"/>
          <w:sz w:val="28"/>
          <w:szCs w:val="28"/>
        </w:rPr>
        <w:t xml:space="preserve">просто </w:t>
      </w:r>
      <w:r w:rsidR="00D029EB" w:rsidRPr="00004822">
        <w:rPr>
          <w:rFonts w:cs="Times New Roman"/>
          <w:sz w:val="28"/>
          <w:szCs w:val="28"/>
        </w:rPr>
        <w:t>перестали иметь значение. Эт</w:t>
      </w:r>
      <w:r w:rsidR="003A0FE3" w:rsidRPr="00004822">
        <w:rPr>
          <w:rFonts w:cs="Times New Roman"/>
          <w:sz w:val="28"/>
          <w:szCs w:val="28"/>
        </w:rPr>
        <w:t>а</w:t>
      </w:r>
      <w:r w:rsidR="00D029EB" w:rsidRPr="00004822">
        <w:rPr>
          <w:rFonts w:cs="Times New Roman"/>
          <w:sz w:val="28"/>
          <w:szCs w:val="28"/>
        </w:rPr>
        <w:t xml:space="preserve"> ситуаци</w:t>
      </w:r>
      <w:r w:rsidR="003A0FE3" w:rsidRPr="00004822">
        <w:rPr>
          <w:rFonts w:cs="Times New Roman"/>
          <w:sz w:val="28"/>
          <w:szCs w:val="28"/>
        </w:rPr>
        <w:t>я</w:t>
      </w:r>
      <w:r w:rsidR="00D029EB" w:rsidRPr="00004822">
        <w:rPr>
          <w:rFonts w:cs="Times New Roman"/>
          <w:sz w:val="28"/>
          <w:szCs w:val="28"/>
        </w:rPr>
        <w:t xml:space="preserve"> достаточно подробно проиллюстрирована в кейсе главы 3 о связи аэропортов </w:t>
      </w:r>
      <w:r w:rsidR="00A04097" w:rsidRPr="00004822">
        <w:rPr>
          <w:rFonts w:cs="Times New Roman"/>
          <w:sz w:val="28"/>
          <w:szCs w:val="28"/>
        </w:rPr>
        <w:t>Московского Авиационного Узла (МАУ)</w:t>
      </w:r>
      <w:r w:rsidR="00D029EB" w:rsidRPr="00004822">
        <w:rPr>
          <w:rFonts w:cs="Times New Roman"/>
          <w:sz w:val="28"/>
          <w:szCs w:val="28"/>
        </w:rPr>
        <w:t>, министре транспорта Савельеве, ПАО Аэрофлот и участии этих субъектов в осуществлении международного авиасообщения в период пандемии</w:t>
      </w:r>
      <w:r w:rsidR="003C6E2F" w:rsidRPr="00004822">
        <w:rPr>
          <w:rFonts w:cs="Times New Roman"/>
          <w:sz w:val="28"/>
          <w:szCs w:val="28"/>
        </w:rPr>
        <w:t xml:space="preserve">, а также отвечает представлению многих российских и зарубежных исследователей ППВР в России об отсутствии прозрачности самого процесса. </w:t>
      </w:r>
    </w:p>
    <w:p w14:paraId="107BD94B" w14:textId="1F660985" w:rsidR="00651EF5" w:rsidRPr="00004822" w:rsidRDefault="003C6E2F" w:rsidP="00004822">
      <w:pPr>
        <w:pStyle w:val="a8"/>
        <w:rPr>
          <w:b/>
          <w:bCs/>
          <w:i/>
          <w:iCs/>
          <w:sz w:val="28"/>
          <w:szCs w:val="28"/>
        </w:rPr>
      </w:pPr>
      <w:r w:rsidRPr="00004822">
        <w:rPr>
          <w:sz w:val="28"/>
          <w:szCs w:val="28"/>
        </w:rPr>
        <w:t xml:space="preserve">Следующий специализированный </w:t>
      </w:r>
      <w:r w:rsidR="009C47DF" w:rsidRPr="00004822">
        <w:rPr>
          <w:sz w:val="28"/>
          <w:szCs w:val="28"/>
        </w:rPr>
        <w:t xml:space="preserve">научный </w:t>
      </w:r>
      <w:r w:rsidRPr="00004822">
        <w:rPr>
          <w:sz w:val="28"/>
          <w:szCs w:val="28"/>
        </w:rPr>
        <w:t>подход, изучающий конкретно ППВР</w:t>
      </w:r>
      <w:r w:rsidRPr="00004822">
        <w:rPr>
          <w:b/>
          <w:bCs/>
          <w:i/>
          <w:iCs/>
          <w:sz w:val="28"/>
          <w:szCs w:val="28"/>
        </w:rPr>
        <w:t xml:space="preserve"> – </w:t>
      </w:r>
      <w:r w:rsidRPr="004A222A">
        <w:rPr>
          <w:sz w:val="28"/>
          <w:szCs w:val="28"/>
        </w:rPr>
        <w:t>это</w:t>
      </w:r>
      <w:r w:rsidRPr="00004822">
        <w:rPr>
          <w:b/>
          <w:bCs/>
          <w:i/>
          <w:iCs/>
          <w:sz w:val="28"/>
          <w:szCs w:val="28"/>
        </w:rPr>
        <w:t xml:space="preserve"> п</w:t>
      </w:r>
      <w:r w:rsidR="00651EF5" w:rsidRPr="00004822">
        <w:rPr>
          <w:b/>
          <w:bCs/>
          <w:i/>
          <w:iCs/>
          <w:sz w:val="28"/>
          <w:szCs w:val="28"/>
        </w:rPr>
        <w:t>одход на основе единиц принятия решений (</w:t>
      </w:r>
      <w:r w:rsidR="00651EF5" w:rsidRPr="00004822">
        <w:rPr>
          <w:b/>
          <w:bCs/>
          <w:i/>
          <w:iCs/>
          <w:sz w:val="28"/>
          <w:szCs w:val="28"/>
          <w:lang w:val="en-US"/>
        </w:rPr>
        <w:t>decision</w:t>
      </w:r>
      <w:r w:rsidR="00651EF5" w:rsidRPr="00004822">
        <w:rPr>
          <w:b/>
          <w:bCs/>
          <w:i/>
          <w:iCs/>
          <w:sz w:val="28"/>
          <w:szCs w:val="28"/>
        </w:rPr>
        <w:t xml:space="preserve"> </w:t>
      </w:r>
      <w:r w:rsidR="00651EF5" w:rsidRPr="00004822">
        <w:rPr>
          <w:b/>
          <w:bCs/>
          <w:i/>
          <w:iCs/>
          <w:sz w:val="28"/>
          <w:szCs w:val="28"/>
          <w:lang w:val="en-US"/>
        </w:rPr>
        <w:t>unit</w:t>
      </w:r>
      <w:r w:rsidR="00651EF5" w:rsidRPr="00004822">
        <w:rPr>
          <w:b/>
          <w:bCs/>
          <w:i/>
          <w:iCs/>
          <w:sz w:val="28"/>
          <w:szCs w:val="28"/>
        </w:rPr>
        <w:t xml:space="preserve"> </w:t>
      </w:r>
      <w:r w:rsidR="00651EF5" w:rsidRPr="00004822">
        <w:rPr>
          <w:b/>
          <w:bCs/>
          <w:i/>
          <w:iCs/>
          <w:sz w:val="28"/>
          <w:szCs w:val="28"/>
          <w:lang w:val="en-US"/>
        </w:rPr>
        <w:t>approach</w:t>
      </w:r>
      <w:r w:rsidR="00651EF5" w:rsidRPr="00004822">
        <w:rPr>
          <w:b/>
          <w:bCs/>
          <w:i/>
          <w:iCs/>
          <w:sz w:val="28"/>
          <w:szCs w:val="28"/>
        </w:rPr>
        <w:t>)</w:t>
      </w:r>
      <w:r w:rsidRPr="00004822">
        <w:rPr>
          <w:b/>
          <w:bCs/>
          <w:i/>
          <w:iCs/>
          <w:sz w:val="28"/>
          <w:szCs w:val="28"/>
        </w:rPr>
        <w:t xml:space="preserve">. </w:t>
      </w:r>
      <w:r w:rsidRPr="00004822">
        <w:rPr>
          <w:sz w:val="28"/>
          <w:szCs w:val="28"/>
        </w:rPr>
        <w:t>Он</w:t>
      </w:r>
      <w:r w:rsidR="00651EF5" w:rsidRPr="00004822">
        <w:rPr>
          <w:sz w:val="28"/>
          <w:szCs w:val="28"/>
        </w:rPr>
        <w:t xml:space="preserve"> предлагает искать ответы на 2 вопроса: какие типы субъектов влияют на процесс принятия решений, и каково в итоге измеримое значение оказанного влияния</w:t>
      </w:r>
      <w:r w:rsidR="00651EF5" w:rsidRPr="00004822">
        <w:rPr>
          <w:rStyle w:val="a6"/>
          <w:sz w:val="28"/>
          <w:szCs w:val="28"/>
        </w:rPr>
        <w:footnoteReference w:id="46"/>
      </w:r>
      <w:r w:rsidR="00651EF5" w:rsidRPr="00004822">
        <w:rPr>
          <w:sz w:val="28"/>
          <w:szCs w:val="28"/>
        </w:rPr>
        <w:t xml:space="preserve">. Исследователи, опирающиеся на данный подход, предлагают не только выделить отдельных участников процесса принятия внешнеполитического решения (например, президент, премьер-министр, представители партий, комитеты, военные круги, представители оппозиции), но и разделить их на группы: сильный лидер; автономная группа, движимая едиными убеждениями; коалиция автономных </w:t>
      </w:r>
      <w:proofErr w:type="spellStart"/>
      <w:r w:rsidR="00651EF5" w:rsidRPr="00004822">
        <w:rPr>
          <w:sz w:val="28"/>
          <w:szCs w:val="28"/>
        </w:rPr>
        <w:t>акторов</w:t>
      </w:r>
      <w:proofErr w:type="spellEnd"/>
      <w:r w:rsidR="00651EF5" w:rsidRPr="00004822">
        <w:rPr>
          <w:sz w:val="28"/>
          <w:szCs w:val="28"/>
        </w:rPr>
        <w:t>. Каждый представитель этой классификации, в зависимости от вовлеченности в процесс принятия того или иного внешнеполитического решения, придает этому решению свою форму</w:t>
      </w:r>
      <w:r w:rsidR="00651EF5" w:rsidRPr="00004822">
        <w:rPr>
          <w:rStyle w:val="a6"/>
          <w:sz w:val="28"/>
          <w:szCs w:val="28"/>
        </w:rPr>
        <w:footnoteReference w:id="47"/>
      </w:r>
      <w:r w:rsidR="00651EF5" w:rsidRPr="00004822">
        <w:rPr>
          <w:sz w:val="28"/>
          <w:szCs w:val="28"/>
        </w:rPr>
        <w:t xml:space="preserve">. Также подход основывается на трех предположениях о ходе и результате принятия внешнеполитического решения: 1 – в каждом случае принятия внешнеполитического решения участников может быть несколько, а «победитель», то есть та группа, чье представление о том, каким должно быть это решение, - только один. 2 – подход концентрируется не на препятствиях, которые формируют определенную дистанцию между процессом принятия внешнеполитического решения и группами, которые </w:t>
      </w:r>
      <w:r w:rsidR="00651EF5" w:rsidRPr="00004822">
        <w:rPr>
          <w:sz w:val="28"/>
          <w:szCs w:val="28"/>
        </w:rPr>
        <w:lastRenderedPageBreak/>
        <w:t>могут на него повлиять, а на способы, с помощью которых эти самые группы стараются данную дистанцию сократить. 3 – многие системы принятия внешнеполитических решений в мире имеют элементы или полностью копируют систему, устоявшуюся в США. Поэтому зачастую бывает сложно проанализировать именно специфические, национальные черты этого процесса</w:t>
      </w:r>
      <w:r w:rsidR="00651EF5" w:rsidRPr="00004822">
        <w:rPr>
          <w:rStyle w:val="a6"/>
          <w:sz w:val="28"/>
          <w:szCs w:val="28"/>
        </w:rPr>
        <w:footnoteReference w:id="48"/>
      </w:r>
      <w:r w:rsidR="00651EF5" w:rsidRPr="00004822">
        <w:rPr>
          <w:sz w:val="28"/>
          <w:szCs w:val="28"/>
        </w:rPr>
        <w:t xml:space="preserve">. </w:t>
      </w:r>
    </w:p>
    <w:p w14:paraId="7A4BCF16" w14:textId="34E02B94" w:rsidR="00651EF5" w:rsidRPr="00665E04" w:rsidRDefault="00651EF5" w:rsidP="00004822">
      <w:pPr>
        <w:pStyle w:val="a8"/>
        <w:rPr>
          <w:sz w:val="28"/>
          <w:szCs w:val="28"/>
        </w:rPr>
      </w:pPr>
      <w:r w:rsidRPr="00004822">
        <w:rPr>
          <w:sz w:val="28"/>
          <w:szCs w:val="28"/>
        </w:rPr>
        <w:t xml:space="preserve">Также данный подход предлагает меньше фокусироваться на конкретных моделях и подходах и прилагать больше усилий к тому, чтобы найти между ними общие черты и применять инструменты каждого из них в рамках единого анализа. Иначе говоря, невозможно оценить ППВР односторонне. Например, по мнению Д. </w:t>
      </w:r>
      <w:proofErr w:type="spellStart"/>
      <w:r w:rsidRPr="00004822">
        <w:rPr>
          <w:sz w:val="28"/>
          <w:szCs w:val="28"/>
        </w:rPr>
        <w:t>Хагана</w:t>
      </w:r>
      <w:proofErr w:type="spellEnd"/>
      <w:r w:rsidRPr="00004822">
        <w:rPr>
          <w:rStyle w:val="a6"/>
          <w:sz w:val="28"/>
          <w:szCs w:val="28"/>
        </w:rPr>
        <w:footnoteReference w:id="49"/>
      </w:r>
      <w:r w:rsidRPr="00004822">
        <w:rPr>
          <w:sz w:val="28"/>
          <w:szCs w:val="28"/>
        </w:rPr>
        <w:t xml:space="preserve">, американского исследователя в этой области, большая часть аналитики придерживается мнения, что характер ППВР зависит от политической системы в стране. Так, ППВР западных демократий характеризуется плюрализмом, в авторитарных политических системах - подчинен жесткой иерархии, а в странах третьего мира он зависит от личной воли лидера. Маргарет </w:t>
      </w:r>
      <w:proofErr w:type="spellStart"/>
      <w:r w:rsidRPr="00004822">
        <w:rPr>
          <w:sz w:val="28"/>
          <w:szCs w:val="28"/>
        </w:rPr>
        <w:t>Херманн</w:t>
      </w:r>
      <w:proofErr w:type="spellEnd"/>
      <w:r w:rsidRPr="00004822">
        <w:rPr>
          <w:sz w:val="28"/>
          <w:szCs w:val="28"/>
        </w:rPr>
        <w:t>, профессор университета штата Огайо, опровергает это мнение и отказывается от довольно узкого подхода к оценке ППВР.</w:t>
      </w:r>
      <w:r w:rsidR="00665E04" w:rsidRPr="00665E04">
        <w:rPr>
          <w:sz w:val="28"/>
          <w:szCs w:val="28"/>
        </w:rPr>
        <w:t xml:space="preserve"> </w:t>
      </w:r>
      <w:r w:rsidR="00665E04">
        <w:rPr>
          <w:sz w:val="28"/>
          <w:szCs w:val="28"/>
        </w:rPr>
        <w:t xml:space="preserve">По ее мнению, не только политическая система является определяющей при подходе к ППВР, но и характер и компетенции участников процесса, </w:t>
      </w:r>
      <w:r w:rsidR="00D4124E">
        <w:rPr>
          <w:sz w:val="28"/>
          <w:szCs w:val="28"/>
        </w:rPr>
        <w:t xml:space="preserve">уровень влияния на него гражданского общества, заинтересованных групп – научного сообщества, бизнес-объединений и </w:t>
      </w:r>
      <w:proofErr w:type="spellStart"/>
      <w:r w:rsidR="00D4124E">
        <w:rPr>
          <w:sz w:val="28"/>
          <w:szCs w:val="28"/>
        </w:rPr>
        <w:t>пр</w:t>
      </w:r>
      <w:proofErr w:type="spellEnd"/>
      <w:r w:rsidR="00D4124E" w:rsidRPr="00004822">
        <w:rPr>
          <w:rStyle w:val="a6"/>
          <w:sz w:val="28"/>
          <w:szCs w:val="28"/>
        </w:rPr>
        <w:footnoteReference w:id="50"/>
      </w:r>
      <w:r w:rsidR="00D4124E">
        <w:rPr>
          <w:sz w:val="28"/>
          <w:szCs w:val="28"/>
        </w:rPr>
        <w:t>.</w:t>
      </w:r>
    </w:p>
    <w:p w14:paraId="0B2DBCC0" w14:textId="60FB67D7" w:rsidR="00651EF5" w:rsidRPr="00004822" w:rsidRDefault="00651EF5" w:rsidP="00B359D9">
      <w:pPr>
        <w:pStyle w:val="a8"/>
        <w:ind w:firstLine="567"/>
        <w:rPr>
          <w:sz w:val="28"/>
          <w:szCs w:val="28"/>
        </w:rPr>
      </w:pPr>
      <w:r w:rsidRPr="00004822">
        <w:rPr>
          <w:sz w:val="28"/>
          <w:szCs w:val="28"/>
        </w:rPr>
        <w:t xml:space="preserve"> </w:t>
      </w:r>
      <w:r w:rsidR="00A04097" w:rsidRPr="00004822">
        <w:rPr>
          <w:sz w:val="28"/>
          <w:szCs w:val="28"/>
        </w:rPr>
        <w:t>Подход на основе единиц принятия решений (</w:t>
      </w:r>
      <w:r w:rsidR="00A04097" w:rsidRPr="00004822">
        <w:rPr>
          <w:sz w:val="28"/>
          <w:szCs w:val="28"/>
          <w:lang w:val="en-US"/>
        </w:rPr>
        <w:t>d</w:t>
      </w:r>
      <w:r w:rsidRPr="00004822">
        <w:rPr>
          <w:sz w:val="28"/>
          <w:szCs w:val="28"/>
          <w:lang w:val="en-US"/>
        </w:rPr>
        <w:t>ecision</w:t>
      </w:r>
      <w:r w:rsidRPr="00004822">
        <w:rPr>
          <w:sz w:val="28"/>
          <w:szCs w:val="28"/>
        </w:rPr>
        <w:t xml:space="preserve"> </w:t>
      </w:r>
      <w:r w:rsidRPr="00004822">
        <w:rPr>
          <w:sz w:val="28"/>
          <w:szCs w:val="28"/>
          <w:lang w:val="en-US"/>
        </w:rPr>
        <w:t>unit</w:t>
      </w:r>
      <w:r w:rsidRPr="00004822">
        <w:rPr>
          <w:sz w:val="28"/>
          <w:szCs w:val="28"/>
        </w:rPr>
        <w:t xml:space="preserve"> </w:t>
      </w:r>
      <w:r w:rsidRPr="00004822">
        <w:rPr>
          <w:sz w:val="28"/>
          <w:szCs w:val="28"/>
          <w:lang w:val="en-US"/>
        </w:rPr>
        <w:t>approac</w:t>
      </w:r>
      <w:r w:rsidR="00A04097" w:rsidRPr="00004822">
        <w:rPr>
          <w:sz w:val="28"/>
          <w:szCs w:val="28"/>
          <w:lang w:val="en-US"/>
        </w:rPr>
        <w:t>h</w:t>
      </w:r>
      <w:r w:rsidR="00A04097" w:rsidRPr="00004822">
        <w:rPr>
          <w:sz w:val="28"/>
          <w:szCs w:val="28"/>
        </w:rPr>
        <w:t>) п</w:t>
      </w:r>
      <w:r w:rsidRPr="00004822">
        <w:rPr>
          <w:sz w:val="28"/>
          <w:szCs w:val="28"/>
        </w:rPr>
        <w:t>редлагает следующий способ оценки влияния заинтересованных групп на ППВР: в каждом государстве есть так называемая «единица (</w:t>
      </w:r>
      <w:r w:rsidRPr="00004822">
        <w:rPr>
          <w:sz w:val="28"/>
          <w:szCs w:val="28"/>
          <w:lang w:val="en-US"/>
        </w:rPr>
        <w:t>unit</w:t>
      </w:r>
      <w:r w:rsidRPr="00004822">
        <w:rPr>
          <w:sz w:val="28"/>
          <w:szCs w:val="28"/>
        </w:rPr>
        <w:t xml:space="preserve">), </w:t>
      </w:r>
      <w:r w:rsidRPr="00004822">
        <w:rPr>
          <w:sz w:val="28"/>
          <w:szCs w:val="28"/>
        </w:rPr>
        <w:lastRenderedPageBreak/>
        <w:t>принимающая решение»</w:t>
      </w:r>
      <w:r w:rsidRPr="00004822">
        <w:rPr>
          <w:rStyle w:val="a6"/>
          <w:sz w:val="28"/>
          <w:szCs w:val="28"/>
        </w:rPr>
        <w:footnoteReference w:id="51"/>
      </w:r>
      <w:r w:rsidRPr="00004822">
        <w:rPr>
          <w:sz w:val="28"/>
          <w:szCs w:val="28"/>
        </w:rPr>
        <w:t>. В ее компетенции – мобилизация общественного мнения и заинтересованных кругов с целью заполучить их согласие с принятым со стороны этого юнита решение</w:t>
      </w:r>
      <w:r w:rsidR="002D0C83" w:rsidRPr="00004822">
        <w:rPr>
          <w:sz w:val="28"/>
          <w:szCs w:val="28"/>
        </w:rPr>
        <w:t>м</w:t>
      </w:r>
      <w:r w:rsidRPr="00004822">
        <w:rPr>
          <w:sz w:val="28"/>
          <w:szCs w:val="28"/>
        </w:rPr>
        <w:t xml:space="preserve">. Представители, которые вместе образуют эту единицу, изменяются, в зависимости от сложности и уровня принимаемого решения. Так, если ППВР связан с </w:t>
      </w:r>
      <w:r w:rsidR="002D0C83" w:rsidRPr="00004822">
        <w:rPr>
          <w:sz w:val="28"/>
          <w:szCs w:val="28"/>
        </w:rPr>
        <w:t>жизненно важными</w:t>
      </w:r>
      <w:r w:rsidRPr="00004822">
        <w:rPr>
          <w:sz w:val="28"/>
          <w:szCs w:val="28"/>
        </w:rPr>
        <w:t xml:space="preserve"> интересами государства, чаще всего единицей ППВР будут выступать </w:t>
      </w:r>
      <w:proofErr w:type="spellStart"/>
      <w:r w:rsidRPr="00004822">
        <w:rPr>
          <w:sz w:val="28"/>
          <w:szCs w:val="28"/>
        </w:rPr>
        <w:t>верхнеуровневые</w:t>
      </w:r>
      <w:proofErr w:type="spellEnd"/>
      <w:r w:rsidRPr="00004822">
        <w:rPr>
          <w:sz w:val="28"/>
          <w:szCs w:val="28"/>
        </w:rPr>
        <w:t xml:space="preserve"> государственные чиновники. В случае менее критически важных решений, состав единицы ППВР </w:t>
      </w:r>
      <w:r w:rsidR="002D0C83" w:rsidRPr="00004822">
        <w:rPr>
          <w:sz w:val="28"/>
          <w:szCs w:val="28"/>
        </w:rPr>
        <w:t>может состоять</w:t>
      </w:r>
      <w:r w:rsidRPr="00004822">
        <w:rPr>
          <w:sz w:val="28"/>
          <w:szCs w:val="28"/>
        </w:rPr>
        <w:t xml:space="preserve"> из представителей консультационных органов государства, а также из представителей тех социальных групп, которые связаны с тематикой ППВР. Например, это могут быть представители бизнеса, медицины, промышленности, безопасности и т.д</w:t>
      </w:r>
      <w:r w:rsidRPr="00004822">
        <w:rPr>
          <w:b/>
          <w:bCs/>
          <w:sz w:val="28"/>
          <w:szCs w:val="28"/>
        </w:rPr>
        <w:t xml:space="preserve">. </w:t>
      </w:r>
      <w:r w:rsidR="009C47DF" w:rsidRPr="00004822">
        <w:rPr>
          <w:sz w:val="28"/>
          <w:szCs w:val="28"/>
        </w:rPr>
        <w:t>В данном случае в качестве практического примера может также служить сравнение принятия решения о присоединении Крыма и директивное решение о закрытии международных направлений осуществления полетов гражданской авиации (см. Главу 3), которое было использовано выше в качестве иллюстрации к принципам ППВР неоклассического реализма.</w:t>
      </w:r>
      <w:r w:rsidR="004969DC" w:rsidRPr="00004822">
        <w:rPr>
          <w:sz w:val="28"/>
          <w:szCs w:val="28"/>
        </w:rPr>
        <w:t xml:space="preserve"> </w:t>
      </w:r>
    </w:p>
    <w:p w14:paraId="29557B24" w14:textId="5FA3E503" w:rsidR="004969DC" w:rsidRPr="00004822" w:rsidRDefault="004969DC" w:rsidP="00004822">
      <w:pPr>
        <w:rPr>
          <w:rFonts w:eastAsia="Times New Roman" w:cs="Times New Roman"/>
          <w:sz w:val="28"/>
          <w:szCs w:val="28"/>
          <w:lang w:eastAsia="ru-RU"/>
        </w:rPr>
      </w:pPr>
      <w:r w:rsidRPr="00004822">
        <w:rPr>
          <w:rFonts w:eastAsia="Times New Roman" w:cs="Times New Roman"/>
          <w:sz w:val="28"/>
          <w:szCs w:val="28"/>
          <w:lang w:eastAsia="ru-RU"/>
        </w:rPr>
        <w:t xml:space="preserve">Завершая данный пункт главы, необходимо </w:t>
      </w:r>
      <w:r w:rsidR="001948CC" w:rsidRPr="00004822">
        <w:rPr>
          <w:rFonts w:eastAsia="Times New Roman" w:cs="Times New Roman"/>
          <w:sz w:val="28"/>
          <w:szCs w:val="28"/>
          <w:lang w:eastAsia="ru-RU"/>
        </w:rPr>
        <w:t>сделать</w:t>
      </w:r>
      <w:r w:rsidRPr="00004822">
        <w:rPr>
          <w:rFonts w:eastAsia="Times New Roman" w:cs="Times New Roman"/>
          <w:sz w:val="28"/>
          <w:szCs w:val="28"/>
          <w:lang w:eastAsia="ru-RU"/>
        </w:rPr>
        <w:t xml:space="preserve"> следующи</w:t>
      </w:r>
      <w:r w:rsidR="00A30686" w:rsidRPr="00004822">
        <w:rPr>
          <w:rFonts w:eastAsia="Times New Roman" w:cs="Times New Roman"/>
          <w:sz w:val="28"/>
          <w:szCs w:val="28"/>
          <w:lang w:eastAsia="ru-RU"/>
        </w:rPr>
        <w:t>й</w:t>
      </w:r>
      <w:r w:rsidRPr="00004822">
        <w:rPr>
          <w:rFonts w:eastAsia="Times New Roman" w:cs="Times New Roman"/>
          <w:sz w:val="28"/>
          <w:szCs w:val="28"/>
          <w:lang w:eastAsia="ru-RU"/>
        </w:rPr>
        <w:t xml:space="preserve"> вывод</w:t>
      </w:r>
      <w:r w:rsidR="00A30686" w:rsidRPr="00004822">
        <w:rPr>
          <w:rFonts w:eastAsia="Times New Roman" w:cs="Times New Roman"/>
          <w:sz w:val="28"/>
          <w:szCs w:val="28"/>
          <w:lang w:eastAsia="ru-RU"/>
        </w:rPr>
        <w:t xml:space="preserve">. </w:t>
      </w:r>
      <w:r w:rsidRPr="00004822">
        <w:rPr>
          <w:rFonts w:cs="Times New Roman"/>
          <w:sz w:val="28"/>
          <w:szCs w:val="28"/>
        </w:rPr>
        <w:t xml:space="preserve">Конкретные парадигма, теория или подход, проанализированные выше и в рамках которых проводится анализ ППВР, не могут стать основой для теоретического обоснования ППВР России. Исследователи стремятся к этому, так как привязка ППВР к определенному ограниченному теоретическому обоснованию помогает прогнозировать действия участников международной политики, получать от них </w:t>
      </w:r>
      <w:r w:rsidR="00A04097" w:rsidRPr="00004822">
        <w:rPr>
          <w:rFonts w:cs="Times New Roman"/>
          <w:sz w:val="28"/>
          <w:szCs w:val="28"/>
        </w:rPr>
        <w:t>б</w:t>
      </w:r>
      <w:r w:rsidR="00A04097" w:rsidRPr="00004822">
        <w:rPr>
          <w:rFonts w:cs="Times New Roman"/>
          <w:i/>
          <w:iCs/>
          <w:sz w:val="28"/>
          <w:szCs w:val="28"/>
        </w:rPr>
        <w:t>о</w:t>
      </w:r>
      <w:r w:rsidR="00A04097" w:rsidRPr="00004822">
        <w:rPr>
          <w:rFonts w:cs="Times New Roman"/>
          <w:sz w:val="28"/>
          <w:szCs w:val="28"/>
        </w:rPr>
        <w:t>льшую выг</w:t>
      </w:r>
      <w:r w:rsidRPr="00004822">
        <w:rPr>
          <w:rFonts w:cs="Times New Roman"/>
          <w:sz w:val="28"/>
          <w:szCs w:val="28"/>
        </w:rPr>
        <w:t>оду, просчитывать заранее возможные варианты развития событий. В ходе проведенного анализа становится понятно, что черты каждых из представленных теорий или подходов можно так или иначе найти в ППВР России определенного периода</w:t>
      </w:r>
      <w:r w:rsidR="001948CC" w:rsidRPr="00004822">
        <w:rPr>
          <w:rFonts w:cs="Times New Roman"/>
          <w:sz w:val="28"/>
          <w:szCs w:val="28"/>
        </w:rPr>
        <w:t xml:space="preserve"> или в рамках конкретного кейса</w:t>
      </w:r>
      <w:r w:rsidRPr="00004822">
        <w:rPr>
          <w:rFonts w:cs="Times New Roman"/>
          <w:sz w:val="28"/>
          <w:szCs w:val="28"/>
        </w:rPr>
        <w:t>.</w:t>
      </w:r>
      <w:r w:rsidR="00D4124E">
        <w:rPr>
          <w:rFonts w:cs="Times New Roman"/>
          <w:sz w:val="28"/>
          <w:szCs w:val="28"/>
        </w:rPr>
        <w:t xml:space="preserve"> В дополнение к этому, даже </w:t>
      </w:r>
      <w:r w:rsidR="00400298">
        <w:rPr>
          <w:rFonts w:cs="Times New Roman"/>
          <w:sz w:val="28"/>
          <w:szCs w:val="28"/>
        </w:rPr>
        <w:t xml:space="preserve">те </w:t>
      </w:r>
      <w:r w:rsidR="00D4124E">
        <w:rPr>
          <w:rFonts w:cs="Times New Roman"/>
          <w:sz w:val="28"/>
          <w:szCs w:val="28"/>
        </w:rPr>
        <w:t>зарубежн</w:t>
      </w:r>
      <w:r w:rsidR="00400298">
        <w:rPr>
          <w:rFonts w:cs="Times New Roman"/>
          <w:sz w:val="28"/>
          <w:szCs w:val="28"/>
        </w:rPr>
        <w:t>ые</w:t>
      </w:r>
      <w:r w:rsidR="00D4124E">
        <w:rPr>
          <w:rFonts w:cs="Times New Roman"/>
          <w:sz w:val="28"/>
          <w:szCs w:val="28"/>
        </w:rPr>
        <w:t xml:space="preserve"> исследовани</w:t>
      </w:r>
      <w:r w:rsidR="00400298">
        <w:rPr>
          <w:rFonts w:cs="Times New Roman"/>
          <w:sz w:val="28"/>
          <w:szCs w:val="28"/>
        </w:rPr>
        <w:t>я</w:t>
      </w:r>
      <w:r w:rsidR="00D4124E">
        <w:rPr>
          <w:rFonts w:cs="Times New Roman"/>
          <w:sz w:val="28"/>
          <w:szCs w:val="28"/>
        </w:rPr>
        <w:t xml:space="preserve">, </w:t>
      </w:r>
      <w:r w:rsidR="00400298">
        <w:rPr>
          <w:rFonts w:cs="Times New Roman"/>
          <w:sz w:val="28"/>
          <w:szCs w:val="28"/>
        </w:rPr>
        <w:t>которые нацелены</w:t>
      </w:r>
      <w:r w:rsidR="00D4124E">
        <w:rPr>
          <w:rFonts w:cs="Times New Roman"/>
          <w:sz w:val="28"/>
          <w:szCs w:val="28"/>
        </w:rPr>
        <w:t xml:space="preserve"> </w:t>
      </w:r>
      <w:r w:rsidR="00400298">
        <w:rPr>
          <w:rFonts w:cs="Times New Roman"/>
          <w:sz w:val="28"/>
          <w:szCs w:val="28"/>
        </w:rPr>
        <w:t>на</w:t>
      </w:r>
      <w:r w:rsidR="00D4124E">
        <w:rPr>
          <w:rFonts w:cs="Times New Roman"/>
          <w:sz w:val="28"/>
          <w:szCs w:val="28"/>
        </w:rPr>
        <w:t xml:space="preserve"> анализ ППВР в </w:t>
      </w:r>
      <w:r w:rsidR="00C01C4D">
        <w:rPr>
          <w:rFonts w:cs="Times New Roman"/>
          <w:sz w:val="28"/>
          <w:szCs w:val="28"/>
        </w:rPr>
        <w:t xml:space="preserve">России, </w:t>
      </w:r>
      <w:r w:rsidR="00C01C4D" w:rsidRPr="00004822">
        <w:rPr>
          <w:rFonts w:cs="Times New Roman"/>
          <w:sz w:val="28"/>
          <w:szCs w:val="28"/>
        </w:rPr>
        <w:t>не</w:t>
      </w:r>
      <w:r w:rsidR="00400298">
        <w:rPr>
          <w:rFonts w:cs="Times New Roman"/>
          <w:sz w:val="28"/>
          <w:szCs w:val="28"/>
        </w:rPr>
        <w:t xml:space="preserve"> могут оценить </w:t>
      </w:r>
      <w:r w:rsidR="00400298">
        <w:rPr>
          <w:rFonts w:cs="Times New Roman"/>
          <w:sz w:val="28"/>
          <w:szCs w:val="28"/>
        </w:rPr>
        <w:lastRenderedPageBreak/>
        <w:t>все его тонкости. Среди этих исследований можно выделить как минимум два направления. В первом утверждается, что ППВР в России свойствен исключительно реалистический подход, государство выступает только с позиции силы с целью занять влиятельное место в системе международных отношений, а влияние на ППВР кого-либо, кроме самого лидера государства – невозможно</w:t>
      </w:r>
      <w:r w:rsidR="00400298" w:rsidRPr="00004822">
        <w:rPr>
          <w:rStyle w:val="a6"/>
          <w:sz w:val="28"/>
          <w:szCs w:val="28"/>
        </w:rPr>
        <w:footnoteReference w:id="52"/>
      </w:r>
      <w:r w:rsidR="00400298">
        <w:rPr>
          <w:rFonts w:cs="Times New Roman"/>
          <w:sz w:val="28"/>
          <w:szCs w:val="28"/>
        </w:rPr>
        <w:t>. Второе направление исследований утверждает, что даже диверсификация участников ППВР в России не может оказать существенного влияния на его ход, так как в любом случае заинтересованным группам необходимо ориентироваться исключительно на провозглашенную государством защиту национальных интересов, поэтому возможен только односторонний компромисс</w:t>
      </w:r>
      <w:r w:rsidR="00400298" w:rsidRPr="00004822">
        <w:rPr>
          <w:rStyle w:val="a6"/>
          <w:sz w:val="28"/>
          <w:szCs w:val="28"/>
        </w:rPr>
        <w:footnoteReference w:id="53"/>
      </w:r>
      <w:r w:rsidR="00400298">
        <w:rPr>
          <w:rFonts w:cs="Times New Roman"/>
          <w:sz w:val="28"/>
          <w:szCs w:val="28"/>
        </w:rPr>
        <w:t xml:space="preserve">.  </w:t>
      </w:r>
      <w:r w:rsidR="00B359D9">
        <w:rPr>
          <w:rFonts w:cs="Times New Roman"/>
          <w:sz w:val="28"/>
          <w:szCs w:val="28"/>
        </w:rPr>
        <w:t xml:space="preserve">Поэтому для более точного представления о теоретических основах ППВР в России необходимо изучить вклад российских исследователей в него. </w:t>
      </w:r>
    </w:p>
    <w:p w14:paraId="059643EA" w14:textId="5101A61F" w:rsidR="00D67ADB" w:rsidRPr="00004822" w:rsidRDefault="00D67ADB" w:rsidP="00004822">
      <w:pPr>
        <w:pStyle w:val="a3"/>
        <w:numPr>
          <w:ilvl w:val="1"/>
          <w:numId w:val="28"/>
        </w:numPr>
        <w:ind w:left="0" w:firstLine="567"/>
        <w:outlineLvl w:val="1"/>
        <w:rPr>
          <w:rFonts w:cs="Times New Roman"/>
          <w:b/>
          <w:bCs/>
          <w:i/>
          <w:iCs/>
          <w:sz w:val="28"/>
          <w:szCs w:val="28"/>
        </w:rPr>
      </w:pPr>
      <w:bookmarkStart w:id="3" w:name="_Toc73566647"/>
      <w:r w:rsidRPr="00004822">
        <w:rPr>
          <w:rFonts w:cs="Times New Roman"/>
          <w:b/>
          <w:bCs/>
          <w:i/>
          <w:iCs/>
          <w:sz w:val="28"/>
          <w:szCs w:val="28"/>
        </w:rPr>
        <w:t>Российский вклад в анализ процесса принятия внешнеполитических решений.</w:t>
      </w:r>
      <w:bookmarkEnd w:id="3"/>
    </w:p>
    <w:p w14:paraId="5D764EFA" w14:textId="5445673C" w:rsidR="002D0C83" w:rsidRPr="00004822" w:rsidRDefault="002D0C83" w:rsidP="00004822">
      <w:pPr>
        <w:ind w:firstLine="567"/>
        <w:rPr>
          <w:rFonts w:eastAsia="Times New Roman" w:cs="Times New Roman"/>
          <w:sz w:val="28"/>
          <w:szCs w:val="28"/>
          <w:lang w:eastAsia="ru-RU"/>
        </w:rPr>
      </w:pPr>
      <w:r w:rsidRPr="00004822">
        <w:rPr>
          <w:rFonts w:eastAsia="Times New Roman" w:cs="Times New Roman"/>
          <w:sz w:val="28"/>
          <w:szCs w:val="28"/>
          <w:lang w:eastAsia="ru-RU"/>
        </w:rPr>
        <w:t xml:space="preserve">В данной главе предлагается рассмотреть </w:t>
      </w:r>
      <w:r w:rsidR="00E9286C" w:rsidRPr="00004822">
        <w:rPr>
          <w:rFonts w:eastAsia="Times New Roman" w:cs="Times New Roman"/>
          <w:sz w:val="28"/>
          <w:szCs w:val="28"/>
          <w:lang w:eastAsia="ru-RU"/>
        </w:rPr>
        <w:t>теории и концепции, адаптированные российскими исследователями под практику российского ППВР</w:t>
      </w:r>
      <w:r w:rsidRPr="00004822">
        <w:rPr>
          <w:rFonts w:eastAsia="Times New Roman" w:cs="Times New Roman"/>
          <w:sz w:val="28"/>
          <w:szCs w:val="28"/>
          <w:lang w:eastAsia="ru-RU"/>
        </w:rPr>
        <w:t xml:space="preserve">. </w:t>
      </w:r>
    </w:p>
    <w:p w14:paraId="53B42F7D" w14:textId="3439100E" w:rsidR="00C07F72" w:rsidRPr="00004822" w:rsidRDefault="00C07F72" w:rsidP="00004822">
      <w:pPr>
        <w:ind w:firstLine="567"/>
        <w:rPr>
          <w:rFonts w:cs="Times New Roman"/>
          <w:b/>
          <w:bCs/>
          <w:sz w:val="28"/>
          <w:szCs w:val="28"/>
        </w:rPr>
      </w:pPr>
      <w:r w:rsidRPr="00004822">
        <w:rPr>
          <w:rFonts w:cs="Times New Roman"/>
          <w:sz w:val="28"/>
          <w:szCs w:val="28"/>
        </w:rPr>
        <w:t xml:space="preserve">В российской политической науке также активно прослеживается исследовательский </w:t>
      </w:r>
      <w:r w:rsidR="00D35676" w:rsidRPr="00004822">
        <w:rPr>
          <w:rFonts w:cs="Times New Roman"/>
          <w:sz w:val="28"/>
          <w:szCs w:val="28"/>
        </w:rPr>
        <w:t>интерес</w:t>
      </w:r>
      <w:r w:rsidRPr="00004822">
        <w:rPr>
          <w:rFonts w:cs="Times New Roman"/>
          <w:sz w:val="28"/>
          <w:szCs w:val="28"/>
        </w:rPr>
        <w:t xml:space="preserve"> к оценке теорий о </w:t>
      </w:r>
      <w:r w:rsidR="00D35676" w:rsidRPr="00004822">
        <w:rPr>
          <w:rFonts w:cs="Times New Roman"/>
          <w:sz w:val="28"/>
          <w:szCs w:val="28"/>
        </w:rPr>
        <w:t>внешнеполитическом</w:t>
      </w:r>
      <w:r w:rsidRPr="00004822">
        <w:rPr>
          <w:rFonts w:cs="Times New Roman"/>
          <w:sz w:val="28"/>
          <w:szCs w:val="28"/>
        </w:rPr>
        <w:t xml:space="preserve"> процессе, а также о переносе этих теорий на российский опыт. Так, говоря о </w:t>
      </w:r>
      <w:r w:rsidRPr="004A222A">
        <w:rPr>
          <w:rFonts w:cs="Times New Roman"/>
          <w:b/>
          <w:bCs/>
          <w:sz w:val="28"/>
          <w:szCs w:val="28"/>
        </w:rPr>
        <w:t>неоклассическом реализме</w:t>
      </w:r>
      <w:r w:rsidRPr="00004822">
        <w:rPr>
          <w:rFonts w:cs="Times New Roman"/>
          <w:sz w:val="28"/>
          <w:szCs w:val="28"/>
        </w:rPr>
        <w:t>, отметим статью Татьяны Романовой «Неоклассический реализм и современная Росси</w:t>
      </w:r>
      <w:r w:rsidR="00E9286C" w:rsidRPr="00004822">
        <w:rPr>
          <w:rFonts w:cs="Times New Roman"/>
          <w:sz w:val="28"/>
          <w:szCs w:val="28"/>
        </w:rPr>
        <w:t>я»,</w:t>
      </w:r>
      <w:r w:rsidRPr="00004822">
        <w:rPr>
          <w:rFonts w:cs="Times New Roman"/>
          <w:sz w:val="28"/>
          <w:szCs w:val="28"/>
        </w:rPr>
        <w:t xml:space="preserve"> написанн</w:t>
      </w:r>
      <w:r w:rsidR="00D35676" w:rsidRPr="00004822">
        <w:rPr>
          <w:rFonts w:cs="Times New Roman"/>
          <w:sz w:val="28"/>
          <w:szCs w:val="28"/>
        </w:rPr>
        <w:t xml:space="preserve">ую </w:t>
      </w:r>
      <w:r w:rsidRPr="00004822">
        <w:rPr>
          <w:rFonts w:cs="Times New Roman"/>
          <w:sz w:val="28"/>
          <w:szCs w:val="28"/>
        </w:rPr>
        <w:t xml:space="preserve">в 2012 году. В статье автор подчеркивает важность оценки влияния внутренних и внешних факторов на принятие внешнеполитических решений. </w:t>
      </w:r>
      <w:r w:rsidR="007E4520" w:rsidRPr="00004822">
        <w:rPr>
          <w:rFonts w:cs="Times New Roman"/>
          <w:sz w:val="28"/>
          <w:szCs w:val="28"/>
        </w:rPr>
        <w:t>Т.</w:t>
      </w:r>
      <w:r w:rsidR="007E4520">
        <w:rPr>
          <w:rFonts w:cs="Times New Roman"/>
          <w:sz w:val="28"/>
          <w:szCs w:val="28"/>
        </w:rPr>
        <w:t xml:space="preserve"> </w:t>
      </w:r>
      <w:r w:rsidRPr="00004822">
        <w:rPr>
          <w:rFonts w:cs="Times New Roman"/>
          <w:sz w:val="28"/>
          <w:szCs w:val="28"/>
        </w:rPr>
        <w:t xml:space="preserve">Романова в данном </w:t>
      </w:r>
      <w:r w:rsidR="00D35676" w:rsidRPr="00004822">
        <w:rPr>
          <w:rFonts w:cs="Times New Roman"/>
          <w:sz w:val="28"/>
          <w:szCs w:val="28"/>
        </w:rPr>
        <w:t>контексте</w:t>
      </w:r>
      <w:r w:rsidRPr="00004822">
        <w:rPr>
          <w:rFonts w:cs="Times New Roman"/>
          <w:sz w:val="28"/>
          <w:szCs w:val="28"/>
        </w:rPr>
        <w:t xml:space="preserve"> обращает внимание на тезис неоклассической теории о том, что государства, находящиеся в идентичных условиях </w:t>
      </w:r>
      <w:r w:rsidR="00D35676" w:rsidRPr="00004822">
        <w:rPr>
          <w:rFonts w:cs="Times New Roman"/>
          <w:sz w:val="28"/>
          <w:szCs w:val="28"/>
        </w:rPr>
        <w:t>внешнеполитической</w:t>
      </w:r>
      <w:r w:rsidRPr="00004822">
        <w:rPr>
          <w:rFonts w:cs="Times New Roman"/>
          <w:sz w:val="28"/>
          <w:szCs w:val="28"/>
        </w:rPr>
        <w:t xml:space="preserve"> </w:t>
      </w:r>
      <w:r w:rsidRPr="00004822">
        <w:rPr>
          <w:rFonts w:cs="Times New Roman"/>
          <w:sz w:val="28"/>
          <w:szCs w:val="28"/>
        </w:rPr>
        <w:lastRenderedPageBreak/>
        <w:t>ситуации</w:t>
      </w:r>
      <w:r w:rsidR="00D35676" w:rsidRPr="00004822">
        <w:rPr>
          <w:rFonts w:cs="Times New Roman"/>
          <w:sz w:val="28"/>
          <w:szCs w:val="28"/>
        </w:rPr>
        <w:t>,</w:t>
      </w:r>
      <w:r w:rsidRPr="00004822">
        <w:rPr>
          <w:rFonts w:cs="Times New Roman"/>
          <w:sz w:val="28"/>
          <w:szCs w:val="28"/>
        </w:rPr>
        <w:t xml:space="preserve"> могут действовать абсолютно по-разному, так как все же </w:t>
      </w:r>
      <w:r w:rsidR="00A30686" w:rsidRPr="00004822">
        <w:rPr>
          <w:rFonts w:cs="Times New Roman"/>
          <w:sz w:val="28"/>
          <w:szCs w:val="28"/>
        </w:rPr>
        <w:t>они</w:t>
      </w:r>
      <w:r w:rsidRPr="00004822">
        <w:rPr>
          <w:rFonts w:cs="Times New Roman"/>
          <w:sz w:val="28"/>
          <w:szCs w:val="28"/>
        </w:rPr>
        <w:t xml:space="preserve"> </w:t>
      </w:r>
      <w:r w:rsidR="00484E3E" w:rsidRPr="00004822">
        <w:rPr>
          <w:rFonts w:cs="Times New Roman"/>
          <w:sz w:val="28"/>
          <w:szCs w:val="28"/>
        </w:rPr>
        <w:t>обладают</w:t>
      </w:r>
      <w:r w:rsidRPr="00004822">
        <w:rPr>
          <w:rFonts w:cs="Times New Roman"/>
          <w:sz w:val="28"/>
          <w:szCs w:val="28"/>
        </w:rPr>
        <w:t xml:space="preserve"> </w:t>
      </w:r>
      <w:r w:rsidR="00484E3E" w:rsidRPr="00004822">
        <w:rPr>
          <w:rFonts w:cs="Times New Roman"/>
          <w:sz w:val="28"/>
          <w:szCs w:val="28"/>
        </w:rPr>
        <w:t>разным</w:t>
      </w:r>
      <w:r w:rsidRPr="00004822">
        <w:rPr>
          <w:rFonts w:cs="Times New Roman"/>
          <w:sz w:val="28"/>
          <w:szCs w:val="28"/>
        </w:rPr>
        <w:t xml:space="preserve"> </w:t>
      </w:r>
      <w:r w:rsidR="00D35676" w:rsidRPr="00004822">
        <w:rPr>
          <w:rFonts w:cs="Times New Roman"/>
          <w:sz w:val="28"/>
          <w:szCs w:val="28"/>
        </w:rPr>
        <w:t>внутриполитическим, общественным</w:t>
      </w:r>
      <w:r w:rsidRPr="00004822">
        <w:rPr>
          <w:rFonts w:cs="Times New Roman"/>
          <w:sz w:val="28"/>
          <w:szCs w:val="28"/>
        </w:rPr>
        <w:t xml:space="preserve"> устройство</w:t>
      </w:r>
      <w:r w:rsidR="00484E3E" w:rsidRPr="00004822">
        <w:rPr>
          <w:rFonts w:cs="Times New Roman"/>
          <w:sz w:val="28"/>
          <w:szCs w:val="28"/>
        </w:rPr>
        <w:t>м, историей</w:t>
      </w:r>
      <w:r w:rsidR="00D35676" w:rsidRPr="00004822">
        <w:rPr>
          <w:rFonts w:cs="Times New Roman"/>
          <w:sz w:val="28"/>
          <w:szCs w:val="28"/>
        </w:rPr>
        <w:t xml:space="preserve"> </w:t>
      </w:r>
      <w:r w:rsidR="00484E3E" w:rsidRPr="00004822">
        <w:rPr>
          <w:rFonts w:cs="Times New Roman"/>
          <w:sz w:val="28"/>
          <w:szCs w:val="28"/>
        </w:rPr>
        <w:t>и т.п. Работа более конкретно подходит к оценке внутриполитических факторов, влияющих на процесс принятия внешнеполитических решений. Так, автор отмечает, что внешние импульсы могут усилить, или, наоборот, устранить внутриполитические факторы</w:t>
      </w:r>
      <w:r w:rsidR="001948CC" w:rsidRPr="00004822">
        <w:rPr>
          <w:rFonts w:cs="Times New Roman"/>
          <w:sz w:val="28"/>
          <w:szCs w:val="28"/>
        </w:rPr>
        <w:t>, влияющие на внешнюю политику</w:t>
      </w:r>
      <w:r w:rsidR="00484E3E" w:rsidRPr="00004822">
        <w:rPr>
          <w:rFonts w:cs="Times New Roman"/>
          <w:sz w:val="28"/>
          <w:szCs w:val="28"/>
        </w:rPr>
        <w:t xml:space="preserve">, такие как отношения </w:t>
      </w:r>
      <w:r w:rsidR="00651EF5" w:rsidRPr="00004822">
        <w:rPr>
          <w:rFonts w:cs="Times New Roman"/>
          <w:sz w:val="28"/>
          <w:szCs w:val="28"/>
        </w:rPr>
        <w:t>государства</w:t>
      </w:r>
      <w:r w:rsidR="00484E3E" w:rsidRPr="00004822">
        <w:rPr>
          <w:rFonts w:cs="Times New Roman"/>
          <w:sz w:val="28"/>
          <w:szCs w:val="28"/>
        </w:rPr>
        <w:t xml:space="preserve"> и национального бизнеса, </w:t>
      </w:r>
      <w:r w:rsidR="00651EF5" w:rsidRPr="00004822">
        <w:rPr>
          <w:rFonts w:cs="Times New Roman"/>
          <w:sz w:val="28"/>
          <w:szCs w:val="28"/>
        </w:rPr>
        <w:t>идеологические</w:t>
      </w:r>
      <w:r w:rsidR="00484E3E" w:rsidRPr="00004822">
        <w:rPr>
          <w:rFonts w:cs="Times New Roman"/>
          <w:sz w:val="28"/>
          <w:szCs w:val="28"/>
        </w:rPr>
        <w:t xml:space="preserve"> установки. Также в статье читателю предлагается оценить степень популярности неоклассической теории в России. По мнению автора, она привлекает к себе </w:t>
      </w:r>
      <w:r w:rsidR="00651EF5" w:rsidRPr="00004822">
        <w:rPr>
          <w:rFonts w:cs="Times New Roman"/>
          <w:sz w:val="28"/>
          <w:szCs w:val="28"/>
        </w:rPr>
        <w:t>интерес</w:t>
      </w:r>
      <w:r w:rsidR="00484E3E" w:rsidRPr="00004822">
        <w:rPr>
          <w:rFonts w:cs="Times New Roman"/>
          <w:sz w:val="28"/>
          <w:szCs w:val="28"/>
        </w:rPr>
        <w:t xml:space="preserve"> по нескольким причинам. Во-первых, в РФ развит</w:t>
      </w:r>
      <w:r w:rsidR="00A30686" w:rsidRPr="00004822">
        <w:rPr>
          <w:rFonts w:cs="Times New Roman"/>
          <w:sz w:val="28"/>
          <w:szCs w:val="28"/>
        </w:rPr>
        <w:t xml:space="preserve"> контроль со стороны </w:t>
      </w:r>
      <w:r w:rsidR="00651EF5" w:rsidRPr="00004822">
        <w:rPr>
          <w:rFonts w:cs="Times New Roman"/>
          <w:sz w:val="28"/>
          <w:szCs w:val="28"/>
        </w:rPr>
        <w:t>государственн</w:t>
      </w:r>
      <w:r w:rsidR="00A30686" w:rsidRPr="00004822">
        <w:rPr>
          <w:rFonts w:cs="Times New Roman"/>
          <w:sz w:val="28"/>
          <w:szCs w:val="28"/>
        </w:rPr>
        <w:t>ой</w:t>
      </w:r>
      <w:r w:rsidR="00484E3E" w:rsidRPr="00004822">
        <w:rPr>
          <w:rFonts w:cs="Times New Roman"/>
          <w:sz w:val="28"/>
          <w:szCs w:val="28"/>
        </w:rPr>
        <w:t xml:space="preserve"> власт</w:t>
      </w:r>
      <w:r w:rsidR="00A30686" w:rsidRPr="00004822">
        <w:rPr>
          <w:rFonts w:cs="Times New Roman"/>
          <w:sz w:val="28"/>
          <w:szCs w:val="28"/>
        </w:rPr>
        <w:t>и</w:t>
      </w:r>
      <w:r w:rsidR="00484E3E" w:rsidRPr="00004822">
        <w:rPr>
          <w:rFonts w:cs="Times New Roman"/>
          <w:sz w:val="28"/>
          <w:szCs w:val="28"/>
        </w:rPr>
        <w:t xml:space="preserve"> </w:t>
      </w:r>
      <w:r w:rsidR="00A30686" w:rsidRPr="00004822">
        <w:rPr>
          <w:rFonts w:cs="Times New Roman"/>
          <w:sz w:val="28"/>
          <w:szCs w:val="28"/>
        </w:rPr>
        <w:t>над</w:t>
      </w:r>
      <w:r w:rsidR="00651EF5" w:rsidRPr="00004822">
        <w:rPr>
          <w:rFonts w:cs="Times New Roman"/>
          <w:sz w:val="28"/>
          <w:szCs w:val="28"/>
        </w:rPr>
        <w:t xml:space="preserve"> </w:t>
      </w:r>
      <w:r w:rsidR="00484E3E" w:rsidRPr="00004822">
        <w:rPr>
          <w:rFonts w:cs="Times New Roman"/>
          <w:sz w:val="28"/>
          <w:szCs w:val="28"/>
        </w:rPr>
        <w:t>интерес</w:t>
      </w:r>
      <w:r w:rsidR="00A30686" w:rsidRPr="00004822">
        <w:rPr>
          <w:rFonts w:cs="Times New Roman"/>
          <w:sz w:val="28"/>
          <w:szCs w:val="28"/>
        </w:rPr>
        <w:t>ами</w:t>
      </w:r>
      <w:r w:rsidR="00484E3E" w:rsidRPr="00004822">
        <w:rPr>
          <w:rFonts w:cs="Times New Roman"/>
          <w:sz w:val="28"/>
          <w:szCs w:val="28"/>
        </w:rPr>
        <w:t xml:space="preserve"> бизнес-сообществ, политических партий, региональных властей. Во-вторых, неореализм – основа </w:t>
      </w:r>
      <w:r w:rsidR="00651EF5" w:rsidRPr="00004822">
        <w:rPr>
          <w:rFonts w:cs="Times New Roman"/>
          <w:sz w:val="28"/>
          <w:szCs w:val="28"/>
        </w:rPr>
        <w:t>для</w:t>
      </w:r>
      <w:r w:rsidR="00A30686" w:rsidRPr="00004822">
        <w:rPr>
          <w:rFonts w:cs="Times New Roman"/>
          <w:sz w:val="28"/>
          <w:szCs w:val="28"/>
        </w:rPr>
        <w:t xml:space="preserve"> многих</w:t>
      </w:r>
      <w:r w:rsidR="00651EF5" w:rsidRPr="00004822">
        <w:rPr>
          <w:rFonts w:cs="Times New Roman"/>
          <w:sz w:val="28"/>
          <w:szCs w:val="28"/>
        </w:rPr>
        <w:t xml:space="preserve"> </w:t>
      </w:r>
      <w:r w:rsidR="00072873" w:rsidRPr="00004822">
        <w:rPr>
          <w:rFonts w:cs="Times New Roman"/>
          <w:sz w:val="28"/>
          <w:szCs w:val="28"/>
        </w:rPr>
        <w:t xml:space="preserve">внешнеполитических документов нашей страны, где вокруг национального интереса и его защиты </w:t>
      </w:r>
      <w:r w:rsidR="00651EF5" w:rsidRPr="00004822">
        <w:rPr>
          <w:rFonts w:cs="Times New Roman"/>
          <w:sz w:val="28"/>
          <w:szCs w:val="28"/>
        </w:rPr>
        <w:t>выстраиваются</w:t>
      </w:r>
      <w:r w:rsidR="00A30686" w:rsidRPr="00004822">
        <w:rPr>
          <w:rFonts w:cs="Times New Roman"/>
          <w:sz w:val="28"/>
          <w:szCs w:val="28"/>
        </w:rPr>
        <w:t xml:space="preserve"> подходы к</w:t>
      </w:r>
      <w:r w:rsidR="00072873" w:rsidRPr="00004822">
        <w:rPr>
          <w:rFonts w:cs="Times New Roman"/>
          <w:sz w:val="28"/>
          <w:szCs w:val="28"/>
        </w:rPr>
        <w:t xml:space="preserve"> взаимоотношения</w:t>
      </w:r>
      <w:r w:rsidR="00A30686" w:rsidRPr="00004822">
        <w:rPr>
          <w:rFonts w:cs="Times New Roman"/>
          <w:sz w:val="28"/>
          <w:szCs w:val="28"/>
        </w:rPr>
        <w:t>м</w:t>
      </w:r>
      <w:r w:rsidR="00072873" w:rsidRPr="00004822">
        <w:rPr>
          <w:rFonts w:cs="Times New Roman"/>
          <w:sz w:val="28"/>
          <w:szCs w:val="28"/>
        </w:rPr>
        <w:t xml:space="preserve"> с другими странами. Однако, по мнению автора статьи, это все, что может</w:t>
      </w:r>
      <w:r w:rsidR="00A30686" w:rsidRPr="00004822">
        <w:rPr>
          <w:rFonts w:cs="Times New Roman"/>
          <w:sz w:val="28"/>
          <w:szCs w:val="28"/>
        </w:rPr>
        <w:t xml:space="preserve"> быть взято из неоклассического реализма и</w:t>
      </w:r>
      <w:r w:rsidR="00072873" w:rsidRPr="00004822">
        <w:rPr>
          <w:rFonts w:cs="Times New Roman"/>
          <w:sz w:val="28"/>
          <w:szCs w:val="28"/>
        </w:rPr>
        <w:t xml:space="preserve"> применимо к российской </w:t>
      </w:r>
      <w:r w:rsidR="00A30686" w:rsidRPr="00004822">
        <w:rPr>
          <w:rFonts w:cs="Times New Roman"/>
          <w:sz w:val="28"/>
          <w:szCs w:val="28"/>
        </w:rPr>
        <w:t>действительности</w:t>
      </w:r>
      <w:r w:rsidR="00072873" w:rsidRPr="00004822">
        <w:rPr>
          <w:rFonts w:cs="Times New Roman"/>
          <w:sz w:val="28"/>
          <w:szCs w:val="28"/>
        </w:rPr>
        <w:t xml:space="preserve">. </w:t>
      </w:r>
      <w:r w:rsidR="00C01C4D">
        <w:rPr>
          <w:rFonts w:cs="Times New Roman"/>
          <w:sz w:val="28"/>
          <w:szCs w:val="28"/>
        </w:rPr>
        <w:t xml:space="preserve">Т. </w:t>
      </w:r>
      <w:r w:rsidR="00072873" w:rsidRPr="00004822">
        <w:rPr>
          <w:rFonts w:cs="Times New Roman"/>
          <w:sz w:val="28"/>
          <w:szCs w:val="28"/>
        </w:rPr>
        <w:t>Романова сомневается, что внутренние силы (такие как бизнес-сообщества, например) имеют возможность кардинально что-то изменить в общем подходе государства к внешней политике. И дело здесь не в том, что мнения этих представителей не будут услышаны, а в том, что в обществе существует консенсус о методах и способах ведения международной политики</w:t>
      </w:r>
      <w:r w:rsidR="00E51C66" w:rsidRPr="00004822">
        <w:rPr>
          <w:rFonts w:cs="Times New Roman"/>
          <w:b/>
          <w:bCs/>
          <w:sz w:val="28"/>
          <w:szCs w:val="28"/>
        </w:rPr>
        <w:t>.</w:t>
      </w:r>
    </w:p>
    <w:p w14:paraId="444C09E2" w14:textId="1D0D40E1" w:rsidR="00E51C66" w:rsidRPr="00004822" w:rsidRDefault="00E51C66" w:rsidP="00004822">
      <w:pPr>
        <w:ind w:firstLine="567"/>
        <w:rPr>
          <w:rFonts w:cs="Times New Roman"/>
          <w:sz w:val="28"/>
          <w:szCs w:val="28"/>
        </w:rPr>
      </w:pPr>
      <w:r w:rsidRPr="00004822">
        <w:rPr>
          <w:rFonts w:cs="Times New Roman"/>
          <w:sz w:val="28"/>
          <w:szCs w:val="28"/>
        </w:rPr>
        <w:t xml:space="preserve">Завершая свой анализ </w:t>
      </w:r>
      <w:r w:rsidR="00243A88" w:rsidRPr="00004822">
        <w:rPr>
          <w:rFonts w:cs="Times New Roman"/>
          <w:sz w:val="28"/>
          <w:szCs w:val="28"/>
        </w:rPr>
        <w:t xml:space="preserve">места неореализма в российской политической науке и практике, </w:t>
      </w:r>
      <w:r w:rsidR="00C01C4D">
        <w:rPr>
          <w:rFonts w:cs="Times New Roman"/>
          <w:sz w:val="28"/>
          <w:szCs w:val="28"/>
        </w:rPr>
        <w:t xml:space="preserve">Т. </w:t>
      </w:r>
      <w:r w:rsidR="00243A88" w:rsidRPr="00004822">
        <w:rPr>
          <w:rFonts w:cs="Times New Roman"/>
          <w:sz w:val="28"/>
          <w:szCs w:val="28"/>
        </w:rPr>
        <w:t xml:space="preserve">Романова дает свой прогноз </w:t>
      </w:r>
      <w:r w:rsidR="00651EF5" w:rsidRPr="00004822">
        <w:rPr>
          <w:rFonts w:cs="Times New Roman"/>
          <w:sz w:val="28"/>
          <w:szCs w:val="28"/>
        </w:rPr>
        <w:t>о</w:t>
      </w:r>
      <w:r w:rsidR="00243A88" w:rsidRPr="00004822">
        <w:rPr>
          <w:rFonts w:cs="Times New Roman"/>
          <w:sz w:val="28"/>
          <w:szCs w:val="28"/>
        </w:rPr>
        <w:t xml:space="preserve"> рост</w:t>
      </w:r>
      <w:r w:rsidR="00651EF5" w:rsidRPr="00004822">
        <w:rPr>
          <w:rFonts w:cs="Times New Roman"/>
          <w:sz w:val="28"/>
          <w:szCs w:val="28"/>
        </w:rPr>
        <w:t>е</w:t>
      </w:r>
      <w:r w:rsidR="00243A88" w:rsidRPr="00004822">
        <w:rPr>
          <w:rFonts w:cs="Times New Roman"/>
          <w:sz w:val="28"/>
          <w:szCs w:val="28"/>
        </w:rPr>
        <w:t xml:space="preserve"> значения части неоклассической теории </w:t>
      </w:r>
      <w:proofErr w:type="spellStart"/>
      <w:r w:rsidR="00243A88" w:rsidRPr="00004822">
        <w:rPr>
          <w:rFonts w:cs="Times New Roman"/>
          <w:sz w:val="28"/>
          <w:szCs w:val="28"/>
          <w:lang w:val="en-US"/>
        </w:rPr>
        <w:t>Innerpolitik</w:t>
      </w:r>
      <w:proofErr w:type="spellEnd"/>
      <w:r w:rsidR="00243A88" w:rsidRPr="00004822">
        <w:rPr>
          <w:rFonts w:cs="Times New Roman"/>
          <w:sz w:val="28"/>
          <w:szCs w:val="28"/>
        </w:rPr>
        <w:t>, или рост</w:t>
      </w:r>
      <w:r w:rsidR="00651EF5" w:rsidRPr="00004822">
        <w:rPr>
          <w:rFonts w:cs="Times New Roman"/>
          <w:sz w:val="28"/>
          <w:szCs w:val="28"/>
        </w:rPr>
        <w:t>е</w:t>
      </w:r>
      <w:r w:rsidR="00243A88" w:rsidRPr="00004822">
        <w:rPr>
          <w:rFonts w:cs="Times New Roman"/>
          <w:sz w:val="28"/>
          <w:szCs w:val="28"/>
        </w:rPr>
        <w:t xml:space="preserve"> влияния внутренних факторов на процесс принятия внешнеполитического решения. </w:t>
      </w:r>
      <w:r w:rsidR="00A30686" w:rsidRPr="00004822">
        <w:rPr>
          <w:rFonts w:cs="Times New Roman"/>
          <w:sz w:val="28"/>
          <w:szCs w:val="28"/>
        </w:rPr>
        <w:t xml:space="preserve">Несмотря на сомнение в значимости негосударственных </w:t>
      </w:r>
      <w:proofErr w:type="spellStart"/>
      <w:r w:rsidR="00A30686" w:rsidRPr="00004822">
        <w:rPr>
          <w:rFonts w:cs="Times New Roman"/>
          <w:sz w:val="28"/>
          <w:szCs w:val="28"/>
        </w:rPr>
        <w:t>акторов</w:t>
      </w:r>
      <w:proofErr w:type="spellEnd"/>
      <w:r w:rsidR="00A30686" w:rsidRPr="00004822">
        <w:rPr>
          <w:rFonts w:cs="Times New Roman"/>
          <w:sz w:val="28"/>
          <w:szCs w:val="28"/>
        </w:rPr>
        <w:t xml:space="preserve"> в ППВР, автор статьи надеется, что их </w:t>
      </w:r>
      <w:r w:rsidR="00243A88" w:rsidRPr="00004822">
        <w:rPr>
          <w:rFonts w:cs="Times New Roman"/>
          <w:sz w:val="28"/>
          <w:szCs w:val="28"/>
        </w:rPr>
        <w:t>роль в формировании внешнеполитического курса будет расти</w:t>
      </w:r>
      <w:r w:rsidR="00A30686" w:rsidRPr="00004822">
        <w:rPr>
          <w:rFonts w:cs="Times New Roman"/>
          <w:sz w:val="28"/>
          <w:szCs w:val="28"/>
        </w:rPr>
        <w:t xml:space="preserve"> в будущем</w:t>
      </w:r>
      <w:r w:rsidR="00243A88" w:rsidRPr="00004822">
        <w:rPr>
          <w:rFonts w:cs="Times New Roman"/>
          <w:sz w:val="28"/>
          <w:szCs w:val="28"/>
        </w:rPr>
        <w:t xml:space="preserve">. В частности, говоря о роли бизнеса, </w:t>
      </w:r>
      <w:r w:rsidR="00C01C4D">
        <w:rPr>
          <w:rFonts w:cs="Times New Roman"/>
          <w:sz w:val="28"/>
          <w:szCs w:val="28"/>
        </w:rPr>
        <w:t xml:space="preserve">Т. </w:t>
      </w:r>
      <w:r w:rsidR="00243A88" w:rsidRPr="00004822">
        <w:rPr>
          <w:rFonts w:cs="Times New Roman"/>
          <w:sz w:val="28"/>
          <w:szCs w:val="28"/>
        </w:rPr>
        <w:t xml:space="preserve">Романова отмечает, что бизнес по добыче </w:t>
      </w:r>
      <w:r w:rsidR="00243A88" w:rsidRPr="00004822">
        <w:rPr>
          <w:rFonts w:cs="Times New Roman"/>
          <w:sz w:val="28"/>
          <w:szCs w:val="28"/>
        </w:rPr>
        <w:lastRenderedPageBreak/>
        <w:t xml:space="preserve">полезных ископаемых, бизнес в сфере атомной энергетики, телекоммуникаций, медицины и аэрокосмической промышленности, </w:t>
      </w:r>
      <w:r w:rsidR="00651EF5" w:rsidRPr="00004822">
        <w:rPr>
          <w:rFonts w:cs="Times New Roman"/>
          <w:sz w:val="28"/>
          <w:szCs w:val="28"/>
        </w:rPr>
        <w:t>естественно</w:t>
      </w:r>
      <w:r w:rsidR="00243A88" w:rsidRPr="00004822">
        <w:rPr>
          <w:rFonts w:cs="Times New Roman"/>
          <w:sz w:val="28"/>
          <w:szCs w:val="28"/>
        </w:rPr>
        <w:t>, будет стремиться усилить свое влияние на ключевые институты по принятию внешнеполитических решений</w:t>
      </w:r>
      <w:r w:rsidR="00243A88" w:rsidRPr="00004822">
        <w:rPr>
          <w:rStyle w:val="a6"/>
          <w:rFonts w:cs="Times New Roman"/>
          <w:sz w:val="28"/>
          <w:szCs w:val="28"/>
        </w:rPr>
        <w:footnoteReference w:id="54"/>
      </w:r>
      <w:r w:rsidR="00243A88" w:rsidRPr="00004822">
        <w:rPr>
          <w:rFonts w:cs="Times New Roman"/>
          <w:sz w:val="28"/>
          <w:szCs w:val="28"/>
        </w:rPr>
        <w:t xml:space="preserve">. В случае, если этот процесс действительно станет развиваться, это породит </w:t>
      </w:r>
      <w:r w:rsidR="00651EF5" w:rsidRPr="00004822">
        <w:rPr>
          <w:rFonts w:cs="Times New Roman"/>
          <w:sz w:val="28"/>
          <w:szCs w:val="28"/>
        </w:rPr>
        <w:t>конкуренцию</w:t>
      </w:r>
      <w:r w:rsidR="00243A88" w:rsidRPr="00004822">
        <w:rPr>
          <w:rFonts w:cs="Times New Roman"/>
          <w:sz w:val="28"/>
          <w:szCs w:val="28"/>
        </w:rPr>
        <w:t xml:space="preserve"> между </w:t>
      </w:r>
      <w:r w:rsidR="00651EF5" w:rsidRPr="00004822">
        <w:rPr>
          <w:rFonts w:cs="Times New Roman"/>
          <w:sz w:val="28"/>
          <w:szCs w:val="28"/>
        </w:rPr>
        <w:t>крупными</w:t>
      </w:r>
      <w:r w:rsidR="00243A88" w:rsidRPr="00004822">
        <w:rPr>
          <w:rFonts w:cs="Times New Roman"/>
          <w:sz w:val="28"/>
          <w:szCs w:val="28"/>
        </w:rPr>
        <w:t xml:space="preserve"> бизнес-сообществами, которые в дальнейшем будут бороться за внимание государства к своим потребностям</w:t>
      </w:r>
      <w:r w:rsidR="00E9286C" w:rsidRPr="00004822">
        <w:rPr>
          <w:rStyle w:val="a6"/>
          <w:rFonts w:cs="Times New Roman"/>
          <w:sz w:val="28"/>
          <w:szCs w:val="28"/>
        </w:rPr>
        <w:footnoteReference w:id="55"/>
      </w:r>
      <w:r w:rsidR="00243A88" w:rsidRPr="00004822">
        <w:rPr>
          <w:rFonts w:cs="Times New Roman"/>
          <w:sz w:val="28"/>
          <w:szCs w:val="28"/>
        </w:rPr>
        <w:t>.</w:t>
      </w:r>
    </w:p>
    <w:p w14:paraId="18702218" w14:textId="27B63C60" w:rsidR="00635801" w:rsidRPr="00004822" w:rsidRDefault="00486D12" w:rsidP="00004822">
      <w:pPr>
        <w:ind w:firstLine="567"/>
        <w:rPr>
          <w:rFonts w:cs="Times New Roman"/>
          <w:sz w:val="28"/>
          <w:szCs w:val="28"/>
        </w:rPr>
      </w:pPr>
      <w:r w:rsidRPr="00004822">
        <w:rPr>
          <w:rFonts w:cs="Times New Roman"/>
          <w:sz w:val="28"/>
          <w:szCs w:val="28"/>
        </w:rPr>
        <w:t>Детальный анализ теоретических подходов к внешней политике России дает в своей книге «</w:t>
      </w:r>
      <w:r w:rsidRPr="00004822">
        <w:rPr>
          <w:rFonts w:cs="Times New Roman"/>
          <w:sz w:val="28"/>
          <w:szCs w:val="28"/>
          <w:lang w:val="en-US"/>
        </w:rPr>
        <w:t>Explaining</w:t>
      </w:r>
      <w:r w:rsidRPr="00004822">
        <w:rPr>
          <w:rFonts w:cs="Times New Roman"/>
          <w:sz w:val="28"/>
          <w:szCs w:val="28"/>
        </w:rPr>
        <w:t xml:space="preserve"> </w:t>
      </w:r>
      <w:r w:rsidRPr="00004822">
        <w:rPr>
          <w:rFonts w:cs="Times New Roman"/>
          <w:sz w:val="28"/>
          <w:szCs w:val="28"/>
          <w:lang w:val="en-US"/>
        </w:rPr>
        <w:t>Russian</w:t>
      </w:r>
      <w:r w:rsidRPr="00004822">
        <w:rPr>
          <w:rFonts w:cs="Times New Roman"/>
          <w:sz w:val="28"/>
          <w:szCs w:val="28"/>
        </w:rPr>
        <w:t xml:space="preserve"> </w:t>
      </w:r>
      <w:r w:rsidRPr="00004822">
        <w:rPr>
          <w:rFonts w:cs="Times New Roman"/>
          <w:sz w:val="28"/>
          <w:szCs w:val="28"/>
          <w:lang w:val="en-US"/>
        </w:rPr>
        <w:t>Foreign</w:t>
      </w:r>
      <w:r w:rsidRPr="00004822">
        <w:rPr>
          <w:rFonts w:cs="Times New Roman"/>
          <w:sz w:val="28"/>
          <w:szCs w:val="28"/>
        </w:rPr>
        <w:t xml:space="preserve"> </w:t>
      </w:r>
      <w:r w:rsidRPr="00004822">
        <w:rPr>
          <w:rFonts w:cs="Times New Roman"/>
          <w:sz w:val="28"/>
          <w:szCs w:val="28"/>
          <w:lang w:val="en-US"/>
        </w:rPr>
        <w:t>Policy</w:t>
      </w:r>
      <w:r w:rsidRPr="00004822">
        <w:rPr>
          <w:rFonts w:cs="Times New Roman"/>
          <w:sz w:val="28"/>
          <w:szCs w:val="28"/>
        </w:rPr>
        <w:t xml:space="preserve"> </w:t>
      </w:r>
      <w:r w:rsidRPr="00004822">
        <w:rPr>
          <w:rFonts w:cs="Times New Roman"/>
          <w:sz w:val="28"/>
          <w:szCs w:val="28"/>
          <w:lang w:val="en-US"/>
        </w:rPr>
        <w:t>Behavior</w:t>
      </w:r>
      <w:r w:rsidRPr="00004822">
        <w:rPr>
          <w:rFonts w:cs="Times New Roman"/>
          <w:sz w:val="28"/>
          <w:szCs w:val="28"/>
        </w:rPr>
        <w:t xml:space="preserve">» доктор политических наук СПбГУ А. </w:t>
      </w:r>
      <w:proofErr w:type="spellStart"/>
      <w:r w:rsidRPr="00004822">
        <w:rPr>
          <w:rFonts w:cs="Times New Roman"/>
          <w:sz w:val="28"/>
          <w:szCs w:val="28"/>
        </w:rPr>
        <w:t>Сергунин</w:t>
      </w:r>
      <w:proofErr w:type="spellEnd"/>
      <w:r w:rsidRPr="00004822">
        <w:rPr>
          <w:rFonts w:cs="Times New Roman"/>
          <w:sz w:val="28"/>
          <w:szCs w:val="28"/>
        </w:rPr>
        <w:t xml:space="preserve">. Объясняя подходы зарубежных авторов к анализу ППВР России, автор отмечает, что в принятых в Европе и США </w:t>
      </w:r>
      <w:r w:rsidR="00A30686" w:rsidRPr="00004822">
        <w:rPr>
          <w:rFonts w:cs="Times New Roman"/>
          <w:sz w:val="28"/>
          <w:szCs w:val="28"/>
        </w:rPr>
        <w:t>концепциях</w:t>
      </w:r>
      <w:r w:rsidRPr="00004822">
        <w:rPr>
          <w:rFonts w:cs="Times New Roman"/>
          <w:sz w:val="28"/>
          <w:szCs w:val="28"/>
        </w:rPr>
        <w:t xml:space="preserve"> и </w:t>
      </w:r>
      <w:r w:rsidR="00A30686" w:rsidRPr="00004822">
        <w:rPr>
          <w:rFonts w:cs="Times New Roman"/>
          <w:sz w:val="28"/>
          <w:szCs w:val="28"/>
        </w:rPr>
        <w:t>теориях</w:t>
      </w:r>
      <w:r w:rsidRPr="00004822">
        <w:rPr>
          <w:rFonts w:cs="Times New Roman"/>
          <w:sz w:val="28"/>
          <w:szCs w:val="28"/>
        </w:rPr>
        <w:t xml:space="preserve"> МО</w:t>
      </w:r>
      <w:r w:rsidR="006E04A6" w:rsidRPr="00004822">
        <w:rPr>
          <w:rFonts w:cs="Times New Roman"/>
          <w:sz w:val="28"/>
          <w:szCs w:val="28"/>
        </w:rPr>
        <w:t xml:space="preserve"> отмечается</w:t>
      </w:r>
      <w:r w:rsidRPr="00004822">
        <w:rPr>
          <w:rFonts w:cs="Times New Roman"/>
          <w:sz w:val="28"/>
          <w:szCs w:val="28"/>
        </w:rPr>
        <w:t xml:space="preserve"> </w:t>
      </w:r>
      <w:r w:rsidR="006E04A6" w:rsidRPr="00004822">
        <w:rPr>
          <w:rFonts w:cs="Times New Roman"/>
          <w:sz w:val="28"/>
          <w:szCs w:val="28"/>
        </w:rPr>
        <w:t>особенность кейса</w:t>
      </w:r>
      <w:r w:rsidRPr="00004822">
        <w:rPr>
          <w:rFonts w:cs="Times New Roman"/>
          <w:sz w:val="28"/>
          <w:szCs w:val="28"/>
        </w:rPr>
        <w:t xml:space="preserve"> РФ</w:t>
      </w:r>
      <w:r w:rsidR="006E04A6" w:rsidRPr="00004822">
        <w:rPr>
          <w:rFonts w:cs="Times New Roman"/>
          <w:sz w:val="28"/>
          <w:szCs w:val="28"/>
        </w:rPr>
        <w:t>, которые не подчиняется общепринятым правилам теоретического анализа ВП</w:t>
      </w:r>
      <w:r w:rsidR="006E04A6" w:rsidRPr="00004822">
        <w:rPr>
          <w:rStyle w:val="a6"/>
          <w:rFonts w:cs="Times New Roman"/>
          <w:sz w:val="28"/>
          <w:szCs w:val="28"/>
        </w:rPr>
        <w:footnoteReference w:id="56"/>
      </w:r>
      <w:r w:rsidR="006E04A6" w:rsidRPr="00004822">
        <w:rPr>
          <w:rFonts w:cs="Times New Roman"/>
          <w:sz w:val="28"/>
          <w:szCs w:val="28"/>
        </w:rPr>
        <w:t>. Так, по мнению представителей неореалистической теории транзита власти, Россия – ревизионистское государство</w:t>
      </w:r>
      <w:r w:rsidR="006E04A6" w:rsidRPr="00004822">
        <w:rPr>
          <w:rStyle w:val="a6"/>
          <w:rFonts w:cs="Times New Roman"/>
          <w:sz w:val="28"/>
          <w:szCs w:val="28"/>
        </w:rPr>
        <w:footnoteReference w:id="57"/>
      </w:r>
      <w:r w:rsidR="006E04A6" w:rsidRPr="00004822">
        <w:rPr>
          <w:rFonts w:cs="Times New Roman"/>
          <w:sz w:val="28"/>
          <w:szCs w:val="28"/>
        </w:rPr>
        <w:t xml:space="preserve">, так как она бросает вызов основным мировым демократическим ценностям, является угрозой безопасности для других государств и т.д. </w:t>
      </w:r>
      <w:r w:rsidR="00A30686" w:rsidRPr="00004822">
        <w:rPr>
          <w:rFonts w:cs="Times New Roman"/>
          <w:sz w:val="28"/>
          <w:szCs w:val="28"/>
        </w:rPr>
        <w:t>В</w:t>
      </w:r>
      <w:r w:rsidR="0003694F" w:rsidRPr="00004822">
        <w:rPr>
          <w:rFonts w:cs="Times New Roman"/>
          <w:sz w:val="28"/>
          <w:szCs w:val="28"/>
        </w:rPr>
        <w:t xml:space="preserve">торая применяемая к анализу ВП России теория МО – это концепция мирного сосуществования, которая, по мнению западных исследователей, </w:t>
      </w:r>
      <w:r w:rsidR="00A30686" w:rsidRPr="00004822">
        <w:rPr>
          <w:rFonts w:cs="Times New Roman"/>
          <w:sz w:val="28"/>
          <w:szCs w:val="28"/>
        </w:rPr>
        <w:t xml:space="preserve">была </w:t>
      </w:r>
      <w:r w:rsidR="0003694F" w:rsidRPr="00004822">
        <w:rPr>
          <w:rFonts w:cs="Times New Roman"/>
          <w:sz w:val="28"/>
          <w:szCs w:val="28"/>
        </w:rPr>
        <w:t>характерна для ВП России начиная от революции 1917 и заканчивая периодом после окончания Холодной войны</w:t>
      </w:r>
      <w:r w:rsidR="0003694F" w:rsidRPr="00004822">
        <w:rPr>
          <w:rStyle w:val="a6"/>
          <w:rFonts w:cs="Times New Roman"/>
          <w:sz w:val="28"/>
          <w:szCs w:val="28"/>
        </w:rPr>
        <w:footnoteReference w:id="58"/>
      </w:r>
      <w:r w:rsidR="0003694F" w:rsidRPr="00004822">
        <w:rPr>
          <w:rFonts w:cs="Times New Roman"/>
          <w:sz w:val="28"/>
          <w:szCs w:val="28"/>
        </w:rPr>
        <w:t xml:space="preserve">. По мнению </w:t>
      </w:r>
      <w:r w:rsidR="004A222A" w:rsidRPr="00004822">
        <w:rPr>
          <w:rFonts w:cs="Times New Roman"/>
          <w:sz w:val="28"/>
          <w:szCs w:val="28"/>
        </w:rPr>
        <w:t>А.</w:t>
      </w:r>
      <w:r w:rsidR="004A222A">
        <w:rPr>
          <w:rFonts w:cs="Times New Roman"/>
          <w:sz w:val="28"/>
          <w:szCs w:val="28"/>
        </w:rPr>
        <w:t xml:space="preserve"> </w:t>
      </w:r>
      <w:proofErr w:type="spellStart"/>
      <w:r w:rsidR="0003694F" w:rsidRPr="00004822">
        <w:rPr>
          <w:rFonts w:cs="Times New Roman"/>
          <w:sz w:val="28"/>
          <w:szCs w:val="28"/>
        </w:rPr>
        <w:t>Сергунина</w:t>
      </w:r>
      <w:proofErr w:type="spellEnd"/>
      <w:r w:rsidR="0003694F" w:rsidRPr="00004822">
        <w:rPr>
          <w:rFonts w:cs="Times New Roman"/>
          <w:sz w:val="28"/>
          <w:szCs w:val="28"/>
        </w:rPr>
        <w:t xml:space="preserve">, концепция мирного сосуществования в современной России подчиняется следующим критериям: в России уверены, что мирное сосуществование государств с разным политико-экономическим </w:t>
      </w:r>
      <w:r w:rsidR="00A30686" w:rsidRPr="00004822">
        <w:rPr>
          <w:rFonts w:cs="Times New Roman"/>
          <w:sz w:val="28"/>
          <w:szCs w:val="28"/>
        </w:rPr>
        <w:t>устройством</w:t>
      </w:r>
      <w:r w:rsidR="0003694F" w:rsidRPr="00004822">
        <w:rPr>
          <w:rFonts w:cs="Times New Roman"/>
          <w:sz w:val="28"/>
          <w:szCs w:val="28"/>
        </w:rPr>
        <w:t xml:space="preserve"> возможно. При этом в РФ не признается </w:t>
      </w:r>
      <w:r w:rsidR="00174204" w:rsidRPr="00004822">
        <w:rPr>
          <w:rFonts w:cs="Times New Roman"/>
          <w:sz w:val="28"/>
          <w:szCs w:val="28"/>
        </w:rPr>
        <w:t xml:space="preserve">возможность достичь этого состояния из-за </w:t>
      </w:r>
      <w:r w:rsidR="0003694F" w:rsidRPr="00004822">
        <w:rPr>
          <w:rFonts w:cs="Times New Roman"/>
          <w:sz w:val="28"/>
          <w:szCs w:val="28"/>
        </w:rPr>
        <w:t>доминировани</w:t>
      </w:r>
      <w:r w:rsidR="00174204" w:rsidRPr="00004822">
        <w:rPr>
          <w:rFonts w:cs="Times New Roman"/>
          <w:sz w:val="28"/>
          <w:szCs w:val="28"/>
        </w:rPr>
        <w:t>я</w:t>
      </w:r>
      <w:r w:rsidR="0003694F" w:rsidRPr="00004822">
        <w:rPr>
          <w:rFonts w:cs="Times New Roman"/>
          <w:sz w:val="28"/>
          <w:szCs w:val="28"/>
        </w:rPr>
        <w:t xml:space="preserve"> в МО одного конкретного государства или группы доминирующих государств. </w:t>
      </w:r>
    </w:p>
    <w:p w14:paraId="3DEAAECC" w14:textId="2E295BAD" w:rsidR="0003694F" w:rsidRPr="00004822" w:rsidRDefault="0003694F" w:rsidP="00004822">
      <w:pPr>
        <w:ind w:firstLine="567"/>
        <w:rPr>
          <w:rFonts w:cs="Times New Roman"/>
          <w:sz w:val="28"/>
          <w:szCs w:val="28"/>
        </w:rPr>
      </w:pPr>
      <w:r w:rsidRPr="00004822">
        <w:rPr>
          <w:rFonts w:cs="Times New Roman"/>
          <w:sz w:val="28"/>
          <w:szCs w:val="28"/>
        </w:rPr>
        <w:lastRenderedPageBreak/>
        <w:t xml:space="preserve">Концепция мягкой силы также рассматривается зарубежными </w:t>
      </w:r>
      <w:r w:rsidR="00174204" w:rsidRPr="00004822">
        <w:rPr>
          <w:rFonts w:cs="Times New Roman"/>
          <w:sz w:val="28"/>
          <w:szCs w:val="28"/>
        </w:rPr>
        <w:t>исследователями</w:t>
      </w:r>
      <w:r w:rsidRPr="00004822">
        <w:rPr>
          <w:rFonts w:cs="Times New Roman"/>
          <w:sz w:val="28"/>
          <w:szCs w:val="28"/>
        </w:rPr>
        <w:t xml:space="preserve"> как релевантная для </w:t>
      </w:r>
      <w:r w:rsidR="006B75D7" w:rsidRPr="00004822">
        <w:rPr>
          <w:rFonts w:cs="Times New Roman"/>
          <w:sz w:val="28"/>
          <w:szCs w:val="28"/>
        </w:rPr>
        <w:t>характеристики ВП</w:t>
      </w:r>
      <w:r w:rsidRPr="00004822">
        <w:rPr>
          <w:rFonts w:cs="Times New Roman"/>
          <w:sz w:val="28"/>
          <w:szCs w:val="28"/>
        </w:rPr>
        <w:t xml:space="preserve"> подходов </w:t>
      </w:r>
      <w:r w:rsidR="006B75D7" w:rsidRPr="00004822">
        <w:rPr>
          <w:rFonts w:cs="Times New Roman"/>
          <w:sz w:val="28"/>
          <w:szCs w:val="28"/>
        </w:rPr>
        <w:t xml:space="preserve">РФ. В частности, по мнению </w:t>
      </w:r>
      <w:r w:rsidR="00C01C4D">
        <w:rPr>
          <w:rFonts w:cs="Times New Roman"/>
          <w:sz w:val="28"/>
          <w:szCs w:val="28"/>
        </w:rPr>
        <w:t xml:space="preserve">А. </w:t>
      </w:r>
      <w:proofErr w:type="spellStart"/>
      <w:r w:rsidR="006B75D7" w:rsidRPr="00004822">
        <w:rPr>
          <w:rFonts w:cs="Times New Roman"/>
          <w:sz w:val="28"/>
          <w:szCs w:val="28"/>
        </w:rPr>
        <w:t>Сергунина</w:t>
      </w:r>
      <w:proofErr w:type="spellEnd"/>
      <w:r w:rsidR="006B75D7" w:rsidRPr="00004822">
        <w:rPr>
          <w:rFonts w:cs="Times New Roman"/>
          <w:sz w:val="28"/>
          <w:szCs w:val="28"/>
        </w:rPr>
        <w:t xml:space="preserve">, она стала популярна в период второго президентского срока </w:t>
      </w:r>
      <w:r w:rsidR="00C01C4D" w:rsidRPr="00004822">
        <w:rPr>
          <w:rFonts w:cs="Times New Roman"/>
          <w:sz w:val="28"/>
          <w:szCs w:val="28"/>
        </w:rPr>
        <w:t xml:space="preserve">В.В. </w:t>
      </w:r>
      <w:r w:rsidR="006B75D7" w:rsidRPr="00004822">
        <w:rPr>
          <w:rFonts w:cs="Times New Roman"/>
          <w:sz w:val="28"/>
          <w:szCs w:val="28"/>
        </w:rPr>
        <w:t>Путина 2004-2008</w:t>
      </w:r>
      <w:r w:rsidR="00F613F6" w:rsidRPr="00004822">
        <w:rPr>
          <w:rFonts w:cs="Times New Roman"/>
          <w:sz w:val="28"/>
          <w:szCs w:val="28"/>
        </w:rPr>
        <w:t>, а также после 2012 года.</w:t>
      </w:r>
      <w:r w:rsidR="006B75D7" w:rsidRPr="00004822">
        <w:rPr>
          <w:rFonts w:cs="Times New Roman"/>
          <w:sz w:val="28"/>
          <w:szCs w:val="28"/>
        </w:rPr>
        <w:t xml:space="preserve"> Тогда политика России была нацелена на налаживание отношений с ближайшими странами ПСП</w:t>
      </w:r>
      <w:r w:rsidR="003D6C2C" w:rsidRPr="00004822">
        <w:rPr>
          <w:rFonts w:cs="Times New Roman"/>
          <w:sz w:val="28"/>
          <w:szCs w:val="28"/>
        </w:rPr>
        <w:t xml:space="preserve"> путем наращивания социально-экономически</w:t>
      </w:r>
      <w:r w:rsidR="00174204" w:rsidRPr="00004822">
        <w:rPr>
          <w:rFonts w:cs="Times New Roman"/>
          <w:sz w:val="28"/>
          <w:szCs w:val="28"/>
        </w:rPr>
        <w:t>х</w:t>
      </w:r>
      <w:r w:rsidR="003D6C2C" w:rsidRPr="00004822">
        <w:rPr>
          <w:rFonts w:cs="Times New Roman"/>
          <w:sz w:val="28"/>
          <w:szCs w:val="28"/>
        </w:rPr>
        <w:t xml:space="preserve"> связей в регионе</w:t>
      </w:r>
      <w:r w:rsidR="00F613F6" w:rsidRPr="00004822">
        <w:rPr>
          <w:rFonts w:cs="Times New Roman"/>
          <w:sz w:val="28"/>
          <w:szCs w:val="28"/>
        </w:rPr>
        <w:t>, а также на восстановление своего своей «репутации» после событий 2008 года в Грузии и выборов президента в 2012 году</w:t>
      </w:r>
      <w:r w:rsidR="00F613F6" w:rsidRPr="00004822">
        <w:rPr>
          <w:rStyle w:val="a6"/>
          <w:rFonts w:cs="Times New Roman"/>
          <w:sz w:val="28"/>
          <w:szCs w:val="28"/>
        </w:rPr>
        <w:footnoteReference w:id="59"/>
      </w:r>
      <w:r w:rsidR="00F613F6" w:rsidRPr="00004822">
        <w:rPr>
          <w:rFonts w:cs="Times New Roman"/>
          <w:sz w:val="28"/>
          <w:szCs w:val="28"/>
        </w:rPr>
        <w:t>.</w:t>
      </w:r>
    </w:p>
    <w:p w14:paraId="2015638F" w14:textId="0E8582CB" w:rsidR="00F613F6" w:rsidRPr="00004822" w:rsidRDefault="00F613F6" w:rsidP="00004822">
      <w:pPr>
        <w:ind w:firstLine="567"/>
        <w:rPr>
          <w:rFonts w:cs="Times New Roman"/>
          <w:sz w:val="28"/>
          <w:szCs w:val="28"/>
        </w:rPr>
      </w:pPr>
      <w:r w:rsidRPr="00004822">
        <w:rPr>
          <w:rFonts w:cs="Times New Roman"/>
          <w:sz w:val="28"/>
          <w:szCs w:val="28"/>
        </w:rPr>
        <w:t>Анализируя российские школы</w:t>
      </w:r>
      <w:r w:rsidR="00174204" w:rsidRPr="00004822">
        <w:rPr>
          <w:rFonts w:cs="Times New Roman"/>
          <w:sz w:val="28"/>
          <w:szCs w:val="28"/>
        </w:rPr>
        <w:t>, изучающие внешнеполитический процесс и ППВР</w:t>
      </w:r>
      <w:r w:rsidRPr="00004822">
        <w:rPr>
          <w:rFonts w:cs="Times New Roman"/>
          <w:sz w:val="28"/>
          <w:szCs w:val="28"/>
        </w:rPr>
        <w:t xml:space="preserve">, </w:t>
      </w:r>
      <w:r w:rsidR="00C01C4D" w:rsidRPr="00004822">
        <w:rPr>
          <w:rFonts w:cs="Times New Roman"/>
          <w:sz w:val="28"/>
          <w:szCs w:val="28"/>
        </w:rPr>
        <w:t xml:space="preserve">А. </w:t>
      </w:r>
      <w:proofErr w:type="spellStart"/>
      <w:r w:rsidRPr="00004822">
        <w:rPr>
          <w:rFonts w:cs="Times New Roman"/>
          <w:sz w:val="28"/>
          <w:szCs w:val="28"/>
        </w:rPr>
        <w:t>Сергунин</w:t>
      </w:r>
      <w:proofErr w:type="spellEnd"/>
      <w:r w:rsidRPr="00004822">
        <w:rPr>
          <w:rFonts w:cs="Times New Roman"/>
          <w:sz w:val="28"/>
          <w:szCs w:val="28"/>
        </w:rPr>
        <w:t xml:space="preserve"> двигается по хронологии от распада СССР до наших дней, отмечая первоначально особую роль советского прошлого в подходах к ведению внешней политики. </w:t>
      </w:r>
      <w:r w:rsidR="00174204" w:rsidRPr="00004822">
        <w:rPr>
          <w:rFonts w:cs="Times New Roman"/>
          <w:sz w:val="28"/>
          <w:szCs w:val="28"/>
        </w:rPr>
        <w:t>Так, м</w:t>
      </w:r>
      <w:r w:rsidRPr="00004822">
        <w:rPr>
          <w:rFonts w:cs="Times New Roman"/>
          <w:sz w:val="28"/>
          <w:szCs w:val="28"/>
        </w:rPr>
        <w:t>арксистская теория</w:t>
      </w:r>
      <w:r w:rsidR="00174204" w:rsidRPr="00004822">
        <w:rPr>
          <w:rFonts w:cs="Times New Roman"/>
          <w:sz w:val="28"/>
          <w:szCs w:val="28"/>
        </w:rPr>
        <w:t xml:space="preserve"> на момент распада </w:t>
      </w:r>
      <w:r w:rsidR="00B359D9">
        <w:rPr>
          <w:rFonts w:cs="Times New Roman"/>
          <w:sz w:val="28"/>
          <w:szCs w:val="28"/>
        </w:rPr>
        <w:t>СССР</w:t>
      </w:r>
      <w:r w:rsidRPr="00004822">
        <w:rPr>
          <w:rFonts w:cs="Times New Roman"/>
          <w:sz w:val="28"/>
          <w:szCs w:val="28"/>
        </w:rPr>
        <w:t xml:space="preserve"> уже давно теряла свою актуальность в этом вопросе, </w:t>
      </w:r>
      <w:r w:rsidR="00174204" w:rsidRPr="00004822">
        <w:rPr>
          <w:rFonts w:cs="Times New Roman"/>
          <w:sz w:val="28"/>
          <w:szCs w:val="28"/>
        </w:rPr>
        <w:t xml:space="preserve">и </w:t>
      </w:r>
      <w:r w:rsidRPr="00004822">
        <w:rPr>
          <w:rFonts w:cs="Times New Roman"/>
          <w:sz w:val="28"/>
          <w:szCs w:val="28"/>
        </w:rPr>
        <w:t>образовался теоретический вакуум</w:t>
      </w:r>
      <w:r w:rsidRPr="00004822">
        <w:rPr>
          <w:rStyle w:val="a6"/>
          <w:rFonts w:cs="Times New Roman"/>
          <w:sz w:val="28"/>
          <w:szCs w:val="28"/>
        </w:rPr>
        <w:footnoteReference w:id="60"/>
      </w:r>
      <w:r w:rsidRPr="00004822">
        <w:rPr>
          <w:rFonts w:cs="Times New Roman"/>
          <w:sz w:val="28"/>
          <w:szCs w:val="28"/>
        </w:rPr>
        <w:t>. Появились так называемые «</w:t>
      </w:r>
      <w:proofErr w:type="spellStart"/>
      <w:r w:rsidRPr="00004822">
        <w:rPr>
          <w:rFonts w:cs="Times New Roman"/>
          <w:sz w:val="28"/>
          <w:szCs w:val="28"/>
        </w:rPr>
        <w:t>атлантисты</w:t>
      </w:r>
      <w:proofErr w:type="spellEnd"/>
      <w:r w:rsidRPr="00004822">
        <w:rPr>
          <w:rFonts w:cs="Times New Roman"/>
          <w:sz w:val="28"/>
          <w:szCs w:val="28"/>
        </w:rPr>
        <w:t xml:space="preserve">» или «западники», пропагандировавшие </w:t>
      </w:r>
      <w:proofErr w:type="spellStart"/>
      <w:r w:rsidR="006A48C0" w:rsidRPr="00004822">
        <w:rPr>
          <w:rFonts w:cs="Times New Roman"/>
          <w:sz w:val="28"/>
          <w:szCs w:val="28"/>
        </w:rPr>
        <w:t>западноориентированную</w:t>
      </w:r>
      <w:proofErr w:type="spellEnd"/>
      <w:r w:rsidR="006A48C0" w:rsidRPr="00004822">
        <w:rPr>
          <w:rFonts w:cs="Times New Roman"/>
          <w:sz w:val="28"/>
          <w:szCs w:val="28"/>
        </w:rPr>
        <w:t xml:space="preserve"> внешнюю политику, и сторонники </w:t>
      </w:r>
      <w:r w:rsidR="00174204" w:rsidRPr="00004822">
        <w:rPr>
          <w:rFonts w:cs="Times New Roman"/>
          <w:sz w:val="28"/>
          <w:szCs w:val="28"/>
        </w:rPr>
        <w:t>евразийской</w:t>
      </w:r>
      <w:r w:rsidR="006A48C0" w:rsidRPr="00004822">
        <w:rPr>
          <w:rFonts w:cs="Times New Roman"/>
          <w:sz w:val="28"/>
          <w:szCs w:val="28"/>
        </w:rPr>
        <w:t xml:space="preserve"> </w:t>
      </w:r>
      <w:r w:rsidR="00174204" w:rsidRPr="00004822">
        <w:rPr>
          <w:rFonts w:cs="Times New Roman"/>
          <w:sz w:val="28"/>
          <w:szCs w:val="28"/>
        </w:rPr>
        <w:t>идеи</w:t>
      </w:r>
      <w:r w:rsidR="006A48C0" w:rsidRPr="00004822">
        <w:rPr>
          <w:rFonts w:cs="Times New Roman"/>
          <w:sz w:val="28"/>
          <w:szCs w:val="28"/>
        </w:rPr>
        <w:t xml:space="preserve">, </w:t>
      </w:r>
      <w:r w:rsidR="00174204" w:rsidRPr="00004822">
        <w:rPr>
          <w:rFonts w:cs="Times New Roman"/>
          <w:sz w:val="28"/>
          <w:szCs w:val="28"/>
        </w:rPr>
        <w:t>настаивающие</w:t>
      </w:r>
      <w:r w:rsidR="006A48C0" w:rsidRPr="00004822">
        <w:rPr>
          <w:rFonts w:cs="Times New Roman"/>
          <w:sz w:val="28"/>
          <w:szCs w:val="28"/>
        </w:rPr>
        <w:t xml:space="preserve"> на «особом пути» России и ее характеристике как центра притяжения для евразийского региона ПСП</w:t>
      </w:r>
      <w:r w:rsidR="006A48C0" w:rsidRPr="00004822">
        <w:rPr>
          <w:rStyle w:val="a6"/>
          <w:rFonts w:cs="Times New Roman"/>
          <w:sz w:val="28"/>
          <w:szCs w:val="28"/>
        </w:rPr>
        <w:footnoteReference w:id="61"/>
      </w:r>
      <w:r w:rsidR="006A48C0" w:rsidRPr="00004822">
        <w:rPr>
          <w:rFonts w:cs="Times New Roman"/>
          <w:sz w:val="28"/>
          <w:szCs w:val="28"/>
        </w:rPr>
        <w:t xml:space="preserve">. </w:t>
      </w:r>
      <w:r w:rsidR="00174204" w:rsidRPr="00004822">
        <w:rPr>
          <w:rFonts w:cs="Times New Roman"/>
          <w:sz w:val="28"/>
          <w:szCs w:val="28"/>
        </w:rPr>
        <w:t>Появился запрос со стороны российских представителей реалистической парадигмы на отстаивание</w:t>
      </w:r>
      <w:r w:rsidR="006A48C0" w:rsidRPr="00004822">
        <w:rPr>
          <w:rFonts w:cs="Times New Roman"/>
          <w:sz w:val="28"/>
          <w:szCs w:val="28"/>
        </w:rPr>
        <w:t xml:space="preserve"> важности и приоритет</w:t>
      </w:r>
      <w:r w:rsidR="00174204" w:rsidRPr="00004822">
        <w:rPr>
          <w:rFonts w:cs="Times New Roman"/>
          <w:sz w:val="28"/>
          <w:szCs w:val="28"/>
        </w:rPr>
        <w:t>а</w:t>
      </w:r>
      <w:r w:rsidR="006A48C0" w:rsidRPr="00004822">
        <w:rPr>
          <w:rFonts w:cs="Times New Roman"/>
          <w:sz w:val="28"/>
          <w:szCs w:val="28"/>
        </w:rPr>
        <w:t xml:space="preserve"> национальных </w:t>
      </w:r>
      <w:r w:rsidR="00174204" w:rsidRPr="00004822">
        <w:rPr>
          <w:rFonts w:cs="Times New Roman"/>
          <w:sz w:val="28"/>
          <w:szCs w:val="28"/>
        </w:rPr>
        <w:t>интересов</w:t>
      </w:r>
      <w:r w:rsidR="006A48C0" w:rsidRPr="00004822">
        <w:rPr>
          <w:rFonts w:cs="Times New Roman"/>
          <w:sz w:val="28"/>
          <w:szCs w:val="28"/>
        </w:rPr>
        <w:t xml:space="preserve"> и национальной безопасности. </w:t>
      </w:r>
      <w:r w:rsidR="00174204" w:rsidRPr="00004822">
        <w:rPr>
          <w:rFonts w:cs="Times New Roman"/>
          <w:sz w:val="28"/>
          <w:szCs w:val="28"/>
        </w:rPr>
        <w:t>Становилась популярной г</w:t>
      </w:r>
      <w:r w:rsidR="006A48C0" w:rsidRPr="00004822">
        <w:rPr>
          <w:rFonts w:cs="Times New Roman"/>
          <w:sz w:val="28"/>
          <w:szCs w:val="28"/>
        </w:rPr>
        <w:t xml:space="preserve">еополитическая школа в противовес ограниченным концепциям прозападной и </w:t>
      </w:r>
      <w:proofErr w:type="spellStart"/>
      <w:r w:rsidR="006A48C0" w:rsidRPr="00004822">
        <w:rPr>
          <w:rFonts w:cs="Times New Roman"/>
          <w:sz w:val="28"/>
          <w:szCs w:val="28"/>
        </w:rPr>
        <w:t>проевразийской</w:t>
      </w:r>
      <w:proofErr w:type="spellEnd"/>
      <w:r w:rsidR="006A48C0" w:rsidRPr="00004822">
        <w:rPr>
          <w:rFonts w:cs="Times New Roman"/>
          <w:sz w:val="28"/>
          <w:szCs w:val="28"/>
        </w:rPr>
        <w:t xml:space="preserve"> направленности. </w:t>
      </w:r>
      <w:r w:rsidR="00174204" w:rsidRPr="00004822">
        <w:rPr>
          <w:rFonts w:cs="Times New Roman"/>
          <w:sz w:val="28"/>
          <w:szCs w:val="28"/>
        </w:rPr>
        <w:t xml:space="preserve">По мнению ее представителей, </w:t>
      </w:r>
      <w:r w:rsidR="006A48C0" w:rsidRPr="00004822">
        <w:rPr>
          <w:rFonts w:cs="Times New Roman"/>
          <w:sz w:val="28"/>
          <w:szCs w:val="28"/>
        </w:rPr>
        <w:t xml:space="preserve">Россия, контролирующая большую часть </w:t>
      </w:r>
      <w:proofErr w:type="spellStart"/>
      <w:r w:rsidR="006A48C0" w:rsidRPr="00004822">
        <w:rPr>
          <w:rFonts w:cs="Times New Roman"/>
          <w:sz w:val="28"/>
          <w:szCs w:val="28"/>
        </w:rPr>
        <w:t>Хартленда</w:t>
      </w:r>
      <w:proofErr w:type="spellEnd"/>
      <w:r w:rsidR="00174204" w:rsidRPr="00004822">
        <w:rPr>
          <w:rFonts w:cs="Times New Roman"/>
          <w:sz w:val="28"/>
          <w:szCs w:val="28"/>
        </w:rPr>
        <w:t xml:space="preserve">, </w:t>
      </w:r>
      <w:r w:rsidR="006A48C0" w:rsidRPr="00004822">
        <w:rPr>
          <w:rFonts w:cs="Times New Roman"/>
          <w:sz w:val="28"/>
          <w:szCs w:val="28"/>
        </w:rPr>
        <w:t>может себе позволить выбирать тот внешнеполитический курс, который продиктован ее геополитическим положением и обращать свою политику к любому из регионов</w:t>
      </w:r>
      <w:r w:rsidR="00174204" w:rsidRPr="00004822">
        <w:rPr>
          <w:rFonts w:cs="Times New Roman"/>
          <w:sz w:val="28"/>
          <w:szCs w:val="28"/>
        </w:rPr>
        <w:t xml:space="preserve"> на его основе</w:t>
      </w:r>
      <w:r w:rsidR="006A48C0" w:rsidRPr="00004822">
        <w:rPr>
          <w:rFonts w:cs="Times New Roman"/>
          <w:sz w:val="28"/>
          <w:szCs w:val="28"/>
        </w:rPr>
        <w:t xml:space="preserve">. </w:t>
      </w:r>
    </w:p>
    <w:p w14:paraId="68DCC8C4" w14:textId="71420AAC" w:rsidR="00F55A2E" w:rsidRPr="00004822" w:rsidRDefault="00B359D9" w:rsidP="00024626">
      <w:pPr>
        <w:ind w:firstLine="567"/>
        <w:rPr>
          <w:rFonts w:cs="Times New Roman"/>
          <w:sz w:val="28"/>
          <w:szCs w:val="28"/>
        </w:rPr>
      </w:pPr>
      <w:r>
        <w:rPr>
          <w:rFonts w:cs="Times New Roman"/>
          <w:sz w:val="28"/>
          <w:szCs w:val="28"/>
        </w:rPr>
        <w:lastRenderedPageBreak/>
        <w:t xml:space="preserve">На этой основе формируется баланс участников в ППВР, который </w:t>
      </w:r>
      <w:r w:rsidR="00024626">
        <w:rPr>
          <w:rFonts w:cs="Times New Roman"/>
          <w:sz w:val="28"/>
          <w:szCs w:val="28"/>
        </w:rPr>
        <w:t xml:space="preserve">помогает более точно оценить его характер. </w:t>
      </w:r>
      <w:r w:rsidR="00024626" w:rsidRPr="00004822">
        <w:rPr>
          <w:rFonts w:cs="Times New Roman"/>
          <w:sz w:val="28"/>
          <w:szCs w:val="28"/>
        </w:rPr>
        <w:t xml:space="preserve">Так, </w:t>
      </w:r>
      <w:r w:rsidR="00C01C4D" w:rsidRPr="00004822">
        <w:rPr>
          <w:rFonts w:cs="Times New Roman"/>
          <w:sz w:val="28"/>
          <w:szCs w:val="28"/>
        </w:rPr>
        <w:t xml:space="preserve">А. </w:t>
      </w:r>
      <w:proofErr w:type="spellStart"/>
      <w:r w:rsidR="00024626" w:rsidRPr="00004822">
        <w:rPr>
          <w:rFonts w:cs="Times New Roman"/>
          <w:sz w:val="28"/>
          <w:szCs w:val="28"/>
        </w:rPr>
        <w:t>Сергунин</w:t>
      </w:r>
      <w:proofErr w:type="spellEnd"/>
      <w:r w:rsidR="00024626" w:rsidRPr="00004822">
        <w:rPr>
          <w:rFonts w:cs="Times New Roman"/>
          <w:sz w:val="28"/>
          <w:szCs w:val="28"/>
        </w:rPr>
        <w:t xml:space="preserve"> предлагает на основе озвученных им теорий и подходов изучить, как они повлияли на ВП России с точки зрения участия и роли в ней государственных и негосударственных </w:t>
      </w:r>
      <w:proofErr w:type="spellStart"/>
      <w:r w:rsidR="00024626" w:rsidRPr="00004822">
        <w:rPr>
          <w:rFonts w:cs="Times New Roman"/>
          <w:sz w:val="28"/>
          <w:szCs w:val="28"/>
        </w:rPr>
        <w:t>акторов</w:t>
      </w:r>
      <w:proofErr w:type="spellEnd"/>
      <w:r w:rsidR="00024626" w:rsidRPr="00004822">
        <w:rPr>
          <w:rFonts w:cs="Times New Roman"/>
          <w:sz w:val="28"/>
          <w:szCs w:val="28"/>
        </w:rPr>
        <w:t xml:space="preserve">. </w:t>
      </w:r>
    </w:p>
    <w:p w14:paraId="55901D1B" w14:textId="62647299" w:rsidR="00175215" w:rsidRPr="00004822" w:rsidRDefault="005E440D" w:rsidP="00004822">
      <w:pPr>
        <w:ind w:firstLine="567"/>
        <w:rPr>
          <w:rFonts w:cs="Times New Roman"/>
          <w:sz w:val="28"/>
          <w:szCs w:val="28"/>
        </w:rPr>
      </w:pPr>
      <w:r w:rsidRPr="00004822">
        <w:rPr>
          <w:rFonts w:cs="Times New Roman"/>
          <w:sz w:val="28"/>
          <w:szCs w:val="28"/>
        </w:rPr>
        <w:t xml:space="preserve">С одной стороны, наиболее определяющей силой в сфере ППВР являются </w:t>
      </w:r>
      <w:r w:rsidR="0078511E" w:rsidRPr="00004822">
        <w:rPr>
          <w:rFonts w:cs="Times New Roman"/>
          <w:sz w:val="28"/>
          <w:szCs w:val="28"/>
        </w:rPr>
        <w:t xml:space="preserve">государственные институты – президент, Совет безопасности, Федеральное собрание, Администрация </w:t>
      </w:r>
      <w:r w:rsidR="00024626">
        <w:rPr>
          <w:rFonts w:cs="Times New Roman"/>
          <w:sz w:val="28"/>
          <w:szCs w:val="28"/>
        </w:rPr>
        <w:t>П</w:t>
      </w:r>
      <w:r w:rsidR="0078511E" w:rsidRPr="00004822">
        <w:rPr>
          <w:rFonts w:cs="Times New Roman"/>
          <w:sz w:val="28"/>
          <w:szCs w:val="28"/>
        </w:rPr>
        <w:t xml:space="preserve">резидента, премьер-министр, </w:t>
      </w:r>
      <w:r w:rsidR="00174204" w:rsidRPr="00024626">
        <w:rPr>
          <w:rFonts w:cs="Times New Roman"/>
          <w:sz w:val="28"/>
          <w:szCs w:val="28"/>
        </w:rPr>
        <w:t>М</w:t>
      </w:r>
      <w:r w:rsidR="0078511E" w:rsidRPr="00024626">
        <w:rPr>
          <w:rFonts w:cs="Times New Roman"/>
          <w:sz w:val="28"/>
          <w:szCs w:val="28"/>
        </w:rPr>
        <w:t>инистерство</w:t>
      </w:r>
      <w:r w:rsidR="0078511E" w:rsidRPr="00004822">
        <w:rPr>
          <w:rFonts w:cs="Times New Roman"/>
          <w:sz w:val="28"/>
          <w:szCs w:val="28"/>
        </w:rPr>
        <w:t xml:space="preserve"> </w:t>
      </w:r>
      <w:r w:rsidR="00174204" w:rsidRPr="00004822">
        <w:rPr>
          <w:rFonts w:cs="Times New Roman"/>
          <w:sz w:val="28"/>
          <w:szCs w:val="28"/>
        </w:rPr>
        <w:t>иностранных</w:t>
      </w:r>
      <w:r w:rsidR="0078511E" w:rsidRPr="00004822">
        <w:rPr>
          <w:rFonts w:cs="Times New Roman"/>
          <w:sz w:val="28"/>
          <w:szCs w:val="28"/>
        </w:rPr>
        <w:t xml:space="preserve"> дел. Все они</w:t>
      </w:r>
      <w:r w:rsidR="00174204" w:rsidRPr="00004822">
        <w:rPr>
          <w:rFonts w:cs="Times New Roman"/>
          <w:sz w:val="28"/>
          <w:szCs w:val="28"/>
        </w:rPr>
        <w:t xml:space="preserve"> </w:t>
      </w:r>
      <w:r w:rsidR="0078511E" w:rsidRPr="00004822">
        <w:rPr>
          <w:rFonts w:cs="Times New Roman"/>
          <w:sz w:val="28"/>
          <w:szCs w:val="28"/>
        </w:rPr>
        <w:t xml:space="preserve">объединены вокруг президента и имеют напрямую контакт с ним. Именно этот круг институтов наиболее влиятелен в ППВР на государственном уровне. </w:t>
      </w:r>
      <w:r w:rsidR="009C6DF6" w:rsidRPr="00004822">
        <w:rPr>
          <w:rFonts w:cs="Times New Roman"/>
          <w:sz w:val="28"/>
          <w:szCs w:val="28"/>
        </w:rPr>
        <w:t xml:space="preserve">С другой стороны, рост влияния негосударственных </w:t>
      </w:r>
      <w:proofErr w:type="spellStart"/>
      <w:r w:rsidR="009C6DF6" w:rsidRPr="00004822">
        <w:rPr>
          <w:rFonts w:cs="Times New Roman"/>
          <w:sz w:val="28"/>
          <w:szCs w:val="28"/>
        </w:rPr>
        <w:t>акторов</w:t>
      </w:r>
      <w:proofErr w:type="spellEnd"/>
      <w:r w:rsidR="009C6DF6" w:rsidRPr="00004822">
        <w:rPr>
          <w:rFonts w:cs="Times New Roman"/>
          <w:sz w:val="28"/>
          <w:szCs w:val="28"/>
        </w:rPr>
        <w:t xml:space="preserve"> в современной России также растет. На них автор возлагает несколько вспомогательных в ППВР функций: консолидация интересов заинтересованных групп по вопросу ведения внешней политики; мобилизация публичной поддержки; осуществление публичного контроля за решениями в области ВП; формирование обратной связи об эффективности принятых решений в области ВП</w:t>
      </w:r>
      <w:r w:rsidR="006B5A05" w:rsidRPr="00004822">
        <w:rPr>
          <w:rFonts w:cs="Times New Roman"/>
          <w:sz w:val="28"/>
          <w:szCs w:val="28"/>
        </w:rPr>
        <w:t>; лоббирование своих интересов</w:t>
      </w:r>
      <w:r w:rsidR="006B5A05" w:rsidRPr="00004822">
        <w:rPr>
          <w:rStyle w:val="a6"/>
          <w:rFonts w:cs="Times New Roman"/>
          <w:sz w:val="28"/>
          <w:szCs w:val="28"/>
        </w:rPr>
        <w:footnoteReference w:id="62"/>
      </w:r>
      <w:r w:rsidR="006B5A05" w:rsidRPr="00004822">
        <w:rPr>
          <w:rFonts w:cs="Times New Roman"/>
          <w:sz w:val="28"/>
          <w:szCs w:val="28"/>
        </w:rPr>
        <w:t xml:space="preserve">. Среди негосударственных </w:t>
      </w:r>
      <w:proofErr w:type="spellStart"/>
      <w:r w:rsidR="006B5A05" w:rsidRPr="00004822">
        <w:rPr>
          <w:rFonts w:cs="Times New Roman"/>
          <w:sz w:val="28"/>
          <w:szCs w:val="28"/>
        </w:rPr>
        <w:t>акторов</w:t>
      </w:r>
      <w:proofErr w:type="spellEnd"/>
      <w:r w:rsidR="006B5A05" w:rsidRPr="00004822">
        <w:rPr>
          <w:rFonts w:cs="Times New Roman"/>
          <w:sz w:val="28"/>
          <w:szCs w:val="28"/>
        </w:rPr>
        <w:t xml:space="preserve">, которые способны повлиять на ППВР, с точки зрения </w:t>
      </w:r>
      <w:r w:rsidR="00C01C4D" w:rsidRPr="00004822">
        <w:rPr>
          <w:rFonts w:cs="Times New Roman"/>
          <w:sz w:val="28"/>
          <w:szCs w:val="28"/>
        </w:rPr>
        <w:t xml:space="preserve">А. </w:t>
      </w:r>
      <w:proofErr w:type="spellStart"/>
      <w:r w:rsidR="006B5A05" w:rsidRPr="00004822">
        <w:rPr>
          <w:rFonts w:cs="Times New Roman"/>
          <w:sz w:val="28"/>
          <w:szCs w:val="28"/>
        </w:rPr>
        <w:t>Сергунина</w:t>
      </w:r>
      <w:proofErr w:type="spellEnd"/>
      <w:r w:rsidR="00174204" w:rsidRPr="00004822">
        <w:rPr>
          <w:rFonts w:cs="Times New Roman"/>
          <w:sz w:val="28"/>
          <w:szCs w:val="28"/>
        </w:rPr>
        <w:t xml:space="preserve"> </w:t>
      </w:r>
      <w:proofErr w:type="gramStart"/>
      <w:r w:rsidR="006B5A05" w:rsidRPr="00004822">
        <w:rPr>
          <w:rFonts w:cs="Times New Roman"/>
          <w:sz w:val="28"/>
          <w:szCs w:val="28"/>
        </w:rPr>
        <w:t>-</w:t>
      </w:r>
      <w:r w:rsidR="00174204" w:rsidRPr="00004822">
        <w:rPr>
          <w:rFonts w:cs="Times New Roman"/>
          <w:sz w:val="28"/>
          <w:szCs w:val="28"/>
        </w:rPr>
        <w:t xml:space="preserve"> </w:t>
      </w:r>
      <w:r w:rsidR="006B5A05" w:rsidRPr="00004822">
        <w:rPr>
          <w:rFonts w:cs="Times New Roman"/>
          <w:sz w:val="28"/>
          <w:szCs w:val="28"/>
        </w:rPr>
        <w:t>это</w:t>
      </w:r>
      <w:proofErr w:type="gramEnd"/>
      <w:r w:rsidR="006B5A05" w:rsidRPr="00004822">
        <w:rPr>
          <w:rFonts w:cs="Times New Roman"/>
          <w:sz w:val="28"/>
          <w:szCs w:val="28"/>
        </w:rPr>
        <w:t xml:space="preserve"> </w:t>
      </w:r>
      <w:r w:rsidR="006B5A05" w:rsidRPr="004A222A">
        <w:rPr>
          <w:rFonts w:cs="Times New Roman"/>
          <w:sz w:val="28"/>
          <w:szCs w:val="28"/>
        </w:rPr>
        <w:t>бизнес-сообщество</w:t>
      </w:r>
      <w:r w:rsidR="006B5A05" w:rsidRPr="00004822">
        <w:rPr>
          <w:rFonts w:cs="Times New Roman"/>
          <w:sz w:val="28"/>
          <w:szCs w:val="28"/>
        </w:rPr>
        <w:t xml:space="preserve">, </w:t>
      </w:r>
      <w:r w:rsidR="00C01C4D" w:rsidRPr="00004822">
        <w:rPr>
          <w:rFonts w:cs="Times New Roman"/>
          <w:sz w:val="28"/>
          <w:szCs w:val="28"/>
        </w:rPr>
        <w:t>правозащитники, сторонники</w:t>
      </w:r>
      <w:r w:rsidR="006B5A05" w:rsidRPr="00004822">
        <w:rPr>
          <w:rFonts w:cs="Times New Roman"/>
          <w:sz w:val="28"/>
          <w:szCs w:val="28"/>
        </w:rPr>
        <w:t xml:space="preserve"> охраны окружающей среды, аналитические центры и </w:t>
      </w:r>
      <w:r w:rsidR="00174204" w:rsidRPr="00004822">
        <w:rPr>
          <w:rFonts w:cs="Times New Roman"/>
          <w:sz w:val="28"/>
          <w:szCs w:val="28"/>
        </w:rPr>
        <w:t>религиозные</w:t>
      </w:r>
      <w:r w:rsidR="006B5A05" w:rsidRPr="00004822">
        <w:rPr>
          <w:rFonts w:cs="Times New Roman"/>
          <w:sz w:val="28"/>
          <w:szCs w:val="28"/>
        </w:rPr>
        <w:t xml:space="preserve"> </w:t>
      </w:r>
      <w:r w:rsidR="00174204" w:rsidRPr="00004822">
        <w:rPr>
          <w:rFonts w:cs="Times New Roman"/>
          <w:sz w:val="28"/>
          <w:szCs w:val="28"/>
        </w:rPr>
        <w:t>объединения</w:t>
      </w:r>
      <w:r w:rsidR="006B5A05" w:rsidRPr="00004822">
        <w:rPr>
          <w:rFonts w:cs="Times New Roman"/>
          <w:sz w:val="28"/>
          <w:szCs w:val="28"/>
        </w:rPr>
        <w:t xml:space="preserve">. </w:t>
      </w:r>
    </w:p>
    <w:p w14:paraId="5D47FB40" w14:textId="7D92FD3C" w:rsidR="00586EE3" w:rsidRPr="00004822" w:rsidRDefault="006B5A05" w:rsidP="00004822">
      <w:pPr>
        <w:ind w:firstLine="567"/>
        <w:rPr>
          <w:rFonts w:cs="Times New Roman"/>
          <w:sz w:val="28"/>
          <w:szCs w:val="28"/>
        </w:rPr>
      </w:pPr>
      <w:r w:rsidRPr="00004822">
        <w:rPr>
          <w:rFonts w:cs="Times New Roman"/>
          <w:sz w:val="28"/>
          <w:szCs w:val="28"/>
        </w:rPr>
        <w:t xml:space="preserve">На первом месте автор выделяет роль бизнес-сообществ и утверждает, что есть несколько отраслей бизнеса, которые максимально заинтересованы в продвижении своих интересов в области ППВР. Это бизнес в сфере энергетики, лесоводства, рыболовства, транспорта, импорта/экспорта, туризма. </w:t>
      </w:r>
      <w:r w:rsidR="00C01C4D" w:rsidRPr="00004822">
        <w:rPr>
          <w:rFonts w:cs="Times New Roman"/>
          <w:sz w:val="28"/>
          <w:szCs w:val="28"/>
        </w:rPr>
        <w:t>А.</w:t>
      </w:r>
      <w:r w:rsidR="00C01C4D">
        <w:rPr>
          <w:rFonts w:cs="Times New Roman"/>
          <w:sz w:val="28"/>
          <w:szCs w:val="28"/>
        </w:rPr>
        <w:t xml:space="preserve"> </w:t>
      </w:r>
      <w:proofErr w:type="spellStart"/>
      <w:r w:rsidRPr="00004822">
        <w:rPr>
          <w:rFonts w:cs="Times New Roman"/>
          <w:sz w:val="28"/>
          <w:szCs w:val="28"/>
        </w:rPr>
        <w:t>Сергунин</w:t>
      </w:r>
      <w:proofErr w:type="spellEnd"/>
      <w:r w:rsidR="00174204" w:rsidRPr="00004822">
        <w:rPr>
          <w:rFonts w:cs="Times New Roman"/>
          <w:sz w:val="28"/>
          <w:szCs w:val="28"/>
        </w:rPr>
        <w:t xml:space="preserve"> </w:t>
      </w:r>
      <w:r w:rsidRPr="00004822">
        <w:rPr>
          <w:rFonts w:cs="Times New Roman"/>
          <w:sz w:val="28"/>
          <w:szCs w:val="28"/>
        </w:rPr>
        <w:t xml:space="preserve">уверен, что </w:t>
      </w:r>
      <w:r w:rsidR="00174204" w:rsidRPr="00004822">
        <w:rPr>
          <w:rFonts w:cs="Times New Roman"/>
          <w:sz w:val="28"/>
          <w:szCs w:val="28"/>
        </w:rPr>
        <w:t>е</w:t>
      </w:r>
      <w:r w:rsidRPr="00004822">
        <w:rPr>
          <w:rFonts w:cs="Times New Roman"/>
          <w:sz w:val="28"/>
          <w:szCs w:val="28"/>
        </w:rPr>
        <w:t xml:space="preserve">вропейские страны всегда будут нуждаться в значительных показателях импорта российского газа, поэтому бизнес в этой сфере будет постоянно заинтересован в поддержке спроса на свой продукт, и </w:t>
      </w:r>
      <w:r w:rsidRPr="00004822">
        <w:rPr>
          <w:rFonts w:cs="Times New Roman"/>
          <w:sz w:val="28"/>
          <w:szCs w:val="28"/>
        </w:rPr>
        <w:lastRenderedPageBreak/>
        <w:t xml:space="preserve">для этого необходимы максимально стабильные </w:t>
      </w:r>
      <w:r w:rsidR="00174204" w:rsidRPr="00004822">
        <w:rPr>
          <w:rFonts w:cs="Times New Roman"/>
          <w:sz w:val="28"/>
          <w:szCs w:val="28"/>
        </w:rPr>
        <w:t>отношения</w:t>
      </w:r>
      <w:r w:rsidRPr="00004822">
        <w:rPr>
          <w:rFonts w:cs="Times New Roman"/>
          <w:sz w:val="28"/>
          <w:szCs w:val="28"/>
        </w:rPr>
        <w:t xml:space="preserve"> России и ЕС. Так, в 1990-е годы, энергетическое лобби настаивало на том, чтобы правительство отменил</w:t>
      </w:r>
      <w:r w:rsidR="00174204" w:rsidRPr="00004822">
        <w:rPr>
          <w:rFonts w:cs="Times New Roman"/>
          <w:sz w:val="28"/>
          <w:szCs w:val="28"/>
        </w:rPr>
        <w:t>о</w:t>
      </w:r>
      <w:r w:rsidRPr="00004822">
        <w:rPr>
          <w:rFonts w:cs="Times New Roman"/>
          <w:sz w:val="28"/>
          <w:szCs w:val="28"/>
        </w:rPr>
        <w:t xml:space="preserve"> санкции против Прибалтийских государств, а </w:t>
      </w:r>
      <w:r w:rsidR="008F5187" w:rsidRPr="00004822">
        <w:rPr>
          <w:rFonts w:cs="Times New Roman"/>
          <w:sz w:val="28"/>
          <w:szCs w:val="28"/>
        </w:rPr>
        <w:t>в результате совместного лоббирования со стороны бизнеса России и Европы была усовершенствована межрегиональная инфраструктура по транспортировке энергоресурсов. В итоге, российский бизнес в</w:t>
      </w:r>
      <w:r w:rsidR="00964641" w:rsidRPr="00004822">
        <w:rPr>
          <w:rFonts w:cs="Times New Roman"/>
          <w:sz w:val="28"/>
          <w:szCs w:val="28"/>
        </w:rPr>
        <w:t xml:space="preserve"> этой</w:t>
      </w:r>
      <w:r w:rsidR="008F5187" w:rsidRPr="00004822">
        <w:rPr>
          <w:rFonts w:cs="Times New Roman"/>
          <w:sz w:val="28"/>
          <w:szCs w:val="28"/>
        </w:rPr>
        <w:t xml:space="preserve"> сфере начал продвигать те проекты, которые минимально затрагивали транзит по суше на территории государств, устанавливавших высокий тариф на транзит (Польша, Латвия). Так появились проекты по </w:t>
      </w:r>
      <w:r w:rsidR="00D211C1" w:rsidRPr="00004822">
        <w:rPr>
          <w:rFonts w:cs="Times New Roman"/>
          <w:sz w:val="28"/>
          <w:szCs w:val="28"/>
        </w:rPr>
        <w:t>строительству</w:t>
      </w:r>
      <w:r w:rsidR="008F5187" w:rsidRPr="00004822">
        <w:rPr>
          <w:rFonts w:cs="Times New Roman"/>
          <w:sz w:val="28"/>
          <w:szCs w:val="28"/>
        </w:rPr>
        <w:t xml:space="preserve"> Северного потока</w:t>
      </w:r>
      <w:r w:rsidR="00174204" w:rsidRPr="00004822">
        <w:rPr>
          <w:rStyle w:val="a6"/>
          <w:rFonts w:cs="Times New Roman"/>
          <w:sz w:val="28"/>
          <w:szCs w:val="28"/>
        </w:rPr>
        <w:footnoteReference w:id="63"/>
      </w:r>
      <w:r w:rsidR="008F5187" w:rsidRPr="00004822">
        <w:rPr>
          <w:rFonts w:cs="Times New Roman"/>
          <w:sz w:val="28"/>
          <w:szCs w:val="28"/>
        </w:rPr>
        <w:t>.</w:t>
      </w:r>
      <w:r w:rsidR="00174204" w:rsidRPr="00004822">
        <w:rPr>
          <w:rFonts w:cs="Times New Roman"/>
          <w:sz w:val="28"/>
          <w:szCs w:val="28"/>
        </w:rPr>
        <w:t xml:space="preserve"> </w:t>
      </w:r>
    </w:p>
    <w:p w14:paraId="76472D59" w14:textId="69D4477A" w:rsidR="00D211C1" w:rsidRPr="00004822" w:rsidRDefault="00E9286C" w:rsidP="00004822">
      <w:pPr>
        <w:ind w:firstLine="567"/>
        <w:rPr>
          <w:rFonts w:cs="Times New Roman"/>
          <w:sz w:val="28"/>
          <w:szCs w:val="28"/>
        </w:rPr>
      </w:pPr>
      <w:r w:rsidRPr="00004822">
        <w:rPr>
          <w:rFonts w:cs="Times New Roman"/>
          <w:sz w:val="28"/>
          <w:szCs w:val="28"/>
        </w:rPr>
        <w:t xml:space="preserve">При проведении анализа взаимодействия бизнеса и власти в рамках ППВР, произвести более точную оценку внутриполитической составляющей этого процесса помогает </w:t>
      </w:r>
      <w:r w:rsidRPr="004A222A">
        <w:rPr>
          <w:rFonts w:cs="Times New Roman"/>
          <w:b/>
          <w:bCs/>
          <w:sz w:val="28"/>
          <w:szCs w:val="28"/>
        </w:rPr>
        <w:t xml:space="preserve">концепция </w:t>
      </w:r>
      <w:proofErr w:type="spellStart"/>
      <w:r w:rsidRPr="004A222A">
        <w:rPr>
          <w:rFonts w:cs="Times New Roman"/>
          <w:b/>
          <w:bCs/>
          <w:sz w:val="28"/>
          <w:szCs w:val="28"/>
        </w:rPr>
        <w:t>неопатримониализма</w:t>
      </w:r>
      <w:proofErr w:type="spellEnd"/>
      <w:r w:rsidRPr="00004822">
        <w:rPr>
          <w:rFonts w:cs="Times New Roman"/>
          <w:sz w:val="28"/>
          <w:szCs w:val="28"/>
        </w:rPr>
        <w:t xml:space="preserve">. С ее помощью удается </w:t>
      </w:r>
      <w:r w:rsidR="00E24D75" w:rsidRPr="00004822">
        <w:rPr>
          <w:rFonts w:cs="Times New Roman"/>
          <w:sz w:val="28"/>
          <w:szCs w:val="28"/>
        </w:rPr>
        <w:t xml:space="preserve">определить особенности взаимодействия сфер российской политики и экономики в условиях </w:t>
      </w:r>
      <w:r w:rsidR="00C01C4D" w:rsidRPr="00004822">
        <w:rPr>
          <w:rFonts w:cs="Times New Roman"/>
          <w:sz w:val="28"/>
          <w:szCs w:val="28"/>
        </w:rPr>
        <w:t>адаптации</w:t>
      </w:r>
      <w:r w:rsidR="00E24D75" w:rsidRPr="00004822">
        <w:rPr>
          <w:rFonts w:cs="Times New Roman"/>
          <w:sz w:val="28"/>
          <w:szCs w:val="28"/>
        </w:rPr>
        <w:t xml:space="preserve"> и усовершенствования опыта постсоветских политических систем.  </w:t>
      </w:r>
      <w:proofErr w:type="spellStart"/>
      <w:r w:rsidR="00E24D75" w:rsidRPr="00004822">
        <w:rPr>
          <w:rFonts w:cs="Times New Roman"/>
          <w:sz w:val="28"/>
          <w:szCs w:val="28"/>
        </w:rPr>
        <w:t>Н</w:t>
      </w:r>
      <w:r w:rsidR="00D211C1" w:rsidRPr="00004822">
        <w:rPr>
          <w:rFonts w:cs="Times New Roman"/>
          <w:sz w:val="28"/>
          <w:szCs w:val="28"/>
        </w:rPr>
        <w:t>еопатримониализм</w:t>
      </w:r>
      <w:proofErr w:type="spellEnd"/>
      <w:r w:rsidR="00E24D75" w:rsidRPr="00004822">
        <w:rPr>
          <w:rFonts w:cs="Times New Roman"/>
          <w:sz w:val="28"/>
          <w:szCs w:val="28"/>
        </w:rPr>
        <w:t xml:space="preserve"> </w:t>
      </w:r>
      <w:r w:rsidR="00C01C4D" w:rsidRPr="00004822">
        <w:rPr>
          <w:rFonts w:cs="Times New Roman"/>
          <w:sz w:val="28"/>
          <w:szCs w:val="28"/>
        </w:rPr>
        <w:t>— это</w:t>
      </w:r>
      <w:r w:rsidR="00174204" w:rsidRPr="00004822">
        <w:rPr>
          <w:rFonts w:cs="Times New Roman"/>
          <w:sz w:val="28"/>
          <w:szCs w:val="28"/>
        </w:rPr>
        <w:t xml:space="preserve"> з</w:t>
      </w:r>
      <w:r w:rsidR="00D211C1" w:rsidRPr="00004822">
        <w:rPr>
          <w:rFonts w:cs="Times New Roman"/>
          <w:sz w:val="28"/>
          <w:szCs w:val="28"/>
        </w:rPr>
        <w:t xml:space="preserve">ападная </w:t>
      </w:r>
      <w:r w:rsidR="00C01C4D" w:rsidRPr="00004822">
        <w:rPr>
          <w:rFonts w:cs="Times New Roman"/>
          <w:sz w:val="28"/>
          <w:szCs w:val="28"/>
        </w:rPr>
        <w:t>концепция исследователя</w:t>
      </w:r>
      <w:r w:rsidR="00260B08" w:rsidRPr="00004822">
        <w:rPr>
          <w:rFonts w:cs="Times New Roman"/>
          <w:sz w:val="28"/>
          <w:szCs w:val="28"/>
        </w:rPr>
        <w:t xml:space="preserve"> С. </w:t>
      </w:r>
      <w:proofErr w:type="spellStart"/>
      <w:r w:rsidR="00260B08" w:rsidRPr="00004822">
        <w:rPr>
          <w:rFonts w:cs="Times New Roman"/>
          <w:sz w:val="28"/>
          <w:szCs w:val="28"/>
        </w:rPr>
        <w:t>Эйзенштадта</w:t>
      </w:r>
      <w:proofErr w:type="spellEnd"/>
      <w:r w:rsidR="00D211C1" w:rsidRPr="00004822">
        <w:rPr>
          <w:rFonts w:cs="Times New Roman"/>
          <w:sz w:val="28"/>
          <w:szCs w:val="28"/>
        </w:rPr>
        <w:t xml:space="preserve"> о процессе перехода </w:t>
      </w:r>
      <w:r w:rsidR="00260B08" w:rsidRPr="00004822">
        <w:rPr>
          <w:rFonts w:cs="Times New Roman"/>
          <w:sz w:val="28"/>
          <w:szCs w:val="28"/>
        </w:rPr>
        <w:t xml:space="preserve">развивающихся стран </w:t>
      </w:r>
      <w:r w:rsidR="00D211C1" w:rsidRPr="00004822">
        <w:rPr>
          <w:rFonts w:cs="Times New Roman"/>
          <w:sz w:val="28"/>
          <w:szCs w:val="28"/>
        </w:rPr>
        <w:t xml:space="preserve">от одного политического режима к другому путем синтеза старых и новых, более современных идей устройства внутренней и внешней </w:t>
      </w:r>
      <w:r w:rsidR="00174204" w:rsidRPr="00004822">
        <w:rPr>
          <w:rFonts w:cs="Times New Roman"/>
          <w:sz w:val="28"/>
          <w:szCs w:val="28"/>
        </w:rPr>
        <w:t>политики</w:t>
      </w:r>
      <w:r w:rsidR="00260B08" w:rsidRPr="00C01C4D">
        <w:rPr>
          <w:rFonts w:cs="Times New Roman"/>
          <w:sz w:val="28"/>
          <w:szCs w:val="28"/>
          <w:vertAlign w:val="superscript"/>
        </w:rPr>
        <w:footnoteReference w:id="64"/>
      </w:r>
      <w:r w:rsidR="00D211C1" w:rsidRPr="00004822">
        <w:rPr>
          <w:rFonts w:cs="Times New Roman"/>
          <w:sz w:val="28"/>
          <w:szCs w:val="28"/>
        </w:rPr>
        <w:t xml:space="preserve">. </w:t>
      </w:r>
      <w:r w:rsidR="00260B08" w:rsidRPr="00004822">
        <w:rPr>
          <w:rFonts w:cs="Times New Roman"/>
          <w:sz w:val="28"/>
          <w:szCs w:val="28"/>
        </w:rPr>
        <w:t xml:space="preserve">Основана на теории </w:t>
      </w:r>
      <w:proofErr w:type="spellStart"/>
      <w:r w:rsidR="00260B08" w:rsidRPr="00004822">
        <w:rPr>
          <w:rFonts w:cs="Times New Roman"/>
          <w:sz w:val="28"/>
          <w:szCs w:val="28"/>
        </w:rPr>
        <w:t>патримониализма</w:t>
      </w:r>
      <w:proofErr w:type="spellEnd"/>
      <w:r w:rsidR="00260B08" w:rsidRPr="00004822">
        <w:rPr>
          <w:rFonts w:cs="Times New Roman"/>
          <w:sz w:val="28"/>
          <w:szCs w:val="28"/>
        </w:rPr>
        <w:t xml:space="preserve"> Макса Вебера</w:t>
      </w:r>
      <w:r w:rsidR="00260B08" w:rsidRPr="00C01C4D">
        <w:rPr>
          <w:rFonts w:cs="Times New Roman"/>
          <w:sz w:val="28"/>
          <w:szCs w:val="28"/>
          <w:vertAlign w:val="superscript"/>
        </w:rPr>
        <w:footnoteReference w:id="65"/>
      </w:r>
      <w:r w:rsidR="00260B08" w:rsidRPr="00004822">
        <w:rPr>
          <w:rFonts w:cs="Times New Roman"/>
          <w:sz w:val="28"/>
          <w:szCs w:val="28"/>
        </w:rPr>
        <w:t xml:space="preserve">. </w:t>
      </w:r>
      <w:r w:rsidR="00D211C1" w:rsidRPr="00004822">
        <w:rPr>
          <w:rFonts w:cs="Times New Roman"/>
          <w:sz w:val="28"/>
          <w:szCs w:val="28"/>
        </w:rPr>
        <w:t>Данная теория была адаптирована</w:t>
      </w:r>
      <w:r w:rsidR="00964641" w:rsidRPr="00004822">
        <w:rPr>
          <w:rFonts w:cs="Times New Roman"/>
          <w:sz w:val="28"/>
          <w:szCs w:val="28"/>
        </w:rPr>
        <w:t xml:space="preserve"> для анализа российского ПВП</w:t>
      </w:r>
      <w:r w:rsidR="00D211C1" w:rsidRPr="00004822">
        <w:rPr>
          <w:rFonts w:cs="Times New Roman"/>
          <w:sz w:val="28"/>
          <w:szCs w:val="28"/>
        </w:rPr>
        <w:t xml:space="preserve"> </w:t>
      </w:r>
      <w:proofErr w:type="spellStart"/>
      <w:r w:rsidR="00D211C1" w:rsidRPr="00004822">
        <w:rPr>
          <w:rFonts w:cs="Times New Roman"/>
          <w:sz w:val="28"/>
          <w:szCs w:val="28"/>
        </w:rPr>
        <w:t>Гельманом</w:t>
      </w:r>
      <w:proofErr w:type="spellEnd"/>
      <w:r w:rsidR="00D211C1" w:rsidRPr="00004822">
        <w:rPr>
          <w:rFonts w:cs="Times New Roman"/>
          <w:sz w:val="28"/>
          <w:szCs w:val="28"/>
        </w:rPr>
        <w:t xml:space="preserve"> В.Я., профессором европейского университета в Санкт-Петербурге, и проанализирована в его статье </w:t>
      </w:r>
      <w:r w:rsidR="009B59E7" w:rsidRPr="00004822">
        <w:rPr>
          <w:rFonts w:cs="Times New Roman"/>
          <w:sz w:val="28"/>
          <w:szCs w:val="28"/>
        </w:rPr>
        <w:t>«</w:t>
      </w:r>
      <w:r w:rsidR="00D211C1" w:rsidRPr="00004822">
        <w:rPr>
          <w:rFonts w:cs="Times New Roman"/>
          <w:sz w:val="28"/>
          <w:szCs w:val="28"/>
        </w:rPr>
        <w:t>“</w:t>
      </w:r>
      <w:proofErr w:type="spellStart"/>
      <w:r w:rsidR="00D211C1" w:rsidRPr="00004822">
        <w:rPr>
          <w:rFonts w:cs="Times New Roman"/>
          <w:sz w:val="28"/>
          <w:szCs w:val="28"/>
        </w:rPr>
        <w:t>Порочныи</w:t>
      </w:r>
      <w:proofErr w:type="spellEnd"/>
      <w:r w:rsidR="00D211C1" w:rsidRPr="00004822">
        <w:rPr>
          <w:rFonts w:cs="Times New Roman"/>
          <w:sz w:val="28"/>
          <w:szCs w:val="28"/>
        </w:rPr>
        <w:t xml:space="preserve">̆ круг” постсоветского </w:t>
      </w:r>
      <w:proofErr w:type="spellStart"/>
      <w:r w:rsidR="00D211C1" w:rsidRPr="00004822">
        <w:rPr>
          <w:rFonts w:cs="Times New Roman"/>
          <w:sz w:val="28"/>
          <w:szCs w:val="28"/>
        </w:rPr>
        <w:t>неопатримониализма</w:t>
      </w:r>
      <w:proofErr w:type="spellEnd"/>
      <w:r w:rsidR="00D211C1" w:rsidRPr="00004822">
        <w:rPr>
          <w:rFonts w:cs="Times New Roman"/>
          <w:sz w:val="28"/>
          <w:szCs w:val="28"/>
        </w:rPr>
        <w:t xml:space="preserve">». </w:t>
      </w:r>
      <w:r w:rsidR="00260B08" w:rsidRPr="00004822">
        <w:rPr>
          <w:rFonts w:cs="Times New Roman"/>
          <w:sz w:val="28"/>
          <w:szCs w:val="28"/>
        </w:rPr>
        <w:t>С помощью этой теории внутри- и внешнеполитическую систему государств ПСП, и России в том числе, можно охарактеризовать следующим образом:</w:t>
      </w:r>
    </w:p>
    <w:p w14:paraId="0EF66B22" w14:textId="18A0C17D" w:rsidR="00260B08" w:rsidRPr="00004822" w:rsidRDefault="00260B08" w:rsidP="00004822">
      <w:pPr>
        <w:pStyle w:val="a8"/>
        <w:numPr>
          <w:ilvl w:val="0"/>
          <w:numId w:val="9"/>
        </w:numPr>
        <w:rPr>
          <w:rFonts w:eastAsiaTheme="minorHAnsi"/>
          <w:sz w:val="28"/>
          <w:szCs w:val="28"/>
          <w:lang w:eastAsia="en-US"/>
        </w:rPr>
      </w:pPr>
      <w:r w:rsidRPr="00004822">
        <w:rPr>
          <w:rFonts w:eastAsiaTheme="minorHAnsi"/>
          <w:sz w:val="28"/>
          <w:szCs w:val="28"/>
          <w:lang w:eastAsia="en-US"/>
        </w:rPr>
        <w:t>Контроль правящих групп над «ключевыми экономическими активами и агентами рынка</w:t>
      </w:r>
      <w:r w:rsidR="00E24D75" w:rsidRPr="00004822">
        <w:rPr>
          <w:rFonts w:eastAsiaTheme="minorHAnsi"/>
          <w:sz w:val="28"/>
          <w:szCs w:val="28"/>
          <w:lang w:eastAsia="en-US"/>
        </w:rPr>
        <w:t>»</w:t>
      </w:r>
    </w:p>
    <w:p w14:paraId="57465252" w14:textId="166D2179" w:rsidR="00260B08" w:rsidRPr="00004822" w:rsidRDefault="00332104" w:rsidP="00004822">
      <w:pPr>
        <w:pStyle w:val="a8"/>
        <w:numPr>
          <w:ilvl w:val="0"/>
          <w:numId w:val="9"/>
        </w:numPr>
        <w:rPr>
          <w:rFonts w:eastAsiaTheme="minorHAnsi"/>
          <w:sz w:val="28"/>
          <w:szCs w:val="28"/>
          <w:lang w:eastAsia="en-US"/>
        </w:rPr>
      </w:pPr>
      <w:r w:rsidRPr="00004822">
        <w:rPr>
          <w:rFonts w:eastAsiaTheme="minorHAnsi"/>
          <w:sz w:val="28"/>
          <w:szCs w:val="28"/>
          <w:lang w:eastAsia="en-US"/>
        </w:rPr>
        <w:lastRenderedPageBreak/>
        <w:t>Ограниченный или закрытый доступ к системе принятия решений в государстве</w:t>
      </w:r>
    </w:p>
    <w:p w14:paraId="3D499B9F" w14:textId="77089CA5" w:rsidR="00332104" w:rsidRPr="00004822" w:rsidRDefault="00C01C4D" w:rsidP="00004822">
      <w:pPr>
        <w:pStyle w:val="a8"/>
        <w:numPr>
          <w:ilvl w:val="0"/>
          <w:numId w:val="9"/>
        </w:numPr>
        <w:rPr>
          <w:rFonts w:eastAsiaTheme="minorHAnsi"/>
          <w:sz w:val="28"/>
          <w:szCs w:val="28"/>
          <w:lang w:eastAsia="en-US"/>
        </w:rPr>
      </w:pPr>
      <w:r>
        <w:rPr>
          <w:rFonts w:eastAsiaTheme="minorHAnsi"/>
          <w:sz w:val="28"/>
          <w:szCs w:val="28"/>
          <w:lang w:eastAsia="en-US"/>
        </w:rPr>
        <w:t>Стремление к максимизации</w:t>
      </w:r>
      <w:r w:rsidR="00332104" w:rsidRPr="00004822">
        <w:rPr>
          <w:rFonts w:eastAsiaTheme="minorHAnsi"/>
          <w:sz w:val="28"/>
          <w:szCs w:val="28"/>
          <w:lang w:eastAsia="en-US"/>
        </w:rPr>
        <w:t xml:space="preserve"> получения прибыли со стороны круга лиц, принимающих решение, и ее недоступность для тех, кто находится за </w:t>
      </w:r>
      <w:r w:rsidR="007A4A5D" w:rsidRPr="00004822">
        <w:rPr>
          <w:rFonts w:eastAsiaTheme="minorHAnsi"/>
          <w:sz w:val="28"/>
          <w:szCs w:val="28"/>
          <w:lang w:eastAsia="en-US"/>
        </w:rPr>
        <w:t xml:space="preserve">его </w:t>
      </w:r>
      <w:r w:rsidR="00332104" w:rsidRPr="00004822">
        <w:rPr>
          <w:rFonts w:eastAsiaTheme="minorHAnsi"/>
          <w:sz w:val="28"/>
          <w:szCs w:val="28"/>
          <w:lang w:eastAsia="en-US"/>
        </w:rPr>
        <w:t xml:space="preserve">пределами </w:t>
      </w:r>
    </w:p>
    <w:p w14:paraId="463D88FD" w14:textId="2B3A9D26" w:rsidR="007A4A5D" w:rsidRPr="00004822" w:rsidRDefault="007A4A5D" w:rsidP="00004822">
      <w:pPr>
        <w:pStyle w:val="a8"/>
        <w:numPr>
          <w:ilvl w:val="0"/>
          <w:numId w:val="9"/>
        </w:numPr>
        <w:rPr>
          <w:rFonts w:eastAsiaTheme="minorHAnsi"/>
          <w:sz w:val="28"/>
          <w:szCs w:val="28"/>
          <w:lang w:eastAsia="en-US"/>
        </w:rPr>
      </w:pPr>
      <w:r w:rsidRPr="00004822">
        <w:rPr>
          <w:rFonts w:eastAsiaTheme="minorHAnsi"/>
          <w:sz w:val="28"/>
          <w:szCs w:val="28"/>
          <w:lang w:eastAsia="en-US"/>
        </w:rPr>
        <w:t>Выстроенная «вертикаль власти», котор</w:t>
      </w:r>
      <w:r w:rsidR="00773DC6">
        <w:rPr>
          <w:rFonts w:eastAsiaTheme="minorHAnsi"/>
          <w:sz w:val="28"/>
          <w:szCs w:val="28"/>
          <w:lang w:eastAsia="en-US"/>
        </w:rPr>
        <w:t>ая</w:t>
      </w:r>
      <w:r w:rsidRPr="00004822">
        <w:rPr>
          <w:rFonts w:eastAsiaTheme="minorHAnsi"/>
          <w:sz w:val="28"/>
          <w:szCs w:val="28"/>
          <w:lang w:eastAsia="en-US"/>
        </w:rPr>
        <w:t xml:space="preserve"> делится на группы, борющиеся друг с другом за доступ к ресурсу власти и ренты</w:t>
      </w:r>
    </w:p>
    <w:p w14:paraId="2696DFD0" w14:textId="75AD6684" w:rsidR="007A4A5D" w:rsidRPr="00004822" w:rsidRDefault="007A4A5D" w:rsidP="00004822">
      <w:pPr>
        <w:pStyle w:val="a8"/>
        <w:numPr>
          <w:ilvl w:val="0"/>
          <w:numId w:val="9"/>
        </w:numPr>
        <w:rPr>
          <w:rFonts w:eastAsiaTheme="minorHAnsi"/>
          <w:sz w:val="28"/>
          <w:szCs w:val="28"/>
          <w:lang w:eastAsia="en-US"/>
        </w:rPr>
      </w:pPr>
      <w:r w:rsidRPr="00004822">
        <w:rPr>
          <w:rFonts w:eastAsiaTheme="minorHAnsi"/>
          <w:sz w:val="28"/>
          <w:szCs w:val="28"/>
          <w:lang w:eastAsia="en-US"/>
        </w:rPr>
        <w:t xml:space="preserve">Институты разделения властей и демократии формальны </w:t>
      </w:r>
    </w:p>
    <w:p w14:paraId="1842BF61" w14:textId="02AB9300" w:rsidR="007A4A5D" w:rsidRPr="00004822" w:rsidRDefault="007A4A5D" w:rsidP="00004822">
      <w:pPr>
        <w:pStyle w:val="a8"/>
        <w:numPr>
          <w:ilvl w:val="0"/>
          <w:numId w:val="9"/>
        </w:numPr>
        <w:rPr>
          <w:rFonts w:eastAsiaTheme="minorHAnsi"/>
          <w:sz w:val="28"/>
          <w:szCs w:val="28"/>
          <w:lang w:eastAsia="en-US"/>
        </w:rPr>
      </w:pPr>
      <w:r w:rsidRPr="00004822">
        <w:rPr>
          <w:rFonts w:eastAsiaTheme="minorHAnsi"/>
          <w:sz w:val="28"/>
          <w:szCs w:val="28"/>
          <w:lang w:eastAsia="en-US"/>
        </w:rPr>
        <w:t xml:space="preserve">Важность </w:t>
      </w:r>
      <w:r w:rsidR="00C031CB" w:rsidRPr="00004822">
        <w:rPr>
          <w:rFonts w:eastAsiaTheme="minorHAnsi"/>
          <w:sz w:val="28"/>
          <w:szCs w:val="28"/>
          <w:lang w:eastAsia="en-US"/>
        </w:rPr>
        <w:t>близости к лидеру или институту, принимающему решени</w:t>
      </w:r>
      <w:r w:rsidR="00773DC6">
        <w:rPr>
          <w:rFonts w:eastAsiaTheme="minorHAnsi"/>
          <w:sz w:val="28"/>
          <w:szCs w:val="28"/>
          <w:lang w:eastAsia="en-US"/>
        </w:rPr>
        <w:t>е</w:t>
      </w:r>
      <w:r w:rsidR="00E24D75" w:rsidRPr="00004822">
        <w:rPr>
          <w:rStyle w:val="a6"/>
          <w:rFonts w:eastAsiaTheme="minorHAnsi"/>
          <w:sz w:val="28"/>
          <w:szCs w:val="28"/>
          <w:lang w:eastAsia="en-US"/>
        </w:rPr>
        <w:footnoteReference w:id="66"/>
      </w:r>
    </w:p>
    <w:p w14:paraId="46E493BA" w14:textId="458A3F59" w:rsidR="00024626" w:rsidRDefault="00E24D75" w:rsidP="00004822">
      <w:pPr>
        <w:pStyle w:val="a8"/>
        <w:rPr>
          <w:rFonts w:eastAsiaTheme="minorHAnsi"/>
          <w:sz w:val="28"/>
          <w:szCs w:val="28"/>
          <w:lang w:eastAsia="en-US"/>
        </w:rPr>
      </w:pPr>
      <w:r w:rsidRPr="00004822">
        <w:rPr>
          <w:rFonts w:eastAsiaTheme="minorHAnsi"/>
          <w:sz w:val="28"/>
          <w:szCs w:val="28"/>
          <w:lang w:eastAsia="en-US"/>
        </w:rPr>
        <w:t xml:space="preserve">Согласно В. Я. </w:t>
      </w:r>
      <w:proofErr w:type="spellStart"/>
      <w:r w:rsidRPr="00004822">
        <w:rPr>
          <w:rFonts w:eastAsiaTheme="minorHAnsi"/>
          <w:sz w:val="28"/>
          <w:szCs w:val="28"/>
          <w:lang w:eastAsia="en-US"/>
        </w:rPr>
        <w:t>Гельману</w:t>
      </w:r>
      <w:proofErr w:type="spellEnd"/>
      <w:r w:rsidRPr="00004822">
        <w:rPr>
          <w:rFonts w:eastAsiaTheme="minorHAnsi"/>
          <w:sz w:val="28"/>
          <w:szCs w:val="28"/>
          <w:lang w:eastAsia="en-US"/>
        </w:rPr>
        <w:t>, для п</w:t>
      </w:r>
      <w:r w:rsidR="00C031CB" w:rsidRPr="00004822">
        <w:rPr>
          <w:rFonts w:eastAsiaTheme="minorHAnsi"/>
          <w:sz w:val="28"/>
          <w:szCs w:val="28"/>
          <w:lang w:eastAsia="en-US"/>
        </w:rPr>
        <w:t xml:space="preserve">равящей группы важно удовлетворить интересы и потребности </w:t>
      </w:r>
      <w:r w:rsidR="009B59E7" w:rsidRPr="00004822">
        <w:rPr>
          <w:rFonts w:eastAsiaTheme="minorHAnsi"/>
          <w:sz w:val="28"/>
          <w:szCs w:val="28"/>
          <w:lang w:eastAsia="en-US"/>
        </w:rPr>
        <w:t>объединений</w:t>
      </w:r>
      <w:r w:rsidR="00C031CB" w:rsidRPr="00004822">
        <w:rPr>
          <w:rFonts w:eastAsiaTheme="minorHAnsi"/>
          <w:sz w:val="28"/>
          <w:szCs w:val="28"/>
          <w:lang w:eastAsia="en-US"/>
        </w:rPr>
        <w:t>, на которые они опираются, и которые обеспечиваю статус-кво в государстве, с целью обеспечения поддержки внутри- и внешнеполитического курса</w:t>
      </w:r>
      <w:r w:rsidR="00444338" w:rsidRPr="00004822">
        <w:rPr>
          <w:rStyle w:val="a6"/>
          <w:rFonts w:eastAsiaTheme="minorHAnsi"/>
          <w:sz w:val="28"/>
          <w:szCs w:val="28"/>
          <w:lang w:eastAsia="en-US"/>
        </w:rPr>
        <w:footnoteReference w:id="67"/>
      </w:r>
      <w:r w:rsidR="00C031CB" w:rsidRPr="00004822">
        <w:rPr>
          <w:rFonts w:eastAsiaTheme="minorHAnsi"/>
          <w:sz w:val="28"/>
          <w:szCs w:val="28"/>
          <w:lang w:eastAsia="en-US"/>
        </w:rPr>
        <w:t>.</w:t>
      </w:r>
      <w:r w:rsidR="00024626" w:rsidRPr="00024626">
        <w:rPr>
          <w:rFonts w:eastAsiaTheme="minorHAnsi"/>
          <w:sz w:val="28"/>
          <w:szCs w:val="28"/>
          <w:lang w:eastAsia="en-US"/>
        </w:rPr>
        <w:t xml:space="preserve"> </w:t>
      </w:r>
      <w:r w:rsidR="00024626">
        <w:rPr>
          <w:rFonts w:eastAsiaTheme="minorHAnsi"/>
          <w:sz w:val="28"/>
          <w:szCs w:val="28"/>
          <w:lang w:eastAsia="en-US"/>
        </w:rPr>
        <w:t xml:space="preserve">Данный принцип теории </w:t>
      </w:r>
      <w:proofErr w:type="spellStart"/>
      <w:r w:rsidR="00024626">
        <w:rPr>
          <w:rFonts w:eastAsiaTheme="minorHAnsi"/>
          <w:sz w:val="28"/>
          <w:szCs w:val="28"/>
          <w:lang w:eastAsia="en-US"/>
        </w:rPr>
        <w:t>неопатримониализма</w:t>
      </w:r>
      <w:proofErr w:type="spellEnd"/>
      <w:r w:rsidR="00024626">
        <w:rPr>
          <w:rFonts w:eastAsiaTheme="minorHAnsi"/>
          <w:sz w:val="28"/>
          <w:szCs w:val="28"/>
          <w:lang w:eastAsia="en-US"/>
        </w:rPr>
        <w:t xml:space="preserve"> находит свое подтверждение при анализе неформальных связей бизнеса и государства в ППВР, более подробно освещенный в Главе 2, и посвященный деятельности так называемого «Политбюро 2.0»</w:t>
      </w:r>
      <w:r w:rsidR="00024626">
        <w:rPr>
          <w:rStyle w:val="a6"/>
          <w:rFonts w:eastAsiaTheme="minorHAnsi"/>
          <w:sz w:val="28"/>
          <w:szCs w:val="28"/>
          <w:lang w:eastAsia="en-US"/>
        </w:rPr>
        <w:footnoteReference w:id="68"/>
      </w:r>
      <w:r w:rsidR="00024626">
        <w:rPr>
          <w:rFonts w:eastAsiaTheme="minorHAnsi"/>
          <w:sz w:val="28"/>
          <w:szCs w:val="28"/>
          <w:lang w:eastAsia="en-US"/>
        </w:rPr>
        <w:t>.</w:t>
      </w:r>
    </w:p>
    <w:p w14:paraId="70D28E4A" w14:textId="081CB65E" w:rsidR="00B26872" w:rsidRPr="00004822" w:rsidRDefault="00773DC6" w:rsidP="004A222A">
      <w:pPr>
        <w:pStyle w:val="a8"/>
        <w:rPr>
          <w:rFonts w:eastAsiaTheme="minorHAnsi"/>
          <w:sz w:val="28"/>
          <w:szCs w:val="28"/>
          <w:lang w:eastAsia="en-US"/>
        </w:rPr>
      </w:pPr>
      <w:r>
        <w:rPr>
          <w:rFonts w:eastAsiaTheme="minorHAnsi"/>
          <w:sz w:val="28"/>
          <w:szCs w:val="28"/>
          <w:lang w:eastAsia="en-US"/>
        </w:rPr>
        <w:t>Преемственность</w:t>
      </w:r>
      <w:r w:rsidR="0078289D">
        <w:rPr>
          <w:rFonts w:eastAsiaTheme="minorHAnsi"/>
          <w:sz w:val="28"/>
          <w:szCs w:val="28"/>
          <w:lang w:eastAsia="en-US"/>
        </w:rPr>
        <w:t xml:space="preserve"> российской политики по отношению к СССР, </w:t>
      </w:r>
      <w:r w:rsidR="0078289D" w:rsidRPr="00004822">
        <w:rPr>
          <w:rFonts w:eastAsiaTheme="minorHAnsi"/>
          <w:sz w:val="28"/>
          <w:szCs w:val="28"/>
          <w:lang w:eastAsia="en-US"/>
        </w:rPr>
        <w:t>«уменьшени</w:t>
      </w:r>
      <w:r>
        <w:rPr>
          <w:rFonts w:eastAsiaTheme="minorHAnsi"/>
          <w:sz w:val="28"/>
          <w:szCs w:val="28"/>
          <w:lang w:eastAsia="en-US"/>
        </w:rPr>
        <w:t>е</w:t>
      </w:r>
      <w:r w:rsidR="0078289D" w:rsidRPr="00004822">
        <w:rPr>
          <w:rFonts w:eastAsiaTheme="minorHAnsi"/>
          <w:sz w:val="28"/>
          <w:szCs w:val="28"/>
          <w:lang w:eastAsia="en-US"/>
        </w:rPr>
        <w:t xml:space="preserve"> роли институтов и замещение их персональными сетями отношений», рост роли руководителя и его ближайшего окружения в ППВР, закрытост</w:t>
      </w:r>
      <w:r>
        <w:rPr>
          <w:rFonts w:eastAsiaTheme="minorHAnsi"/>
          <w:sz w:val="28"/>
          <w:szCs w:val="28"/>
          <w:lang w:eastAsia="en-US"/>
        </w:rPr>
        <w:t>ь</w:t>
      </w:r>
      <w:r w:rsidR="0078289D" w:rsidRPr="00004822">
        <w:rPr>
          <w:rFonts w:eastAsiaTheme="minorHAnsi"/>
          <w:sz w:val="28"/>
          <w:szCs w:val="28"/>
          <w:lang w:eastAsia="en-US"/>
        </w:rPr>
        <w:t xml:space="preserve"> ППВР</w:t>
      </w:r>
      <w:r w:rsidR="0078289D" w:rsidRPr="00004822">
        <w:rPr>
          <w:rStyle w:val="a6"/>
          <w:rFonts w:eastAsiaTheme="minorHAnsi"/>
          <w:sz w:val="28"/>
          <w:szCs w:val="28"/>
          <w:lang w:eastAsia="en-US"/>
        </w:rPr>
        <w:footnoteReference w:id="69"/>
      </w:r>
      <w:r w:rsidR="0078289D">
        <w:rPr>
          <w:rFonts w:eastAsiaTheme="minorHAnsi"/>
          <w:sz w:val="28"/>
          <w:szCs w:val="28"/>
          <w:lang w:eastAsia="en-US"/>
        </w:rPr>
        <w:t xml:space="preserve"> также подробно проанализированы Виктором </w:t>
      </w:r>
      <w:r w:rsidR="004A222A">
        <w:rPr>
          <w:rFonts w:eastAsiaTheme="minorHAnsi"/>
          <w:sz w:val="28"/>
          <w:szCs w:val="28"/>
          <w:lang w:eastAsia="en-US"/>
        </w:rPr>
        <w:t>Аверков</w:t>
      </w:r>
      <w:r w:rsidR="0078289D">
        <w:rPr>
          <w:rFonts w:eastAsiaTheme="minorHAnsi"/>
          <w:sz w:val="28"/>
          <w:szCs w:val="28"/>
          <w:lang w:eastAsia="en-US"/>
        </w:rPr>
        <w:t xml:space="preserve">ым в его работе </w:t>
      </w:r>
      <w:r w:rsidR="0078289D" w:rsidRPr="00004822">
        <w:rPr>
          <w:rFonts w:eastAsiaTheme="minorHAnsi"/>
          <w:sz w:val="28"/>
          <w:szCs w:val="28"/>
          <w:lang w:eastAsia="en-US"/>
        </w:rPr>
        <w:t>«Принятие внешнеполитических решений в России»</w:t>
      </w:r>
      <w:r w:rsidR="0078289D">
        <w:rPr>
          <w:rFonts w:eastAsiaTheme="minorHAnsi"/>
          <w:sz w:val="28"/>
          <w:szCs w:val="28"/>
          <w:lang w:eastAsia="en-US"/>
        </w:rPr>
        <w:t xml:space="preserve">. </w:t>
      </w:r>
      <w:r w:rsidR="00B26872" w:rsidRPr="00004822">
        <w:rPr>
          <w:rFonts w:eastAsiaTheme="minorHAnsi"/>
          <w:sz w:val="28"/>
          <w:szCs w:val="28"/>
          <w:lang w:eastAsia="en-US"/>
        </w:rPr>
        <w:t xml:space="preserve">В дополнение к этим тезисам, </w:t>
      </w:r>
      <w:r w:rsidR="0078289D">
        <w:rPr>
          <w:rFonts w:eastAsiaTheme="minorHAnsi"/>
          <w:sz w:val="28"/>
          <w:szCs w:val="28"/>
          <w:lang w:eastAsia="en-US"/>
        </w:rPr>
        <w:t>автор</w:t>
      </w:r>
      <w:r w:rsidR="00B26872" w:rsidRPr="00004822">
        <w:rPr>
          <w:rFonts w:eastAsiaTheme="minorHAnsi"/>
          <w:sz w:val="28"/>
          <w:szCs w:val="28"/>
          <w:lang w:eastAsia="en-US"/>
        </w:rPr>
        <w:t xml:space="preserve"> конкретизирует свое видение ППВР в России следующими </w:t>
      </w:r>
      <w:r w:rsidR="009B59E7" w:rsidRPr="00004822">
        <w:rPr>
          <w:rFonts w:eastAsiaTheme="minorHAnsi"/>
          <w:sz w:val="28"/>
          <w:szCs w:val="28"/>
          <w:lang w:eastAsia="en-US"/>
        </w:rPr>
        <w:t>утверждениями</w:t>
      </w:r>
      <w:r w:rsidR="00B26872" w:rsidRPr="00004822">
        <w:rPr>
          <w:rFonts w:eastAsiaTheme="minorHAnsi"/>
          <w:sz w:val="28"/>
          <w:szCs w:val="28"/>
          <w:lang w:eastAsia="en-US"/>
        </w:rPr>
        <w:t>:</w:t>
      </w:r>
    </w:p>
    <w:p w14:paraId="0B6DDD35" w14:textId="1872D430" w:rsidR="00B26872" w:rsidRPr="00004822" w:rsidRDefault="009B59E7" w:rsidP="00004822">
      <w:pPr>
        <w:pStyle w:val="a8"/>
        <w:numPr>
          <w:ilvl w:val="0"/>
          <w:numId w:val="10"/>
        </w:numPr>
        <w:rPr>
          <w:rFonts w:eastAsiaTheme="minorHAnsi"/>
          <w:sz w:val="28"/>
          <w:szCs w:val="28"/>
          <w:lang w:eastAsia="en-US"/>
        </w:rPr>
      </w:pPr>
      <w:r w:rsidRPr="00004822">
        <w:rPr>
          <w:rFonts w:eastAsiaTheme="minorHAnsi"/>
          <w:sz w:val="28"/>
          <w:szCs w:val="28"/>
          <w:lang w:eastAsia="en-US"/>
        </w:rPr>
        <w:lastRenderedPageBreak/>
        <w:t>ВП опирается</w:t>
      </w:r>
      <w:r w:rsidR="00B26872" w:rsidRPr="00004822">
        <w:rPr>
          <w:rFonts w:eastAsiaTheme="minorHAnsi"/>
          <w:sz w:val="28"/>
          <w:szCs w:val="28"/>
          <w:lang w:eastAsia="en-US"/>
        </w:rPr>
        <w:t xml:space="preserve"> на систему личных</w:t>
      </w:r>
      <w:r w:rsidRPr="00004822">
        <w:rPr>
          <w:rFonts w:eastAsiaTheme="minorHAnsi"/>
          <w:sz w:val="28"/>
          <w:szCs w:val="28"/>
          <w:lang w:eastAsia="en-US"/>
        </w:rPr>
        <w:t xml:space="preserve"> внешних</w:t>
      </w:r>
      <w:r w:rsidR="00B26872" w:rsidRPr="00004822">
        <w:rPr>
          <w:rFonts w:eastAsiaTheme="minorHAnsi"/>
          <w:sz w:val="28"/>
          <w:szCs w:val="28"/>
          <w:lang w:eastAsia="en-US"/>
        </w:rPr>
        <w:t xml:space="preserve"> связей</w:t>
      </w:r>
      <w:r w:rsidRPr="00004822">
        <w:rPr>
          <w:rFonts w:eastAsiaTheme="minorHAnsi"/>
          <w:sz w:val="28"/>
          <w:szCs w:val="28"/>
          <w:lang w:eastAsia="en-US"/>
        </w:rPr>
        <w:t xml:space="preserve"> – личное </w:t>
      </w:r>
      <w:r w:rsidR="00964641" w:rsidRPr="00004822">
        <w:rPr>
          <w:rFonts w:eastAsiaTheme="minorHAnsi"/>
          <w:sz w:val="28"/>
          <w:szCs w:val="28"/>
          <w:lang w:eastAsia="en-US"/>
        </w:rPr>
        <w:t>знакомство</w:t>
      </w:r>
      <w:r w:rsidRPr="00004822">
        <w:rPr>
          <w:rFonts w:eastAsiaTheme="minorHAnsi"/>
          <w:sz w:val="28"/>
          <w:szCs w:val="28"/>
          <w:lang w:eastAsia="en-US"/>
        </w:rPr>
        <w:t xml:space="preserve"> с лидерами других государств, поддерживаемые с ними отношения</w:t>
      </w:r>
    </w:p>
    <w:p w14:paraId="222CDC6C" w14:textId="5029668C" w:rsidR="00C82B44" w:rsidRPr="00004822" w:rsidRDefault="00B26872" w:rsidP="00004822">
      <w:pPr>
        <w:pStyle w:val="a8"/>
        <w:numPr>
          <w:ilvl w:val="0"/>
          <w:numId w:val="10"/>
        </w:numPr>
        <w:rPr>
          <w:rFonts w:eastAsiaTheme="minorHAnsi"/>
          <w:sz w:val="28"/>
          <w:szCs w:val="28"/>
          <w:lang w:eastAsia="en-US"/>
        </w:rPr>
      </w:pPr>
      <w:r w:rsidRPr="00004822">
        <w:rPr>
          <w:rFonts w:eastAsiaTheme="minorHAnsi"/>
          <w:sz w:val="28"/>
          <w:szCs w:val="28"/>
          <w:lang w:eastAsia="en-US"/>
        </w:rPr>
        <w:t>Поиск статуса</w:t>
      </w:r>
      <w:r w:rsidR="004A222A">
        <w:rPr>
          <w:rFonts w:eastAsiaTheme="minorHAnsi"/>
          <w:sz w:val="28"/>
          <w:szCs w:val="28"/>
          <w:lang w:eastAsia="en-US"/>
        </w:rPr>
        <w:t>-</w:t>
      </w:r>
      <w:proofErr w:type="spellStart"/>
      <w:r w:rsidRPr="00004822">
        <w:rPr>
          <w:rFonts w:eastAsiaTheme="minorHAnsi"/>
          <w:sz w:val="28"/>
          <w:szCs w:val="28"/>
          <w:lang w:eastAsia="en-US"/>
        </w:rPr>
        <w:t>кво</w:t>
      </w:r>
      <w:proofErr w:type="spellEnd"/>
      <w:r w:rsidRPr="00004822">
        <w:rPr>
          <w:rFonts w:eastAsiaTheme="minorHAnsi"/>
          <w:sz w:val="28"/>
          <w:szCs w:val="28"/>
          <w:lang w:eastAsia="en-US"/>
        </w:rPr>
        <w:t xml:space="preserve"> и баланса в </w:t>
      </w:r>
      <w:r w:rsidR="00C82B44" w:rsidRPr="00004822">
        <w:rPr>
          <w:rFonts w:eastAsiaTheme="minorHAnsi"/>
          <w:sz w:val="28"/>
          <w:szCs w:val="28"/>
          <w:lang w:eastAsia="en-US"/>
        </w:rPr>
        <w:t xml:space="preserve">удовлетворении интересов заинтересованных групп </w:t>
      </w:r>
      <w:r w:rsidR="009B59E7" w:rsidRPr="00004822">
        <w:rPr>
          <w:rFonts w:eastAsiaTheme="minorHAnsi"/>
          <w:sz w:val="28"/>
          <w:szCs w:val="28"/>
          <w:lang w:eastAsia="en-US"/>
        </w:rPr>
        <w:t>для обеспечения стабильности и поддержки внешнеполитического курса государства</w:t>
      </w:r>
    </w:p>
    <w:p w14:paraId="406328E4" w14:textId="466DB963" w:rsidR="00C82B44" w:rsidRPr="00004822" w:rsidRDefault="00C82B44" w:rsidP="00004822">
      <w:pPr>
        <w:pStyle w:val="a8"/>
        <w:numPr>
          <w:ilvl w:val="0"/>
          <w:numId w:val="10"/>
        </w:numPr>
        <w:rPr>
          <w:rFonts w:eastAsiaTheme="minorHAnsi"/>
          <w:sz w:val="28"/>
          <w:szCs w:val="28"/>
          <w:lang w:eastAsia="en-US"/>
        </w:rPr>
      </w:pPr>
      <w:proofErr w:type="spellStart"/>
      <w:r w:rsidRPr="00004822">
        <w:rPr>
          <w:rFonts w:eastAsiaTheme="minorHAnsi"/>
          <w:sz w:val="28"/>
          <w:szCs w:val="28"/>
          <w:lang w:eastAsia="en-US"/>
        </w:rPr>
        <w:t>Задваивание</w:t>
      </w:r>
      <w:proofErr w:type="spellEnd"/>
      <w:r w:rsidRPr="00004822">
        <w:rPr>
          <w:rFonts w:eastAsiaTheme="minorHAnsi"/>
          <w:sz w:val="28"/>
          <w:szCs w:val="28"/>
          <w:lang w:eastAsia="en-US"/>
        </w:rPr>
        <w:t xml:space="preserve"> </w:t>
      </w:r>
      <w:r w:rsidR="009B59E7" w:rsidRPr="00004822">
        <w:rPr>
          <w:rFonts w:eastAsiaTheme="minorHAnsi"/>
          <w:sz w:val="28"/>
          <w:szCs w:val="28"/>
          <w:lang w:eastAsia="en-US"/>
        </w:rPr>
        <w:t>функционала</w:t>
      </w:r>
      <w:r w:rsidRPr="00004822">
        <w:rPr>
          <w:rFonts w:eastAsiaTheme="minorHAnsi"/>
          <w:sz w:val="28"/>
          <w:szCs w:val="28"/>
          <w:lang w:eastAsia="en-US"/>
        </w:rPr>
        <w:t xml:space="preserve"> государственных институтов с целью избегания</w:t>
      </w:r>
      <w:r w:rsidR="009B59E7" w:rsidRPr="00004822">
        <w:rPr>
          <w:rFonts w:eastAsiaTheme="minorHAnsi"/>
          <w:sz w:val="28"/>
          <w:szCs w:val="28"/>
          <w:lang w:eastAsia="en-US"/>
        </w:rPr>
        <w:t xml:space="preserve"> внутренней и внешней</w:t>
      </w:r>
      <w:r w:rsidRPr="00004822">
        <w:rPr>
          <w:rFonts w:eastAsiaTheme="minorHAnsi"/>
          <w:sz w:val="28"/>
          <w:szCs w:val="28"/>
          <w:lang w:eastAsia="en-US"/>
        </w:rPr>
        <w:t xml:space="preserve"> изоляции</w:t>
      </w:r>
      <w:r w:rsidR="009B59E7" w:rsidRPr="00004822">
        <w:rPr>
          <w:rFonts w:eastAsiaTheme="minorHAnsi"/>
          <w:sz w:val="28"/>
          <w:szCs w:val="28"/>
          <w:lang w:eastAsia="en-US"/>
        </w:rPr>
        <w:t>. Институты ППВР могут повторять функции друг друга для диверсификации и перепроверки потоков информации, идущих в «центр принятия решений</w:t>
      </w:r>
      <w:r w:rsidR="00773DC6">
        <w:rPr>
          <w:rFonts w:eastAsiaTheme="minorHAnsi"/>
          <w:sz w:val="28"/>
          <w:szCs w:val="28"/>
          <w:lang w:eastAsia="en-US"/>
        </w:rPr>
        <w:t>».</w:t>
      </w:r>
    </w:p>
    <w:p w14:paraId="09509F2B" w14:textId="184B417F" w:rsidR="008F5187" w:rsidRPr="00004822" w:rsidRDefault="000016C5" w:rsidP="00004822">
      <w:pPr>
        <w:rPr>
          <w:rFonts w:cs="Times New Roman"/>
          <w:sz w:val="28"/>
          <w:szCs w:val="28"/>
        </w:rPr>
      </w:pPr>
      <w:r w:rsidRPr="00004822">
        <w:rPr>
          <w:rFonts w:cs="Times New Roman"/>
          <w:sz w:val="28"/>
          <w:szCs w:val="28"/>
        </w:rPr>
        <w:t xml:space="preserve">Говоря об участниках ППВР, </w:t>
      </w:r>
      <w:r w:rsidR="004A222A" w:rsidRPr="00004822">
        <w:rPr>
          <w:rFonts w:cs="Times New Roman"/>
          <w:sz w:val="28"/>
          <w:szCs w:val="28"/>
        </w:rPr>
        <w:t xml:space="preserve">В. </w:t>
      </w:r>
      <w:r w:rsidRPr="00004822">
        <w:rPr>
          <w:rFonts w:cs="Times New Roman"/>
          <w:sz w:val="28"/>
          <w:szCs w:val="28"/>
        </w:rPr>
        <w:t xml:space="preserve">Аверков выстраивает иерархию от наиболее до наименее значимого. Так, </w:t>
      </w:r>
      <w:r w:rsidR="00BF3F60" w:rsidRPr="00004822">
        <w:rPr>
          <w:rFonts w:cs="Times New Roman"/>
          <w:sz w:val="28"/>
          <w:szCs w:val="28"/>
        </w:rPr>
        <w:t xml:space="preserve">на первом месте </w:t>
      </w:r>
      <w:r w:rsidR="00773DC6">
        <w:rPr>
          <w:rFonts w:cs="Times New Roman"/>
          <w:sz w:val="28"/>
          <w:szCs w:val="28"/>
        </w:rPr>
        <w:t>- П</w:t>
      </w:r>
      <w:r w:rsidR="00BF3F60" w:rsidRPr="00004822">
        <w:rPr>
          <w:rFonts w:cs="Times New Roman"/>
          <w:sz w:val="28"/>
          <w:szCs w:val="28"/>
        </w:rPr>
        <w:t xml:space="preserve">резидент и его ближайшее окружение из представителей наиболее близких и подчиняющихся ему напрямую государственных институтов (Администрация Президента, Совет Безопасности, </w:t>
      </w:r>
      <w:r w:rsidR="009B59E7" w:rsidRPr="00004822">
        <w:rPr>
          <w:rFonts w:cs="Times New Roman"/>
          <w:sz w:val="28"/>
          <w:szCs w:val="28"/>
        </w:rPr>
        <w:t>П</w:t>
      </w:r>
      <w:r w:rsidR="00BF3F60" w:rsidRPr="00004822">
        <w:rPr>
          <w:rFonts w:cs="Times New Roman"/>
          <w:sz w:val="28"/>
          <w:szCs w:val="28"/>
        </w:rPr>
        <w:t xml:space="preserve">равительство), а затем </w:t>
      </w:r>
      <w:r w:rsidR="00964641" w:rsidRPr="00004822">
        <w:rPr>
          <w:rFonts w:cs="Times New Roman"/>
          <w:sz w:val="28"/>
          <w:szCs w:val="28"/>
        </w:rPr>
        <w:t>выстраивается</w:t>
      </w:r>
      <w:r w:rsidR="00BF3F60" w:rsidRPr="00004822">
        <w:rPr>
          <w:rFonts w:cs="Times New Roman"/>
          <w:sz w:val="28"/>
          <w:szCs w:val="28"/>
        </w:rPr>
        <w:t xml:space="preserve"> влияние так называемой </w:t>
      </w:r>
      <w:r w:rsidR="009B59E7" w:rsidRPr="00004822">
        <w:rPr>
          <w:rFonts w:cs="Times New Roman"/>
          <w:sz w:val="28"/>
          <w:szCs w:val="28"/>
        </w:rPr>
        <w:t>«ко</w:t>
      </w:r>
      <w:r w:rsidR="00BF3F60" w:rsidRPr="00004822">
        <w:rPr>
          <w:rFonts w:cs="Times New Roman"/>
          <w:sz w:val="28"/>
          <w:szCs w:val="28"/>
        </w:rPr>
        <w:t>рпоративной дипломатии</w:t>
      </w:r>
      <w:r w:rsidR="009B59E7" w:rsidRPr="00004822">
        <w:rPr>
          <w:rFonts w:cs="Times New Roman"/>
          <w:sz w:val="28"/>
          <w:szCs w:val="28"/>
        </w:rPr>
        <w:t>»</w:t>
      </w:r>
      <w:r w:rsidR="00BF3F60" w:rsidRPr="00004822">
        <w:rPr>
          <w:rFonts w:cs="Times New Roman"/>
          <w:sz w:val="28"/>
          <w:szCs w:val="28"/>
        </w:rPr>
        <w:t xml:space="preserve">. В число последней входят </w:t>
      </w:r>
      <w:r w:rsidR="00055144" w:rsidRPr="00004822">
        <w:rPr>
          <w:rFonts w:cs="Times New Roman"/>
          <w:sz w:val="28"/>
          <w:szCs w:val="28"/>
        </w:rPr>
        <w:t>президент «Газпрома» и ГК «</w:t>
      </w:r>
      <w:proofErr w:type="spellStart"/>
      <w:r w:rsidR="00055144" w:rsidRPr="00004822">
        <w:rPr>
          <w:rFonts w:cs="Times New Roman"/>
          <w:sz w:val="28"/>
          <w:szCs w:val="28"/>
        </w:rPr>
        <w:t>Ростехнологии</w:t>
      </w:r>
      <w:proofErr w:type="spellEnd"/>
      <w:r w:rsidR="00055144" w:rsidRPr="00004822">
        <w:rPr>
          <w:rFonts w:cs="Times New Roman"/>
          <w:sz w:val="28"/>
          <w:szCs w:val="28"/>
        </w:rPr>
        <w:t>», «Роснефти», «</w:t>
      </w:r>
      <w:proofErr w:type="spellStart"/>
      <w:r w:rsidR="00055144" w:rsidRPr="00004822">
        <w:rPr>
          <w:rFonts w:cs="Times New Roman"/>
          <w:sz w:val="28"/>
          <w:szCs w:val="28"/>
          <w:lang w:val="en-US"/>
        </w:rPr>
        <w:t>Gunvor</w:t>
      </w:r>
      <w:proofErr w:type="spellEnd"/>
      <w:r w:rsidR="00055144" w:rsidRPr="00004822">
        <w:rPr>
          <w:rFonts w:cs="Times New Roman"/>
          <w:sz w:val="28"/>
          <w:szCs w:val="28"/>
        </w:rPr>
        <w:t>», «Стройтрансгаз и т.п</w:t>
      </w:r>
      <w:r w:rsidR="009B59E7" w:rsidRPr="00004822">
        <w:rPr>
          <w:rFonts w:cs="Times New Roman"/>
          <w:sz w:val="28"/>
          <w:szCs w:val="28"/>
        </w:rPr>
        <w:t>.</w:t>
      </w:r>
      <w:r w:rsidR="00055144" w:rsidRPr="00004822">
        <w:rPr>
          <w:rStyle w:val="a6"/>
          <w:rFonts w:cs="Times New Roman"/>
          <w:sz w:val="28"/>
          <w:szCs w:val="28"/>
        </w:rPr>
        <w:footnoteReference w:id="70"/>
      </w:r>
    </w:p>
    <w:p w14:paraId="2894BE63" w14:textId="77777777" w:rsidR="00964641" w:rsidRPr="00004822" w:rsidRDefault="00964641" w:rsidP="00004822">
      <w:pPr>
        <w:pStyle w:val="a8"/>
        <w:ind w:firstLine="567"/>
        <w:rPr>
          <w:sz w:val="28"/>
          <w:szCs w:val="28"/>
        </w:rPr>
      </w:pPr>
      <w:r w:rsidRPr="00004822">
        <w:rPr>
          <w:sz w:val="28"/>
          <w:szCs w:val="28"/>
        </w:rPr>
        <w:t>Таким образом, анализируя адаптацию общепринятых теорий МО в области изучения принципов и механизмов ППВР, характерных конкретно для России, можно выделить следующие особенности:</w:t>
      </w:r>
    </w:p>
    <w:p w14:paraId="5220E73F" w14:textId="69F64DD7" w:rsidR="001948CC" w:rsidRPr="00004822" w:rsidRDefault="00964641" w:rsidP="00004822">
      <w:pPr>
        <w:pStyle w:val="a8"/>
        <w:numPr>
          <w:ilvl w:val="0"/>
          <w:numId w:val="14"/>
        </w:numPr>
        <w:rPr>
          <w:color w:val="000000"/>
          <w:sz w:val="28"/>
          <w:szCs w:val="28"/>
        </w:rPr>
      </w:pPr>
      <w:r w:rsidRPr="00004822">
        <w:rPr>
          <w:sz w:val="28"/>
          <w:szCs w:val="28"/>
        </w:rPr>
        <w:t xml:space="preserve">Закрытость системы </w:t>
      </w:r>
      <w:r w:rsidR="0078289D">
        <w:rPr>
          <w:sz w:val="28"/>
          <w:szCs w:val="28"/>
        </w:rPr>
        <w:t xml:space="preserve">ППВР в России. </w:t>
      </w:r>
      <w:r w:rsidR="001948CC" w:rsidRPr="00004822">
        <w:rPr>
          <w:sz w:val="28"/>
          <w:szCs w:val="28"/>
        </w:rPr>
        <w:t xml:space="preserve">Для исследователя доступна либо официальная информация о вовлечении бизнеса во внешнеполитический процесс, либо возможность делать самостоятельные выводы из разрозненных сообщений в СМИ, либо черпать информацию в аналитике приближенных к процессу лиц. </w:t>
      </w:r>
    </w:p>
    <w:p w14:paraId="6723DEE3" w14:textId="06659940" w:rsidR="00682EAA" w:rsidRPr="00004822" w:rsidRDefault="001948CC" w:rsidP="00004822">
      <w:pPr>
        <w:pStyle w:val="a8"/>
        <w:numPr>
          <w:ilvl w:val="0"/>
          <w:numId w:val="14"/>
        </w:numPr>
        <w:rPr>
          <w:color w:val="000000"/>
          <w:sz w:val="28"/>
          <w:szCs w:val="28"/>
        </w:rPr>
      </w:pPr>
      <w:r w:rsidRPr="00004822">
        <w:rPr>
          <w:sz w:val="28"/>
          <w:szCs w:val="28"/>
        </w:rPr>
        <w:lastRenderedPageBreak/>
        <w:t>Отсутствие теоретической преемственности. Почти всеми рассмотренными в данной главе российскими исследователями отмечено, что общепринят</w:t>
      </w:r>
      <w:r w:rsidR="0078289D">
        <w:rPr>
          <w:sz w:val="28"/>
          <w:szCs w:val="28"/>
        </w:rPr>
        <w:t>ые</w:t>
      </w:r>
      <w:r w:rsidRPr="00004822">
        <w:rPr>
          <w:sz w:val="28"/>
          <w:szCs w:val="28"/>
        </w:rPr>
        <w:t xml:space="preserve"> теоретическ</w:t>
      </w:r>
      <w:r w:rsidR="0078289D">
        <w:rPr>
          <w:sz w:val="28"/>
          <w:szCs w:val="28"/>
        </w:rPr>
        <w:t>ие</w:t>
      </w:r>
      <w:r w:rsidRPr="00004822">
        <w:rPr>
          <w:sz w:val="28"/>
          <w:szCs w:val="28"/>
        </w:rPr>
        <w:t xml:space="preserve"> парадигм</w:t>
      </w:r>
      <w:r w:rsidR="0078289D">
        <w:rPr>
          <w:sz w:val="28"/>
          <w:szCs w:val="28"/>
        </w:rPr>
        <w:t>ы</w:t>
      </w:r>
      <w:r w:rsidRPr="00004822">
        <w:rPr>
          <w:sz w:val="28"/>
          <w:szCs w:val="28"/>
        </w:rPr>
        <w:t xml:space="preserve"> и </w:t>
      </w:r>
      <w:r w:rsidR="0078289D">
        <w:rPr>
          <w:sz w:val="28"/>
          <w:szCs w:val="28"/>
        </w:rPr>
        <w:t>концепции</w:t>
      </w:r>
      <w:r w:rsidR="00C47846" w:rsidRPr="00004822">
        <w:rPr>
          <w:sz w:val="28"/>
          <w:szCs w:val="28"/>
        </w:rPr>
        <w:t xml:space="preserve">, </w:t>
      </w:r>
      <w:r w:rsidR="0078289D">
        <w:rPr>
          <w:sz w:val="28"/>
          <w:szCs w:val="28"/>
        </w:rPr>
        <w:t>исследующие</w:t>
      </w:r>
      <w:r w:rsidR="00C47846" w:rsidRPr="00004822">
        <w:rPr>
          <w:sz w:val="28"/>
          <w:szCs w:val="28"/>
        </w:rPr>
        <w:t xml:space="preserve"> ППВР,</w:t>
      </w:r>
      <w:r w:rsidRPr="00004822">
        <w:rPr>
          <w:sz w:val="28"/>
          <w:szCs w:val="28"/>
        </w:rPr>
        <w:t xml:space="preserve"> </w:t>
      </w:r>
      <w:r w:rsidR="0078289D">
        <w:rPr>
          <w:sz w:val="28"/>
          <w:szCs w:val="28"/>
        </w:rPr>
        <w:t>необходимо адаптировать</w:t>
      </w:r>
      <w:r w:rsidRPr="00004822">
        <w:rPr>
          <w:sz w:val="28"/>
          <w:szCs w:val="28"/>
        </w:rPr>
        <w:t xml:space="preserve"> под российскую действительность.</w:t>
      </w:r>
      <w:r w:rsidR="0078289D">
        <w:rPr>
          <w:sz w:val="28"/>
          <w:szCs w:val="28"/>
        </w:rPr>
        <w:t xml:space="preserve"> Зачастую, для анализа одного и того же ППВР можно применить комплекс теоретических подходов.</w:t>
      </w:r>
      <w:r w:rsidRPr="00004822">
        <w:rPr>
          <w:sz w:val="28"/>
          <w:szCs w:val="28"/>
        </w:rPr>
        <w:t xml:space="preserve"> </w:t>
      </w:r>
      <w:r w:rsidR="00C47846" w:rsidRPr="00004822">
        <w:rPr>
          <w:sz w:val="28"/>
          <w:szCs w:val="28"/>
        </w:rPr>
        <w:t xml:space="preserve">Но при этом многообразие форм теоретической базы, применяемой к той или иной стороне ППВР – будь то нормативные документы, основанные на принципах реализма и защиты национального интереса; концепция мягкой силы в условиях, когда нужно восстановить доверие к проводимому внешнеполитическому курсу как внутри, так и снаружи – не позволяют выделить логику сменяемости применяемых к исследованию ППВР теоретических подходов. Это, в свою очередь, </w:t>
      </w:r>
      <w:r w:rsidR="0078289D">
        <w:rPr>
          <w:sz w:val="28"/>
          <w:szCs w:val="28"/>
        </w:rPr>
        <w:t>порождает</w:t>
      </w:r>
      <w:r w:rsidR="00C47846" w:rsidRPr="00004822">
        <w:rPr>
          <w:sz w:val="28"/>
          <w:szCs w:val="28"/>
        </w:rPr>
        <w:t xml:space="preserve"> неопределенность как в кругах исследователей ППВР, так и тех, кто формирует его стратегию, так как метод прогнозирования и оценки предыдущего опыта становится сложно привязать к какой-либо основе.</w:t>
      </w:r>
      <w:r w:rsidR="009E5FE5" w:rsidRPr="00004822">
        <w:rPr>
          <w:sz w:val="28"/>
          <w:szCs w:val="28"/>
        </w:rPr>
        <w:br w:type="page"/>
      </w:r>
    </w:p>
    <w:p w14:paraId="737E15F1" w14:textId="32A0B8E2" w:rsidR="002D0C83" w:rsidRDefault="002D0C83" w:rsidP="00004822">
      <w:pPr>
        <w:pStyle w:val="1"/>
        <w:ind w:firstLine="567"/>
        <w:rPr>
          <w:rFonts w:ascii="Times New Roman" w:hAnsi="Times New Roman" w:cs="Times New Roman"/>
          <w:b/>
          <w:bCs/>
          <w:color w:val="000000" w:themeColor="text1"/>
          <w:sz w:val="28"/>
          <w:szCs w:val="28"/>
        </w:rPr>
      </w:pPr>
      <w:bookmarkStart w:id="4" w:name="_Toc73566648"/>
      <w:r w:rsidRPr="00004822">
        <w:rPr>
          <w:rFonts w:ascii="Times New Roman" w:hAnsi="Times New Roman" w:cs="Times New Roman"/>
          <w:b/>
          <w:bCs/>
          <w:color w:val="000000" w:themeColor="text1"/>
          <w:sz w:val="28"/>
          <w:szCs w:val="28"/>
        </w:rPr>
        <w:lastRenderedPageBreak/>
        <w:t xml:space="preserve">Глава 2. </w:t>
      </w:r>
      <w:r w:rsidR="004B2C55" w:rsidRPr="00004822">
        <w:rPr>
          <w:rFonts w:ascii="Times New Roman" w:hAnsi="Times New Roman" w:cs="Times New Roman"/>
          <w:b/>
          <w:bCs/>
          <w:color w:val="000000" w:themeColor="text1"/>
          <w:sz w:val="28"/>
          <w:szCs w:val="28"/>
        </w:rPr>
        <w:t>Устройство системы принятия внешнеполитических решений в РФ</w:t>
      </w:r>
      <w:bookmarkEnd w:id="4"/>
    </w:p>
    <w:p w14:paraId="0DEE639C" w14:textId="481AE82E" w:rsidR="0078289D" w:rsidRPr="00004822" w:rsidRDefault="0078289D" w:rsidP="0078289D">
      <w:pPr>
        <w:ind w:firstLine="567"/>
        <w:rPr>
          <w:rFonts w:cs="Times New Roman"/>
          <w:sz w:val="28"/>
          <w:szCs w:val="28"/>
        </w:rPr>
      </w:pPr>
      <w:r w:rsidRPr="00004822">
        <w:rPr>
          <w:rFonts w:cs="Times New Roman"/>
          <w:sz w:val="28"/>
          <w:szCs w:val="28"/>
        </w:rPr>
        <w:t>В данной главе предлагается проанализировать</w:t>
      </w:r>
      <w:r>
        <w:rPr>
          <w:rFonts w:cs="Times New Roman"/>
          <w:sz w:val="28"/>
          <w:szCs w:val="28"/>
        </w:rPr>
        <w:t xml:space="preserve"> формальную сторону ППВР, основой которой является</w:t>
      </w:r>
      <w:r w:rsidRPr="00004822">
        <w:rPr>
          <w:rFonts w:cs="Times New Roman"/>
          <w:sz w:val="28"/>
          <w:szCs w:val="28"/>
        </w:rPr>
        <w:t xml:space="preserve"> нормативно-правов</w:t>
      </w:r>
      <w:r>
        <w:rPr>
          <w:rFonts w:cs="Times New Roman"/>
          <w:sz w:val="28"/>
          <w:szCs w:val="28"/>
        </w:rPr>
        <w:t>ая</w:t>
      </w:r>
      <w:r w:rsidRPr="00004822">
        <w:rPr>
          <w:rFonts w:cs="Times New Roman"/>
          <w:sz w:val="28"/>
          <w:szCs w:val="28"/>
        </w:rPr>
        <w:t xml:space="preserve"> баз</w:t>
      </w:r>
      <w:r>
        <w:rPr>
          <w:rFonts w:cs="Times New Roman"/>
          <w:sz w:val="28"/>
          <w:szCs w:val="28"/>
        </w:rPr>
        <w:t xml:space="preserve">а </w:t>
      </w:r>
      <w:r w:rsidRPr="00004822">
        <w:rPr>
          <w:rFonts w:cs="Times New Roman"/>
          <w:sz w:val="28"/>
          <w:szCs w:val="28"/>
        </w:rPr>
        <w:t>ППВР России</w:t>
      </w:r>
      <w:r>
        <w:rPr>
          <w:rFonts w:cs="Times New Roman"/>
          <w:sz w:val="28"/>
          <w:szCs w:val="28"/>
        </w:rPr>
        <w:t xml:space="preserve">. </w:t>
      </w:r>
      <w:r w:rsidR="00773DC6">
        <w:rPr>
          <w:rFonts w:cs="Times New Roman"/>
          <w:sz w:val="28"/>
          <w:szCs w:val="28"/>
        </w:rPr>
        <w:t>Проводится</w:t>
      </w:r>
      <w:r>
        <w:rPr>
          <w:rFonts w:cs="Times New Roman"/>
          <w:sz w:val="28"/>
          <w:szCs w:val="28"/>
        </w:rPr>
        <w:t xml:space="preserve"> </w:t>
      </w:r>
      <w:r w:rsidR="00773DC6">
        <w:rPr>
          <w:rFonts w:cs="Times New Roman"/>
          <w:sz w:val="28"/>
          <w:szCs w:val="28"/>
        </w:rPr>
        <w:t>оценка</w:t>
      </w:r>
      <w:r w:rsidRPr="00004822">
        <w:rPr>
          <w:rFonts w:cs="Times New Roman"/>
          <w:sz w:val="28"/>
          <w:szCs w:val="28"/>
        </w:rPr>
        <w:t xml:space="preserve"> баланс</w:t>
      </w:r>
      <w:r w:rsidR="00773DC6">
        <w:rPr>
          <w:rFonts w:cs="Times New Roman"/>
          <w:sz w:val="28"/>
          <w:szCs w:val="28"/>
        </w:rPr>
        <w:t>а</w:t>
      </w:r>
      <w:r w:rsidRPr="00004822">
        <w:rPr>
          <w:rFonts w:cs="Times New Roman"/>
          <w:sz w:val="28"/>
          <w:szCs w:val="28"/>
        </w:rPr>
        <w:t xml:space="preserve"> в </w:t>
      </w:r>
      <w:r w:rsidR="00773DC6">
        <w:rPr>
          <w:rFonts w:cs="Times New Roman"/>
          <w:sz w:val="28"/>
          <w:szCs w:val="28"/>
        </w:rPr>
        <w:t>нем</w:t>
      </w:r>
      <w:r w:rsidRPr="00004822">
        <w:rPr>
          <w:rFonts w:cs="Times New Roman"/>
          <w:sz w:val="28"/>
          <w:szCs w:val="28"/>
        </w:rPr>
        <w:t xml:space="preserve"> государственных и негосударственных </w:t>
      </w:r>
      <w:proofErr w:type="spellStart"/>
      <w:r w:rsidRPr="00004822">
        <w:rPr>
          <w:rFonts w:cs="Times New Roman"/>
          <w:sz w:val="28"/>
          <w:szCs w:val="28"/>
        </w:rPr>
        <w:t>акторов</w:t>
      </w:r>
      <w:proofErr w:type="spellEnd"/>
      <w:r w:rsidRPr="00004822">
        <w:rPr>
          <w:rFonts w:cs="Times New Roman"/>
          <w:sz w:val="28"/>
          <w:szCs w:val="28"/>
        </w:rPr>
        <w:t xml:space="preserve">, влияющих на ППВР, </w:t>
      </w:r>
      <w:r w:rsidR="00773DC6">
        <w:rPr>
          <w:rFonts w:cs="Times New Roman"/>
          <w:sz w:val="28"/>
          <w:szCs w:val="28"/>
        </w:rPr>
        <w:t>выделение</w:t>
      </w:r>
      <w:r w:rsidRPr="00004822">
        <w:rPr>
          <w:rFonts w:cs="Times New Roman"/>
          <w:sz w:val="28"/>
          <w:szCs w:val="28"/>
        </w:rPr>
        <w:t xml:space="preserve"> основных его участников среди представителей государственной власти, а затем </w:t>
      </w:r>
      <w:r w:rsidR="00773DC6">
        <w:rPr>
          <w:rFonts w:cs="Times New Roman"/>
          <w:sz w:val="28"/>
          <w:szCs w:val="28"/>
        </w:rPr>
        <w:t>обращение</w:t>
      </w:r>
      <w:r w:rsidRPr="00004822">
        <w:rPr>
          <w:rFonts w:cs="Times New Roman"/>
          <w:sz w:val="28"/>
          <w:szCs w:val="28"/>
        </w:rPr>
        <w:t xml:space="preserve"> к исследованиям, занимающи</w:t>
      </w:r>
      <w:r w:rsidR="00773DC6">
        <w:rPr>
          <w:rFonts w:cs="Times New Roman"/>
          <w:sz w:val="28"/>
          <w:szCs w:val="28"/>
        </w:rPr>
        <w:t>мся</w:t>
      </w:r>
      <w:r w:rsidRPr="00004822">
        <w:rPr>
          <w:rFonts w:cs="Times New Roman"/>
          <w:sz w:val="28"/>
          <w:szCs w:val="28"/>
        </w:rPr>
        <w:t xml:space="preserve"> поиском ответа на вопрос о связи в ППВР государства и влиятельных групп общества, в особенности бизнес-структур. </w:t>
      </w:r>
      <w:r>
        <w:rPr>
          <w:rFonts w:cs="Times New Roman"/>
          <w:sz w:val="28"/>
          <w:szCs w:val="28"/>
        </w:rPr>
        <w:t>Последнее</w:t>
      </w:r>
      <w:r w:rsidRPr="00004822">
        <w:rPr>
          <w:rFonts w:cs="Times New Roman"/>
          <w:sz w:val="28"/>
          <w:szCs w:val="28"/>
        </w:rPr>
        <w:t xml:space="preserve"> необходимо для понимания баланса сил (не)государственного влияния на ППВР, оценк</w:t>
      </w:r>
      <w:r w:rsidR="00773DC6">
        <w:rPr>
          <w:rFonts w:cs="Times New Roman"/>
          <w:sz w:val="28"/>
          <w:szCs w:val="28"/>
        </w:rPr>
        <w:t>и</w:t>
      </w:r>
      <w:r w:rsidRPr="00004822">
        <w:rPr>
          <w:rFonts w:cs="Times New Roman"/>
          <w:sz w:val="28"/>
          <w:szCs w:val="28"/>
        </w:rPr>
        <w:t xml:space="preserve"> тенденций к расширению или, наоборот, ограничению круга лиц, принимающих решения в этой сфере.</w:t>
      </w:r>
    </w:p>
    <w:p w14:paraId="5AE1940F" w14:textId="77777777" w:rsidR="0078289D" w:rsidRPr="0078289D" w:rsidRDefault="0078289D" w:rsidP="0078289D"/>
    <w:p w14:paraId="22788C2E" w14:textId="0A7473B5" w:rsidR="004B2C55" w:rsidRPr="00004822" w:rsidRDefault="004B2C55" w:rsidP="00004822">
      <w:pPr>
        <w:pStyle w:val="a3"/>
        <w:numPr>
          <w:ilvl w:val="1"/>
          <w:numId w:val="14"/>
        </w:numPr>
        <w:autoSpaceDE w:val="0"/>
        <w:autoSpaceDN w:val="0"/>
        <w:adjustRightInd w:val="0"/>
        <w:spacing w:after="160"/>
        <w:ind w:left="0" w:firstLine="567"/>
        <w:outlineLvl w:val="1"/>
        <w:rPr>
          <w:rFonts w:cs="Times New Roman"/>
          <w:b/>
          <w:bCs/>
          <w:i/>
          <w:iCs/>
          <w:sz w:val="28"/>
          <w:szCs w:val="28"/>
        </w:rPr>
      </w:pPr>
      <w:bookmarkStart w:id="5" w:name="_Toc73566649"/>
      <w:r w:rsidRPr="00004822">
        <w:rPr>
          <w:rFonts w:cs="Times New Roman"/>
          <w:b/>
          <w:bCs/>
          <w:i/>
          <w:iCs/>
          <w:sz w:val="28"/>
          <w:szCs w:val="28"/>
        </w:rPr>
        <w:t>Общая характеристика системы принятия политических решений.</w:t>
      </w:r>
      <w:bookmarkEnd w:id="5"/>
    </w:p>
    <w:p w14:paraId="016DCFE7" w14:textId="17FA7A54" w:rsidR="002D0C83" w:rsidRPr="00004822" w:rsidRDefault="002D0C83" w:rsidP="00004822">
      <w:pPr>
        <w:ind w:firstLine="567"/>
        <w:rPr>
          <w:rFonts w:cs="Times New Roman"/>
          <w:sz w:val="28"/>
          <w:szCs w:val="28"/>
        </w:rPr>
      </w:pPr>
      <w:r w:rsidRPr="00004822">
        <w:rPr>
          <w:rFonts w:cs="Times New Roman"/>
          <w:sz w:val="28"/>
          <w:szCs w:val="28"/>
        </w:rPr>
        <w:t xml:space="preserve">Список основополагающих документов, составляющих внутригосударственную нормативную базу внешней политики РФ, содержит более 25 </w:t>
      </w:r>
      <w:r w:rsidR="00066B09" w:rsidRPr="00004822">
        <w:rPr>
          <w:rFonts w:cs="Times New Roman"/>
          <w:sz w:val="28"/>
          <w:szCs w:val="28"/>
        </w:rPr>
        <w:t>позиций</w:t>
      </w:r>
      <w:r w:rsidRPr="00773DC6">
        <w:rPr>
          <w:rFonts w:cs="Times New Roman"/>
          <w:sz w:val="28"/>
          <w:szCs w:val="28"/>
          <w:vertAlign w:val="superscript"/>
        </w:rPr>
        <w:footnoteReference w:id="71"/>
      </w:r>
      <w:r w:rsidRPr="00004822">
        <w:rPr>
          <w:rFonts w:cs="Times New Roman"/>
          <w:sz w:val="28"/>
          <w:szCs w:val="28"/>
        </w:rPr>
        <w:t xml:space="preserve">. Ниже предлагается анализ тех из них, которые наиболее отвечают цели </w:t>
      </w:r>
      <w:r w:rsidR="00066B09" w:rsidRPr="00004822">
        <w:rPr>
          <w:rFonts w:cs="Times New Roman"/>
          <w:sz w:val="28"/>
          <w:szCs w:val="28"/>
        </w:rPr>
        <w:t>и теме</w:t>
      </w:r>
      <w:r w:rsidRPr="00004822">
        <w:rPr>
          <w:rFonts w:cs="Times New Roman"/>
          <w:sz w:val="28"/>
          <w:szCs w:val="28"/>
        </w:rPr>
        <w:t xml:space="preserve"> данного исследования. </w:t>
      </w:r>
    </w:p>
    <w:p w14:paraId="23F82162" w14:textId="2A814460" w:rsidR="002D0C83" w:rsidRPr="00004822" w:rsidRDefault="002D0C83" w:rsidP="00773DC6">
      <w:pPr>
        <w:ind w:firstLine="567"/>
        <w:rPr>
          <w:rFonts w:cs="Times New Roman"/>
          <w:sz w:val="28"/>
          <w:szCs w:val="28"/>
        </w:rPr>
      </w:pPr>
      <w:r w:rsidRPr="00004822">
        <w:rPr>
          <w:rFonts w:cs="Times New Roman"/>
          <w:b/>
          <w:bCs/>
          <w:sz w:val="28"/>
          <w:szCs w:val="28"/>
        </w:rPr>
        <w:t>Конституция РФ</w:t>
      </w:r>
      <w:r w:rsidR="00773DC6">
        <w:rPr>
          <w:rFonts w:cs="Times New Roman"/>
          <w:sz w:val="28"/>
          <w:szCs w:val="28"/>
        </w:rPr>
        <w:t xml:space="preserve"> - </w:t>
      </w:r>
      <w:r w:rsidRPr="00004822">
        <w:rPr>
          <w:rFonts w:cs="Times New Roman"/>
          <w:sz w:val="28"/>
          <w:szCs w:val="28"/>
        </w:rPr>
        <w:t xml:space="preserve">первый основополагающий документ, закладывающий основные принципы распределения зон ответственности и принятия решений в области внешней политики. Так, согласно статье 71, в ведении РФ на высшем уровне находятся вопросы формирования внешней политики, международных отношений, в том числе и в области </w:t>
      </w:r>
      <w:r w:rsidRPr="00004822">
        <w:rPr>
          <w:rFonts w:cs="Times New Roman"/>
          <w:sz w:val="28"/>
          <w:szCs w:val="28"/>
        </w:rPr>
        <w:lastRenderedPageBreak/>
        <w:t>международных договоров, вопросы войны и мира</w:t>
      </w:r>
      <w:r w:rsidRPr="0078289D">
        <w:rPr>
          <w:rFonts w:cs="Times New Roman"/>
          <w:sz w:val="28"/>
          <w:szCs w:val="28"/>
          <w:vertAlign w:val="superscript"/>
        </w:rPr>
        <w:footnoteReference w:id="72"/>
      </w:r>
      <w:r w:rsidRPr="00004822">
        <w:rPr>
          <w:rFonts w:cs="Times New Roman"/>
          <w:sz w:val="28"/>
          <w:szCs w:val="28"/>
        </w:rPr>
        <w:t>. В совместном ведении РФ и субъектов РФ находится «координация международных и внешнеэкономических связей субъектов РФ», выполнение положений международных договоров</w:t>
      </w:r>
      <w:r w:rsidRPr="0078289D">
        <w:rPr>
          <w:rFonts w:cs="Times New Roman"/>
          <w:sz w:val="28"/>
          <w:szCs w:val="28"/>
          <w:vertAlign w:val="superscript"/>
        </w:rPr>
        <w:footnoteReference w:id="73"/>
      </w:r>
      <w:r w:rsidRPr="00004822">
        <w:rPr>
          <w:rFonts w:cs="Times New Roman"/>
          <w:sz w:val="28"/>
          <w:szCs w:val="28"/>
        </w:rPr>
        <w:t>. Определением основных направлений внешней политики государства и основное ее руководство находится в ведении Президента РФ</w:t>
      </w:r>
      <w:r w:rsidRPr="0078289D">
        <w:rPr>
          <w:rFonts w:cs="Times New Roman"/>
          <w:sz w:val="28"/>
          <w:szCs w:val="28"/>
          <w:vertAlign w:val="superscript"/>
        </w:rPr>
        <w:footnoteReference w:id="74"/>
      </w:r>
      <w:r w:rsidRPr="00004822">
        <w:rPr>
          <w:rFonts w:cs="Times New Roman"/>
          <w:sz w:val="28"/>
          <w:szCs w:val="28"/>
        </w:rPr>
        <w:t>, ее формирование производится совместно с Государственным Советом РФ – по общим вопросам, с Советом Безопасности – по вопросам обеспечения безопасности</w:t>
      </w:r>
      <w:r w:rsidRPr="00773DC6">
        <w:rPr>
          <w:rFonts w:cs="Times New Roman"/>
          <w:sz w:val="28"/>
          <w:szCs w:val="28"/>
          <w:vertAlign w:val="superscript"/>
        </w:rPr>
        <w:footnoteReference w:id="75"/>
      </w:r>
      <w:r w:rsidRPr="00004822">
        <w:rPr>
          <w:rFonts w:cs="Times New Roman"/>
          <w:sz w:val="28"/>
          <w:szCs w:val="28"/>
        </w:rPr>
        <w:t>, а меры по реализации находятся в ведении Правительства РФ</w:t>
      </w:r>
      <w:r w:rsidRPr="00773DC6">
        <w:rPr>
          <w:rFonts w:cs="Times New Roman"/>
          <w:sz w:val="28"/>
          <w:szCs w:val="28"/>
          <w:vertAlign w:val="superscript"/>
        </w:rPr>
        <w:footnoteReference w:id="76"/>
      </w:r>
      <w:r w:rsidRPr="00004822">
        <w:rPr>
          <w:rFonts w:cs="Times New Roman"/>
          <w:sz w:val="28"/>
          <w:szCs w:val="28"/>
        </w:rPr>
        <w:t xml:space="preserve">. </w:t>
      </w:r>
    </w:p>
    <w:p w14:paraId="6A90BF12" w14:textId="3C28D8F6" w:rsidR="00886F68" w:rsidRPr="00004822" w:rsidRDefault="00BD029C" w:rsidP="00886F68">
      <w:pPr>
        <w:ind w:firstLine="567"/>
        <w:rPr>
          <w:rFonts w:cs="Times New Roman"/>
          <w:sz w:val="28"/>
          <w:szCs w:val="28"/>
        </w:rPr>
      </w:pPr>
      <w:r w:rsidRPr="00773DC6">
        <w:rPr>
          <w:rFonts w:cs="Times New Roman"/>
          <w:sz w:val="28"/>
          <w:szCs w:val="28"/>
        </w:rPr>
        <w:t>Концептуальные</w:t>
      </w:r>
      <w:r>
        <w:rPr>
          <w:rFonts w:cs="Times New Roman"/>
          <w:b/>
          <w:bCs/>
          <w:sz w:val="28"/>
          <w:szCs w:val="28"/>
        </w:rPr>
        <w:t xml:space="preserve"> </w:t>
      </w:r>
      <w:r>
        <w:rPr>
          <w:rFonts w:cs="Times New Roman"/>
          <w:sz w:val="28"/>
          <w:szCs w:val="28"/>
        </w:rPr>
        <w:t xml:space="preserve">основы внешней политики России определяются специальными нормативно-правовыми документами – </w:t>
      </w:r>
      <w:r w:rsidRPr="00773DC6">
        <w:rPr>
          <w:rFonts w:cs="Times New Roman"/>
          <w:b/>
          <w:bCs/>
          <w:sz w:val="28"/>
          <w:szCs w:val="28"/>
        </w:rPr>
        <w:t>Концепциями внешней политики,</w:t>
      </w:r>
      <w:r>
        <w:rPr>
          <w:rFonts w:cs="Times New Roman"/>
          <w:sz w:val="28"/>
          <w:szCs w:val="28"/>
        </w:rPr>
        <w:t xml:space="preserve"> первая из которых была принята в 1993 году</w:t>
      </w:r>
      <w:r>
        <w:rPr>
          <w:rStyle w:val="a6"/>
          <w:rFonts w:cs="Times New Roman"/>
          <w:sz w:val="28"/>
          <w:szCs w:val="28"/>
        </w:rPr>
        <w:footnoteReference w:id="77"/>
      </w:r>
      <w:r>
        <w:rPr>
          <w:rFonts w:cs="Times New Roman"/>
          <w:sz w:val="28"/>
          <w:szCs w:val="28"/>
        </w:rPr>
        <w:t>. Современной концепции внешней политики 2016 года предшествовали еще несколько – принятые в 2000 году</w:t>
      </w:r>
      <w:r>
        <w:rPr>
          <w:rStyle w:val="a6"/>
          <w:rFonts w:cs="Times New Roman"/>
          <w:sz w:val="28"/>
          <w:szCs w:val="28"/>
        </w:rPr>
        <w:footnoteReference w:id="78"/>
      </w:r>
      <w:r>
        <w:rPr>
          <w:rFonts w:cs="Times New Roman"/>
          <w:sz w:val="28"/>
          <w:szCs w:val="28"/>
        </w:rPr>
        <w:t>, в 2008 году</w:t>
      </w:r>
      <w:r>
        <w:rPr>
          <w:rStyle w:val="a6"/>
          <w:rFonts w:cs="Times New Roman"/>
          <w:sz w:val="28"/>
          <w:szCs w:val="28"/>
        </w:rPr>
        <w:footnoteReference w:id="79"/>
      </w:r>
      <w:r>
        <w:rPr>
          <w:rFonts w:cs="Times New Roman"/>
          <w:sz w:val="28"/>
          <w:szCs w:val="28"/>
        </w:rPr>
        <w:t xml:space="preserve"> и в 2013 году</w:t>
      </w:r>
      <w:r w:rsidR="00886F68">
        <w:rPr>
          <w:rStyle w:val="a6"/>
          <w:rFonts w:cs="Times New Roman"/>
          <w:sz w:val="28"/>
          <w:szCs w:val="28"/>
        </w:rPr>
        <w:footnoteReference w:id="80"/>
      </w:r>
      <w:r>
        <w:rPr>
          <w:rFonts w:cs="Times New Roman"/>
          <w:sz w:val="28"/>
          <w:szCs w:val="28"/>
        </w:rPr>
        <w:t>.</w:t>
      </w:r>
      <w:r w:rsidR="00886F68">
        <w:rPr>
          <w:rFonts w:cs="Times New Roman"/>
          <w:sz w:val="28"/>
          <w:szCs w:val="28"/>
        </w:rPr>
        <w:t xml:space="preserve"> Современную концепцию особенно отличает список тех </w:t>
      </w:r>
      <w:proofErr w:type="spellStart"/>
      <w:r w:rsidR="00886F68">
        <w:rPr>
          <w:rFonts w:cs="Times New Roman"/>
          <w:sz w:val="28"/>
          <w:szCs w:val="28"/>
        </w:rPr>
        <w:t>акторов</w:t>
      </w:r>
      <w:proofErr w:type="spellEnd"/>
      <w:r w:rsidR="00886F68">
        <w:rPr>
          <w:rFonts w:cs="Times New Roman"/>
          <w:sz w:val="28"/>
          <w:szCs w:val="28"/>
        </w:rPr>
        <w:t xml:space="preserve">, которые государство рассматривает как влиятельные и необходимые в ППВР. Так, </w:t>
      </w:r>
      <w:r w:rsidR="00886F68" w:rsidRPr="00004822">
        <w:rPr>
          <w:rFonts w:cs="Times New Roman"/>
          <w:sz w:val="28"/>
          <w:szCs w:val="28"/>
        </w:rPr>
        <w:t>упоминание роли бизнеса</w:t>
      </w:r>
      <w:r w:rsidR="00886F68">
        <w:rPr>
          <w:rFonts w:cs="Times New Roman"/>
          <w:sz w:val="28"/>
          <w:szCs w:val="28"/>
        </w:rPr>
        <w:t xml:space="preserve"> в ней</w:t>
      </w:r>
      <w:r w:rsidR="00886F68" w:rsidRPr="00004822">
        <w:rPr>
          <w:rFonts w:cs="Times New Roman"/>
          <w:sz w:val="28"/>
          <w:szCs w:val="28"/>
        </w:rPr>
        <w:t xml:space="preserve"> можно встретить три раза: </w:t>
      </w:r>
    </w:p>
    <w:p w14:paraId="4DFF178A" w14:textId="77777777" w:rsidR="00886F68" w:rsidRPr="00004822" w:rsidRDefault="00886F68" w:rsidP="00886F68">
      <w:pPr>
        <w:pStyle w:val="a3"/>
        <w:numPr>
          <w:ilvl w:val="0"/>
          <w:numId w:val="1"/>
        </w:numPr>
        <w:ind w:firstLine="567"/>
        <w:rPr>
          <w:rFonts w:cs="Times New Roman"/>
          <w:sz w:val="28"/>
          <w:szCs w:val="28"/>
        </w:rPr>
      </w:pPr>
      <w:r w:rsidRPr="00004822">
        <w:rPr>
          <w:rFonts w:cs="Times New Roman"/>
          <w:sz w:val="28"/>
          <w:szCs w:val="28"/>
        </w:rPr>
        <w:lastRenderedPageBreak/>
        <w:t xml:space="preserve">в п. 33, о борьбе с международным терроризмом как одной из ключевых задач государства, где признается, что невозможно с бороться с этим явлением, опираясь исключительно на военный потенциал или ужесточение законодательства в этой области. Предлагается задействовать все уровни взаимодействия государства и общества – от научно-исследовательских и образовательных учреждений до </w:t>
      </w:r>
      <w:r w:rsidRPr="00004822">
        <w:rPr>
          <w:rFonts w:cs="Times New Roman"/>
          <w:b/>
          <w:bCs/>
          <w:sz w:val="28"/>
          <w:szCs w:val="28"/>
        </w:rPr>
        <w:t>бизнес-объединений</w:t>
      </w:r>
      <w:r w:rsidRPr="00004822">
        <w:rPr>
          <w:rFonts w:cs="Times New Roman"/>
          <w:sz w:val="28"/>
          <w:szCs w:val="28"/>
        </w:rPr>
        <w:t>;</w:t>
      </w:r>
    </w:p>
    <w:p w14:paraId="4E36E897" w14:textId="77777777" w:rsidR="00886F68" w:rsidRPr="00004822" w:rsidRDefault="00886F68" w:rsidP="00886F68">
      <w:pPr>
        <w:pStyle w:val="a3"/>
        <w:numPr>
          <w:ilvl w:val="0"/>
          <w:numId w:val="1"/>
        </w:numPr>
        <w:ind w:firstLine="567"/>
        <w:rPr>
          <w:rFonts w:cs="Times New Roman"/>
          <w:sz w:val="28"/>
          <w:szCs w:val="28"/>
        </w:rPr>
      </w:pPr>
      <w:r w:rsidRPr="00004822">
        <w:rPr>
          <w:rFonts w:cs="Times New Roman"/>
          <w:sz w:val="28"/>
          <w:szCs w:val="28"/>
        </w:rPr>
        <w:t xml:space="preserve">в п.40, о политике РФ, направленной на обеспечение равноправного и активного участия в мировой экономике, где указывается, что РФ будет готова принять необходимые меры для защиты национальных интересов и реагировать на недружественные действия других стран в сфере экономической политики, ущемляющие права РФ или ее российских </w:t>
      </w:r>
      <w:r w:rsidRPr="00004822">
        <w:rPr>
          <w:rFonts w:cs="Times New Roman"/>
          <w:b/>
          <w:bCs/>
          <w:sz w:val="28"/>
          <w:szCs w:val="28"/>
        </w:rPr>
        <w:t>бизнес-сообществ</w:t>
      </w:r>
      <w:r w:rsidRPr="00004822">
        <w:rPr>
          <w:rFonts w:cs="Times New Roman"/>
          <w:sz w:val="28"/>
          <w:szCs w:val="28"/>
        </w:rPr>
        <w:t>;</w:t>
      </w:r>
    </w:p>
    <w:p w14:paraId="2B85D26E" w14:textId="77777777" w:rsidR="00886F68" w:rsidRPr="00004822" w:rsidRDefault="00886F68" w:rsidP="00886F68">
      <w:pPr>
        <w:pStyle w:val="a3"/>
        <w:numPr>
          <w:ilvl w:val="0"/>
          <w:numId w:val="1"/>
        </w:numPr>
        <w:ind w:firstLine="567"/>
        <w:rPr>
          <w:rFonts w:cs="Times New Roman"/>
          <w:sz w:val="28"/>
          <w:szCs w:val="28"/>
        </w:rPr>
      </w:pPr>
      <w:r w:rsidRPr="00004822">
        <w:rPr>
          <w:rFonts w:cs="Times New Roman"/>
          <w:sz w:val="28"/>
          <w:szCs w:val="28"/>
        </w:rPr>
        <w:t xml:space="preserve">в п. 107, о принятии внешнеполитических решений, где прописано, что в этом процессе необходимо участие гражданского общества: российских политических партий, негосударственных организаций, </w:t>
      </w:r>
      <w:r w:rsidRPr="00004822">
        <w:rPr>
          <w:rFonts w:cs="Times New Roman"/>
          <w:b/>
          <w:bCs/>
          <w:sz w:val="28"/>
          <w:szCs w:val="28"/>
        </w:rPr>
        <w:t>бизнес-ассоциаций</w:t>
      </w:r>
      <w:r w:rsidRPr="00004822">
        <w:rPr>
          <w:rFonts w:cs="Times New Roman"/>
          <w:sz w:val="28"/>
          <w:szCs w:val="28"/>
        </w:rPr>
        <w:t xml:space="preserve">, СМИ и </w:t>
      </w:r>
      <w:proofErr w:type="spellStart"/>
      <w:proofErr w:type="gramStart"/>
      <w:r w:rsidRPr="00004822">
        <w:rPr>
          <w:rFonts w:cs="Times New Roman"/>
          <w:sz w:val="28"/>
          <w:szCs w:val="28"/>
        </w:rPr>
        <w:t>т.д</w:t>
      </w:r>
      <w:proofErr w:type="spellEnd"/>
      <w:proofErr w:type="gramEnd"/>
      <w:r w:rsidRPr="00004822">
        <w:rPr>
          <w:rStyle w:val="a6"/>
          <w:rFonts w:cs="Times New Roman"/>
          <w:sz w:val="28"/>
          <w:szCs w:val="28"/>
        </w:rPr>
        <w:footnoteReference w:id="81"/>
      </w:r>
      <w:r w:rsidRPr="00004822">
        <w:rPr>
          <w:rFonts w:cs="Times New Roman"/>
          <w:sz w:val="28"/>
          <w:szCs w:val="28"/>
        </w:rPr>
        <w:t>.</w:t>
      </w:r>
    </w:p>
    <w:p w14:paraId="14B2509C" w14:textId="26D3070B" w:rsidR="002D0C83" w:rsidRPr="00004822" w:rsidRDefault="00886F68" w:rsidP="00886F68">
      <w:pPr>
        <w:ind w:firstLine="567"/>
        <w:rPr>
          <w:rFonts w:cs="Times New Roman"/>
          <w:sz w:val="28"/>
          <w:szCs w:val="28"/>
        </w:rPr>
      </w:pPr>
      <w:r w:rsidRPr="00004822">
        <w:rPr>
          <w:rFonts w:cs="Times New Roman"/>
          <w:sz w:val="28"/>
          <w:szCs w:val="28"/>
        </w:rPr>
        <w:t>Упоминание роли бизнеса в концепции внешней политики РФ, к тому же и в различных ее аспектах (безопасность, внешняя экономическая политика, общие внешнеполитические решения) закладывает одну из основ для проведения настоящего исследования.</w:t>
      </w:r>
      <w:r>
        <w:rPr>
          <w:rFonts w:cs="Times New Roman"/>
          <w:sz w:val="28"/>
          <w:szCs w:val="28"/>
        </w:rPr>
        <w:t xml:space="preserve"> В остальном </w:t>
      </w:r>
      <w:r w:rsidR="002D0C83" w:rsidRPr="00004822">
        <w:rPr>
          <w:rFonts w:cs="Times New Roman"/>
          <w:sz w:val="28"/>
          <w:szCs w:val="28"/>
        </w:rPr>
        <w:t xml:space="preserve">Концепция повторяет основные положения Конституции об уровне участия Президента РФ в формировании внешней политики. Совету Федерации и Государственной Думе Федерального собрания отводится </w:t>
      </w:r>
      <w:r w:rsidR="00154120" w:rsidRPr="00004822">
        <w:rPr>
          <w:rFonts w:cs="Times New Roman"/>
          <w:sz w:val="28"/>
          <w:szCs w:val="28"/>
        </w:rPr>
        <w:t xml:space="preserve">роль </w:t>
      </w:r>
      <w:r w:rsidR="002D0C83" w:rsidRPr="00004822">
        <w:rPr>
          <w:rFonts w:cs="Times New Roman"/>
          <w:sz w:val="28"/>
          <w:szCs w:val="28"/>
        </w:rPr>
        <w:t>нормативно-правово</w:t>
      </w:r>
      <w:r w:rsidR="00154120" w:rsidRPr="00004822">
        <w:rPr>
          <w:rFonts w:cs="Times New Roman"/>
          <w:sz w:val="28"/>
          <w:szCs w:val="28"/>
        </w:rPr>
        <w:t>го</w:t>
      </w:r>
      <w:r w:rsidR="002D0C83" w:rsidRPr="00004822">
        <w:rPr>
          <w:rFonts w:cs="Times New Roman"/>
          <w:sz w:val="28"/>
          <w:szCs w:val="28"/>
        </w:rPr>
        <w:t xml:space="preserve"> обеспечени</w:t>
      </w:r>
      <w:r w:rsidR="00154120" w:rsidRPr="00004822">
        <w:rPr>
          <w:rFonts w:cs="Times New Roman"/>
          <w:sz w:val="28"/>
          <w:szCs w:val="28"/>
        </w:rPr>
        <w:t>я</w:t>
      </w:r>
      <w:r w:rsidR="002D0C83" w:rsidRPr="00004822">
        <w:rPr>
          <w:rFonts w:cs="Times New Roman"/>
          <w:sz w:val="28"/>
          <w:szCs w:val="28"/>
        </w:rPr>
        <w:t xml:space="preserve"> внешней политики страны, а также развити</w:t>
      </w:r>
      <w:r w:rsidR="00154120" w:rsidRPr="00004822">
        <w:rPr>
          <w:rFonts w:cs="Times New Roman"/>
          <w:sz w:val="28"/>
          <w:szCs w:val="28"/>
        </w:rPr>
        <w:t>я</w:t>
      </w:r>
      <w:r w:rsidR="002D0C83" w:rsidRPr="00004822">
        <w:rPr>
          <w:rFonts w:cs="Times New Roman"/>
          <w:sz w:val="28"/>
          <w:szCs w:val="28"/>
        </w:rPr>
        <w:t xml:space="preserve"> межпарламентского взаимодействия в области международных отношений. Правительство РФ, согласно концепции, осуществляет меры по реализации внешней политики. </w:t>
      </w:r>
      <w:r w:rsidR="002D0C83" w:rsidRPr="00004822">
        <w:rPr>
          <w:rFonts w:cs="Times New Roman"/>
          <w:sz w:val="28"/>
          <w:szCs w:val="28"/>
        </w:rPr>
        <w:lastRenderedPageBreak/>
        <w:t>Совету Безопасности в области внешней политики поручено формировать основные ее направления по вопросам обеспечения национальной безопасности.</w:t>
      </w:r>
    </w:p>
    <w:p w14:paraId="17CB293F" w14:textId="0AF8DA79" w:rsidR="002D0C83" w:rsidRPr="00004822" w:rsidRDefault="002D0C83" w:rsidP="00004822">
      <w:pPr>
        <w:ind w:firstLine="567"/>
        <w:rPr>
          <w:rFonts w:cs="Times New Roman"/>
          <w:sz w:val="28"/>
          <w:szCs w:val="28"/>
        </w:rPr>
      </w:pPr>
      <w:r w:rsidRPr="00004822">
        <w:rPr>
          <w:rFonts w:cs="Times New Roman"/>
          <w:sz w:val="28"/>
          <w:szCs w:val="28"/>
        </w:rPr>
        <w:t xml:space="preserve">Министерство иностранных дел РФ занимается разработкой общей стратегии ВП и представляет ее </w:t>
      </w:r>
      <w:r w:rsidR="007E4520">
        <w:rPr>
          <w:rFonts w:cs="Times New Roman"/>
          <w:sz w:val="28"/>
          <w:szCs w:val="28"/>
        </w:rPr>
        <w:t>П</w:t>
      </w:r>
      <w:r w:rsidRPr="00004822">
        <w:rPr>
          <w:rFonts w:cs="Times New Roman"/>
          <w:sz w:val="28"/>
          <w:szCs w:val="28"/>
        </w:rPr>
        <w:t>резиденту, является ответственным за реализацию внешнеполитического курса согласно этой стратегии и утвержденной стратегии внешней политики. В его ведении также находится контроль за единообразием внешнеполитического курса как на общегосударственном уровне, так и на уровне субъектов РФ, участвующих во внешнеполитическом сотрудничестве органов местного самоуправления. МИДу оказывает содействие в проведении единообразного курса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r w:rsidRPr="00886F68">
        <w:rPr>
          <w:rFonts w:cs="Times New Roman"/>
          <w:sz w:val="28"/>
          <w:szCs w:val="28"/>
          <w:vertAlign w:val="superscript"/>
        </w:rPr>
        <w:footnoteReference w:id="82"/>
      </w:r>
      <w:r w:rsidRPr="00004822">
        <w:rPr>
          <w:rFonts w:cs="Times New Roman"/>
          <w:sz w:val="28"/>
          <w:szCs w:val="28"/>
        </w:rPr>
        <w:t>.</w:t>
      </w:r>
    </w:p>
    <w:p w14:paraId="6B7A23E1" w14:textId="38BE3C98" w:rsidR="002D0C83" w:rsidRPr="00004822" w:rsidRDefault="00886F68" w:rsidP="00886F68">
      <w:pPr>
        <w:ind w:firstLine="567"/>
        <w:rPr>
          <w:rFonts w:cs="Times New Roman"/>
          <w:sz w:val="28"/>
          <w:szCs w:val="28"/>
        </w:rPr>
      </w:pPr>
      <w:r>
        <w:rPr>
          <w:rFonts w:cs="Times New Roman"/>
          <w:sz w:val="28"/>
          <w:szCs w:val="28"/>
        </w:rPr>
        <w:t>О роли бизнеса во внешней политике как важного участника международных отношений, которому необходимо содействие внешнеполитических ведомств в «</w:t>
      </w:r>
      <w:r w:rsidRPr="00004822">
        <w:rPr>
          <w:rFonts w:cs="Times New Roman"/>
          <w:sz w:val="28"/>
          <w:szCs w:val="28"/>
        </w:rPr>
        <w:t>продвижени</w:t>
      </w:r>
      <w:r>
        <w:rPr>
          <w:rFonts w:cs="Times New Roman"/>
          <w:sz w:val="28"/>
          <w:szCs w:val="28"/>
        </w:rPr>
        <w:t>и</w:t>
      </w:r>
      <w:r w:rsidRPr="00004822">
        <w:rPr>
          <w:rFonts w:cs="Times New Roman"/>
          <w:sz w:val="28"/>
          <w:szCs w:val="28"/>
        </w:rPr>
        <w:t xml:space="preserve"> и защите</w:t>
      </w:r>
      <w:r>
        <w:rPr>
          <w:rFonts w:cs="Times New Roman"/>
          <w:sz w:val="28"/>
          <w:szCs w:val="28"/>
        </w:rPr>
        <w:t>»</w:t>
      </w:r>
      <w:r w:rsidRPr="00004822">
        <w:rPr>
          <w:rFonts w:cs="Times New Roman"/>
          <w:sz w:val="28"/>
          <w:szCs w:val="28"/>
        </w:rPr>
        <w:t xml:space="preserve"> </w:t>
      </w:r>
      <w:r w:rsidRPr="00886F68">
        <w:rPr>
          <w:rFonts w:cs="Times New Roman"/>
          <w:sz w:val="28"/>
          <w:szCs w:val="28"/>
        </w:rPr>
        <w:t>его интересов</w:t>
      </w:r>
      <w:r w:rsidRPr="00004822">
        <w:rPr>
          <w:rFonts w:cs="Times New Roman"/>
          <w:sz w:val="28"/>
          <w:szCs w:val="28"/>
        </w:rPr>
        <w:t xml:space="preserve"> </w:t>
      </w:r>
      <w:r>
        <w:rPr>
          <w:rFonts w:cs="Times New Roman"/>
          <w:sz w:val="28"/>
          <w:szCs w:val="28"/>
        </w:rPr>
        <w:t>«</w:t>
      </w:r>
      <w:r w:rsidRPr="00004822">
        <w:rPr>
          <w:rFonts w:cs="Times New Roman"/>
          <w:sz w:val="28"/>
          <w:szCs w:val="28"/>
        </w:rPr>
        <w:t>на внешних рынках</w:t>
      </w:r>
      <w:r>
        <w:rPr>
          <w:rFonts w:cs="Times New Roman"/>
          <w:sz w:val="28"/>
          <w:szCs w:val="28"/>
        </w:rPr>
        <w:t>»,</w:t>
      </w:r>
      <w:r w:rsidRPr="00004822">
        <w:rPr>
          <w:rFonts w:cs="Times New Roman"/>
          <w:sz w:val="28"/>
          <w:szCs w:val="28"/>
        </w:rPr>
        <w:t xml:space="preserve"> </w:t>
      </w:r>
      <w:r>
        <w:rPr>
          <w:rFonts w:cs="Times New Roman"/>
          <w:sz w:val="28"/>
          <w:szCs w:val="28"/>
        </w:rPr>
        <w:t>обеспечении</w:t>
      </w:r>
      <w:r w:rsidRPr="00004822">
        <w:rPr>
          <w:rFonts w:cs="Times New Roman"/>
          <w:sz w:val="28"/>
          <w:szCs w:val="28"/>
        </w:rPr>
        <w:t xml:space="preserve"> </w:t>
      </w:r>
      <w:r>
        <w:rPr>
          <w:rFonts w:cs="Times New Roman"/>
          <w:sz w:val="28"/>
          <w:szCs w:val="28"/>
        </w:rPr>
        <w:t>«</w:t>
      </w:r>
      <w:r w:rsidRPr="00004822">
        <w:rPr>
          <w:rFonts w:cs="Times New Roman"/>
          <w:sz w:val="28"/>
          <w:szCs w:val="28"/>
        </w:rPr>
        <w:t>дипломатическо</w:t>
      </w:r>
      <w:r>
        <w:rPr>
          <w:rFonts w:cs="Times New Roman"/>
          <w:sz w:val="28"/>
          <w:szCs w:val="28"/>
        </w:rPr>
        <w:t>го</w:t>
      </w:r>
      <w:r w:rsidRPr="00004822">
        <w:rPr>
          <w:rFonts w:cs="Times New Roman"/>
          <w:sz w:val="28"/>
          <w:szCs w:val="28"/>
        </w:rPr>
        <w:t xml:space="preserve"> сопровождени</w:t>
      </w:r>
      <w:r>
        <w:rPr>
          <w:rFonts w:cs="Times New Roman"/>
          <w:sz w:val="28"/>
          <w:szCs w:val="28"/>
        </w:rPr>
        <w:t xml:space="preserve">я </w:t>
      </w:r>
      <w:r w:rsidRPr="00004822">
        <w:rPr>
          <w:rFonts w:cs="Times New Roman"/>
          <w:sz w:val="28"/>
          <w:szCs w:val="28"/>
        </w:rPr>
        <w:t>отечественных деловых проектов</w:t>
      </w:r>
      <w:r w:rsidRPr="00886F68">
        <w:rPr>
          <w:rFonts w:cs="Times New Roman"/>
          <w:sz w:val="28"/>
          <w:szCs w:val="28"/>
          <w:vertAlign w:val="superscript"/>
        </w:rPr>
        <w:footnoteReference w:id="83"/>
      </w:r>
      <w:r w:rsidRPr="00004822">
        <w:rPr>
          <w:rFonts w:cs="Times New Roman"/>
          <w:sz w:val="28"/>
          <w:szCs w:val="28"/>
        </w:rPr>
        <w:t>»</w:t>
      </w:r>
      <w:r>
        <w:rPr>
          <w:rFonts w:cs="Times New Roman"/>
          <w:sz w:val="28"/>
          <w:szCs w:val="28"/>
        </w:rPr>
        <w:t xml:space="preserve">, говорится в </w:t>
      </w:r>
      <w:bookmarkStart w:id="6" w:name="_Toc73484464"/>
      <w:r w:rsidR="002D0C83" w:rsidRPr="00004822">
        <w:rPr>
          <w:rFonts w:cs="Times New Roman"/>
          <w:b/>
          <w:bCs/>
          <w:sz w:val="28"/>
          <w:szCs w:val="28"/>
        </w:rPr>
        <w:t>Указ</w:t>
      </w:r>
      <w:r>
        <w:rPr>
          <w:rFonts w:cs="Times New Roman"/>
          <w:b/>
          <w:bCs/>
          <w:sz w:val="28"/>
          <w:szCs w:val="28"/>
        </w:rPr>
        <w:t>е</w:t>
      </w:r>
      <w:r w:rsidR="002D0C83" w:rsidRPr="00004822">
        <w:rPr>
          <w:rFonts w:cs="Times New Roman"/>
          <w:b/>
          <w:bCs/>
          <w:sz w:val="28"/>
          <w:szCs w:val="28"/>
        </w:rPr>
        <w:t xml:space="preserve"> Президента Российской Федерации от 7 мая 2012 года № 605 "О мерах по реализации внешнеполитического курса Российской Федерации"</w:t>
      </w:r>
      <w:bookmarkEnd w:id="6"/>
      <w:r>
        <w:rPr>
          <w:rFonts w:cs="Times New Roman"/>
          <w:sz w:val="28"/>
          <w:szCs w:val="28"/>
        </w:rPr>
        <w:t xml:space="preserve">. </w:t>
      </w:r>
      <w:r w:rsidR="002D0C83" w:rsidRPr="00004822">
        <w:rPr>
          <w:rFonts w:cs="Times New Roman"/>
          <w:sz w:val="28"/>
          <w:szCs w:val="28"/>
        </w:rPr>
        <w:t xml:space="preserve">Этот документ закладывает принципы прагматизма, открытости и </w:t>
      </w:r>
      <w:proofErr w:type="spellStart"/>
      <w:r w:rsidR="002D0C83" w:rsidRPr="00004822">
        <w:rPr>
          <w:rFonts w:cs="Times New Roman"/>
          <w:sz w:val="28"/>
          <w:szCs w:val="28"/>
        </w:rPr>
        <w:t>многовекторности</w:t>
      </w:r>
      <w:proofErr w:type="spellEnd"/>
      <w:r w:rsidR="002D0C83" w:rsidRPr="00004822">
        <w:rPr>
          <w:rFonts w:cs="Times New Roman"/>
          <w:sz w:val="28"/>
          <w:szCs w:val="28"/>
        </w:rPr>
        <w:t xml:space="preserve"> в реализацию ВП в отношении всех регионов мира – от СНГ до АТР, Европы, Америки и пр. </w:t>
      </w:r>
      <w:r w:rsidR="00154120" w:rsidRPr="00004822">
        <w:rPr>
          <w:rFonts w:cs="Times New Roman"/>
          <w:sz w:val="28"/>
          <w:szCs w:val="28"/>
        </w:rPr>
        <w:t>К</w:t>
      </w:r>
      <w:r w:rsidR="002D0C83" w:rsidRPr="00004822">
        <w:rPr>
          <w:rFonts w:cs="Times New Roman"/>
          <w:sz w:val="28"/>
          <w:szCs w:val="28"/>
        </w:rPr>
        <w:t xml:space="preserve"> каждому из этих регионов, согласно Указу, должен быть применен свой подход на основе указанных принципов. </w:t>
      </w:r>
    </w:p>
    <w:p w14:paraId="6F068A42" w14:textId="51F96A52" w:rsidR="00886F68" w:rsidRPr="00004822" w:rsidRDefault="00886F68" w:rsidP="00886F68">
      <w:pPr>
        <w:ind w:firstLine="567"/>
        <w:rPr>
          <w:rFonts w:cs="Times New Roman"/>
          <w:sz w:val="28"/>
          <w:szCs w:val="28"/>
        </w:rPr>
      </w:pPr>
      <w:r w:rsidRPr="00886F68">
        <w:rPr>
          <w:rFonts w:cs="Times New Roman"/>
          <w:sz w:val="28"/>
          <w:szCs w:val="28"/>
        </w:rPr>
        <w:lastRenderedPageBreak/>
        <w:t>Особой ролью наделены бизнес-сообщества в достижении цели по</w:t>
      </w:r>
      <w:r>
        <w:rPr>
          <w:rFonts w:cs="Times New Roman"/>
          <w:b/>
          <w:bCs/>
          <w:sz w:val="28"/>
          <w:szCs w:val="28"/>
        </w:rPr>
        <w:t xml:space="preserve"> </w:t>
      </w:r>
      <w:r w:rsidRPr="00004822">
        <w:rPr>
          <w:rFonts w:cs="Times New Roman"/>
          <w:sz w:val="28"/>
          <w:szCs w:val="28"/>
        </w:rPr>
        <w:t>формированию и осуществлению политики РФ по международному развитию наравне с государственными участниками процесса</w:t>
      </w:r>
      <w:r>
        <w:rPr>
          <w:rFonts w:cs="Times New Roman"/>
          <w:sz w:val="28"/>
          <w:szCs w:val="28"/>
        </w:rPr>
        <w:t>, согласно</w:t>
      </w:r>
      <w:r w:rsidRPr="00004822">
        <w:rPr>
          <w:rFonts w:cs="Times New Roman"/>
          <w:sz w:val="28"/>
          <w:szCs w:val="28"/>
        </w:rPr>
        <w:t xml:space="preserve"> </w:t>
      </w:r>
      <w:r w:rsidRPr="00004822">
        <w:rPr>
          <w:rFonts w:cs="Times New Roman"/>
          <w:b/>
          <w:bCs/>
          <w:sz w:val="28"/>
          <w:szCs w:val="28"/>
        </w:rPr>
        <w:t>Концепц</w:t>
      </w:r>
      <w:r>
        <w:rPr>
          <w:rFonts w:cs="Times New Roman"/>
          <w:b/>
          <w:bCs/>
          <w:sz w:val="28"/>
          <w:szCs w:val="28"/>
        </w:rPr>
        <w:t>ии</w:t>
      </w:r>
      <w:r w:rsidRPr="00004822">
        <w:rPr>
          <w:rFonts w:cs="Times New Roman"/>
          <w:b/>
          <w:bCs/>
          <w:sz w:val="28"/>
          <w:szCs w:val="28"/>
        </w:rPr>
        <w:t xml:space="preserve"> государственной политики Российской Федерации в сфере содействия международному</w:t>
      </w:r>
      <w:r>
        <w:rPr>
          <w:rFonts w:cs="Times New Roman"/>
          <w:b/>
          <w:bCs/>
          <w:sz w:val="28"/>
          <w:szCs w:val="28"/>
        </w:rPr>
        <w:t xml:space="preserve"> </w:t>
      </w:r>
      <w:r w:rsidRPr="00004822">
        <w:rPr>
          <w:rFonts w:cs="Times New Roman"/>
          <w:b/>
          <w:bCs/>
          <w:sz w:val="28"/>
          <w:szCs w:val="28"/>
        </w:rPr>
        <w:t>развитию</w:t>
      </w:r>
      <w:r w:rsidRPr="00004822">
        <w:rPr>
          <w:rFonts w:cs="Times New Roman"/>
          <w:b/>
          <w:bCs/>
          <w:sz w:val="28"/>
          <w:szCs w:val="28"/>
        </w:rPr>
        <w:br/>
      </w:r>
      <w:r w:rsidRPr="00004822">
        <w:rPr>
          <w:rFonts w:cs="Times New Roman"/>
          <w:sz w:val="28"/>
          <w:szCs w:val="28"/>
        </w:rPr>
        <w:t>(утв. Указом Президента РФ от 20 апреля 2014 г. N 259</w:t>
      </w:r>
      <w:r>
        <w:rPr>
          <w:rFonts w:cs="Times New Roman"/>
          <w:sz w:val="28"/>
          <w:szCs w:val="28"/>
        </w:rPr>
        <w:t>. В частности, они</w:t>
      </w:r>
      <w:r w:rsidR="00773DC6">
        <w:rPr>
          <w:rFonts w:cs="Times New Roman"/>
          <w:sz w:val="28"/>
          <w:szCs w:val="28"/>
        </w:rPr>
        <w:t xml:space="preserve"> могут</w:t>
      </w:r>
      <w:r w:rsidRPr="00004822">
        <w:rPr>
          <w:rFonts w:cs="Times New Roman"/>
          <w:sz w:val="28"/>
          <w:szCs w:val="28"/>
        </w:rPr>
        <w:t xml:space="preserve"> обращаться к государству для получения информации о возможностях развития партнёрства с соответствующими объединениями в других </w:t>
      </w:r>
      <w:r w:rsidR="00773DC6">
        <w:rPr>
          <w:rFonts w:cs="Times New Roman"/>
          <w:sz w:val="28"/>
          <w:szCs w:val="28"/>
        </w:rPr>
        <w:t>странах</w:t>
      </w:r>
      <w:r w:rsidRPr="00004822">
        <w:rPr>
          <w:rFonts w:cs="Times New Roman"/>
          <w:sz w:val="28"/>
          <w:szCs w:val="28"/>
        </w:rPr>
        <w:t>. Для бизнес-сообществ это может быть как интерес в инвестициях в целях развития партнерских отношений и взаимовыгодных проектах, так и заинтересованность в развитии частного сектора для дальнейшего межгосударственного сотрудничества в частной сфере</w:t>
      </w:r>
      <w:r w:rsidRPr="00886F68">
        <w:rPr>
          <w:rFonts w:cs="Times New Roman"/>
          <w:sz w:val="28"/>
          <w:szCs w:val="28"/>
          <w:vertAlign w:val="superscript"/>
        </w:rPr>
        <w:footnoteReference w:id="84"/>
      </w:r>
      <w:r w:rsidRPr="00004822">
        <w:rPr>
          <w:rFonts w:cs="Times New Roman"/>
          <w:sz w:val="28"/>
          <w:szCs w:val="28"/>
        </w:rPr>
        <w:t xml:space="preserve">. </w:t>
      </w:r>
    </w:p>
    <w:p w14:paraId="1394BF55" w14:textId="6870A926" w:rsidR="002D0C83" w:rsidRPr="00004822" w:rsidRDefault="002D0C83" w:rsidP="00773DC6">
      <w:pPr>
        <w:ind w:firstLine="567"/>
        <w:rPr>
          <w:rFonts w:cs="Times New Roman"/>
          <w:sz w:val="28"/>
          <w:szCs w:val="28"/>
        </w:rPr>
      </w:pPr>
      <w:r w:rsidRPr="00004822">
        <w:rPr>
          <w:rFonts w:cs="Times New Roman"/>
          <w:sz w:val="28"/>
          <w:szCs w:val="28"/>
        </w:rPr>
        <w:t xml:space="preserve">Данный документ </w:t>
      </w:r>
      <w:r w:rsidR="00154120" w:rsidRPr="00004822">
        <w:rPr>
          <w:rFonts w:cs="Times New Roman"/>
          <w:sz w:val="28"/>
          <w:szCs w:val="28"/>
        </w:rPr>
        <w:t>устанавливает</w:t>
      </w:r>
      <w:r w:rsidRPr="00004822">
        <w:rPr>
          <w:rFonts w:cs="Times New Roman"/>
          <w:sz w:val="28"/>
          <w:szCs w:val="28"/>
        </w:rPr>
        <w:t xml:space="preserve"> принципы и правила, согласно которым РФ будет в своей внешней политике содействовать определенным странам и регионам по вопросам развития их внутриполитического и </w:t>
      </w:r>
      <w:r w:rsidR="00154120" w:rsidRPr="00004822">
        <w:rPr>
          <w:rFonts w:cs="Times New Roman"/>
          <w:sz w:val="28"/>
          <w:szCs w:val="28"/>
        </w:rPr>
        <w:t>внешнеполитического</w:t>
      </w:r>
      <w:r w:rsidRPr="00004822">
        <w:rPr>
          <w:rFonts w:cs="Times New Roman"/>
          <w:sz w:val="28"/>
          <w:szCs w:val="28"/>
        </w:rPr>
        <w:t xml:space="preserve"> потенциала. Так, среди критериев, которым должны соответствовать государства или объединения, которым РФ готова оказать содействие в области международного </w:t>
      </w:r>
      <w:r w:rsidR="00154120" w:rsidRPr="00004822">
        <w:rPr>
          <w:rFonts w:cs="Times New Roman"/>
          <w:sz w:val="28"/>
          <w:szCs w:val="28"/>
        </w:rPr>
        <w:t>развития</w:t>
      </w:r>
      <w:r w:rsidRPr="00004822">
        <w:rPr>
          <w:rFonts w:cs="Times New Roman"/>
          <w:sz w:val="28"/>
          <w:szCs w:val="28"/>
        </w:rPr>
        <w:t>, значатся следующие: государства, состоящие в объединениях и союзах с РФ, добрососедские государства, государства, участвующие в совместных проектах с РФ в социально-</w:t>
      </w:r>
      <w:r w:rsidR="00154120" w:rsidRPr="00004822">
        <w:rPr>
          <w:rFonts w:cs="Times New Roman"/>
          <w:sz w:val="28"/>
          <w:szCs w:val="28"/>
        </w:rPr>
        <w:t>экономической</w:t>
      </w:r>
      <w:r w:rsidRPr="00004822">
        <w:rPr>
          <w:rFonts w:cs="Times New Roman"/>
          <w:sz w:val="28"/>
          <w:szCs w:val="28"/>
        </w:rPr>
        <w:t xml:space="preserve"> сфере, развивающиеся государства. Сотрудничество </w:t>
      </w:r>
      <w:r w:rsidR="00154120" w:rsidRPr="00004822">
        <w:rPr>
          <w:rFonts w:cs="Times New Roman"/>
          <w:sz w:val="28"/>
          <w:szCs w:val="28"/>
        </w:rPr>
        <w:t>обязательно должно отвечать</w:t>
      </w:r>
      <w:r w:rsidRPr="00004822">
        <w:rPr>
          <w:rFonts w:cs="Times New Roman"/>
          <w:sz w:val="28"/>
          <w:szCs w:val="28"/>
        </w:rPr>
        <w:t xml:space="preserve"> национальным интересам РФ</w:t>
      </w:r>
      <w:r w:rsidRPr="00773DC6">
        <w:rPr>
          <w:rFonts w:cs="Times New Roman"/>
          <w:sz w:val="28"/>
          <w:szCs w:val="28"/>
          <w:vertAlign w:val="superscript"/>
        </w:rPr>
        <w:footnoteReference w:id="85"/>
      </w:r>
      <w:r w:rsidRPr="00004822">
        <w:rPr>
          <w:rFonts w:cs="Times New Roman"/>
          <w:sz w:val="28"/>
          <w:szCs w:val="28"/>
        </w:rPr>
        <w:t>. РФ в рамках своей деятельности по содействию международному развитию ставит перед собой следующие задачи: устойчивое социально-экономическое развитие государств и объединений, ликвидация бедности и формировани</w:t>
      </w:r>
      <w:r w:rsidR="00154120" w:rsidRPr="00004822">
        <w:rPr>
          <w:rFonts w:cs="Times New Roman"/>
          <w:sz w:val="28"/>
          <w:szCs w:val="28"/>
        </w:rPr>
        <w:t>е</w:t>
      </w:r>
      <w:r w:rsidRPr="00004822">
        <w:rPr>
          <w:rFonts w:cs="Times New Roman"/>
          <w:sz w:val="28"/>
          <w:szCs w:val="28"/>
        </w:rPr>
        <w:t xml:space="preserve"> стабильного окружения; укрепление позитивного восприятия РФ; </w:t>
      </w:r>
      <w:r w:rsidRPr="00004822">
        <w:rPr>
          <w:rFonts w:cs="Times New Roman"/>
          <w:sz w:val="28"/>
          <w:szCs w:val="28"/>
        </w:rPr>
        <w:lastRenderedPageBreak/>
        <w:t xml:space="preserve">минимизация напряженности и конфликтности отношений в </w:t>
      </w:r>
      <w:r w:rsidR="00154120" w:rsidRPr="00004822">
        <w:rPr>
          <w:rFonts w:cs="Times New Roman"/>
          <w:sz w:val="28"/>
          <w:szCs w:val="28"/>
        </w:rPr>
        <w:t>ближайшем</w:t>
      </w:r>
      <w:r w:rsidRPr="00004822">
        <w:rPr>
          <w:rFonts w:cs="Times New Roman"/>
          <w:sz w:val="28"/>
          <w:szCs w:val="28"/>
        </w:rPr>
        <w:t xml:space="preserve"> кругу партнеров РФ; содействие интеграционным процессам с участием </w:t>
      </w:r>
      <w:proofErr w:type="spellStart"/>
      <w:r w:rsidRPr="00004822">
        <w:rPr>
          <w:rFonts w:cs="Times New Roman"/>
          <w:sz w:val="28"/>
          <w:szCs w:val="28"/>
        </w:rPr>
        <w:t>России.То</w:t>
      </w:r>
      <w:proofErr w:type="spellEnd"/>
      <w:r w:rsidRPr="00004822">
        <w:rPr>
          <w:rFonts w:cs="Times New Roman"/>
          <w:sz w:val="28"/>
          <w:szCs w:val="28"/>
        </w:rPr>
        <w:t xml:space="preserve"> есть</w:t>
      </w:r>
      <w:r w:rsidR="00154120" w:rsidRPr="00004822">
        <w:rPr>
          <w:rFonts w:cs="Times New Roman"/>
          <w:sz w:val="28"/>
          <w:szCs w:val="28"/>
        </w:rPr>
        <w:t>,</w:t>
      </w:r>
      <w:r w:rsidRPr="00004822">
        <w:rPr>
          <w:rFonts w:cs="Times New Roman"/>
          <w:sz w:val="28"/>
          <w:szCs w:val="28"/>
        </w:rPr>
        <w:t xml:space="preserve"> все, что может сделать Россию инициатором позитивных преобразований и дать возможность быть одной из определяющих сил при формировании внешнеполитических подходов обозначенных в документе государств. Конечной целью является создание условий для устойчивого развития</w:t>
      </w:r>
      <w:r w:rsidRPr="00773DC6">
        <w:rPr>
          <w:rFonts w:cs="Times New Roman"/>
          <w:sz w:val="28"/>
          <w:szCs w:val="28"/>
          <w:vertAlign w:val="superscript"/>
        </w:rPr>
        <w:footnoteReference w:id="86"/>
      </w:r>
      <w:r w:rsidRPr="00004822">
        <w:rPr>
          <w:rFonts w:cs="Times New Roman"/>
          <w:sz w:val="28"/>
          <w:szCs w:val="28"/>
        </w:rPr>
        <w:t>.</w:t>
      </w:r>
    </w:p>
    <w:p w14:paraId="4C7CCAAA" w14:textId="06D66CE5" w:rsidR="002D0C83" w:rsidRPr="00004822" w:rsidRDefault="002D0C83" w:rsidP="00004822">
      <w:pPr>
        <w:ind w:firstLine="567"/>
        <w:rPr>
          <w:rFonts w:cs="Times New Roman"/>
          <w:sz w:val="28"/>
          <w:szCs w:val="28"/>
        </w:rPr>
      </w:pPr>
      <w:r w:rsidRPr="00004822">
        <w:rPr>
          <w:rFonts w:cs="Times New Roman"/>
          <w:sz w:val="28"/>
          <w:szCs w:val="28"/>
        </w:rPr>
        <w:t xml:space="preserve">Таким образом, в результате анализа нормативно-правовой базы в сфере ВП </w:t>
      </w:r>
      <w:r w:rsidR="00ED0D89">
        <w:rPr>
          <w:rFonts w:cs="Times New Roman"/>
          <w:sz w:val="28"/>
          <w:szCs w:val="28"/>
        </w:rPr>
        <w:t>выявлено</w:t>
      </w:r>
      <w:r w:rsidRPr="00004822">
        <w:rPr>
          <w:rFonts w:cs="Times New Roman"/>
          <w:sz w:val="28"/>
          <w:szCs w:val="28"/>
        </w:rPr>
        <w:t xml:space="preserve">, что участниками процесса ПВПР являются: Президент РФ, палаты Федерального собрания РФ, Правительство РФ, Министерство иностранных дел РФ, Совет безопасности РФ, Государственный Совет РФ, Администрация </w:t>
      </w:r>
      <w:r w:rsidR="007E4520">
        <w:rPr>
          <w:rFonts w:cs="Times New Roman"/>
          <w:sz w:val="28"/>
          <w:szCs w:val="28"/>
        </w:rPr>
        <w:t>П</w:t>
      </w:r>
      <w:r w:rsidRPr="00004822">
        <w:rPr>
          <w:rFonts w:cs="Times New Roman"/>
          <w:sz w:val="28"/>
          <w:szCs w:val="28"/>
        </w:rPr>
        <w:t>резидента РФ, а также бизнес-</w:t>
      </w:r>
      <w:r w:rsidR="00154120" w:rsidRPr="00004822">
        <w:rPr>
          <w:rFonts w:cs="Times New Roman"/>
          <w:sz w:val="28"/>
          <w:szCs w:val="28"/>
        </w:rPr>
        <w:t>структуры</w:t>
      </w:r>
      <w:r w:rsidRPr="00004822">
        <w:rPr>
          <w:rFonts w:cs="Times New Roman"/>
          <w:sz w:val="28"/>
          <w:szCs w:val="28"/>
        </w:rPr>
        <w:t>, научные круги и т.п.</w:t>
      </w:r>
      <w:r w:rsidR="00ED0D89">
        <w:rPr>
          <w:rFonts w:cs="Times New Roman"/>
          <w:sz w:val="28"/>
          <w:szCs w:val="28"/>
        </w:rPr>
        <w:t xml:space="preserve"> При этом важно отметить, что участники ППВР со стороны государства, указанные в проанализированных нормативно-правовых источниках, почти все напрямую подчинены Президенту, что выстраивает однообразную иерархию в ППВР. Далее предлагается более подробно оценить роль каждого перечисленного участника в механизме ППВР, а также выявить место бизнес-структур в нем.</w:t>
      </w:r>
    </w:p>
    <w:p w14:paraId="6A77AABB" w14:textId="7FF05D1E" w:rsidR="002D0C83" w:rsidRPr="00004822" w:rsidRDefault="002D0C83" w:rsidP="00004822">
      <w:pPr>
        <w:ind w:firstLine="567"/>
        <w:rPr>
          <w:rFonts w:cs="Times New Roman"/>
          <w:b/>
          <w:bCs/>
          <w:sz w:val="28"/>
          <w:szCs w:val="28"/>
        </w:rPr>
      </w:pPr>
      <w:r w:rsidRPr="00004822">
        <w:rPr>
          <w:rFonts w:cs="Times New Roman"/>
          <w:b/>
          <w:bCs/>
          <w:sz w:val="28"/>
          <w:szCs w:val="28"/>
        </w:rPr>
        <w:t>Механизм, участники и этапы принятия ВПР в современной России</w:t>
      </w:r>
    </w:p>
    <w:p w14:paraId="433133DF" w14:textId="5742746D" w:rsidR="002C0294" w:rsidRPr="00004822" w:rsidRDefault="002C0294" w:rsidP="00004822">
      <w:pPr>
        <w:ind w:firstLine="567"/>
        <w:rPr>
          <w:rFonts w:cs="Times New Roman"/>
          <w:sz w:val="28"/>
          <w:szCs w:val="28"/>
        </w:rPr>
      </w:pPr>
      <w:r w:rsidRPr="00004822">
        <w:rPr>
          <w:rFonts w:cs="Times New Roman"/>
          <w:sz w:val="28"/>
          <w:szCs w:val="28"/>
        </w:rPr>
        <w:t>В данном разделе предлагается проанализировать выделенные ранее при оценке основной нормативно-правовой базы внешнеполитической деятельности институты государственной власти, имеющие влияние на формирование внешнеполитического курса РФ. При рассмотрении функционала каждого из обозначенных уровней необходимо выделить те, в которых официально присутствуют представители бизнеса РФ.</w:t>
      </w:r>
    </w:p>
    <w:p w14:paraId="0BDDB302" w14:textId="262DCBA2" w:rsidR="002D0C83" w:rsidRPr="00004822" w:rsidRDefault="002D0C83" w:rsidP="00004822">
      <w:pPr>
        <w:ind w:firstLine="567"/>
        <w:rPr>
          <w:rFonts w:cs="Times New Roman"/>
          <w:sz w:val="28"/>
          <w:szCs w:val="28"/>
        </w:rPr>
      </w:pPr>
      <w:r w:rsidRPr="00004822">
        <w:rPr>
          <w:rFonts w:cs="Times New Roman"/>
          <w:b/>
          <w:bCs/>
          <w:sz w:val="28"/>
          <w:szCs w:val="28"/>
        </w:rPr>
        <w:t>Президент</w:t>
      </w:r>
      <w:r w:rsidRPr="00004822">
        <w:rPr>
          <w:rFonts w:cs="Times New Roman"/>
          <w:sz w:val="28"/>
          <w:szCs w:val="28"/>
        </w:rPr>
        <w:t>. Обладает широкими правами и инициативами в области ПВПР</w:t>
      </w:r>
      <w:r w:rsidR="00F15633" w:rsidRPr="00004822">
        <w:rPr>
          <w:rFonts w:cs="Times New Roman"/>
          <w:sz w:val="28"/>
          <w:szCs w:val="28"/>
        </w:rPr>
        <w:t xml:space="preserve">, представляет страну в МО, проводит наиболее значимые для национальных </w:t>
      </w:r>
      <w:r w:rsidR="000E1CFC" w:rsidRPr="00004822">
        <w:rPr>
          <w:rFonts w:cs="Times New Roman"/>
          <w:sz w:val="28"/>
          <w:szCs w:val="28"/>
        </w:rPr>
        <w:t>интересов</w:t>
      </w:r>
      <w:r w:rsidR="00F15633" w:rsidRPr="00004822">
        <w:rPr>
          <w:rFonts w:cs="Times New Roman"/>
          <w:sz w:val="28"/>
          <w:szCs w:val="28"/>
        </w:rPr>
        <w:t xml:space="preserve"> </w:t>
      </w:r>
      <w:r w:rsidR="000E1CFC" w:rsidRPr="00004822">
        <w:rPr>
          <w:rFonts w:cs="Times New Roman"/>
          <w:sz w:val="28"/>
          <w:szCs w:val="28"/>
        </w:rPr>
        <w:t>государства</w:t>
      </w:r>
      <w:r w:rsidR="00F15633" w:rsidRPr="00004822">
        <w:rPr>
          <w:rFonts w:cs="Times New Roman"/>
          <w:sz w:val="28"/>
          <w:szCs w:val="28"/>
        </w:rPr>
        <w:t xml:space="preserve"> переговоры. Определяет основные </w:t>
      </w:r>
      <w:r w:rsidR="00F15633" w:rsidRPr="00004822">
        <w:rPr>
          <w:rFonts w:cs="Times New Roman"/>
          <w:sz w:val="28"/>
          <w:szCs w:val="28"/>
        </w:rPr>
        <w:lastRenderedPageBreak/>
        <w:t xml:space="preserve">направления внешней политики, </w:t>
      </w:r>
      <w:r w:rsidR="00ED0D89">
        <w:rPr>
          <w:rFonts w:cs="Times New Roman"/>
          <w:sz w:val="28"/>
          <w:szCs w:val="28"/>
        </w:rPr>
        <w:t>представляя</w:t>
      </w:r>
      <w:r w:rsidR="00F15633" w:rsidRPr="00004822">
        <w:rPr>
          <w:rFonts w:cs="Times New Roman"/>
          <w:sz w:val="28"/>
          <w:szCs w:val="28"/>
        </w:rPr>
        <w:t xml:space="preserve"> их в ежегодных посланиях Федеральному собранию и других публичных выступлениях. </w:t>
      </w:r>
    </w:p>
    <w:p w14:paraId="7D27A3DF" w14:textId="77777777" w:rsidR="002C0294" w:rsidRPr="00004822" w:rsidRDefault="002C0294" w:rsidP="00004822">
      <w:pPr>
        <w:ind w:firstLine="567"/>
        <w:rPr>
          <w:rFonts w:cs="Times New Roman"/>
          <w:sz w:val="28"/>
          <w:szCs w:val="28"/>
        </w:rPr>
      </w:pPr>
      <w:r w:rsidRPr="00004822">
        <w:rPr>
          <w:rFonts w:cs="Times New Roman"/>
          <w:sz w:val="28"/>
          <w:szCs w:val="28"/>
        </w:rPr>
        <w:t>Президенту также подчиняются комиссии и советы, деятельность которых разделена на тематики, а выносимые ими предложения носят консультативный характер. Наиболее значимыми для анализа в рамках данного исследования являются следующие комиссии:</w:t>
      </w:r>
    </w:p>
    <w:p w14:paraId="7428C67F" w14:textId="359EF528" w:rsidR="000727B1" w:rsidRPr="00004822" w:rsidRDefault="002C0294" w:rsidP="00004822">
      <w:pPr>
        <w:ind w:firstLine="567"/>
        <w:rPr>
          <w:rFonts w:cs="Times New Roman"/>
          <w:sz w:val="28"/>
          <w:szCs w:val="28"/>
        </w:rPr>
      </w:pPr>
      <w:r w:rsidRPr="00004822">
        <w:rPr>
          <w:rFonts w:cs="Times New Roman"/>
          <w:b/>
          <w:bCs/>
          <w:sz w:val="28"/>
          <w:szCs w:val="28"/>
        </w:rPr>
        <w:t>Комиссия по вопросам стратегии развития топливно-энергетического комплекса и экологической безопасности</w:t>
      </w:r>
      <w:r w:rsidRPr="00004822">
        <w:rPr>
          <w:rFonts w:cs="Times New Roman"/>
          <w:sz w:val="28"/>
          <w:szCs w:val="28"/>
        </w:rPr>
        <w:t xml:space="preserve"> для координации деятельности в этой сфере. В ее состав входят И.И. </w:t>
      </w:r>
      <w:proofErr w:type="spellStart"/>
      <w:r w:rsidRPr="00004822">
        <w:rPr>
          <w:rFonts w:cs="Times New Roman"/>
          <w:sz w:val="28"/>
          <w:szCs w:val="28"/>
        </w:rPr>
        <w:t>Сечин</w:t>
      </w:r>
      <w:proofErr w:type="spellEnd"/>
      <w:r w:rsidRPr="00004822">
        <w:rPr>
          <w:rFonts w:cs="Times New Roman"/>
          <w:sz w:val="28"/>
          <w:szCs w:val="28"/>
        </w:rPr>
        <w:t xml:space="preserve"> (Роснефть), В.Ю. Алекперов (</w:t>
      </w:r>
      <w:r w:rsidR="000516AF" w:rsidRPr="00004822">
        <w:rPr>
          <w:rFonts w:cs="Times New Roman"/>
          <w:sz w:val="28"/>
          <w:szCs w:val="28"/>
        </w:rPr>
        <w:t xml:space="preserve">Лукойл), В.В. </w:t>
      </w:r>
      <w:proofErr w:type="spellStart"/>
      <w:r w:rsidR="000516AF" w:rsidRPr="00004822">
        <w:rPr>
          <w:rFonts w:cs="Times New Roman"/>
          <w:sz w:val="28"/>
          <w:szCs w:val="28"/>
        </w:rPr>
        <w:t>Артяков</w:t>
      </w:r>
      <w:proofErr w:type="spellEnd"/>
      <w:r w:rsidR="000516AF" w:rsidRPr="00004822">
        <w:rPr>
          <w:rFonts w:cs="Times New Roman"/>
          <w:sz w:val="28"/>
          <w:szCs w:val="28"/>
        </w:rPr>
        <w:t xml:space="preserve"> (</w:t>
      </w:r>
      <w:proofErr w:type="spellStart"/>
      <w:r w:rsidR="000516AF" w:rsidRPr="00004822">
        <w:rPr>
          <w:rFonts w:cs="Times New Roman"/>
          <w:sz w:val="28"/>
          <w:szCs w:val="28"/>
        </w:rPr>
        <w:t>Ростех</w:t>
      </w:r>
      <w:proofErr w:type="spellEnd"/>
      <w:r w:rsidR="000516AF" w:rsidRPr="00004822">
        <w:rPr>
          <w:rFonts w:cs="Times New Roman"/>
          <w:sz w:val="28"/>
          <w:szCs w:val="28"/>
        </w:rPr>
        <w:t>). Период создания комиссии</w:t>
      </w:r>
      <w:r w:rsidR="007E4520">
        <w:rPr>
          <w:rFonts w:cs="Times New Roman"/>
          <w:sz w:val="28"/>
          <w:szCs w:val="28"/>
        </w:rPr>
        <w:t xml:space="preserve"> </w:t>
      </w:r>
      <w:r w:rsidR="000516AF" w:rsidRPr="00004822">
        <w:rPr>
          <w:rFonts w:cs="Times New Roman"/>
          <w:sz w:val="28"/>
          <w:szCs w:val="28"/>
        </w:rPr>
        <w:t xml:space="preserve">вызвал к ней живой </w:t>
      </w:r>
      <w:r w:rsidR="000E1CFC" w:rsidRPr="00004822">
        <w:rPr>
          <w:rFonts w:cs="Times New Roman"/>
          <w:sz w:val="28"/>
          <w:szCs w:val="28"/>
        </w:rPr>
        <w:t>интерес</w:t>
      </w:r>
      <w:r w:rsidR="000516AF" w:rsidRPr="00004822">
        <w:rPr>
          <w:rFonts w:cs="Times New Roman"/>
          <w:sz w:val="28"/>
          <w:szCs w:val="28"/>
        </w:rPr>
        <w:t xml:space="preserve"> из-за состава участников</w:t>
      </w:r>
      <w:r w:rsidR="00E824CF" w:rsidRPr="00004822">
        <w:rPr>
          <w:rStyle w:val="a6"/>
          <w:rFonts w:cs="Times New Roman"/>
          <w:sz w:val="28"/>
          <w:szCs w:val="28"/>
        </w:rPr>
        <w:footnoteReference w:id="87"/>
      </w:r>
      <w:r w:rsidR="00E824CF" w:rsidRPr="00004822">
        <w:rPr>
          <w:rFonts w:cs="Times New Roman"/>
          <w:sz w:val="28"/>
          <w:szCs w:val="28"/>
        </w:rPr>
        <w:t>. Однако в силу того, что комиссия часто откладывала свои заседания</w:t>
      </w:r>
      <w:r w:rsidR="00E824CF" w:rsidRPr="00004822">
        <w:rPr>
          <w:rStyle w:val="a6"/>
          <w:rFonts w:cs="Times New Roman"/>
          <w:sz w:val="28"/>
          <w:szCs w:val="28"/>
        </w:rPr>
        <w:footnoteReference w:id="88"/>
      </w:r>
      <w:r w:rsidR="00E824CF" w:rsidRPr="00004822">
        <w:rPr>
          <w:rFonts w:cs="Times New Roman"/>
          <w:sz w:val="28"/>
          <w:szCs w:val="28"/>
        </w:rPr>
        <w:t>, а итоговые поручения выполнялись частично</w:t>
      </w:r>
      <w:r w:rsidR="00E824CF" w:rsidRPr="00004822">
        <w:rPr>
          <w:rStyle w:val="a6"/>
          <w:rFonts w:cs="Times New Roman"/>
          <w:sz w:val="28"/>
          <w:szCs w:val="28"/>
        </w:rPr>
        <w:footnoteReference w:id="89"/>
      </w:r>
      <w:r w:rsidR="00E824CF" w:rsidRPr="00004822">
        <w:rPr>
          <w:rFonts w:cs="Times New Roman"/>
          <w:sz w:val="28"/>
          <w:szCs w:val="28"/>
        </w:rPr>
        <w:t>, комиссию стали воспринимать как платформу</w:t>
      </w:r>
      <w:r w:rsidR="00113902" w:rsidRPr="00004822">
        <w:rPr>
          <w:rFonts w:cs="Times New Roman"/>
          <w:sz w:val="28"/>
          <w:szCs w:val="28"/>
        </w:rPr>
        <w:t xml:space="preserve"> для</w:t>
      </w:r>
      <w:r w:rsidR="00E824CF" w:rsidRPr="00004822">
        <w:rPr>
          <w:rFonts w:cs="Times New Roman"/>
          <w:sz w:val="28"/>
          <w:szCs w:val="28"/>
        </w:rPr>
        <w:t xml:space="preserve"> Роснефти</w:t>
      </w:r>
      <w:r w:rsidR="00113902" w:rsidRPr="00004822">
        <w:rPr>
          <w:rFonts w:cs="Times New Roman"/>
          <w:sz w:val="28"/>
          <w:szCs w:val="28"/>
        </w:rPr>
        <w:t xml:space="preserve"> по продвижению своих </w:t>
      </w:r>
      <w:r w:rsidR="000E1CFC" w:rsidRPr="00004822">
        <w:rPr>
          <w:rFonts w:cs="Times New Roman"/>
          <w:sz w:val="28"/>
          <w:szCs w:val="28"/>
        </w:rPr>
        <w:t>интересов</w:t>
      </w:r>
      <w:r w:rsidR="00113902" w:rsidRPr="00004822">
        <w:rPr>
          <w:rFonts w:cs="Times New Roman"/>
          <w:sz w:val="28"/>
          <w:szCs w:val="28"/>
        </w:rPr>
        <w:t xml:space="preserve"> по прямому каналу </w:t>
      </w:r>
      <w:r w:rsidR="000E1CFC" w:rsidRPr="00004822">
        <w:rPr>
          <w:rFonts w:cs="Times New Roman"/>
          <w:sz w:val="28"/>
          <w:szCs w:val="28"/>
        </w:rPr>
        <w:t>взаимодействия</w:t>
      </w:r>
      <w:r w:rsidR="00113902" w:rsidRPr="00004822">
        <w:rPr>
          <w:rFonts w:cs="Times New Roman"/>
          <w:sz w:val="28"/>
          <w:szCs w:val="28"/>
        </w:rPr>
        <w:t xml:space="preserve"> с </w:t>
      </w:r>
      <w:r w:rsidR="007E4520">
        <w:rPr>
          <w:rFonts w:cs="Times New Roman"/>
          <w:sz w:val="28"/>
          <w:szCs w:val="28"/>
        </w:rPr>
        <w:t>П</w:t>
      </w:r>
      <w:r w:rsidR="000E1CFC" w:rsidRPr="00004822">
        <w:rPr>
          <w:rFonts w:cs="Times New Roman"/>
          <w:sz w:val="28"/>
          <w:szCs w:val="28"/>
        </w:rPr>
        <w:t xml:space="preserve">резидентом </w:t>
      </w:r>
      <w:r w:rsidR="007E4520" w:rsidRPr="00004822">
        <w:rPr>
          <w:rFonts w:cs="Times New Roman"/>
          <w:sz w:val="28"/>
          <w:szCs w:val="28"/>
        </w:rPr>
        <w:t>В.</w:t>
      </w:r>
      <w:r w:rsidR="007E4520">
        <w:rPr>
          <w:rFonts w:cs="Times New Roman"/>
          <w:sz w:val="28"/>
          <w:szCs w:val="28"/>
        </w:rPr>
        <w:t xml:space="preserve"> </w:t>
      </w:r>
      <w:r w:rsidR="00113902" w:rsidRPr="00004822">
        <w:rPr>
          <w:rFonts w:cs="Times New Roman"/>
          <w:sz w:val="28"/>
          <w:szCs w:val="28"/>
        </w:rPr>
        <w:t>Путиным</w:t>
      </w:r>
      <w:r w:rsidR="007E4520">
        <w:rPr>
          <w:rFonts w:cs="Times New Roman"/>
          <w:sz w:val="28"/>
          <w:szCs w:val="28"/>
        </w:rPr>
        <w:t>.</w:t>
      </w:r>
      <w:r w:rsidR="00113902" w:rsidRPr="00004822">
        <w:rPr>
          <w:rFonts w:cs="Times New Roman"/>
          <w:sz w:val="28"/>
          <w:szCs w:val="28"/>
        </w:rPr>
        <w:t xml:space="preserve"> Это предположение </w:t>
      </w:r>
      <w:r w:rsidR="007E4520">
        <w:rPr>
          <w:rFonts w:cs="Times New Roman"/>
          <w:sz w:val="28"/>
          <w:szCs w:val="28"/>
        </w:rPr>
        <w:t>стало основой для</w:t>
      </w:r>
      <w:r w:rsidR="00113902" w:rsidRPr="00004822">
        <w:rPr>
          <w:rFonts w:cs="Times New Roman"/>
          <w:sz w:val="28"/>
          <w:szCs w:val="28"/>
        </w:rPr>
        <w:t xml:space="preserve"> ряд</w:t>
      </w:r>
      <w:r w:rsidR="007E4520">
        <w:rPr>
          <w:rFonts w:cs="Times New Roman"/>
          <w:sz w:val="28"/>
          <w:szCs w:val="28"/>
        </w:rPr>
        <w:t>а</w:t>
      </w:r>
      <w:r w:rsidR="00113902" w:rsidRPr="00004822">
        <w:rPr>
          <w:rFonts w:cs="Times New Roman"/>
          <w:sz w:val="28"/>
          <w:szCs w:val="28"/>
        </w:rPr>
        <w:t xml:space="preserve"> исследований, как, например, работ</w:t>
      </w:r>
      <w:r w:rsidR="007E4520">
        <w:rPr>
          <w:rFonts w:cs="Times New Roman"/>
          <w:sz w:val="28"/>
          <w:szCs w:val="28"/>
        </w:rPr>
        <w:t>ы</w:t>
      </w:r>
      <w:r w:rsidR="00113902" w:rsidRPr="00004822">
        <w:rPr>
          <w:rFonts w:cs="Times New Roman"/>
          <w:sz w:val="28"/>
          <w:szCs w:val="28"/>
        </w:rPr>
        <w:t xml:space="preserve"> профессора и доктора наук Павла Баева. В своей работе «Роснефть, Газпром и государство: треугольник принятия решений в российской энергетической политике» он утверждает, что в своей борьбе за определение стратегии экспорта ресурсов Газпром пользуется своим одобренным «наверху» монопольным положением в стране, а Роснефть – приближенностью своего руководителя к Президенту</w:t>
      </w:r>
      <w:r w:rsidR="00113902" w:rsidRPr="00004822">
        <w:rPr>
          <w:rStyle w:val="a6"/>
          <w:rFonts w:cs="Times New Roman"/>
          <w:sz w:val="28"/>
          <w:szCs w:val="28"/>
        </w:rPr>
        <w:footnoteReference w:id="90"/>
      </w:r>
      <w:r w:rsidR="00113902" w:rsidRPr="00004822">
        <w:rPr>
          <w:rFonts w:cs="Times New Roman"/>
          <w:sz w:val="28"/>
          <w:szCs w:val="28"/>
        </w:rPr>
        <w:t xml:space="preserve">. </w:t>
      </w:r>
      <w:r w:rsidR="000E1CFC" w:rsidRPr="00004822">
        <w:rPr>
          <w:rFonts w:cs="Times New Roman"/>
          <w:sz w:val="28"/>
          <w:szCs w:val="28"/>
        </w:rPr>
        <w:t>При этом, по мнению автора, соблюдается баланс интересов.</w:t>
      </w:r>
    </w:p>
    <w:p w14:paraId="10CD43B0" w14:textId="5E12F363" w:rsidR="000727B1" w:rsidRPr="00004822" w:rsidRDefault="000727B1" w:rsidP="00004822">
      <w:pPr>
        <w:ind w:firstLine="567"/>
        <w:rPr>
          <w:rFonts w:cs="Times New Roman"/>
          <w:sz w:val="28"/>
          <w:szCs w:val="28"/>
        </w:rPr>
      </w:pPr>
      <w:r w:rsidRPr="00004822">
        <w:rPr>
          <w:rFonts w:cs="Times New Roman"/>
          <w:b/>
          <w:bCs/>
          <w:sz w:val="28"/>
          <w:szCs w:val="28"/>
        </w:rPr>
        <w:t>Комиссия по вопросам развития авиации общего назначения и навигационно-информационных технологий на основе глобальной навигационной спутниковой системы ГЛОНАСС</w:t>
      </w:r>
      <w:r w:rsidRPr="00004822">
        <w:rPr>
          <w:rStyle w:val="a6"/>
          <w:rFonts w:cs="Times New Roman"/>
          <w:b/>
          <w:bCs/>
          <w:sz w:val="28"/>
          <w:szCs w:val="28"/>
        </w:rPr>
        <w:footnoteReference w:id="91"/>
      </w:r>
      <w:r w:rsidRPr="00004822">
        <w:rPr>
          <w:rFonts w:cs="Times New Roman"/>
          <w:b/>
          <w:bCs/>
          <w:sz w:val="28"/>
          <w:szCs w:val="28"/>
        </w:rPr>
        <w:t xml:space="preserve"> – </w:t>
      </w:r>
      <w:r w:rsidRPr="00004822">
        <w:rPr>
          <w:rFonts w:cs="Times New Roman"/>
          <w:sz w:val="28"/>
          <w:szCs w:val="28"/>
        </w:rPr>
        <w:t xml:space="preserve">занимается </w:t>
      </w:r>
      <w:r w:rsidRPr="00004822">
        <w:rPr>
          <w:rFonts w:cs="Times New Roman"/>
          <w:sz w:val="28"/>
          <w:szCs w:val="28"/>
        </w:rPr>
        <w:lastRenderedPageBreak/>
        <w:t xml:space="preserve">вопросами политики в области авиации общего </w:t>
      </w:r>
      <w:r w:rsidR="000E1CFC" w:rsidRPr="00004822">
        <w:rPr>
          <w:rFonts w:cs="Times New Roman"/>
          <w:sz w:val="28"/>
          <w:szCs w:val="28"/>
        </w:rPr>
        <w:t>назначения</w:t>
      </w:r>
      <w:r w:rsidRPr="00004822">
        <w:rPr>
          <w:rFonts w:cs="Times New Roman"/>
          <w:sz w:val="28"/>
          <w:szCs w:val="28"/>
        </w:rPr>
        <w:t xml:space="preserve">, развитием программ в данных сферах. В состав </w:t>
      </w:r>
      <w:r w:rsidR="00BD1B7B" w:rsidRPr="00004822">
        <w:rPr>
          <w:rFonts w:cs="Times New Roman"/>
          <w:sz w:val="28"/>
          <w:szCs w:val="28"/>
        </w:rPr>
        <w:t>участников комиссии, кроме представителей государственной власти</w:t>
      </w:r>
      <w:r w:rsidR="0000021E" w:rsidRPr="00004822">
        <w:rPr>
          <w:rFonts w:cs="Times New Roman"/>
          <w:sz w:val="28"/>
          <w:szCs w:val="28"/>
        </w:rPr>
        <w:t>,</w:t>
      </w:r>
      <w:r w:rsidR="00BD1B7B" w:rsidRPr="00004822">
        <w:rPr>
          <w:rFonts w:cs="Times New Roman"/>
          <w:sz w:val="28"/>
          <w:szCs w:val="28"/>
        </w:rPr>
        <w:t xml:space="preserve"> также входят </w:t>
      </w:r>
      <w:r w:rsidR="0000021E" w:rsidRPr="00004822">
        <w:rPr>
          <w:rFonts w:cs="Times New Roman"/>
          <w:sz w:val="28"/>
          <w:szCs w:val="28"/>
        </w:rPr>
        <w:t xml:space="preserve">генеральный директор </w:t>
      </w:r>
      <w:proofErr w:type="spellStart"/>
      <w:r w:rsidR="0000021E" w:rsidRPr="00004822">
        <w:rPr>
          <w:rFonts w:cs="Times New Roman"/>
          <w:sz w:val="28"/>
          <w:szCs w:val="28"/>
        </w:rPr>
        <w:t>госкопрорации</w:t>
      </w:r>
      <w:proofErr w:type="spellEnd"/>
      <w:r w:rsidR="0000021E" w:rsidRPr="00004822">
        <w:rPr>
          <w:rFonts w:cs="Times New Roman"/>
          <w:sz w:val="28"/>
          <w:szCs w:val="28"/>
        </w:rPr>
        <w:t xml:space="preserve"> </w:t>
      </w:r>
      <w:proofErr w:type="spellStart"/>
      <w:r w:rsidR="0000021E" w:rsidRPr="00004822">
        <w:rPr>
          <w:rFonts w:cs="Times New Roman"/>
          <w:sz w:val="28"/>
          <w:szCs w:val="28"/>
        </w:rPr>
        <w:t>Ростех</w:t>
      </w:r>
      <w:proofErr w:type="spellEnd"/>
      <w:r w:rsidR="0000021E" w:rsidRPr="00004822">
        <w:rPr>
          <w:rFonts w:cs="Times New Roman"/>
          <w:sz w:val="28"/>
          <w:szCs w:val="28"/>
        </w:rPr>
        <w:t xml:space="preserve"> С.В. Чемезов, заместители Министра транспорта В.Г. Савельева - бывшего директора </w:t>
      </w:r>
      <w:r w:rsidR="007E4520">
        <w:rPr>
          <w:rFonts w:cs="Times New Roman"/>
          <w:sz w:val="28"/>
          <w:szCs w:val="28"/>
        </w:rPr>
        <w:t xml:space="preserve">ПАО </w:t>
      </w:r>
      <w:r w:rsidR="0000021E" w:rsidRPr="00004822">
        <w:rPr>
          <w:rFonts w:cs="Times New Roman"/>
          <w:sz w:val="28"/>
          <w:szCs w:val="28"/>
        </w:rPr>
        <w:t xml:space="preserve">Аэрофлот – руководитель </w:t>
      </w:r>
      <w:proofErr w:type="spellStart"/>
      <w:r w:rsidR="0000021E" w:rsidRPr="00004822">
        <w:rPr>
          <w:rFonts w:cs="Times New Roman"/>
          <w:sz w:val="28"/>
          <w:szCs w:val="28"/>
        </w:rPr>
        <w:t>Росиавиации</w:t>
      </w:r>
      <w:proofErr w:type="spellEnd"/>
      <w:r w:rsidR="0000021E" w:rsidRPr="00004822">
        <w:rPr>
          <w:rStyle w:val="a6"/>
          <w:rFonts w:cs="Times New Roman"/>
          <w:sz w:val="28"/>
          <w:szCs w:val="28"/>
        </w:rPr>
        <w:footnoteReference w:id="92"/>
      </w:r>
      <w:r w:rsidR="0000021E" w:rsidRPr="00004822">
        <w:rPr>
          <w:rFonts w:cs="Times New Roman"/>
          <w:sz w:val="28"/>
          <w:szCs w:val="28"/>
        </w:rPr>
        <w:t xml:space="preserve"> Нерадько А.В. и Семенов А.К. Более подробно о важности представительства в данной комиссии министра транспорта </w:t>
      </w:r>
      <w:r w:rsidR="007E4520">
        <w:rPr>
          <w:rFonts w:cs="Times New Roman"/>
          <w:sz w:val="28"/>
          <w:szCs w:val="28"/>
        </w:rPr>
        <w:t xml:space="preserve">В. Г. </w:t>
      </w:r>
      <w:r w:rsidR="0000021E" w:rsidRPr="00004822">
        <w:rPr>
          <w:rFonts w:cs="Times New Roman"/>
          <w:sz w:val="28"/>
          <w:szCs w:val="28"/>
        </w:rPr>
        <w:t xml:space="preserve">Савельева можно ознакомиться в кейсе </w:t>
      </w:r>
      <w:r w:rsidR="000E1CFC" w:rsidRPr="00004822">
        <w:rPr>
          <w:rFonts w:cs="Times New Roman"/>
          <w:sz w:val="28"/>
          <w:szCs w:val="28"/>
        </w:rPr>
        <w:t>об открытии международных направлениях выполнения полетов гражданской авиации в Главе 3</w:t>
      </w:r>
      <w:r w:rsidR="0000021E" w:rsidRPr="00004822">
        <w:rPr>
          <w:rFonts w:cs="Times New Roman"/>
          <w:sz w:val="28"/>
          <w:szCs w:val="28"/>
        </w:rPr>
        <w:t>.</w:t>
      </w:r>
    </w:p>
    <w:p w14:paraId="4B861C5A" w14:textId="677DCDDD" w:rsidR="002C0294" w:rsidRPr="00004822" w:rsidRDefault="00113902" w:rsidP="00004822">
      <w:pPr>
        <w:ind w:firstLine="567"/>
        <w:rPr>
          <w:rFonts w:cs="Times New Roman"/>
          <w:sz w:val="28"/>
          <w:szCs w:val="28"/>
        </w:rPr>
      </w:pPr>
      <w:r w:rsidRPr="00004822">
        <w:rPr>
          <w:rFonts w:cs="Times New Roman"/>
          <w:b/>
          <w:bCs/>
          <w:sz w:val="28"/>
          <w:szCs w:val="28"/>
        </w:rPr>
        <w:t>Комиссия по вопросам военно-технического сотрудничества РФ с иностранными государствам</w:t>
      </w:r>
      <w:r w:rsidR="000727B1" w:rsidRPr="00004822">
        <w:rPr>
          <w:rFonts w:cs="Times New Roman"/>
          <w:b/>
          <w:bCs/>
          <w:sz w:val="28"/>
          <w:szCs w:val="28"/>
        </w:rPr>
        <w:t>и, а также межведомственная Комиссии по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w:t>
      </w:r>
      <w:r w:rsidR="000727B1" w:rsidRPr="00004822">
        <w:rPr>
          <w:rFonts w:cs="Times New Roman"/>
          <w:sz w:val="28"/>
          <w:szCs w:val="28"/>
        </w:rPr>
        <w:t xml:space="preserve"> </w:t>
      </w:r>
      <w:r w:rsidRPr="00004822">
        <w:rPr>
          <w:rFonts w:cs="Times New Roman"/>
          <w:sz w:val="28"/>
          <w:szCs w:val="28"/>
        </w:rPr>
        <w:t>хоть и име</w:t>
      </w:r>
      <w:r w:rsidR="007E4520">
        <w:rPr>
          <w:rFonts w:cs="Times New Roman"/>
          <w:sz w:val="28"/>
          <w:szCs w:val="28"/>
        </w:rPr>
        <w:t>ю</w:t>
      </w:r>
      <w:r w:rsidRPr="00004822">
        <w:rPr>
          <w:rFonts w:cs="Times New Roman"/>
          <w:sz w:val="28"/>
          <w:szCs w:val="28"/>
        </w:rPr>
        <w:t xml:space="preserve">т компонент международной деятельности, но в своем официальном </w:t>
      </w:r>
      <w:r w:rsidR="000727B1" w:rsidRPr="00004822">
        <w:rPr>
          <w:rFonts w:cs="Times New Roman"/>
          <w:sz w:val="28"/>
          <w:szCs w:val="28"/>
        </w:rPr>
        <w:t>составе</w:t>
      </w:r>
      <w:r w:rsidRPr="00004822">
        <w:rPr>
          <w:rFonts w:cs="Times New Roman"/>
          <w:sz w:val="28"/>
          <w:szCs w:val="28"/>
        </w:rPr>
        <w:t xml:space="preserve"> представител</w:t>
      </w:r>
      <w:r w:rsidR="000E1CFC" w:rsidRPr="00004822">
        <w:rPr>
          <w:rFonts w:cs="Times New Roman"/>
          <w:sz w:val="28"/>
          <w:szCs w:val="28"/>
        </w:rPr>
        <w:t>ями</w:t>
      </w:r>
      <w:r w:rsidRPr="00004822">
        <w:rPr>
          <w:rFonts w:cs="Times New Roman"/>
          <w:sz w:val="28"/>
          <w:szCs w:val="28"/>
        </w:rPr>
        <w:t xml:space="preserve"> бизнеса не </w:t>
      </w:r>
      <w:r w:rsidR="000727B1" w:rsidRPr="00004822">
        <w:rPr>
          <w:rFonts w:cs="Times New Roman"/>
          <w:sz w:val="28"/>
          <w:szCs w:val="28"/>
        </w:rPr>
        <w:t>располагает</w:t>
      </w:r>
      <w:r w:rsidRPr="00004822">
        <w:rPr>
          <w:rStyle w:val="a6"/>
          <w:rFonts w:cs="Times New Roman"/>
          <w:sz w:val="28"/>
          <w:szCs w:val="28"/>
        </w:rPr>
        <w:footnoteReference w:id="93"/>
      </w:r>
      <w:r w:rsidRPr="00004822">
        <w:rPr>
          <w:rFonts w:cs="Times New Roman"/>
          <w:sz w:val="28"/>
          <w:szCs w:val="28"/>
        </w:rPr>
        <w:t>.</w:t>
      </w:r>
    </w:p>
    <w:p w14:paraId="53291CDB" w14:textId="7B70F1AA" w:rsidR="002D0C83" w:rsidRPr="00004822" w:rsidRDefault="002D0C83" w:rsidP="00004822">
      <w:pPr>
        <w:ind w:firstLine="567"/>
        <w:rPr>
          <w:rFonts w:cs="Times New Roman"/>
          <w:sz w:val="28"/>
          <w:szCs w:val="28"/>
        </w:rPr>
      </w:pPr>
      <w:r w:rsidRPr="00004822">
        <w:rPr>
          <w:rFonts w:cs="Times New Roman"/>
          <w:b/>
          <w:bCs/>
          <w:sz w:val="28"/>
          <w:szCs w:val="28"/>
        </w:rPr>
        <w:t>Администрация Президента.</w:t>
      </w:r>
      <w:r w:rsidRPr="00004822">
        <w:rPr>
          <w:rFonts w:cs="Times New Roman"/>
          <w:sz w:val="28"/>
          <w:szCs w:val="28"/>
        </w:rPr>
        <w:t xml:space="preserve"> Осуществляет контроль исполнения поручений Президента, обеспечивает его деятельность, готовит материалы для будущих законодательных инициатив. Администрация делится на подразделения по направлениям деятельности </w:t>
      </w:r>
      <w:r w:rsidR="007E4520">
        <w:rPr>
          <w:rFonts w:cs="Times New Roman"/>
          <w:sz w:val="28"/>
          <w:szCs w:val="28"/>
        </w:rPr>
        <w:t>П</w:t>
      </w:r>
      <w:r w:rsidR="00154120" w:rsidRPr="00004822">
        <w:rPr>
          <w:rFonts w:cs="Times New Roman"/>
          <w:sz w:val="28"/>
          <w:szCs w:val="28"/>
        </w:rPr>
        <w:t>резидента</w:t>
      </w:r>
      <w:r w:rsidRPr="00004822">
        <w:rPr>
          <w:rFonts w:cs="Times New Roman"/>
          <w:sz w:val="28"/>
          <w:szCs w:val="28"/>
        </w:rPr>
        <w:t xml:space="preserve">, в том числе и в области внешней политики. </w:t>
      </w:r>
      <w:r w:rsidR="000E1CFC" w:rsidRPr="00004822">
        <w:rPr>
          <w:rFonts w:cs="Times New Roman"/>
          <w:sz w:val="28"/>
          <w:szCs w:val="28"/>
        </w:rPr>
        <w:t xml:space="preserve">Руководитель Администрации – А. </w:t>
      </w:r>
      <w:proofErr w:type="spellStart"/>
      <w:r w:rsidR="000E1CFC" w:rsidRPr="00004822">
        <w:rPr>
          <w:rFonts w:cs="Times New Roman"/>
          <w:sz w:val="28"/>
          <w:szCs w:val="28"/>
        </w:rPr>
        <w:t>Вайно</w:t>
      </w:r>
      <w:proofErr w:type="spellEnd"/>
      <w:r w:rsidR="000E1CFC" w:rsidRPr="00004822">
        <w:rPr>
          <w:rFonts w:cs="Times New Roman"/>
          <w:sz w:val="28"/>
          <w:szCs w:val="28"/>
        </w:rPr>
        <w:t>.</w:t>
      </w:r>
    </w:p>
    <w:p w14:paraId="0D3DC793" w14:textId="4AD89BD2" w:rsidR="0000021E" w:rsidRPr="00004822" w:rsidRDefault="0000021E" w:rsidP="00004822">
      <w:pPr>
        <w:ind w:firstLine="567"/>
        <w:rPr>
          <w:rFonts w:cs="Times New Roman"/>
          <w:b/>
          <w:bCs/>
          <w:sz w:val="28"/>
          <w:szCs w:val="28"/>
        </w:rPr>
      </w:pPr>
      <w:r w:rsidRPr="00004822">
        <w:rPr>
          <w:rFonts w:cs="Times New Roman"/>
          <w:b/>
          <w:bCs/>
          <w:sz w:val="28"/>
          <w:szCs w:val="28"/>
        </w:rPr>
        <w:t xml:space="preserve">В составе подразделений Администрации </w:t>
      </w:r>
      <w:r w:rsidR="007E4520">
        <w:rPr>
          <w:rFonts w:cs="Times New Roman"/>
          <w:b/>
          <w:bCs/>
          <w:sz w:val="28"/>
          <w:szCs w:val="28"/>
        </w:rPr>
        <w:t>П</w:t>
      </w:r>
      <w:r w:rsidRPr="00004822">
        <w:rPr>
          <w:rFonts w:cs="Times New Roman"/>
          <w:b/>
          <w:bCs/>
          <w:sz w:val="28"/>
          <w:szCs w:val="28"/>
        </w:rPr>
        <w:t>резидента есть несколько управлений, специализирующихся на внешнеполитической деятельности. Это:</w:t>
      </w:r>
    </w:p>
    <w:p w14:paraId="41FA34FC" w14:textId="7E39630C" w:rsidR="0000021E" w:rsidRPr="00004822" w:rsidRDefault="00004822" w:rsidP="00004822">
      <w:pPr>
        <w:pStyle w:val="a3"/>
        <w:numPr>
          <w:ilvl w:val="0"/>
          <w:numId w:val="13"/>
        </w:numPr>
        <w:rPr>
          <w:rFonts w:cs="Times New Roman"/>
          <w:sz w:val="28"/>
          <w:szCs w:val="28"/>
        </w:rPr>
      </w:pPr>
      <w:r>
        <w:rPr>
          <w:rFonts w:cs="Times New Roman"/>
          <w:b/>
          <w:bCs/>
          <w:sz w:val="28"/>
          <w:szCs w:val="28"/>
        </w:rPr>
        <w:t>У</w:t>
      </w:r>
      <w:r w:rsidR="0000021E" w:rsidRPr="00004822">
        <w:rPr>
          <w:rFonts w:cs="Times New Roman"/>
          <w:b/>
          <w:bCs/>
          <w:sz w:val="28"/>
          <w:szCs w:val="28"/>
        </w:rPr>
        <w:t xml:space="preserve">правление </w:t>
      </w:r>
      <w:r w:rsidR="007E4520">
        <w:rPr>
          <w:rFonts w:cs="Times New Roman"/>
          <w:b/>
          <w:bCs/>
          <w:sz w:val="28"/>
          <w:szCs w:val="28"/>
        </w:rPr>
        <w:t>П</w:t>
      </w:r>
      <w:r w:rsidR="0000021E" w:rsidRPr="00004822">
        <w:rPr>
          <w:rFonts w:cs="Times New Roman"/>
          <w:b/>
          <w:bCs/>
          <w:sz w:val="28"/>
          <w:szCs w:val="28"/>
        </w:rPr>
        <w:t xml:space="preserve">резидента РФ по внешней политике. </w:t>
      </w:r>
      <w:r w:rsidR="000E1CFC" w:rsidRPr="00004822">
        <w:rPr>
          <w:rFonts w:cs="Times New Roman"/>
          <w:sz w:val="28"/>
          <w:szCs w:val="28"/>
        </w:rPr>
        <w:t>Возглавляет</w:t>
      </w:r>
      <w:r w:rsidR="000E1CFC" w:rsidRPr="00004822">
        <w:rPr>
          <w:rFonts w:cs="Times New Roman"/>
          <w:b/>
          <w:bCs/>
          <w:sz w:val="28"/>
          <w:szCs w:val="28"/>
        </w:rPr>
        <w:t xml:space="preserve"> </w:t>
      </w:r>
      <w:r w:rsidR="0000021E" w:rsidRPr="00004822">
        <w:rPr>
          <w:rFonts w:cs="Times New Roman"/>
          <w:sz w:val="28"/>
          <w:szCs w:val="28"/>
        </w:rPr>
        <w:t xml:space="preserve">И.С. Неверов. В </w:t>
      </w:r>
      <w:r w:rsidR="000E1CFC" w:rsidRPr="00004822">
        <w:rPr>
          <w:rFonts w:cs="Times New Roman"/>
          <w:sz w:val="28"/>
          <w:szCs w:val="28"/>
        </w:rPr>
        <w:t>ведении</w:t>
      </w:r>
      <w:r w:rsidR="0000021E" w:rsidRPr="00004822">
        <w:rPr>
          <w:rFonts w:cs="Times New Roman"/>
          <w:sz w:val="28"/>
          <w:szCs w:val="28"/>
        </w:rPr>
        <w:t xml:space="preserve"> – разработка стратегии, обеспечение полномочий </w:t>
      </w:r>
      <w:r w:rsidR="007E4520">
        <w:rPr>
          <w:rFonts w:cs="Times New Roman"/>
          <w:sz w:val="28"/>
          <w:szCs w:val="28"/>
        </w:rPr>
        <w:t>П</w:t>
      </w:r>
      <w:r w:rsidR="0000021E" w:rsidRPr="00004822">
        <w:rPr>
          <w:rFonts w:cs="Times New Roman"/>
          <w:sz w:val="28"/>
          <w:szCs w:val="28"/>
        </w:rPr>
        <w:t xml:space="preserve">резидента во внешней политике. Играет роль </w:t>
      </w:r>
      <w:r w:rsidR="0000021E" w:rsidRPr="00004822">
        <w:rPr>
          <w:rFonts w:cs="Times New Roman"/>
          <w:sz w:val="28"/>
          <w:szCs w:val="28"/>
        </w:rPr>
        <w:lastRenderedPageBreak/>
        <w:t>связующего звена при взаимодействии с органами государственной власти других стран.</w:t>
      </w:r>
    </w:p>
    <w:p w14:paraId="6B44E22F" w14:textId="2DA1F558" w:rsidR="002D0C83" w:rsidRPr="00004822" w:rsidRDefault="002D0C83" w:rsidP="00004822">
      <w:pPr>
        <w:pStyle w:val="a3"/>
        <w:numPr>
          <w:ilvl w:val="0"/>
          <w:numId w:val="12"/>
        </w:numPr>
        <w:rPr>
          <w:rFonts w:cs="Times New Roman"/>
          <w:sz w:val="28"/>
          <w:szCs w:val="28"/>
        </w:rPr>
      </w:pPr>
      <w:r w:rsidRPr="00004822">
        <w:rPr>
          <w:rFonts w:cs="Times New Roman"/>
          <w:b/>
          <w:bCs/>
          <w:sz w:val="28"/>
          <w:szCs w:val="28"/>
        </w:rPr>
        <w:t xml:space="preserve">Управление Президента Российской Федерации по межрегиональным и культурным связям с зарубежными странами. </w:t>
      </w:r>
      <w:r w:rsidR="000E1CFC" w:rsidRPr="00004822">
        <w:rPr>
          <w:rFonts w:cs="Times New Roman"/>
          <w:b/>
          <w:bCs/>
          <w:sz w:val="28"/>
          <w:szCs w:val="28"/>
        </w:rPr>
        <w:t xml:space="preserve">Возглавляет </w:t>
      </w:r>
      <w:r w:rsidRPr="00004822">
        <w:rPr>
          <w:rFonts w:cs="Times New Roman"/>
          <w:b/>
          <w:bCs/>
          <w:sz w:val="28"/>
          <w:szCs w:val="28"/>
        </w:rPr>
        <w:t xml:space="preserve">И.В. Маслов. </w:t>
      </w:r>
      <w:r w:rsidRPr="00004822">
        <w:rPr>
          <w:rFonts w:cs="Times New Roman"/>
          <w:sz w:val="28"/>
          <w:szCs w:val="28"/>
        </w:rPr>
        <w:t>В ведении подразделения – обеспечение развития международных связей РФ.</w:t>
      </w:r>
      <w:r w:rsidR="0000021E" w:rsidRPr="00004822">
        <w:rPr>
          <w:rFonts w:cs="Times New Roman"/>
          <w:sz w:val="28"/>
          <w:szCs w:val="28"/>
        </w:rPr>
        <w:t xml:space="preserve"> </w:t>
      </w:r>
    </w:p>
    <w:p w14:paraId="4CA6231A" w14:textId="31764B61" w:rsidR="002D0C83" w:rsidRPr="00004822" w:rsidRDefault="002D0C83" w:rsidP="00004822">
      <w:pPr>
        <w:pStyle w:val="a3"/>
        <w:numPr>
          <w:ilvl w:val="0"/>
          <w:numId w:val="12"/>
        </w:numPr>
        <w:rPr>
          <w:rFonts w:cs="Times New Roman"/>
          <w:sz w:val="28"/>
          <w:szCs w:val="28"/>
        </w:rPr>
      </w:pPr>
      <w:r w:rsidRPr="00004822">
        <w:rPr>
          <w:rFonts w:cs="Times New Roman"/>
          <w:b/>
          <w:bCs/>
          <w:sz w:val="28"/>
          <w:szCs w:val="28"/>
        </w:rPr>
        <w:t>Управление Президента Российской Федерации по приграничному сотрудничеству.</w:t>
      </w:r>
      <w:r w:rsidR="000E1CFC" w:rsidRPr="00004822">
        <w:rPr>
          <w:rFonts w:cs="Times New Roman"/>
          <w:sz w:val="28"/>
          <w:szCs w:val="28"/>
        </w:rPr>
        <w:t xml:space="preserve"> Возглавляет</w:t>
      </w:r>
      <w:r w:rsidRPr="00004822">
        <w:rPr>
          <w:rFonts w:cs="Times New Roman"/>
          <w:sz w:val="28"/>
          <w:szCs w:val="28"/>
        </w:rPr>
        <w:t xml:space="preserve"> А.Е. Филатов. В основном занимается предложением проектов по приграничному сотрудничеству с Республиками Абхазия, Южная Осетия, Украина и другими</w:t>
      </w:r>
      <w:r w:rsidRPr="00004822">
        <w:rPr>
          <w:rStyle w:val="a6"/>
          <w:rFonts w:cs="Times New Roman"/>
          <w:sz w:val="28"/>
          <w:szCs w:val="28"/>
        </w:rPr>
        <w:footnoteReference w:id="94"/>
      </w:r>
      <w:r w:rsidRPr="00004822">
        <w:rPr>
          <w:rFonts w:cs="Times New Roman"/>
          <w:sz w:val="28"/>
          <w:szCs w:val="28"/>
        </w:rPr>
        <w:t xml:space="preserve">. </w:t>
      </w:r>
    </w:p>
    <w:p w14:paraId="1C9D8A5E" w14:textId="62EA47D6" w:rsidR="002D0C83" w:rsidRPr="00004822" w:rsidRDefault="002D0C83" w:rsidP="00004822">
      <w:pPr>
        <w:ind w:firstLine="567"/>
        <w:rPr>
          <w:rFonts w:cs="Times New Roman"/>
          <w:sz w:val="28"/>
          <w:szCs w:val="28"/>
        </w:rPr>
      </w:pPr>
      <w:r w:rsidRPr="00004822">
        <w:rPr>
          <w:rFonts w:cs="Times New Roman"/>
          <w:sz w:val="28"/>
          <w:szCs w:val="28"/>
        </w:rPr>
        <w:t>В целом об Администрации Президента, ее главе и руководителях вышеназванных подразделений особых сообщений в СМИ нет, кроме новости о назначении И.С. Неверова руководителем управления по внешней политике в 2018 году</w:t>
      </w:r>
      <w:r w:rsidRPr="00004822">
        <w:rPr>
          <w:rStyle w:val="a6"/>
          <w:rFonts w:cs="Times New Roman"/>
          <w:sz w:val="28"/>
          <w:szCs w:val="28"/>
        </w:rPr>
        <w:footnoteReference w:id="95"/>
      </w:r>
      <w:r w:rsidRPr="00004822">
        <w:rPr>
          <w:rFonts w:cs="Times New Roman"/>
          <w:sz w:val="28"/>
          <w:szCs w:val="28"/>
        </w:rPr>
        <w:t>. По мнению исследователя Виктора Аверкова, в период руководства Нарышкина С.Е. Администрация и ее руководитель обладали б</w:t>
      </w:r>
      <w:r w:rsidR="007E4520" w:rsidRPr="007E4520">
        <w:rPr>
          <w:rFonts w:cs="Times New Roman"/>
          <w:i/>
          <w:iCs/>
          <w:sz w:val="28"/>
          <w:szCs w:val="28"/>
        </w:rPr>
        <w:t>о</w:t>
      </w:r>
      <w:r w:rsidRPr="00004822">
        <w:rPr>
          <w:rFonts w:cs="Times New Roman"/>
          <w:sz w:val="28"/>
          <w:szCs w:val="28"/>
        </w:rPr>
        <w:t xml:space="preserve">льшим весом в вопросах внешнеполитической </w:t>
      </w:r>
      <w:r w:rsidR="00154120" w:rsidRPr="00004822">
        <w:rPr>
          <w:rFonts w:cs="Times New Roman"/>
          <w:sz w:val="28"/>
          <w:szCs w:val="28"/>
        </w:rPr>
        <w:t>детальности</w:t>
      </w:r>
      <w:r w:rsidR="003F29A9" w:rsidRPr="00004822">
        <w:rPr>
          <w:rFonts w:cs="Times New Roman"/>
          <w:sz w:val="28"/>
          <w:szCs w:val="28"/>
        </w:rPr>
        <w:t xml:space="preserve"> и более часто становились предметом обсуждений</w:t>
      </w:r>
      <w:r w:rsidRPr="00004822">
        <w:rPr>
          <w:rFonts w:cs="Times New Roman"/>
          <w:sz w:val="28"/>
          <w:szCs w:val="28"/>
        </w:rPr>
        <w:t>. В частности</w:t>
      </w:r>
      <w:r w:rsidR="00154120" w:rsidRPr="00004822">
        <w:rPr>
          <w:rFonts w:cs="Times New Roman"/>
          <w:sz w:val="28"/>
          <w:szCs w:val="28"/>
        </w:rPr>
        <w:t>,</w:t>
      </w:r>
      <w:r w:rsidRPr="00004822">
        <w:rPr>
          <w:rFonts w:cs="Times New Roman"/>
          <w:sz w:val="28"/>
          <w:szCs w:val="28"/>
        </w:rPr>
        <w:t xml:space="preserve"> </w:t>
      </w:r>
      <w:r w:rsidR="003F29A9" w:rsidRPr="00004822">
        <w:rPr>
          <w:rFonts w:cs="Times New Roman"/>
          <w:sz w:val="28"/>
          <w:szCs w:val="28"/>
        </w:rPr>
        <w:t>Нарышкин С.Е.</w:t>
      </w:r>
      <w:r w:rsidRPr="00004822">
        <w:rPr>
          <w:rFonts w:cs="Times New Roman"/>
          <w:sz w:val="28"/>
          <w:szCs w:val="28"/>
        </w:rPr>
        <w:t xml:space="preserve"> </w:t>
      </w:r>
      <w:r w:rsidR="00154120" w:rsidRPr="00004822">
        <w:rPr>
          <w:rFonts w:cs="Times New Roman"/>
          <w:sz w:val="28"/>
          <w:szCs w:val="28"/>
        </w:rPr>
        <w:t>руководил</w:t>
      </w:r>
      <w:r w:rsidRPr="00004822">
        <w:rPr>
          <w:rFonts w:cs="Times New Roman"/>
          <w:sz w:val="28"/>
          <w:szCs w:val="28"/>
        </w:rPr>
        <w:t xml:space="preserve"> </w:t>
      </w:r>
      <w:r w:rsidR="00154120" w:rsidRPr="00004822">
        <w:rPr>
          <w:rFonts w:cs="Times New Roman"/>
          <w:sz w:val="28"/>
          <w:szCs w:val="28"/>
        </w:rPr>
        <w:t>направлением</w:t>
      </w:r>
      <w:r w:rsidRPr="00004822">
        <w:rPr>
          <w:rFonts w:cs="Times New Roman"/>
          <w:sz w:val="28"/>
          <w:szCs w:val="28"/>
        </w:rPr>
        <w:t xml:space="preserve"> по обеспечению связи руководителей </w:t>
      </w:r>
      <w:r w:rsidR="00154120" w:rsidRPr="00004822">
        <w:rPr>
          <w:rFonts w:cs="Times New Roman"/>
          <w:sz w:val="28"/>
          <w:szCs w:val="28"/>
        </w:rPr>
        <w:t>администраций</w:t>
      </w:r>
      <w:r w:rsidRPr="00004822">
        <w:rPr>
          <w:rFonts w:cs="Times New Roman"/>
          <w:sz w:val="28"/>
          <w:szCs w:val="28"/>
        </w:rPr>
        <w:t xml:space="preserve"> других государств с РФ</w:t>
      </w:r>
      <w:r w:rsidRPr="00004822">
        <w:rPr>
          <w:rStyle w:val="a6"/>
          <w:rFonts w:cs="Times New Roman"/>
          <w:sz w:val="28"/>
          <w:szCs w:val="28"/>
        </w:rPr>
        <w:footnoteReference w:id="96"/>
      </w:r>
      <w:r w:rsidRPr="00004822">
        <w:rPr>
          <w:rFonts w:cs="Times New Roman"/>
          <w:sz w:val="28"/>
          <w:szCs w:val="28"/>
        </w:rPr>
        <w:t>.</w:t>
      </w:r>
    </w:p>
    <w:p w14:paraId="5C402D2C" w14:textId="32FEFB79" w:rsidR="00F15633" w:rsidRPr="00004822" w:rsidRDefault="00F15633" w:rsidP="00004822">
      <w:pPr>
        <w:ind w:firstLine="567"/>
        <w:rPr>
          <w:rFonts w:cs="Times New Roman"/>
          <w:sz w:val="28"/>
          <w:szCs w:val="28"/>
        </w:rPr>
      </w:pPr>
      <w:r w:rsidRPr="00004822">
        <w:rPr>
          <w:rFonts w:cs="Times New Roman"/>
          <w:b/>
          <w:bCs/>
          <w:sz w:val="28"/>
          <w:szCs w:val="28"/>
        </w:rPr>
        <w:t>Государственный Совет</w:t>
      </w:r>
      <w:r w:rsidRPr="00004822">
        <w:rPr>
          <w:rFonts w:cs="Times New Roman"/>
          <w:sz w:val="28"/>
          <w:szCs w:val="28"/>
        </w:rPr>
        <w:t xml:space="preserve"> – конституционный орган, формируемый </w:t>
      </w:r>
      <w:r w:rsidR="007E4520">
        <w:rPr>
          <w:rFonts w:cs="Times New Roman"/>
          <w:sz w:val="28"/>
          <w:szCs w:val="28"/>
        </w:rPr>
        <w:t>П</w:t>
      </w:r>
      <w:r w:rsidRPr="00004822">
        <w:rPr>
          <w:rFonts w:cs="Times New Roman"/>
          <w:sz w:val="28"/>
          <w:szCs w:val="28"/>
        </w:rPr>
        <w:t xml:space="preserve">резидентом. В него входят председатели палат Федерального Собрания, председатель правительства, </w:t>
      </w:r>
      <w:r w:rsidR="00302AD6" w:rsidRPr="00004822">
        <w:rPr>
          <w:rFonts w:cs="Times New Roman"/>
          <w:sz w:val="28"/>
          <w:szCs w:val="28"/>
        </w:rPr>
        <w:t xml:space="preserve">руководитель Администрации </w:t>
      </w:r>
      <w:r w:rsidR="007E4520">
        <w:rPr>
          <w:rFonts w:cs="Times New Roman"/>
          <w:sz w:val="28"/>
          <w:szCs w:val="28"/>
        </w:rPr>
        <w:t>П</w:t>
      </w:r>
      <w:r w:rsidR="003F29A9" w:rsidRPr="00004822">
        <w:rPr>
          <w:rFonts w:cs="Times New Roman"/>
          <w:sz w:val="28"/>
          <w:szCs w:val="28"/>
        </w:rPr>
        <w:t>резидента</w:t>
      </w:r>
      <w:r w:rsidR="00302AD6" w:rsidRPr="00004822">
        <w:rPr>
          <w:rFonts w:cs="Times New Roman"/>
          <w:sz w:val="28"/>
          <w:szCs w:val="28"/>
        </w:rPr>
        <w:t xml:space="preserve">, главы политических партий (ЛДПР, ЕР, КП) главы регионов и полномочные </w:t>
      </w:r>
      <w:r w:rsidR="003F29A9" w:rsidRPr="00004822">
        <w:rPr>
          <w:rFonts w:cs="Times New Roman"/>
          <w:sz w:val="28"/>
          <w:szCs w:val="28"/>
        </w:rPr>
        <w:lastRenderedPageBreak/>
        <w:t>представители</w:t>
      </w:r>
      <w:r w:rsidR="00302AD6" w:rsidRPr="00004822">
        <w:rPr>
          <w:rFonts w:cs="Times New Roman"/>
          <w:sz w:val="28"/>
          <w:szCs w:val="28"/>
        </w:rPr>
        <w:t xml:space="preserve"> </w:t>
      </w:r>
      <w:r w:rsidR="007E4520">
        <w:rPr>
          <w:rFonts w:cs="Times New Roman"/>
          <w:sz w:val="28"/>
          <w:szCs w:val="28"/>
        </w:rPr>
        <w:t>П</w:t>
      </w:r>
      <w:r w:rsidR="00302AD6" w:rsidRPr="00004822">
        <w:rPr>
          <w:rFonts w:cs="Times New Roman"/>
          <w:sz w:val="28"/>
          <w:szCs w:val="28"/>
        </w:rPr>
        <w:t>резидента в Федеральных округах. В зону ответственности ГС также входит формулирование целей и направлений ВП</w:t>
      </w:r>
      <w:r w:rsidR="00302AD6" w:rsidRPr="00004822">
        <w:rPr>
          <w:rStyle w:val="a6"/>
          <w:rFonts w:cs="Times New Roman"/>
          <w:sz w:val="28"/>
          <w:szCs w:val="28"/>
        </w:rPr>
        <w:footnoteReference w:id="97"/>
      </w:r>
      <w:r w:rsidR="00302AD6" w:rsidRPr="00004822">
        <w:rPr>
          <w:rFonts w:cs="Times New Roman"/>
          <w:sz w:val="28"/>
          <w:szCs w:val="28"/>
        </w:rPr>
        <w:t>.</w:t>
      </w:r>
    </w:p>
    <w:p w14:paraId="58EE65DC" w14:textId="18DDF793" w:rsidR="00302AD6" w:rsidRPr="00004822" w:rsidRDefault="00302AD6" w:rsidP="00004822">
      <w:pPr>
        <w:ind w:firstLine="567"/>
        <w:rPr>
          <w:rFonts w:cs="Times New Roman"/>
          <w:sz w:val="28"/>
          <w:szCs w:val="28"/>
        </w:rPr>
      </w:pPr>
      <w:r w:rsidRPr="00004822">
        <w:rPr>
          <w:rFonts w:cs="Times New Roman"/>
          <w:b/>
          <w:bCs/>
          <w:sz w:val="28"/>
          <w:szCs w:val="28"/>
        </w:rPr>
        <w:t>Совет Безопасности</w:t>
      </w:r>
      <w:r w:rsidRPr="00004822">
        <w:rPr>
          <w:rFonts w:cs="Times New Roman"/>
          <w:sz w:val="28"/>
          <w:szCs w:val="28"/>
        </w:rPr>
        <w:t xml:space="preserve"> – также формируется </w:t>
      </w:r>
      <w:r w:rsidR="007E4520">
        <w:rPr>
          <w:rFonts w:cs="Times New Roman"/>
          <w:sz w:val="28"/>
          <w:szCs w:val="28"/>
        </w:rPr>
        <w:t>П</w:t>
      </w:r>
      <w:r w:rsidRPr="00004822">
        <w:rPr>
          <w:rFonts w:cs="Times New Roman"/>
          <w:sz w:val="28"/>
          <w:szCs w:val="28"/>
        </w:rPr>
        <w:t>резидентом, который является его председателем. По отношению к внешней политике, Совет Безопасности занимается аспектами обеспечения национальной безопасности и охраны суверенитета государства</w:t>
      </w:r>
      <w:r w:rsidRPr="00004822">
        <w:rPr>
          <w:rStyle w:val="a6"/>
          <w:rFonts w:cs="Times New Roman"/>
          <w:sz w:val="28"/>
          <w:szCs w:val="28"/>
        </w:rPr>
        <w:footnoteReference w:id="98"/>
      </w:r>
      <w:r w:rsidRPr="00004822">
        <w:rPr>
          <w:rFonts w:cs="Times New Roman"/>
          <w:sz w:val="28"/>
          <w:szCs w:val="28"/>
        </w:rPr>
        <w:t xml:space="preserve">. </w:t>
      </w:r>
    </w:p>
    <w:p w14:paraId="61B1B235" w14:textId="77EEC7B4" w:rsidR="00302AD6" w:rsidRPr="00004822" w:rsidRDefault="00302AD6" w:rsidP="00004822">
      <w:pPr>
        <w:ind w:firstLine="567"/>
        <w:rPr>
          <w:rFonts w:cs="Times New Roman"/>
          <w:sz w:val="28"/>
          <w:szCs w:val="28"/>
        </w:rPr>
      </w:pPr>
      <w:r w:rsidRPr="00004822">
        <w:rPr>
          <w:rFonts w:cs="Times New Roman"/>
          <w:b/>
          <w:bCs/>
          <w:sz w:val="28"/>
          <w:szCs w:val="28"/>
        </w:rPr>
        <w:t>Правительство РФ</w:t>
      </w:r>
      <w:r w:rsidRPr="00004822">
        <w:rPr>
          <w:rFonts w:cs="Times New Roman"/>
          <w:sz w:val="28"/>
          <w:szCs w:val="28"/>
        </w:rPr>
        <w:t xml:space="preserve"> во главе с М. </w:t>
      </w:r>
      <w:proofErr w:type="spellStart"/>
      <w:r w:rsidRPr="00004822">
        <w:rPr>
          <w:rFonts w:cs="Times New Roman"/>
          <w:sz w:val="28"/>
          <w:szCs w:val="28"/>
        </w:rPr>
        <w:t>Мишустиным</w:t>
      </w:r>
      <w:proofErr w:type="spellEnd"/>
      <w:r w:rsidR="005A0DC0" w:rsidRPr="00004822">
        <w:rPr>
          <w:rFonts w:cs="Times New Roman"/>
          <w:sz w:val="28"/>
          <w:szCs w:val="28"/>
        </w:rPr>
        <w:t>, кроме общегосударственных вопросов, обеспечивает меры по реализации внешней политики государства. В состав Правительства входят заместители по отраслям, а также министры</w:t>
      </w:r>
      <w:r w:rsidR="005A0DC0" w:rsidRPr="00004822">
        <w:rPr>
          <w:rStyle w:val="a6"/>
          <w:rFonts w:cs="Times New Roman"/>
          <w:sz w:val="28"/>
          <w:szCs w:val="28"/>
        </w:rPr>
        <w:footnoteReference w:id="99"/>
      </w:r>
      <w:r w:rsidR="005A0DC0" w:rsidRPr="00004822">
        <w:rPr>
          <w:rFonts w:cs="Times New Roman"/>
          <w:sz w:val="28"/>
          <w:szCs w:val="28"/>
        </w:rPr>
        <w:t xml:space="preserve">. В число вопросов ВП, которыми занимается Правительство, входят: таможенно-тарифное регулирование, </w:t>
      </w:r>
      <w:proofErr w:type="spellStart"/>
      <w:r w:rsidR="005A0DC0" w:rsidRPr="00004822">
        <w:rPr>
          <w:rFonts w:cs="Times New Roman"/>
          <w:sz w:val="28"/>
          <w:szCs w:val="28"/>
        </w:rPr>
        <w:t>несырьевой</w:t>
      </w:r>
      <w:proofErr w:type="spellEnd"/>
      <w:r w:rsidR="005A0DC0" w:rsidRPr="00004822">
        <w:rPr>
          <w:rFonts w:cs="Times New Roman"/>
          <w:sz w:val="28"/>
          <w:szCs w:val="28"/>
        </w:rPr>
        <w:t xml:space="preserve"> экспорт, иностранные инвестиции, защитные меры во внешней торговле, интеграция СНГ, вопросы соотечественников и двусторонние </w:t>
      </w:r>
      <w:r w:rsidR="0035151C" w:rsidRPr="00004822">
        <w:rPr>
          <w:rFonts w:cs="Times New Roman"/>
          <w:sz w:val="28"/>
          <w:szCs w:val="28"/>
        </w:rPr>
        <w:t>межгосударственные</w:t>
      </w:r>
      <w:r w:rsidR="005A0DC0" w:rsidRPr="00004822">
        <w:rPr>
          <w:rFonts w:cs="Times New Roman"/>
          <w:sz w:val="28"/>
          <w:szCs w:val="28"/>
        </w:rPr>
        <w:t xml:space="preserve"> </w:t>
      </w:r>
      <w:r w:rsidR="0035151C" w:rsidRPr="00004822">
        <w:rPr>
          <w:rFonts w:cs="Times New Roman"/>
          <w:sz w:val="28"/>
          <w:szCs w:val="28"/>
        </w:rPr>
        <w:t>отношения</w:t>
      </w:r>
      <w:r w:rsidR="005A0DC0" w:rsidRPr="00004822">
        <w:rPr>
          <w:rStyle w:val="a6"/>
          <w:rFonts w:cs="Times New Roman"/>
          <w:sz w:val="28"/>
          <w:szCs w:val="28"/>
        </w:rPr>
        <w:footnoteReference w:id="100"/>
      </w:r>
      <w:r w:rsidR="005A0DC0" w:rsidRPr="00004822">
        <w:rPr>
          <w:rFonts w:cs="Times New Roman"/>
          <w:sz w:val="28"/>
          <w:szCs w:val="28"/>
        </w:rPr>
        <w:t xml:space="preserve">. </w:t>
      </w:r>
    </w:p>
    <w:p w14:paraId="255C631A" w14:textId="14AE6805" w:rsidR="004B18DE" w:rsidRPr="00004822" w:rsidRDefault="004B18DE" w:rsidP="00004822">
      <w:pPr>
        <w:ind w:firstLine="567"/>
        <w:rPr>
          <w:rFonts w:cs="Times New Roman"/>
          <w:sz w:val="28"/>
          <w:szCs w:val="28"/>
        </w:rPr>
      </w:pPr>
      <w:r w:rsidRPr="00004822">
        <w:rPr>
          <w:rFonts w:cs="Times New Roman"/>
          <w:sz w:val="28"/>
          <w:szCs w:val="28"/>
        </w:rPr>
        <w:t xml:space="preserve">Членом правительства является министр иностранных дел С. Лавров. </w:t>
      </w:r>
      <w:r w:rsidRPr="00004822">
        <w:rPr>
          <w:rFonts w:cs="Times New Roman"/>
          <w:b/>
          <w:bCs/>
          <w:sz w:val="28"/>
          <w:szCs w:val="28"/>
        </w:rPr>
        <w:t>М</w:t>
      </w:r>
      <w:r w:rsidR="007E4520">
        <w:rPr>
          <w:rFonts w:cs="Times New Roman"/>
          <w:b/>
          <w:bCs/>
          <w:sz w:val="28"/>
          <w:szCs w:val="28"/>
        </w:rPr>
        <w:t>инистерство иностранных дел</w:t>
      </w:r>
      <w:r w:rsidRPr="00004822">
        <w:rPr>
          <w:rFonts w:cs="Times New Roman"/>
          <w:sz w:val="28"/>
          <w:szCs w:val="28"/>
        </w:rPr>
        <w:t xml:space="preserve"> также, как и Правительство РФ, является органом исполнительной власти, в его полномочия входит разработка и представление стратегии внешней политики РФ Президенту, реализация </w:t>
      </w:r>
      <w:r w:rsidR="0035151C" w:rsidRPr="00004822">
        <w:rPr>
          <w:rFonts w:cs="Times New Roman"/>
          <w:sz w:val="28"/>
          <w:szCs w:val="28"/>
        </w:rPr>
        <w:t>внешнеполитического</w:t>
      </w:r>
      <w:r w:rsidRPr="00004822">
        <w:rPr>
          <w:rFonts w:cs="Times New Roman"/>
          <w:sz w:val="28"/>
          <w:szCs w:val="28"/>
        </w:rPr>
        <w:t xml:space="preserve"> курса, утвержденного Президентом РФ, поддержка и обеспечение дипломатических связей с государствами по всему миру</w:t>
      </w:r>
      <w:r w:rsidRPr="00004822">
        <w:rPr>
          <w:rStyle w:val="a6"/>
          <w:rFonts w:cs="Times New Roman"/>
          <w:sz w:val="28"/>
          <w:szCs w:val="28"/>
        </w:rPr>
        <w:footnoteReference w:id="101"/>
      </w:r>
      <w:r w:rsidRPr="00004822">
        <w:rPr>
          <w:rFonts w:cs="Times New Roman"/>
          <w:sz w:val="28"/>
          <w:szCs w:val="28"/>
        </w:rPr>
        <w:t xml:space="preserve">. </w:t>
      </w:r>
    </w:p>
    <w:p w14:paraId="4702BA4D" w14:textId="3CF6F19A" w:rsidR="004B18DE" w:rsidRPr="00004822" w:rsidRDefault="004B18DE" w:rsidP="00004822">
      <w:pPr>
        <w:ind w:firstLine="567"/>
        <w:rPr>
          <w:rFonts w:cs="Times New Roman"/>
          <w:sz w:val="28"/>
          <w:szCs w:val="28"/>
        </w:rPr>
      </w:pPr>
      <w:r w:rsidRPr="00004822">
        <w:rPr>
          <w:rFonts w:cs="Times New Roman"/>
          <w:sz w:val="28"/>
          <w:szCs w:val="28"/>
        </w:rPr>
        <w:lastRenderedPageBreak/>
        <w:t>Что касается палат Федерального Собрания, то Государственная Дума</w:t>
      </w:r>
      <w:r w:rsidRPr="00004822">
        <w:rPr>
          <w:rStyle w:val="a6"/>
          <w:rFonts w:cs="Times New Roman"/>
          <w:sz w:val="28"/>
          <w:szCs w:val="28"/>
        </w:rPr>
        <w:footnoteReference w:id="102"/>
      </w:r>
      <w:r w:rsidRPr="00004822">
        <w:rPr>
          <w:rFonts w:cs="Times New Roman"/>
          <w:sz w:val="28"/>
          <w:szCs w:val="28"/>
        </w:rPr>
        <w:t xml:space="preserve"> и Совет Федерации</w:t>
      </w:r>
      <w:r w:rsidRPr="00004822">
        <w:rPr>
          <w:rStyle w:val="a6"/>
          <w:rFonts w:cs="Times New Roman"/>
          <w:sz w:val="28"/>
          <w:szCs w:val="28"/>
        </w:rPr>
        <w:footnoteReference w:id="103"/>
      </w:r>
      <w:r w:rsidRPr="00004822">
        <w:rPr>
          <w:rFonts w:cs="Times New Roman"/>
          <w:sz w:val="28"/>
          <w:szCs w:val="28"/>
        </w:rPr>
        <w:t xml:space="preserve"> занимаются обеспечением законодательной деятельности в области МО.</w:t>
      </w:r>
    </w:p>
    <w:p w14:paraId="08CBCFD7" w14:textId="77777777" w:rsidR="003922F6" w:rsidRPr="00004822" w:rsidRDefault="0035151C" w:rsidP="00004822">
      <w:pPr>
        <w:rPr>
          <w:rFonts w:cs="Times New Roman"/>
          <w:sz w:val="28"/>
          <w:szCs w:val="28"/>
        </w:rPr>
      </w:pPr>
      <w:r w:rsidRPr="00004822">
        <w:rPr>
          <w:rFonts w:cs="Times New Roman"/>
          <w:sz w:val="28"/>
          <w:szCs w:val="28"/>
        </w:rPr>
        <w:t>Таким образом, в данном разделе определены основные органы государственной власти, напрямую участвующие в ППВР, а также на определенных уровнях выделены представители бизнеса, которые в формате открытого диалога имеют возможность поддерживать связь как с представителями государственных институтов, так и с конкретными лицами, принимающими ВПР.</w:t>
      </w:r>
    </w:p>
    <w:p w14:paraId="514142D2" w14:textId="30E18AC1" w:rsidR="003F29A9" w:rsidRPr="00004822" w:rsidRDefault="003922F6" w:rsidP="00004822">
      <w:pPr>
        <w:pStyle w:val="2"/>
        <w:ind w:firstLine="567"/>
        <w:rPr>
          <w:rFonts w:ascii="Times New Roman" w:hAnsi="Times New Roman" w:cs="Times New Roman"/>
          <w:b/>
          <w:bCs/>
          <w:color w:val="000000" w:themeColor="text1"/>
          <w:sz w:val="28"/>
          <w:szCs w:val="28"/>
        </w:rPr>
      </w:pPr>
      <w:bookmarkStart w:id="7" w:name="_Toc73566650"/>
      <w:r w:rsidRPr="00004822">
        <w:rPr>
          <w:rFonts w:ascii="Times New Roman" w:hAnsi="Times New Roman" w:cs="Times New Roman"/>
          <w:b/>
          <w:bCs/>
          <w:color w:val="000000" w:themeColor="text1"/>
          <w:sz w:val="28"/>
          <w:szCs w:val="28"/>
        </w:rPr>
        <w:t xml:space="preserve">2.2 </w:t>
      </w:r>
      <w:r w:rsidR="004B2C55" w:rsidRPr="00004822">
        <w:rPr>
          <w:rFonts w:ascii="Times New Roman" w:hAnsi="Times New Roman" w:cs="Times New Roman"/>
          <w:b/>
          <w:bCs/>
          <w:color w:val="000000" w:themeColor="text1"/>
          <w:sz w:val="28"/>
          <w:szCs w:val="28"/>
        </w:rPr>
        <w:t>Возможности влияния крупного бизнеса на процесс принятия внешнеполитических решений</w:t>
      </w:r>
      <w:bookmarkEnd w:id="7"/>
      <w:r w:rsidR="004B2C55" w:rsidRPr="00004822">
        <w:rPr>
          <w:rFonts w:ascii="Times New Roman" w:hAnsi="Times New Roman" w:cs="Times New Roman"/>
          <w:b/>
          <w:bCs/>
          <w:color w:val="000000" w:themeColor="text1"/>
          <w:sz w:val="28"/>
          <w:szCs w:val="28"/>
        </w:rPr>
        <w:t xml:space="preserve"> </w:t>
      </w:r>
    </w:p>
    <w:p w14:paraId="47B8895E" w14:textId="64D99CF9" w:rsidR="002D0C83" w:rsidRPr="00004822" w:rsidRDefault="003F29A9" w:rsidP="00004822">
      <w:pPr>
        <w:ind w:firstLine="567"/>
        <w:rPr>
          <w:rFonts w:cs="Times New Roman"/>
          <w:sz w:val="28"/>
          <w:szCs w:val="28"/>
        </w:rPr>
      </w:pPr>
      <w:r w:rsidRPr="00004822">
        <w:rPr>
          <w:rFonts w:cs="Times New Roman"/>
          <w:sz w:val="28"/>
          <w:szCs w:val="28"/>
        </w:rPr>
        <w:t xml:space="preserve">В предыдущем пункте была охарактеризована деятельность </w:t>
      </w:r>
      <w:r w:rsidR="0035151C" w:rsidRPr="00004822">
        <w:rPr>
          <w:rFonts w:cs="Times New Roman"/>
          <w:sz w:val="28"/>
          <w:szCs w:val="28"/>
        </w:rPr>
        <w:t>основных</w:t>
      </w:r>
      <w:r w:rsidRPr="00004822">
        <w:rPr>
          <w:rFonts w:cs="Times New Roman"/>
          <w:sz w:val="28"/>
          <w:szCs w:val="28"/>
        </w:rPr>
        <w:t xml:space="preserve"> государственных институтов РФ, которые формируют повестку и стратегию ВП, а также имеют прямой доступ к процессу ПВР. Были выделены несколько примеров </w:t>
      </w:r>
      <w:r w:rsidR="0035151C" w:rsidRPr="00004822">
        <w:rPr>
          <w:rFonts w:cs="Times New Roman"/>
          <w:sz w:val="28"/>
          <w:szCs w:val="28"/>
        </w:rPr>
        <w:t>наличия в них</w:t>
      </w:r>
      <w:r w:rsidRPr="00004822">
        <w:rPr>
          <w:rFonts w:cs="Times New Roman"/>
          <w:sz w:val="28"/>
          <w:szCs w:val="28"/>
        </w:rPr>
        <w:t xml:space="preserve"> представителей бизнес-структур РФ, которые официально входят в состав этих институтов. </w:t>
      </w:r>
      <w:r w:rsidR="001F3DCF" w:rsidRPr="00004822">
        <w:rPr>
          <w:rFonts w:cs="Times New Roman"/>
          <w:sz w:val="28"/>
          <w:szCs w:val="28"/>
        </w:rPr>
        <w:t>Однако официальная принадлежность к сфере государственной власти – не единственный способ донесения интересов до государственного уровня и оказания влияния на представителей государственной власти со стороны бизнеса. Существует ряд неформальных объединений и связей между бизнесом и государственными структурами, которые, в силу закрытости ППВР в России</w:t>
      </w:r>
      <w:r w:rsidR="0035151C" w:rsidRPr="00004822">
        <w:rPr>
          <w:rFonts w:cs="Times New Roman"/>
          <w:sz w:val="28"/>
          <w:szCs w:val="28"/>
        </w:rPr>
        <w:t>,</w:t>
      </w:r>
      <w:r w:rsidR="001F3DCF" w:rsidRPr="00004822">
        <w:rPr>
          <w:rFonts w:cs="Times New Roman"/>
          <w:sz w:val="28"/>
          <w:szCs w:val="28"/>
        </w:rPr>
        <w:t xml:space="preserve"> дают о себе знать либо по некоторым сообщениям из СМИ, либо путем появления разного рода расследований и аналитики в этом вопросе</w:t>
      </w:r>
      <w:r w:rsidR="006F6369" w:rsidRPr="00004822">
        <w:rPr>
          <w:rFonts w:cs="Times New Roman"/>
          <w:sz w:val="28"/>
          <w:szCs w:val="28"/>
        </w:rPr>
        <w:t>.</w:t>
      </w:r>
    </w:p>
    <w:p w14:paraId="798B4499" w14:textId="6718FEF8" w:rsidR="004864E1" w:rsidRPr="00004822" w:rsidRDefault="006F6369" w:rsidP="00004822">
      <w:pPr>
        <w:ind w:firstLine="567"/>
        <w:rPr>
          <w:rFonts w:cs="Times New Roman"/>
          <w:sz w:val="28"/>
          <w:szCs w:val="28"/>
        </w:rPr>
      </w:pPr>
      <w:r w:rsidRPr="00004822">
        <w:rPr>
          <w:rFonts w:cs="Times New Roman"/>
          <w:sz w:val="28"/>
          <w:szCs w:val="28"/>
        </w:rPr>
        <w:t>В частности, благодаря</w:t>
      </w:r>
      <w:r w:rsidR="00EB73EC" w:rsidRPr="00004822">
        <w:rPr>
          <w:rFonts w:cs="Times New Roman"/>
          <w:sz w:val="28"/>
          <w:szCs w:val="28"/>
        </w:rPr>
        <w:t xml:space="preserve"> серии</w:t>
      </w:r>
      <w:r w:rsidRPr="00004822">
        <w:rPr>
          <w:rFonts w:cs="Times New Roman"/>
          <w:sz w:val="28"/>
          <w:szCs w:val="28"/>
        </w:rPr>
        <w:t xml:space="preserve"> аналитически</w:t>
      </w:r>
      <w:r w:rsidR="00EB73EC" w:rsidRPr="00004822">
        <w:rPr>
          <w:rFonts w:cs="Times New Roman"/>
          <w:sz w:val="28"/>
          <w:szCs w:val="28"/>
        </w:rPr>
        <w:t>х</w:t>
      </w:r>
      <w:r w:rsidRPr="00004822">
        <w:rPr>
          <w:rFonts w:cs="Times New Roman"/>
          <w:sz w:val="28"/>
          <w:szCs w:val="28"/>
        </w:rPr>
        <w:t xml:space="preserve"> доклад</w:t>
      </w:r>
      <w:r w:rsidR="00EB73EC" w:rsidRPr="00004822">
        <w:rPr>
          <w:rFonts w:cs="Times New Roman"/>
          <w:sz w:val="28"/>
          <w:szCs w:val="28"/>
        </w:rPr>
        <w:t>ов</w:t>
      </w:r>
      <w:r w:rsidRPr="00004822">
        <w:rPr>
          <w:rFonts w:cs="Times New Roman"/>
          <w:sz w:val="28"/>
          <w:szCs w:val="28"/>
        </w:rPr>
        <w:t xml:space="preserve"> </w:t>
      </w:r>
      <w:r w:rsidR="00EB73EC" w:rsidRPr="00004822">
        <w:rPr>
          <w:rFonts w:cs="Times New Roman"/>
          <w:sz w:val="28"/>
          <w:szCs w:val="28"/>
        </w:rPr>
        <w:t xml:space="preserve">Коммуникационного холдинга </w:t>
      </w:r>
      <w:proofErr w:type="spellStart"/>
      <w:r w:rsidRPr="00004822">
        <w:rPr>
          <w:rFonts w:cs="Times New Roman"/>
          <w:sz w:val="28"/>
          <w:szCs w:val="28"/>
          <w:lang w:val="en-US"/>
        </w:rPr>
        <w:t>Minchenko</w:t>
      </w:r>
      <w:proofErr w:type="spellEnd"/>
      <w:r w:rsidRPr="00004822">
        <w:rPr>
          <w:rFonts w:cs="Times New Roman"/>
          <w:sz w:val="28"/>
          <w:szCs w:val="28"/>
        </w:rPr>
        <w:t xml:space="preserve"> </w:t>
      </w:r>
      <w:r w:rsidRPr="00004822">
        <w:rPr>
          <w:rFonts w:cs="Times New Roman"/>
          <w:sz w:val="28"/>
          <w:szCs w:val="28"/>
          <w:lang w:val="en-US"/>
        </w:rPr>
        <w:t>Consulting</w:t>
      </w:r>
      <w:r w:rsidR="00B40312" w:rsidRPr="00004822">
        <w:rPr>
          <w:rFonts w:cs="Times New Roman"/>
          <w:sz w:val="28"/>
          <w:szCs w:val="28"/>
        </w:rPr>
        <w:t xml:space="preserve">. Им руководит Минченко Е.Н., директор Центра исследования политических элит, Института </w:t>
      </w:r>
      <w:r w:rsidR="00B40312" w:rsidRPr="00004822">
        <w:rPr>
          <w:rFonts w:cs="Times New Roman"/>
          <w:sz w:val="28"/>
          <w:szCs w:val="28"/>
        </w:rPr>
        <w:lastRenderedPageBreak/>
        <w:t>международных исследований и преподаватель кафедры регионального управления национальной политики МГИМО</w:t>
      </w:r>
      <w:r w:rsidR="00B40312" w:rsidRPr="00004822">
        <w:rPr>
          <w:rStyle w:val="a6"/>
          <w:rFonts w:cs="Times New Roman"/>
          <w:sz w:val="28"/>
          <w:szCs w:val="28"/>
        </w:rPr>
        <w:footnoteReference w:id="104"/>
      </w:r>
      <w:r w:rsidR="00B40312" w:rsidRPr="00004822">
        <w:rPr>
          <w:rFonts w:cs="Times New Roman"/>
          <w:sz w:val="28"/>
          <w:szCs w:val="28"/>
        </w:rPr>
        <w:t>.</w:t>
      </w:r>
      <w:r w:rsidRPr="00004822">
        <w:rPr>
          <w:rFonts w:cs="Times New Roman"/>
          <w:sz w:val="28"/>
          <w:szCs w:val="28"/>
        </w:rPr>
        <w:t xml:space="preserve"> </w:t>
      </w:r>
    </w:p>
    <w:p w14:paraId="44FA595E" w14:textId="5994168B" w:rsidR="004864E1" w:rsidRPr="00004822" w:rsidRDefault="00ED0D89" w:rsidP="00004822">
      <w:pPr>
        <w:ind w:firstLine="567"/>
        <w:rPr>
          <w:rFonts w:cs="Times New Roman"/>
          <w:sz w:val="28"/>
          <w:szCs w:val="28"/>
        </w:rPr>
      </w:pPr>
      <w:r>
        <w:rPr>
          <w:rFonts w:cs="Times New Roman"/>
          <w:sz w:val="28"/>
          <w:szCs w:val="28"/>
        </w:rPr>
        <w:t>Один из н</w:t>
      </w:r>
      <w:r w:rsidR="004864E1" w:rsidRPr="00004822">
        <w:rPr>
          <w:rFonts w:cs="Times New Roman"/>
          <w:sz w:val="28"/>
          <w:szCs w:val="28"/>
        </w:rPr>
        <w:t xml:space="preserve"> доклад</w:t>
      </w:r>
      <w:r>
        <w:rPr>
          <w:rFonts w:cs="Times New Roman"/>
          <w:sz w:val="28"/>
          <w:szCs w:val="28"/>
        </w:rPr>
        <w:t>ов</w:t>
      </w:r>
      <w:r w:rsidR="004864E1" w:rsidRPr="00004822">
        <w:rPr>
          <w:rFonts w:cs="Times New Roman"/>
          <w:sz w:val="28"/>
          <w:szCs w:val="28"/>
        </w:rPr>
        <w:t xml:space="preserve"> холдинга на эту тему – «Политбюро 2.0 и </w:t>
      </w:r>
      <w:proofErr w:type="spellStart"/>
      <w:r w:rsidR="004864E1" w:rsidRPr="00004822">
        <w:rPr>
          <w:rFonts w:cs="Times New Roman"/>
          <w:sz w:val="28"/>
          <w:szCs w:val="28"/>
        </w:rPr>
        <w:t>Антиистемблишментная</w:t>
      </w:r>
      <w:proofErr w:type="spellEnd"/>
      <w:r w:rsidR="004864E1" w:rsidRPr="00004822">
        <w:rPr>
          <w:rFonts w:cs="Times New Roman"/>
          <w:sz w:val="28"/>
          <w:szCs w:val="28"/>
        </w:rPr>
        <w:t xml:space="preserve"> волна»</w:t>
      </w:r>
      <w:r w:rsidR="00B77F3B" w:rsidRPr="00004822">
        <w:rPr>
          <w:rStyle w:val="a6"/>
          <w:rFonts w:cs="Times New Roman"/>
          <w:sz w:val="28"/>
          <w:szCs w:val="28"/>
        </w:rPr>
        <w:footnoteReference w:id="105"/>
      </w:r>
      <w:r w:rsidR="004864E1" w:rsidRPr="00004822">
        <w:rPr>
          <w:rFonts w:cs="Times New Roman"/>
          <w:sz w:val="28"/>
          <w:szCs w:val="28"/>
        </w:rPr>
        <w:t xml:space="preserve">. Традиционно источником аналитики для авторов являются экспертные интервью </w:t>
      </w:r>
      <w:r w:rsidR="00B77F3B" w:rsidRPr="00004822">
        <w:rPr>
          <w:rFonts w:cs="Times New Roman"/>
          <w:sz w:val="28"/>
          <w:szCs w:val="28"/>
        </w:rPr>
        <w:t xml:space="preserve">с представителями российских элит. </w:t>
      </w:r>
      <w:r w:rsidR="0035151C" w:rsidRPr="00004822">
        <w:rPr>
          <w:rFonts w:cs="Times New Roman"/>
          <w:sz w:val="28"/>
          <w:szCs w:val="28"/>
        </w:rPr>
        <w:t>Так, на 2019 год в</w:t>
      </w:r>
      <w:r w:rsidR="00B77F3B" w:rsidRPr="00004822">
        <w:rPr>
          <w:rFonts w:cs="Times New Roman"/>
          <w:sz w:val="28"/>
          <w:szCs w:val="28"/>
        </w:rPr>
        <w:t xml:space="preserve"> состав Политбюро 2.0 входят</w:t>
      </w:r>
      <w:r w:rsidR="0035151C" w:rsidRPr="00004822">
        <w:rPr>
          <w:rFonts w:cs="Times New Roman"/>
          <w:sz w:val="28"/>
          <w:szCs w:val="28"/>
        </w:rPr>
        <w:t>:</w:t>
      </w:r>
      <w:r w:rsidR="00B77F3B" w:rsidRPr="00004822">
        <w:rPr>
          <w:rFonts w:cs="Times New Roman"/>
          <w:sz w:val="28"/>
          <w:szCs w:val="28"/>
        </w:rPr>
        <w:t xml:space="preserve"> И. </w:t>
      </w:r>
      <w:proofErr w:type="spellStart"/>
      <w:r w:rsidR="00B77F3B" w:rsidRPr="00004822">
        <w:rPr>
          <w:rFonts w:cs="Times New Roman"/>
          <w:sz w:val="28"/>
          <w:szCs w:val="28"/>
        </w:rPr>
        <w:t>Сечин</w:t>
      </w:r>
      <w:proofErr w:type="spellEnd"/>
      <w:r w:rsidR="00B77F3B" w:rsidRPr="00004822">
        <w:rPr>
          <w:rFonts w:cs="Times New Roman"/>
          <w:sz w:val="28"/>
          <w:szCs w:val="28"/>
        </w:rPr>
        <w:t xml:space="preserve">, А. </w:t>
      </w:r>
      <w:proofErr w:type="spellStart"/>
      <w:r w:rsidR="00B77F3B" w:rsidRPr="00004822">
        <w:rPr>
          <w:rFonts w:cs="Times New Roman"/>
          <w:sz w:val="28"/>
          <w:szCs w:val="28"/>
        </w:rPr>
        <w:t>Ротенберг</w:t>
      </w:r>
      <w:proofErr w:type="spellEnd"/>
      <w:r w:rsidR="00B77F3B" w:rsidRPr="00004822">
        <w:rPr>
          <w:rFonts w:cs="Times New Roman"/>
          <w:sz w:val="28"/>
          <w:szCs w:val="28"/>
        </w:rPr>
        <w:t xml:space="preserve">, Г. Тимченко, Н. Патрушев, Д. Медведев, С. </w:t>
      </w:r>
      <w:proofErr w:type="spellStart"/>
      <w:r w:rsidR="00B77F3B" w:rsidRPr="00004822">
        <w:rPr>
          <w:rFonts w:cs="Times New Roman"/>
          <w:sz w:val="28"/>
          <w:szCs w:val="28"/>
        </w:rPr>
        <w:t>Собянин</w:t>
      </w:r>
      <w:proofErr w:type="spellEnd"/>
      <w:r w:rsidR="00B77F3B" w:rsidRPr="00004822">
        <w:rPr>
          <w:rFonts w:cs="Times New Roman"/>
          <w:sz w:val="28"/>
          <w:szCs w:val="28"/>
        </w:rPr>
        <w:t>, Ю. Ковальчук, С. Чемезов, С. Шойгу</w:t>
      </w:r>
      <w:r w:rsidR="00187045" w:rsidRPr="00004822">
        <w:rPr>
          <w:rFonts w:cs="Times New Roman"/>
          <w:sz w:val="28"/>
          <w:szCs w:val="28"/>
        </w:rPr>
        <w:t>.</w:t>
      </w:r>
      <w:r w:rsidR="00B77F3B" w:rsidRPr="00004822">
        <w:rPr>
          <w:rFonts w:cs="Times New Roman"/>
          <w:sz w:val="28"/>
          <w:szCs w:val="28"/>
        </w:rPr>
        <w:t xml:space="preserve"> В контексте представленного исследования особенно важны первые 3 из них.</w:t>
      </w:r>
    </w:p>
    <w:p w14:paraId="31BE9FF1" w14:textId="0717AEA9" w:rsidR="00B77F3B" w:rsidRPr="00004822" w:rsidRDefault="00187045" w:rsidP="00004822">
      <w:pPr>
        <w:ind w:firstLine="567"/>
        <w:rPr>
          <w:rFonts w:cs="Times New Roman"/>
          <w:sz w:val="28"/>
          <w:szCs w:val="28"/>
        </w:rPr>
      </w:pPr>
      <w:r w:rsidRPr="00004822">
        <w:rPr>
          <w:rFonts w:cs="Times New Roman"/>
          <w:sz w:val="28"/>
          <w:szCs w:val="28"/>
        </w:rPr>
        <w:t>Курс на лидерство в международных отношениях в условиях</w:t>
      </w:r>
      <w:r w:rsidR="00033C31" w:rsidRPr="00004822">
        <w:rPr>
          <w:rFonts w:cs="Times New Roman"/>
          <w:sz w:val="28"/>
          <w:szCs w:val="28"/>
        </w:rPr>
        <w:t xml:space="preserve">, когда Россия во многих своих внешнеполитических заявлениях и документах заявляет о </w:t>
      </w:r>
      <w:r w:rsidR="00D6266A" w:rsidRPr="00004822">
        <w:rPr>
          <w:rFonts w:cs="Times New Roman"/>
          <w:sz w:val="28"/>
          <w:szCs w:val="28"/>
        </w:rPr>
        <w:t>поддержке многополярного мира</w:t>
      </w:r>
      <w:r w:rsidR="00D6266A" w:rsidRPr="00004822">
        <w:rPr>
          <w:rStyle w:val="a6"/>
          <w:rFonts w:cs="Times New Roman"/>
          <w:sz w:val="28"/>
          <w:szCs w:val="28"/>
        </w:rPr>
        <w:footnoteReference w:id="106"/>
      </w:r>
      <w:r w:rsidR="00D6266A" w:rsidRPr="00004822">
        <w:rPr>
          <w:rFonts w:cs="Times New Roman"/>
          <w:sz w:val="28"/>
          <w:szCs w:val="28"/>
        </w:rPr>
        <w:t xml:space="preserve">, по мнению авторов доклада, требует многосторонних усилий. </w:t>
      </w:r>
      <w:r w:rsidR="008E31D4" w:rsidRPr="00004822">
        <w:rPr>
          <w:rFonts w:cs="Times New Roman"/>
          <w:sz w:val="28"/>
          <w:szCs w:val="28"/>
        </w:rPr>
        <w:t xml:space="preserve">В частности, это касается вопроса </w:t>
      </w:r>
      <w:r w:rsidR="0035151C" w:rsidRPr="00004822">
        <w:rPr>
          <w:rFonts w:cs="Times New Roman"/>
          <w:sz w:val="28"/>
          <w:szCs w:val="28"/>
        </w:rPr>
        <w:t>распределения</w:t>
      </w:r>
      <w:r w:rsidR="008E31D4" w:rsidRPr="00004822">
        <w:rPr>
          <w:rFonts w:cs="Times New Roman"/>
          <w:sz w:val="28"/>
          <w:szCs w:val="28"/>
        </w:rPr>
        <w:t xml:space="preserve"> ролей и ответственности за конкретные направления политики. По мнению авторов доклада, они делятся на военное, геополитическое, негосударственное, ближнего окружения, демографическое, транспортное, инвестиционное</w:t>
      </w:r>
      <w:r w:rsidR="008E31D4" w:rsidRPr="00004822">
        <w:rPr>
          <w:rStyle w:val="a6"/>
          <w:rFonts w:cs="Times New Roman"/>
          <w:sz w:val="28"/>
          <w:szCs w:val="28"/>
        </w:rPr>
        <w:footnoteReference w:id="107"/>
      </w:r>
      <w:r w:rsidR="008E31D4" w:rsidRPr="00004822">
        <w:rPr>
          <w:rFonts w:cs="Times New Roman"/>
          <w:sz w:val="28"/>
          <w:szCs w:val="28"/>
        </w:rPr>
        <w:t xml:space="preserve">. В контексте данного исследования особенно </w:t>
      </w:r>
      <w:r w:rsidR="0035151C" w:rsidRPr="00004822">
        <w:rPr>
          <w:rFonts w:cs="Times New Roman"/>
          <w:sz w:val="28"/>
          <w:szCs w:val="28"/>
        </w:rPr>
        <w:t>интересна</w:t>
      </w:r>
      <w:r w:rsidR="008E31D4" w:rsidRPr="00004822">
        <w:rPr>
          <w:rFonts w:cs="Times New Roman"/>
          <w:sz w:val="28"/>
          <w:szCs w:val="28"/>
        </w:rPr>
        <w:t xml:space="preserve"> та роль, которая отводится </w:t>
      </w:r>
      <w:r w:rsidR="008E31D4" w:rsidRPr="00004822">
        <w:rPr>
          <w:rFonts w:cs="Times New Roman"/>
          <w:b/>
          <w:bCs/>
          <w:sz w:val="28"/>
          <w:szCs w:val="28"/>
        </w:rPr>
        <w:t>бизнесу</w:t>
      </w:r>
      <w:r w:rsidR="008E31D4" w:rsidRPr="00004822">
        <w:rPr>
          <w:rFonts w:cs="Times New Roman"/>
          <w:sz w:val="28"/>
          <w:szCs w:val="28"/>
        </w:rPr>
        <w:t xml:space="preserve"> – это «борьба за транспортную инфраструктуру и новые маршруты (газопроводы, Арктика, поставки СПГ и т.д.)», ответственность за которые возлагается на Г. Тимченко, Ю. Ковальчука и Б. Ковальчука.</w:t>
      </w:r>
      <w:r w:rsidR="0035151C" w:rsidRPr="00004822">
        <w:rPr>
          <w:rFonts w:cs="Times New Roman"/>
          <w:sz w:val="28"/>
          <w:szCs w:val="28"/>
        </w:rPr>
        <w:t xml:space="preserve"> </w:t>
      </w:r>
      <w:r w:rsidR="00A648E1" w:rsidRPr="00004822">
        <w:rPr>
          <w:rFonts w:cs="Times New Roman"/>
          <w:sz w:val="28"/>
          <w:szCs w:val="28"/>
        </w:rPr>
        <w:t>Они</w:t>
      </w:r>
      <w:r w:rsidR="0035151C" w:rsidRPr="00004822">
        <w:rPr>
          <w:rFonts w:cs="Times New Roman"/>
          <w:sz w:val="28"/>
          <w:szCs w:val="28"/>
        </w:rPr>
        <w:t>, в свою очередь,</w:t>
      </w:r>
      <w:r w:rsidR="00A648E1" w:rsidRPr="00004822">
        <w:rPr>
          <w:rFonts w:cs="Times New Roman"/>
          <w:sz w:val="28"/>
          <w:szCs w:val="28"/>
        </w:rPr>
        <w:t xml:space="preserve"> проводят всецелую поддержку проекта, убеждая лидера в эффективности НОВАТЭК и передач</w:t>
      </w:r>
      <w:r w:rsidR="0035151C" w:rsidRPr="00004822">
        <w:rPr>
          <w:rFonts w:cs="Times New Roman"/>
          <w:sz w:val="28"/>
          <w:szCs w:val="28"/>
        </w:rPr>
        <w:t>е</w:t>
      </w:r>
      <w:r w:rsidR="00A648E1" w:rsidRPr="00004822">
        <w:rPr>
          <w:rFonts w:cs="Times New Roman"/>
          <w:sz w:val="28"/>
          <w:szCs w:val="28"/>
        </w:rPr>
        <w:t xml:space="preserve"> </w:t>
      </w:r>
      <w:r w:rsidR="0035151C" w:rsidRPr="00004822">
        <w:rPr>
          <w:rFonts w:cs="Times New Roman"/>
          <w:sz w:val="28"/>
          <w:szCs w:val="28"/>
        </w:rPr>
        <w:t>контрольных</w:t>
      </w:r>
      <w:r w:rsidR="00A648E1" w:rsidRPr="00004822">
        <w:rPr>
          <w:rFonts w:cs="Times New Roman"/>
          <w:sz w:val="28"/>
          <w:szCs w:val="28"/>
        </w:rPr>
        <w:t xml:space="preserve"> функций над проектом </w:t>
      </w:r>
      <w:proofErr w:type="spellStart"/>
      <w:r w:rsidR="00A648E1" w:rsidRPr="00004822">
        <w:rPr>
          <w:rFonts w:cs="Times New Roman"/>
          <w:sz w:val="28"/>
          <w:szCs w:val="28"/>
        </w:rPr>
        <w:t>Росатому</w:t>
      </w:r>
      <w:proofErr w:type="spellEnd"/>
      <w:r w:rsidR="00A648E1" w:rsidRPr="00004822">
        <w:rPr>
          <w:rFonts w:cs="Times New Roman"/>
          <w:sz w:val="28"/>
          <w:szCs w:val="28"/>
        </w:rPr>
        <w:t>. Как это влияет на удовлетворение</w:t>
      </w:r>
      <w:r w:rsidR="0035151C" w:rsidRPr="00004822">
        <w:rPr>
          <w:rFonts w:cs="Times New Roman"/>
          <w:sz w:val="28"/>
          <w:szCs w:val="28"/>
        </w:rPr>
        <w:t xml:space="preserve">, а также </w:t>
      </w:r>
      <w:r w:rsidR="00A648E1" w:rsidRPr="00004822">
        <w:rPr>
          <w:rFonts w:cs="Times New Roman"/>
          <w:sz w:val="28"/>
          <w:szCs w:val="28"/>
        </w:rPr>
        <w:t xml:space="preserve">создание баланса интересов и потребностей бизнеса и власти, а также каким </w:t>
      </w:r>
      <w:r w:rsidR="00A648E1" w:rsidRPr="00004822">
        <w:rPr>
          <w:rFonts w:cs="Times New Roman"/>
          <w:sz w:val="28"/>
          <w:szCs w:val="28"/>
        </w:rPr>
        <w:lastRenderedPageBreak/>
        <w:t>образом сложившаяся ситуация помогает в регулировании вовлеченности других стран в проект развития инфраструктуры Арктики - б</w:t>
      </w:r>
      <w:r w:rsidR="008E31D4" w:rsidRPr="00004822">
        <w:rPr>
          <w:rFonts w:cs="Times New Roman"/>
          <w:sz w:val="28"/>
          <w:szCs w:val="28"/>
        </w:rPr>
        <w:t xml:space="preserve">олее подробно этот тезис проанализирован на основе кейса развития Северного морского пути в </w:t>
      </w:r>
      <w:r w:rsidR="007E4520">
        <w:rPr>
          <w:rFonts w:cs="Times New Roman"/>
          <w:sz w:val="28"/>
          <w:szCs w:val="28"/>
        </w:rPr>
        <w:t>Г</w:t>
      </w:r>
      <w:r w:rsidR="008E31D4" w:rsidRPr="00004822">
        <w:rPr>
          <w:rFonts w:cs="Times New Roman"/>
          <w:sz w:val="28"/>
          <w:szCs w:val="28"/>
        </w:rPr>
        <w:t xml:space="preserve">лаве 3. </w:t>
      </w:r>
    </w:p>
    <w:p w14:paraId="10824D98" w14:textId="5C586C42" w:rsidR="004864E1" w:rsidRPr="00004822" w:rsidRDefault="00B40312" w:rsidP="00004822">
      <w:pPr>
        <w:ind w:firstLine="567"/>
        <w:rPr>
          <w:rFonts w:cs="Times New Roman"/>
          <w:sz w:val="28"/>
          <w:szCs w:val="28"/>
        </w:rPr>
      </w:pPr>
      <w:r w:rsidRPr="00004822">
        <w:rPr>
          <w:rFonts w:cs="Times New Roman"/>
          <w:sz w:val="28"/>
          <w:szCs w:val="28"/>
        </w:rPr>
        <w:t>Благодаря</w:t>
      </w:r>
      <w:r w:rsidR="006F6369" w:rsidRPr="00004822">
        <w:rPr>
          <w:rFonts w:cs="Times New Roman"/>
          <w:sz w:val="28"/>
          <w:szCs w:val="28"/>
        </w:rPr>
        <w:t xml:space="preserve"> </w:t>
      </w:r>
      <w:r w:rsidRPr="00004822">
        <w:rPr>
          <w:rFonts w:cs="Times New Roman"/>
          <w:sz w:val="28"/>
          <w:szCs w:val="28"/>
        </w:rPr>
        <w:t>распространению</w:t>
      </w:r>
      <w:r w:rsidR="006F6369" w:rsidRPr="00004822">
        <w:rPr>
          <w:rFonts w:cs="Times New Roman"/>
          <w:sz w:val="28"/>
          <w:szCs w:val="28"/>
        </w:rPr>
        <w:t xml:space="preserve"> введенного </w:t>
      </w:r>
      <w:r w:rsidR="0035151C" w:rsidRPr="00004822">
        <w:rPr>
          <w:rFonts w:cs="Times New Roman"/>
          <w:sz w:val="28"/>
          <w:szCs w:val="28"/>
        </w:rPr>
        <w:t>Е.Н. Минченко</w:t>
      </w:r>
      <w:r w:rsidR="006F6369" w:rsidRPr="00004822">
        <w:rPr>
          <w:rFonts w:cs="Times New Roman"/>
          <w:sz w:val="28"/>
          <w:szCs w:val="28"/>
        </w:rPr>
        <w:t xml:space="preserve"> термина Политбюро 2.0, неформальные объединения в</w:t>
      </w:r>
      <w:r w:rsidR="00EB73EC" w:rsidRPr="00004822">
        <w:rPr>
          <w:rFonts w:cs="Times New Roman"/>
          <w:sz w:val="28"/>
          <w:szCs w:val="28"/>
        </w:rPr>
        <w:t xml:space="preserve"> рядах</w:t>
      </w:r>
      <w:r w:rsidR="006F6369" w:rsidRPr="00004822">
        <w:rPr>
          <w:rFonts w:cs="Times New Roman"/>
          <w:sz w:val="28"/>
          <w:szCs w:val="28"/>
        </w:rPr>
        <w:t xml:space="preserve"> государственной власти</w:t>
      </w:r>
      <w:r w:rsidR="00EB73EC" w:rsidRPr="00004822">
        <w:rPr>
          <w:rFonts w:cs="Times New Roman"/>
          <w:sz w:val="28"/>
          <w:szCs w:val="28"/>
        </w:rPr>
        <w:t xml:space="preserve"> и бизнеса стали предметом обсуждений в СМИ и положили начало обсуждения феномена «ближнего круга </w:t>
      </w:r>
      <w:r w:rsidR="00ED0D89">
        <w:rPr>
          <w:rFonts w:cs="Times New Roman"/>
          <w:sz w:val="28"/>
          <w:szCs w:val="28"/>
        </w:rPr>
        <w:t xml:space="preserve">В. </w:t>
      </w:r>
      <w:r w:rsidR="00EB73EC" w:rsidRPr="00004822">
        <w:rPr>
          <w:rFonts w:cs="Times New Roman"/>
          <w:sz w:val="28"/>
          <w:szCs w:val="28"/>
        </w:rPr>
        <w:t>Путина».</w:t>
      </w:r>
    </w:p>
    <w:p w14:paraId="52E1583D" w14:textId="525F4E6B" w:rsidR="00B40312" w:rsidRDefault="00B40312" w:rsidP="00004822">
      <w:pPr>
        <w:ind w:firstLine="567"/>
        <w:rPr>
          <w:rFonts w:cs="Times New Roman"/>
          <w:sz w:val="28"/>
          <w:szCs w:val="28"/>
        </w:rPr>
      </w:pPr>
      <w:r w:rsidRPr="00004822">
        <w:rPr>
          <w:rFonts w:cs="Times New Roman"/>
          <w:sz w:val="28"/>
          <w:szCs w:val="28"/>
        </w:rPr>
        <w:t>Так, перестановки и движения в рядах представителей Политбюро 2.0 активно обсуждались в 2019 году, когда состав предполагаемых участников этого круга лиц стал меняться. В частности, в СМИ анализировался приход в состав секретаря Совета Безопасности Н. Патрушева, и также уменьшение роли председателя Госдумы В. Володина</w:t>
      </w:r>
      <w:r w:rsidRPr="00004822">
        <w:rPr>
          <w:rStyle w:val="a6"/>
          <w:rFonts w:cs="Times New Roman"/>
          <w:sz w:val="28"/>
          <w:szCs w:val="28"/>
        </w:rPr>
        <w:footnoteReference w:id="108"/>
      </w:r>
      <w:r w:rsidRPr="00004822">
        <w:rPr>
          <w:rFonts w:cs="Times New Roman"/>
          <w:sz w:val="28"/>
          <w:szCs w:val="28"/>
        </w:rPr>
        <w:t xml:space="preserve">. </w:t>
      </w:r>
      <w:r w:rsidR="004864E1" w:rsidRPr="00004822">
        <w:rPr>
          <w:rFonts w:cs="Times New Roman"/>
          <w:sz w:val="28"/>
          <w:szCs w:val="28"/>
        </w:rPr>
        <w:t xml:space="preserve">Одни связывают этот процесс с простой логикой периодического обновления состава, другие – с подготовкой к 2024 году, когда истечет </w:t>
      </w:r>
      <w:r w:rsidR="0035151C" w:rsidRPr="00004822">
        <w:rPr>
          <w:rFonts w:cs="Times New Roman"/>
          <w:sz w:val="28"/>
          <w:szCs w:val="28"/>
        </w:rPr>
        <w:t>президентский</w:t>
      </w:r>
      <w:r w:rsidR="004864E1" w:rsidRPr="00004822">
        <w:rPr>
          <w:rFonts w:cs="Times New Roman"/>
          <w:sz w:val="28"/>
          <w:szCs w:val="28"/>
        </w:rPr>
        <w:t xml:space="preserve"> срок</w:t>
      </w:r>
      <w:r w:rsidR="00ED0D89">
        <w:rPr>
          <w:rFonts w:cs="Times New Roman"/>
          <w:sz w:val="28"/>
          <w:szCs w:val="28"/>
        </w:rPr>
        <w:t xml:space="preserve"> В. Путина</w:t>
      </w:r>
      <w:r w:rsidR="004864E1" w:rsidRPr="00004822">
        <w:rPr>
          <w:rStyle w:val="a6"/>
          <w:rFonts w:cs="Times New Roman"/>
          <w:sz w:val="28"/>
          <w:szCs w:val="28"/>
        </w:rPr>
        <w:footnoteReference w:id="109"/>
      </w:r>
      <w:r w:rsidR="004864E1" w:rsidRPr="00004822">
        <w:rPr>
          <w:rFonts w:cs="Times New Roman"/>
          <w:sz w:val="28"/>
          <w:szCs w:val="28"/>
        </w:rPr>
        <w:t xml:space="preserve"> и необходима сильная платформа для контроля за внешней и внутренней политикой. Для этого и возникает потребность усилить и расширить полномочия Совета Безопасности.</w:t>
      </w:r>
    </w:p>
    <w:p w14:paraId="2D503D5B" w14:textId="0BA733C7" w:rsidR="00ED0D89" w:rsidRPr="00004822" w:rsidRDefault="00ED0D89" w:rsidP="00004822">
      <w:pPr>
        <w:ind w:firstLine="567"/>
        <w:rPr>
          <w:rFonts w:cs="Times New Roman"/>
          <w:sz w:val="28"/>
          <w:szCs w:val="28"/>
        </w:rPr>
      </w:pPr>
      <w:r>
        <w:rPr>
          <w:rFonts w:cs="Times New Roman"/>
          <w:sz w:val="28"/>
          <w:szCs w:val="28"/>
        </w:rPr>
        <w:t xml:space="preserve">Подводя итог анализа упоминания бизнес-структур в нормативно-правовой базе ППВР, а также оценив связь бизнес-структур и ближнего круга Президента, предлагается выделить следующее:  </w:t>
      </w:r>
    </w:p>
    <w:p w14:paraId="33FD9633" w14:textId="6E414409" w:rsidR="00066B09" w:rsidRPr="00004822" w:rsidRDefault="00066B09" w:rsidP="00004822">
      <w:pPr>
        <w:pStyle w:val="a3"/>
        <w:numPr>
          <w:ilvl w:val="0"/>
          <w:numId w:val="7"/>
        </w:numPr>
        <w:rPr>
          <w:rFonts w:cs="Times New Roman"/>
          <w:sz w:val="28"/>
          <w:szCs w:val="28"/>
        </w:rPr>
      </w:pPr>
      <w:r w:rsidRPr="00004822">
        <w:rPr>
          <w:rFonts w:cs="Times New Roman"/>
          <w:sz w:val="28"/>
          <w:szCs w:val="28"/>
        </w:rPr>
        <w:t>С</w:t>
      </w:r>
      <w:r w:rsidR="00662DB8" w:rsidRPr="00004822">
        <w:rPr>
          <w:rFonts w:cs="Times New Roman"/>
          <w:sz w:val="28"/>
          <w:szCs w:val="28"/>
        </w:rPr>
        <w:t>остав неформально приближенных лиц на протяжении последних трех лет уменьшался или увеличивался, но доля представителей бизнеса в нем оставалась неизменной – около 1</w:t>
      </w:r>
      <w:r w:rsidR="006D5177" w:rsidRPr="00004822">
        <w:rPr>
          <w:rFonts w:cs="Times New Roman"/>
          <w:sz w:val="28"/>
          <w:szCs w:val="28"/>
        </w:rPr>
        <w:t>/3.</w:t>
      </w:r>
    </w:p>
    <w:p w14:paraId="7235018A" w14:textId="49758517" w:rsidR="000E1CFC" w:rsidRPr="00004822" w:rsidRDefault="000E1CFC" w:rsidP="00004822">
      <w:pPr>
        <w:pStyle w:val="a3"/>
        <w:numPr>
          <w:ilvl w:val="0"/>
          <w:numId w:val="7"/>
        </w:numPr>
        <w:rPr>
          <w:rFonts w:cs="Times New Roman"/>
          <w:sz w:val="28"/>
          <w:szCs w:val="28"/>
        </w:rPr>
      </w:pPr>
      <w:r w:rsidRPr="00004822">
        <w:rPr>
          <w:rFonts w:cs="Times New Roman"/>
          <w:sz w:val="28"/>
          <w:szCs w:val="28"/>
        </w:rPr>
        <w:t>Упоминание</w:t>
      </w:r>
      <w:r w:rsidR="006D5177" w:rsidRPr="00004822">
        <w:rPr>
          <w:rFonts w:cs="Times New Roman"/>
          <w:sz w:val="28"/>
          <w:szCs w:val="28"/>
        </w:rPr>
        <w:t xml:space="preserve"> бизнес-структур</w:t>
      </w:r>
      <w:r w:rsidRPr="00004822">
        <w:rPr>
          <w:rFonts w:cs="Times New Roman"/>
          <w:sz w:val="28"/>
          <w:szCs w:val="28"/>
        </w:rPr>
        <w:t xml:space="preserve"> в нормативных документах</w:t>
      </w:r>
      <w:r w:rsidR="006D5177" w:rsidRPr="00004822">
        <w:rPr>
          <w:rFonts w:cs="Times New Roman"/>
          <w:sz w:val="28"/>
          <w:szCs w:val="28"/>
        </w:rPr>
        <w:t xml:space="preserve"> как отдельной силы, способной повлиять на ВПР, во многом говорит о его надежности </w:t>
      </w:r>
      <w:r w:rsidR="006D5177" w:rsidRPr="00004822">
        <w:rPr>
          <w:rFonts w:cs="Times New Roman"/>
          <w:sz w:val="28"/>
          <w:szCs w:val="28"/>
        </w:rPr>
        <w:lastRenderedPageBreak/>
        <w:t>как опоры для государственной политики, если интересы представителей сторон будут совпадать.</w:t>
      </w:r>
    </w:p>
    <w:p w14:paraId="37AC1D83" w14:textId="4F09B364" w:rsidR="002D0C83" w:rsidRPr="00004822" w:rsidRDefault="006D5177" w:rsidP="00004822">
      <w:pPr>
        <w:pStyle w:val="a3"/>
        <w:numPr>
          <w:ilvl w:val="0"/>
          <w:numId w:val="7"/>
        </w:numPr>
        <w:rPr>
          <w:rFonts w:cs="Times New Roman"/>
          <w:sz w:val="28"/>
          <w:szCs w:val="28"/>
        </w:rPr>
      </w:pPr>
      <w:r w:rsidRPr="00004822">
        <w:rPr>
          <w:rFonts w:cs="Times New Roman"/>
          <w:sz w:val="28"/>
          <w:szCs w:val="28"/>
        </w:rPr>
        <w:t>Ст</w:t>
      </w:r>
      <w:r w:rsidR="002D0C83" w:rsidRPr="00004822">
        <w:rPr>
          <w:rFonts w:cs="Times New Roman"/>
          <w:sz w:val="28"/>
          <w:szCs w:val="28"/>
        </w:rPr>
        <w:t>ратегически важное решение, имеющее тесную связь с национальными интересами</w:t>
      </w:r>
      <w:r w:rsidRPr="00004822">
        <w:rPr>
          <w:rFonts w:cs="Times New Roman"/>
          <w:sz w:val="28"/>
          <w:szCs w:val="28"/>
        </w:rPr>
        <w:t xml:space="preserve"> и национальной безопасность</w:t>
      </w:r>
      <w:r w:rsidR="002D0C83" w:rsidRPr="00004822">
        <w:rPr>
          <w:rFonts w:cs="Times New Roman"/>
          <w:sz w:val="28"/>
          <w:szCs w:val="28"/>
        </w:rPr>
        <w:t xml:space="preserve"> РФ, принимается только на уровне </w:t>
      </w:r>
      <w:r w:rsidR="007E4520">
        <w:rPr>
          <w:rFonts w:cs="Times New Roman"/>
          <w:sz w:val="28"/>
          <w:szCs w:val="28"/>
        </w:rPr>
        <w:t>П</w:t>
      </w:r>
      <w:r w:rsidR="002D0C83" w:rsidRPr="00004822">
        <w:rPr>
          <w:rFonts w:cs="Times New Roman"/>
          <w:sz w:val="28"/>
          <w:szCs w:val="28"/>
        </w:rPr>
        <w:t>резидента.</w:t>
      </w:r>
      <w:r w:rsidR="003F29A9" w:rsidRPr="00004822">
        <w:rPr>
          <w:rFonts w:cs="Times New Roman"/>
          <w:sz w:val="28"/>
          <w:szCs w:val="28"/>
        </w:rPr>
        <w:t xml:space="preserve"> </w:t>
      </w:r>
      <w:r w:rsidRPr="00004822">
        <w:rPr>
          <w:rFonts w:cs="Times New Roman"/>
          <w:sz w:val="28"/>
          <w:szCs w:val="28"/>
        </w:rPr>
        <w:t xml:space="preserve">Для контроля над подобными вопросами система выстроена таким образом, чтобы ключевые институты ППВР подчинялись напрямую </w:t>
      </w:r>
      <w:r w:rsidR="007E4520">
        <w:rPr>
          <w:rFonts w:cs="Times New Roman"/>
          <w:sz w:val="28"/>
          <w:szCs w:val="28"/>
        </w:rPr>
        <w:t>П</w:t>
      </w:r>
      <w:r w:rsidRPr="00004822">
        <w:rPr>
          <w:rFonts w:cs="Times New Roman"/>
          <w:sz w:val="28"/>
          <w:szCs w:val="28"/>
        </w:rPr>
        <w:t xml:space="preserve">резиденту. </w:t>
      </w:r>
    </w:p>
    <w:p w14:paraId="60F50EC4" w14:textId="640B11D6" w:rsidR="002D0C83" w:rsidRPr="00004822" w:rsidRDefault="002D0C83" w:rsidP="00004822">
      <w:pPr>
        <w:pStyle w:val="a3"/>
        <w:numPr>
          <w:ilvl w:val="0"/>
          <w:numId w:val="7"/>
        </w:numPr>
        <w:rPr>
          <w:rFonts w:cs="Times New Roman"/>
          <w:sz w:val="28"/>
          <w:szCs w:val="28"/>
        </w:rPr>
      </w:pPr>
      <w:r w:rsidRPr="00004822">
        <w:rPr>
          <w:rFonts w:cs="Times New Roman"/>
          <w:sz w:val="28"/>
          <w:szCs w:val="28"/>
        </w:rPr>
        <w:t xml:space="preserve">Система </w:t>
      </w:r>
      <w:r w:rsidR="006D5177" w:rsidRPr="00004822">
        <w:rPr>
          <w:rFonts w:cs="Times New Roman"/>
          <w:sz w:val="28"/>
          <w:szCs w:val="28"/>
        </w:rPr>
        <w:t>ППВР</w:t>
      </w:r>
      <w:r w:rsidRPr="00004822">
        <w:rPr>
          <w:rFonts w:cs="Times New Roman"/>
          <w:sz w:val="28"/>
          <w:szCs w:val="28"/>
        </w:rPr>
        <w:t xml:space="preserve"> РФ устроена таким образом, чтобы ВПР, затрагивающие интересы множества крупных </w:t>
      </w:r>
      <w:r w:rsidR="00154120" w:rsidRPr="00004822">
        <w:rPr>
          <w:rFonts w:cs="Times New Roman"/>
          <w:sz w:val="28"/>
          <w:szCs w:val="28"/>
        </w:rPr>
        <w:t>ведомств</w:t>
      </w:r>
      <w:r w:rsidRPr="00004822">
        <w:rPr>
          <w:rFonts w:cs="Times New Roman"/>
          <w:sz w:val="28"/>
          <w:szCs w:val="28"/>
        </w:rPr>
        <w:t xml:space="preserve"> и объединений</w:t>
      </w:r>
      <w:r w:rsidR="00154120" w:rsidRPr="00004822">
        <w:rPr>
          <w:rFonts w:cs="Times New Roman"/>
          <w:sz w:val="28"/>
          <w:szCs w:val="28"/>
        </w:rPr>
        <w:t>,</w:t>
      </w:r>
      <w:r w:rsidRPr="00004822">
        <w:rPr>
          <w:rFonts w:cs="Times New Roman"/>
          <w:sz w:val="28"/>
          <w:szCs w:val="28"/>
        </w:rPr>
        <w:t xml:space="preserve"> было как можно более компромиссным.</w:t>
      </w:r>
    </w:p>
    <w:p w14:paraId="459B22C9" w14:textId="287A18FC" w:rsidR="00A648E1" w:rsidRPr="00004822" w:rsidRDefault="00A648E1" w:rsidP="00004822">
      <w:pPr>
        <w:pStyle w:val="a3"/>
        <w:numPr>
          <w:ilvl w:val="0"/>
          <w:numId w:val="7"/>
        </w:numPr>
        <w:rPr>
          <w:rFonts w:cs="Times New Roman"/>
          <w:sz w:val="28"/>
          <w:szCs w:val="28"/>
        </w:rPr>
      </w:pPr>
      <w:r w:rsidRPr="00004822">
        <w:rPr>
          <w:rFonts w:cs="Times New Roman"/>
          <w:sz w:val="28"/>
          <w:szCs w:val="28"/>
        </w:rPr>
        <w:t xml:space="preserve">Что касается </w:t>
      </w:r>
      <w:r w:rsidR="006D5177" w:rsidRPr="00004822">
        <w:rPr>
          <w:rFonts w:cs="Times New Roman"/>
          <w:sz w:val="28"/>
          <w:szCs w:val="28"/>
        </w:rPr>
        <w:t xml:space="preserve">самого </w:t>
      </w:r>
      <w:r w:rsidRPr="00004822">
        <w:rPr>
          <w:rFonts w:cs="Times New Roman"/>
          <w:sz w:val="28"/>
          <w:szCs w:val="28"/>
        </w:rPr>
        <w:t xml:space="preserve">бизнеса – начинает становиться все более подконтрольным государству, государственные корпорации становятся мощнее частных. </w:t>
      </w:r>
      <w:r w:rsidR="006D5177" w:rsidRPr="00004822">
        <w:rPr>
          <w:rFonts w:cs="Times New Roman"/>
          <w:sz w:val="28"/>
          <w:szCs w:val="28"/>
        </w:rPr>
        <w:t>Причина в том, что</w:t>
      </w:r>
      <w:r w:rsidRPr="00004822">
        <w:rPr>
          <w:rFonts w:cs="Times New Roman"/>
          <w:sz w:val="28"/>
          <w:szCs w:val="28"/>
        </w:rPr>
        <w:t xml:space="preserve"> так надежнее</w:t>
      </w:r>
      <w:r w:rsidR="006D5177" w:rsidRPr="00004822">
        <w:rPr>
          <w:rFonts w:cs="Times New Roman"/>
          <w:sz w:val="28"/>
          <w:szCs w:val="28"/>
        </w:rPr>
        <w:t xml:space="preserve"> осуществлять контроль</w:t>
      </w:r>
      <w:r w:rsidRPr="00004822">
        <w:rPr>
          <w:rFonts w:cs="Times New Roman"/>
          <w:sz w:val="28"/>
          <w:szCs w:val="28"/>
        </w:rPr>
        <w:t xml:space="preserve">. </w:t>
      </w:r>
      <w:r w:rsidR="006D5177" w:rsidRPr="00004822">
        <w:rPr>
          <w:rFonts w:cs="Times New Roman"/>
          <w:sz w:val="28"/>
          <w:szCs w:val="28"/>
        </w:rPr>
        <w:t>Согласно одной из последних а</w:t>
      </w:r>
      <w:r w:rsidRPr="00004822">
        <w:rPr>
          <w:rFonts w:cs="Times New Roman"/>
          <w:sz w:val="28"/>
          <w:szCs w:val="28"/>
        </w:rPr>
        <w:t>налити</w:t>
      </w:r>
      <w:r w:rsidR="006D5177" w:rsidRPr="00004822">
        <w:rPr>
          <w:rFonts w:cs="Times New Roman"/>
          <w:sz w:val="28"/>
          <w:szCs w:val="28"/>
        </w:rPr>
        <w:t>ческих обзоров</w:t>
      </w:r>
      <w:r w:rsidRPr="00004822">
        <w:rPr>
          <w:rFonts w:cs="Times New Roman"/>
          <w:sz w:val="28"/>
          <w:szCs w:val="28"/>
        </w:rPr>
        <w:t xml:space="preserve"> </w:t>
      </w:r>
      <w:r w:rsidR="006D5177" w:rsidRPr="00004822">
        <w:rPr>
          <w:rFonts w:cs="Times New Roman"/>
          <w:sz w:val="28"/>
          <w:szCs w:val="28"/>
        </w:rPr>
        <w:t>ФАС</w:t>
      </w:r>
      <w:r w:rsidR="006D5177" w:rsidRPr="00004822">
        <w:rPr>
          <w:rStyle w:val="a6"/>
          <w:rFonts w:cs="Times New Roman"/>
          <w:sz w:val="28"/>
          <w:szCs w:val="28"/>
        </w:rPr>
        <w:footnoteReference w:id="110"/>
      </w:r>
      <w:r w:rsidRPr="00004822">
        <w:rPr>
          <w:rFonts w:cs="Times New Roman"/>
          <w:sz w:val="28"/>
          <w:szCs w:val="28"/>
        </w:rPr>
        <w:t xml:space="preserve"> дол</w:t>
      </w:r>
      <w:r w:rsidR="006D5177" w:rsidRPr="00004822">
        <w:rPr>
          <w:rFonts w:cs="Times New Roman"/>
          <w:sz w:val="28"/>
          <w:szCs w:val="28"/>
        </w:rPr>
        <w:t>я</w:t>
      </w:r>
      <w:r w:rsidRPr="00004822">
        <w:rPr>
          <w:rFonts w:cs="Times New Roman"/>
          <w:sz w:val="28"/>
          <w:szCs w:val="28"/>
        </w:rPr>
        <w:t xml:space="preserve"> государства в экономике</w:t>
      </w:r>
      <w:r w:rsidR="006D5177" w:rsidRPr="00004822">
        <w:rPr>
          <w:rFonts w:cs="Times New Roman"/>
          <w:sz w:val="28"/>
          <w:szCs w:val="28"/>
        </w:rPr>
        <w:t xml:space="preserve"> рас</w:t>
      </w:r>
      <w:r w:rsidR="00ED0D89">
        <w:rPr>
          <w:rFonts w:cs="Times New Roman"/>
          <w:sz w:val="28"/>
          <w:szCs w:val="28"/>
        </w:rPr>
        <w:t>т</w:t>
      </w:r>
      <w:r w:rsidR="006D5177" w:rsidRPr="00004822">
        <w:rPr>
          <w:rFonts w:cs="Times New Roman"/>
          <w:sz w:val="28"/>
          <w:szCs w:val="28"/>
        </w:rPr>
        <w:t>ет.</w:t>
      </w:r>
      <w:r w:rsidR="0025646E" w:rsidRPr="00004822">
        <w:rPr>
          <w:rFonts w:cs="Times New Roman"/>
          <w:sz w:val="28"/>
          <w:szCs w:val="28"/>
        </w:rPr>
        <w:t xml:space="preserve"> Газпром</w:t>
      </w:r>
      <w:r w:rsidR="006D5177" w:rsidRPr="00004822">
        <w:rPr>
          <w:rFonts w:cs="Times New Roman"/>
          <w:sz w:val="28"/>
          <w:szCs w:val="28"/>
        </w:rPr>
        <w:t>, Роснефть,</w:t>
      </w:r>
      <w:r w:rsidR="0025646E" w:rsidRPr="00004822">
        <w:rPr>
          <w:rFonts w:cs="Times New Roman"/>
          <w:sz w:val="28"/>
          <w:szCs w:val="28"/>
        </w:rPr>
        <w:t xml:space="preserve"> </w:t>
      </w:r>
      <w:proofErr w:type="spellStart"/>
      <w:r w:rsidR="006D5177" w:rsidRPr="00004822">
        <w:rPr>
          <w:rFonts w:cs="Times New Roman"/>
          <w:sz w:val="28"/>
          <w:szCs w:val="28"/>
        </w:rPr>
        <w:t>Новатэк</w:t>
      </w:r>
      <w:proofErr w:type="spellEnd"/>
      <w:r w:rsidR="0025646E" w:rsidRPr="00004822">
        <w:rPr>
          <w:rFonts w:cs="Times New Roman"/>
          <w:sz w:val="28"/>
          <w:szCs w:val="28"/>
        </w:rPr>
        <w:t xml:space="preserve"> </w:t>
      </w:r>
      <w:r w:rsidR="006D5177" w:rsidRPr="00004822">
        <w:rPr>
          <w:rFonts w:cs="Times New Roman"/>
          <w:sz w:val="28"/>
          <w:szCs w:val="28"/>
        </w:rPr>
        <w:t xml:space="preserve">контролируют </w:t>
      </w:r>
      <w:r w:rsidR="0025646E" w:rsidRPr="00004822">
        <w:rPr>
          <w:rFonts w:cs="Times New Roman"/>
          <w:sz w:val="28"/>
          <w:szCs w:val="28"/>
        </w:rPr>
        <w:t xml:space="preserve">более 70 процентов рынка газа. </w:t>
      </w:r>
      <w:r w:rsidR="006D5177" w:rsidRPr="00004822">
        <w:rPr>
          <w:rFonts w:cs="Times New Roman"/>
          <w:sz w:val="28"/>
          <w:szCs w:val="28"/>
        </w:rPr>
        <w:t>На данной основе значительно проще контролировать и ППВР с привлечением бизнес-структур.</w:t>
      </w:r>
    </w:p>
    <w:p w14:paraId="251D6B0A" w14:textId="5D18E74A" w:rsidR="0025646E" w:rsidRPr="00004822" w:rsidRDefault="0025646E" w:rsidP="00004822">
      <w:pPr>
        <w:pStyle w:val="a3"/>
        <w:numPr>
          <w:ilvl w:val="0"/>
          <w:numId w:val="7"/>
        </w:numPr>
        <w:rPr>
          <w:rFonts w:cs="Times New Roman"/>
          <w:sz w:val="28"/>
          <w:szCs w:val="28"/>
        </w:rPr>
      </w:pPr>
      <w:r w:rsidRPr="00004822">
        <w:rPr>
          <w:rFonts w:cs="Times New Roman"/>
          <w:sz w:val="28"/>
          <w:szCs w:val="28"/>
        </w:rPr>
        <w:t>Канал</w:t>
      </w:r>
      <w:r w:rsidR="006D5177" w:rsidRPr="00004822">
        <w:rPr>
          <w:rFonts w:cs="Times New Roman"/>
          <w:sz w:val="28"/>
          <w:szCs w:val="28"/>
        </w:rPr>
        <w:t>ами</w:t>
      </w:r>
      <w:r w:rsidRPr="00004822">
        <w:rPr>
          <w:rFonts w:cs="Times New Roman"/>
          <w:sz w:val="28"/>
          <w:szCs w:val="28"/>
        </w:rPr>
        <w:t xml:space="preserve"> влияния</w:t>
      </w:r>
      <w:r w:rsidR="006D5177" w:rsidRPr="00004822">
        <w:rPr>
          <w:rFonts w:cs="Times New Roman"/>
          <w:sz w:val="28"/>
          <w:szCs w:val="28"/>
        </w:rPr>
        <w:t xml:space="preserve"> бизнеса на ППВР становятся</w:t>
      </w:r>
      <w:r w:rsidRPr="00004822">
        <w:rPr>
          <w:rFonts w:cs="Times New Roman"/>
          <w:sz w:val="28"/>
          <w:szCs w:val="28"/>
        </w:rPr>
        <w:t xml:space="preserve"> – личная приближенность</w:t>
      </w:r>
      <w:r w:rsidR="006D5177" w:rsidRPr="00004822">
        <w:rPr>
          <w:rFonts w:cs="Times New Roman"/>
          <w:sz w:val="28"/>
          <w:szCs w:val="28"/>
        </w:rPr>
        <w:t xml:space="preserve"> к лидеру, институту ППВР</w:t>
      </w:r>
      <w:r w:rsidRPr="00004822">
        <w:rPr>
          <w:rFonts w:cs="Times New Roman"/>
          <w:sz w:val="28"/>
          <w:szCs w:val="28"/>
        </w:rPr>
        <w:t xml:space="preserve">, </w:t>
      </w:r>
      <w:r w:rsidR="006D5177" w:rsidRPr="00004822">
        <w:rPr>
          <w:rFonts w:cs="Times New Roman"/>
          <w:sz w:val="28"/>
          <w:szCs w:val="28"/>
        </w:rPr>
        <w:t xml:space="preserve">статус </w:t>
      </w:r>
      <w:proofErr w:type="spellStart"/>
      <w:r w:rsidR="006D5177" w:rsidRPr="00004822">
        <w:rPr>
          <w:rFonts w:cs="Times New Roman"/>
          <w:sz w:val="28"/>
          <w:szCs w:val="28"/>
        </w:rPr>
        <w:t>госкорпорации</w:t>
      </w:r>
      <w:proofErr w:type="spellEnd"/>
      <w:r w:rsidRPr="00004822">
        <w:rPr>
          <w:rFonts w:cs="Times New Roman"/>
          <w:sz w:val="28"/>
          <w:szCs w:val="28"/>
        </w:rPr>
        <w:t>, вхождение в состав гос</w:t>
      </w:r>
      <w:r w:rsidR="006D5177" w:rsidRPr="00004822">
        <w:rPr>
          <w:rFonts w:cs="Times New Roman"/>
          <w:sz w:val="28"/>
          <w:szCs w:val="28"/>
        </w:rPr>
        <w:t>ударственных</w:t>
      </w:r>
      <w:r w:rsidRPr="00004822">
        <w:rPr>
          <w:rFonts w:cs="Times New Roman"/>
          <w:sz w:val="28"/>
          <w:szCs w:val="28"/>
        </w:rPr>
        <w:t xml:space="preserve"> органов</w:t>
      </w:r>
      <w:r w:rsidR="006D5177" w:rsidRPr="00004822">
        <w:rPr>
          <w:rFonts w:cs="Times New Roman"/>
          <w:sz w:val="28"/>
          <w:szCs w:val="28"/>
        </w:rPr>
        <w:t>,</w:t>
      </w:r>
      <w:r w:rsidRPr="00004822">
        <w:rPr>
          <w:rFonts w:cs="Times New Roman"/>
          <w:sz w:val="28"/>
          <w:szCs w:val="28"/>
        </w:rPr>
        <w:t xml:space="preserve"> участвующих в </w:t>
      </w:r>
      <w:r w:rsidR="006D5177" w:rsidRPr="00004822">
        <w:rPr>
          <w:rFonts w:cs="Times New Roman"/>
          <w:sz w:val="28"/>
          <w:szCs w:val="28"/>
        </w:rPr>
        <w:t>ППВР.</w:t>
      </w:r>
    </w:p>
    <w:p w14:paraId="1F6DEA1C" w14:textId="62C0EAF7" w:rsidR="006D5177" w:rsidRPr="00004822" w:rsidRDefault="006D5177" w:rsidP="00004822">
      <w:pPr>
        <w:rPr>
          <w:rFonts w:cs="Times New Roman"/>
          <w:sz w:val="28"/>
          <w:szCs w:val="28"/>
        </w:rPr>
      </w:pPr>
    </w:p>
    <w:p w14:paraId="1E02FBD2" w14:textId="4ADBAF8C" w:rsidR="006D5177" w:rsidRPr="00004822" w:rsidRDefault="006D5177" w:rsidP="00004822">
      <w:pPr>
        <w:rPr>
          <w:rFonts w:cs="Times New Roman"/>
          <w:sz w:val="28"/>
          <w:szCs w:val="28"/>
        </w:rPr>
      </w:pPr>
      <w:r w:rsidRPr="00004822">
        <w:rPr>
          <w:rFonts w:cs="Times New Roman"/>
          <w:sz w:val="28"/>
          <w:szCs w:val="28"/>
        </w:rPr>
        <w:t xml:space="preserve">В следующей главе предлагается </w:t>
      </w:r>
      <w:r w:rsidR="00ED0D89">
        <w:rPr>
          <w:rFonts w:cs="Times New Roman"/>
          <w:sz w:val="28"/>
          <w:szCs w:val="28"/>
        </w:rPr>
        <w:t>более подробно проанализировать</w:t>
      </w:r>
      <w:r w:rsidRPr="00004822">
        <w:rPr>
          <w:rFonts w:cs="Times New Roman"/>
          <w:sz w:val="28"/>
          <w:szCs w:val="28"/>
        </w:rPr>
        <w:t xml:space="preserve"> данные утверждения </w:t>
      </w:r>
      <w:r w:rsidR="00ED0D89">
        <w:rPr>
          <w:rFonts w:cs="Times New Roman"/>
          <w:sz w:val="28"/>
          <w:szCs w:val="28"/>
        </w:rPr>
        <w:t>методом анализа конкретных ситуаций</w:t>
      </w:r>
      <w:r w:rsidR="00EB1935">
        <w:rPr>
          <w:rFonts w:cs="Times New Roman"/>
          <w:sz w:val="28"/>
          <w:szCs w:val="28"/>
        </w:rPr>
        <w:t>.</w:t>
      </w:r>
    </w:p>
    <w:p w14:paraId="34446FC9" w14:textId="77777777" w:rsidR="002D0C83" w:rsidRPr="00004822" w:rsidRDefault="002D0C83" w:rsidP="00004822">
      <w:pPr>
        <w:rPr>
          <w:rFonts w:cs="Times New Roman"/>
          <w:sz w:val="28"/>
          <w:szCs w:val="28"/>
        </w:rPr>
      </w:pPr>
    </w:p>
    <w:p w14:paraId="40815227" w14:textId="77777777" w:rsidR="002D0C83" w:rsidRPr="00004822" w:rsidRDefault="002D0C83" w:rsidP="00004822">
      <w:pPr>
        <w:rPr>
          <w:rFonts w:cs="Times New Roman"/>
          <w:sz w:val="28"/>
          <w:szCs w:val="28"/>
        </w:rPr>
      </w:pPr>
    </w:p>
    <w:p w14:paraId="3C397DBB" w14:textId="77777777" w:rsidR="002D0C83" w:rsidRPr="00004822" w:rsidRDefault="002D0C83" w:rsidP="00004822">
      <w:pPr>
        <w:rPr>
          <w:rFonts w:cs="Times New Roman"/>
          <w:sz w:val="28"/>
          <w:szCs w:val="28"/>
        </w:rPr>
      </w:pPr>
    </w:p>
    <w:p w14:paraId="75FD2B85" w14:textId="01C1A4EA" w:rsidR="00154120" w:rsidRDefault="00154120" w:rsidP="00004822">
      <w:pPr>
        <w:pStyle w:val="1"/>
        <w:ind w:firstLine="567"/>
        <w:rPr>
          <w:rFonts w:ascii="Times New Roman" w:hAnsi="Times New Roman" w:cs="Times New Roman"/>
          <w:b/>
          <w:bCs/>
          <w:color w:val="000000" w:themeColor="text1"/>
          <w:sz w:val="28"/>
          <w:szCs w:val="28"/>
        </w:rPr>
      </w:pPr>
      <w:bookmarkStart w:id="8" w:name="dst65"/>
      <w:bookmarkStart w:id="9" w:name="dst100352"/>
      <w:bookmarkStart w:id="10" w:name="_Toc73566651"/>
      <w:bookmarkEnd w:id="8"/>
      <w:bookmarkEnd w:id="9"/>
      <w:r w:rsidRPr="00004822">
        <w:rPr>
          <w:rFonts w:ascii="Times New Roman" w:hAnsi="Times New Roman" w:cs="Times New Roman"/>
          <w:b/>
          <w:bCs/>
          <w:color w:val="000000" w:themeColor="text1"/>
          <w:sz w:val="28"/>
          <w:szCs w:val="28"/>
        </w:rPr>
        <w:lastRenderedPageBreak/>
        <w:t xml:space="preserve">Глава 3. </w:t>
      </w:r>
      <w:r w:rsidR="004B2C55" w:rsidRPr="00004822">
        <w:rPr>
          <w:rFonts w:ascii="Times New Roman" w:hAnsi="Times New Roman" w:cs="Times New Roman"/>
          <w:b/>
          <w:bCs/>
          <w:color w:val="000000" w:themeColor="text1"/>
          <w:sz w:val="28"/>
          <w:szCs w:val="28"/>
        </w:rPr>
        <w:t>Место крупного бизнеса в системе принятия внешнеполитических решений: метод анализа конкретных ситуаций (</w:t>
      </w:r>
      <w:r w:rsidR="004B2C55" w:rsidRPr="00004822">
        <w:rPr>
          <w:rFonts w:ascii="Times New Roman" w:hAnsi="Times New Roman" w:cs="Times New Roman"/>
          <w:b/>
          <w:bCs/>
          <w:color w:val="000000" w:themeColor="text1"/>
          <w:sz w:val="28"/>
          <w:szCs w:val="28"/>
          <w:lang w:val="en-US"/>
        </w:rPr>
        <w:t>case</w:t>
      </w:r>
      <w:r w:rsidR="004B2C55" w:rsidRPr="00004822">
        <w:rPr>
          <w:rFonts w:ascii="Times New Roman" w:hAnsi="Times New Roman" w:cs="Times New Roman"/>
          <w:b/>
          <w:bCs/>
          <w:color w:val="000000" w:themeColor="text1"/>
          <w:sz w:val="28"/>
          <w:szCs w:val="28"/>
        </w:rPr>
        <w:t xml:space="preserve"> </w:t>
      </w:r>
      <w:r w:rsidR="004B2C55" w:rsidRPr="00004822">
        <w:rPr>
          <w:rFonts w:ascii="Times New Roman" w:hAnsi="Times New Roman" w:cs="Times New Roman"/>
          <w:b/>
          <w:bCs/>
          <w:color w:val="000000" w:themeColor="text1"/>
          <w:sz w:val="28"/>
          <w:szCs w:val="28"/>
          <w:lang w:val="en-US"/>
        </w:rPr>
        <w:t>study</w:t>
      </w:r>
      <w:r w:rsidR="004B2C55" w:rsidRPr="00004822">
        <w:rPr>
          <w:rFonts w:ascii="Times New Roman" w:hAnsi="Times New Roman" w:cs="Times New Roman"/>
          <w:b/>
          <w:bCs/>
          <w:color w:val="000000" w:themeColor="text1"/>
          <w:sz w:val="28"/>
          <w:szCs w:val="28"/>
        </w:rPr>
        <w:t>).</w:t>
      </w:r>
      <w:bookmarkEnd w:id="10"/>
    </w:p>
    <w:p w14:paraId="7CE04958" w14:textId="1544F0D2" w:rsidR="00EB1935" w:rsidRPr="00EB1935" w:rsidRDefault="00EB1935" w:rsidP="00EB1935">
      <w:pPr>
        <w:rPr>
          <w:sz w:val="28"/>
          <w:szCs w:val="28"/>
        </w:rPr>
      </w:pPr>
      <w:r w:rsidRPr="00EB1935">
        <w:rPr>
          <w:sz w:val="28"/>
          <w:szCs w:val="28"/>
        </w:rPr>
        <w:t>Данная глава призвана оценить на нескольких кейсах наиболее подходящие для характеристики ППВР в России теоретические подходы, а также выявить соответствие проведенного в Главе 2 исследования о взаимосвязях, сотрудничестве и взаимозависимости государства и крупного российского бизнеса во внешней политике.</w:t>
      </w:r>
    </w:p>
    <w:p w14:paraId="3A155A67" w14:textId="673DFD53" w:rsidR="004B2C55" w:rsidRPr="00004822" w:rsidRDefault="004B2C55" w:rsidP="00004822">
      <w:pPr>
        <w:pStyle w:val="a3"/>
        <w:numPr>
          <w:ilvl w:val="1"/>
          <w:numId w:val="26"/>
        </w:numPr>
        <w:autoSpaceDE w:val="0"/>
        <w:autoSpaceDN w:val="0"/>
        <w:adjustRightInd w:val="0"/>
        <w:spacing w:after="160"/>
        <w:ind w:left="0" w:firstLine="567"/>
        <w:outlineLvl w:val="1"/>
        <w:rPr>
          <w:rFonts w:cs="Times New Roman"/>
          <w:b/>
          <w:bCs/>
          <w:i/>
          <w:iCs/>
          <w:sz w:val="28"/>
          <w:szCs w:val="28"/>
        </w:rPr>
      </w:pPr>
      <w:bookmarkStart w:id="11" w:name="_Toc73566652"/>
      <w:r w:rsidRPr="00004822">
        <w:rPr>
          <w:rFonts w:cs="Times New Roman"/>
          <w:b/>
          <w:bCs/>
          <w:i/>
          <w:iCs/>
          <w:sz w:val="28"/>
          <w:szCs w:val="28"/>
        </w:rPr>
        <w:t>Развитие Северного морского пути: интересы государства и бизнеса.</w:t>
      </w:r>
      <w:bookmarkEnd w:id="11"/>
    </w:p>
    <w:p w14:paraId="75E82F6F" w14:textId="1347EC0A" w:rsidR="004022E3" w:rsidRPr="00EB1935" w:rsidRDefault="00EB1935" w:rsidP="00EB1935">
      <w:pPr>
        <w:jc w:val="right"/>
        <w:rPr>
          <w:rFonts w:cs="Times New Roman"/>
          <w:i/>
          <w:iCs/>
        </w:rPr>
      </w:pPr>
      <w:r>
        <w:rPr>
          <w:rFonts w:cs="Times New Roman"/>
          <w:i/>
          <w:iCs/>
        </w:rPr>
        <w:t>Инвестиционный к</w:t>
      </w:r>
      <w:r w:rsidR="004022E3" w:rsidRPr="00EB1935">
        <w:rPr>
          <w:rFonts w:cs="Times New Roman"/>
          <w:i/>
          <w:iCs/>
        </w:rPr>
        <w:t>ейс.</w:t>
      </w:r>
    </w:p>
    <w:p w14:paraId="0B58A5FF" w14:textId="4D8EDD64" w:rsidR="002D0C6B" w:rsidRDefault="00EB1935" w:rsidP="00EB1935">
      <w:pPr>
        <w:jc w:val="right"/>
        <w:rPr>
          <w:rFonts w:cs="Times New Roman"/>
          <w:i/>
          <w:iCs/>
        </w:rPr>
      </w:pPr>
      <w:bookmarkStart w:id="12" w:name="_Toc73484465"/>
      <w:r>
        <w:rPr>
          <w:rFonts w:cs="Times New Roman"/>
          <w:i/>
          <w:iCs/>
        </w:rPr>
        <w:t>Предлагаемый т</w:t>
      </w:r>
      <w:r w:rsidR="002D0C6B" w:rsidRPr="00EB1935">
        <w:rPr>
          <w:rFonts w:cs="Times New Roman"/>
          <w:i/>
          <w:iCs/>
        </w:rPr>
        <w:t>еоретический подход</w:t>
      </w:r>
      <w:r>
        <w:rPr>
          <w:rFonts w:cs="Times New Roman"/>
          <w:i/>
          <w:iCs/>
        </w:rPr>
        <w:t xml:space="preserve"> для оценки</w:t>
      </w:r>
      <w:r w:rsidR="002D0C6B" w:rsidRPr="00EB1935">
        <w:rPr>
          <w:rFonts w:cs="Times New Roman"/>
          <w:i/>
          <w:iCs/>
        </w:rPr>
        <w:t>: баланс сил в концепции неоклассического реализма</w:t>
      </w:r>
      <w:bookmarkEnd w:id="12"/>
      <w:r>
        <w:rPr>
          <w:rFonts w:cs="Times New Roman"/>
          <w:i/>
          <w:iCs/>
        </w:rPr>
        <w:t>, подход на основе единиц принятия решений.</w:t>
      </w:r>
    </w:p>
    <w:p w14:paraId="3EC7AFC0" w14:textId="77777777" w:rsidR="00EB1935" w:rsidRPr="00EB1935" w:rsidRDefault="00EB1935" w:rsidP="00EB1935">
      <w:pPr>
        <w:jc w:val="right"/>
        <w:rPr>
          <w:rFonts w:cs="Times New Roman"/>
          <w:i/>
          <w:iCs/>
        </w:rPr>
      </w:pPr>
    </w:p>
    <w:p w14:paraId="68CE7AED" w14:textId="77777777" w:rsidR="004022E3" w:rsidRPr="00004822" w:rsidRDefault="004022E3" w:rsidP="00004822">
      <w:pPr>
        <w:ind w:firstLine="567"/>
        <w:rPr>
          <w:rFonts w:cs="Times New Roman"/>
          <w:sz w:val="28"/>
          <w:szCs w:val="28"/>
        </w:rPr>
      </w:pPr>
      <w:r w:rsidRPr="00004822">
        <w:rPr>
          <w:rFonts w:cs="Times New Roman"/>
          <w:sz w:val="28"/>
          <w:szCs w:val="28"/>
        </w:rPr>
        <w:t>Северный морской путь сегодня – это транспортный и инфраструктурный проект РФ, направленный как на расширение своего арктического присутствия, так и на разведку новых сырьевых месторождений и создание альтернативного транспортного пути из Азии в Европу (и наоборот). Протяженность СМП от пролива Карские ворота до мыса Дежнева составляет около 5600 км. Путь через СМП примерно вдвое короче, чем традиционный путь через Суэцкий канал</w:t>
      </w:r>
      <w:r w:rsidRPr="00004822">
        <w:rPr>
          <w:rStyle w:val="a6"/>
          <w:rFonts w:cs="Times New Roman"/>
          <w:sz w:val="28"/>
          <w:szCs w:val="28"/>
        </w:rPr>
        <w:footnoteReference w:id="111"/>
      </w:r>
      <w:r w:rsidRPr="00004822">
        <w:rPr>
          <w:rFonts w:cs="Times New Roman"/>
          <w:sz w:val="28"/>
          <w:szCs w:val="28"/>
        </w:rPr>
        <w:t>.</w:t>
      </w:r>
    </w:p>
    <w:p w14:paraId="544EB7A7" w14:textId="370C4179" w:rsidR="004022E3" w:rsidRPr="00004822" w:rsidRDefault="00EB1935" w:rsidP="00004822">
      <w:pPr>
        <w:ind w:firstLine="567"/>
        <w:rPr>
          <w:rFonts w:cs="Times New Roman"/>
          <w:sz w:val="28"/>
          <w:szCs w:val="28"/>
        </w:rPr>
      </w:pPr>
      <w:r>
        <w:rPr>
          <w:rFonts w:cs="Times New Roman"/>
          <w:sz w:val="28"/>
          <w:szCs w:val="28"/>
        </w:rPr>
        <w:t>Причина</w:t>
      </w:r>
      <w:r w:rsidR="0035151C" w:rsidRPr="00004822">
        <w:rPr>
          <w:rFonts w:cs="Times New Roman"/>
          <w:sz w:val="28"/>
          <w:szCs w:val="28"/>
        </w:rPr>
        <w:t xml:space="preserve"> выбора кейса</w:t>
      </w:r>
      <w:r w:rsidR="004022E3" w:rsidRPr="00004822">
        <w:rPr>
          <w:rFonts w:cs="Times New Roman"/>
          <w:sz w:val="28"/>
          <w:szCs w:val="28"/>
        </w:rPr>
        <w:t xml:space="preserve">: государство стремится регулировать участие и давать новые возможности бизнесу в определенных проектах с международным компонентом, чтобы сохранять с ним партнерские отношения в подходах к их развитию. </w:t>
      </w:r>
      <w:r w:rsidR="0035151C" w:rsidRPr="00004822">
        <w:rPr>
          <w:rFonts w:cs="Times New Roman"/>
          <w:sz w:val="28"/>
          <w:szCs w:val="28"/>
        </w:rPr>
        <w:t>Иллюстрация</w:t>
      </w:r>
      <w:r w:rsidR="004022E3" w:rsidRPr="00004822">
        <w:rPr>
          <w:rFonts w:cs="Times New Roman"/>
          <w:sz w:val="28"/>
          <w:szCs w:val="28"/>
        </w:rPr>
        <w:t xml:space="preserve"> тезис</w:t>
      </w:r>
      <w:r w:rsidR="0035151C" w:rsidRPr="00004822">
        <w:rPr>
          <w:rFonts w:cs="Times New Roman"/>
          <w:sz w:val="28"/>
          <w:szCs w:val="28"/>
        </w:rPr>
        <w:t>а</w:t>
      </w:r>
      <w:r w:rsidR="004022E3" w:rsidRPr="00004822">
        <w:rPr>
          <w:rFonts w:cs="Times New Roman"/>
          <w:sz w:val="28"/>
          <w:szCs w:val="28"/>
        </w:rPr>
        <w:t xml:space="preserve"> о том, что не только бизнес может апеллировать к государственным инструментам и поддержке в своих международных проектах, но и государство может воспользоваться поддержкой бизнеса в проведении внешней политики. </w:t>
      </w:r>
    </w:p>
    <w:p w14:paraId="6AE86E89" w14:textId="77777777" w:rsidR="004022E3" w:rsidRPr="00004822" w:rsidRDefault="004022E3" w:rsidP="00004822">
      <w:pPr>
        <w:ind w:firstLine="567"/>
        <w:rPr>
          <w:rFonts w:cs="Times New Roman"/>
          <w:sz w:val="28"/>
          <w:szCs w:val="28"/>
        </w:rPr>
      </w:pPr>
      <w:r w:rsidRPr="00004822">
        <w:rPr>
          <w:rFonts w:cs="Times New Roman"/>
          <w:sz w:val="28"/>
          <w:szCs w:val="28"/>
        </w:rPr>
        <w:lastRenderedPageBreak/>
        <w:t>Цели РФ в проекте по развитию СМП:</w:t>
      </w:r>
    </w:p>
    <w:p w14:paraId="71E57B0C" w14:textId="77777777" w:rsidR="004022E3" w:rsidRPr="00004822" w:rsidRDefault="004022E3" w:rsidP="00004822">
      <w:pPr>
        <w:pStyle w:val="a3"/>
        <w:numPr>
          <w:ilvl w:val="0"/>
          <w:numId w:val="8"/>
        </w:numPr>
        <w:rPr>
          <w:rFonts w:cs="Times New Roman"/>
          <w:sz w:val="28"/>
          <w:szCs w:val="28"/>
        </w:rPr>
      </w:pPr>
      <w:r w:rsidRPr="00004822">
        <w:rPr>
          <w:rFonts w:cs="Times New Roman"/>
          <w:sz w:val="28"/>
          <w:szCs w:val="28"/>
        </w:rPr>
        <w:t xml:space="preserve">сохранение одного из доминирующих положений в вопросе развития арктической инфраструктуры и регулировать уровень вовлеченности в проекты региона зарубежных игроков со стороны российского руководства путем активного привлечения частного и </w:t>
      </w:r>
      <w:proofErr w:type="spellStart"/>
      <w:r w:rsidRPr="00004822">
        <w:rPr>
          <w:rFonts w:cs="Times New Roman"/>
          <w:sz w:val="28"/>
          <w:szCs w:val="28"/>
        </w:rPr>
        <w:t>частно</w:t>
      </w:r>
      <w:proofErr w:type="spellEnd"/>
      <w:r w:rsidRPr="00004822">
        <w:rPr>
          <w:rFonts w:cs="Times New Roman"/>
          <w:sz w:val="28"/>
          <w:szCs w:val="28"/>
        </w:rPr>
        <w:t>-государственного бизнеса к освоению Арктики</w:t>
      </w:r>
    </w:p>
    <w:p w14:paraId="0BAE702D" w14:textId="77777777" w:rsidR="004022E3" w:rsidRPr="00004822" w:rsidRDefault="004022E3" w:rsidP="00004822">
      <w:pPr>
        <w:pStyle w:val="a3"/>
        <w:numPr>
          <w:ilvl w:val="0"/>
          <w:numId w:val="8"/>
        </w:numPr>
        <w:rPr>
          <w:rFonts w:cs="Times New Roman"/>
          <w:sz w:val="28"/>
          <w:szCs w:val="28"/>
        </w:rPr>
      </w:pPr>
      <w:r w:rsidRPr="00004822">
        <w:rPr>
          <w:rFonts w:cs="Times New Roman"/>
          <w:sz w:val="28"/>
          <w:szCs w:val="28"/>
        </w:rPr>
        <w:t>становление СМП как альтернативы для традиционных путей сообщения по транспортировке товаров</w:t>
      </w:r>
    </w:p>
    <w:p w14:paraId="3E1228B8" w14:textId="77777777" w:rsidR="004022E3" w:rsidRPr="00004822" w:rsidRDefault="004022E3" w:rsidP="00004822">
      <w:pPr>
        <w:pStyle w:val="a3"/>
        <w:numPr>
          <w:ilvl w:val="0"/>
          <w:numId w:val="8"/>
        </w:numPr>
        <w:rPr>
          <w:rFonts w:cs="Times New Roman"/>
          <w:sz w:val="28"/>
          <w:szCs w:val="28"/>
        </w:rPr>
      </w:pPr>
      <w:r w:rsidRPr="00004822">
        <w:rPr>
          <w:rFonts w:cs="Times New Roman"/>
          <w:sz w:val="28"/>
          <w:szCs w:val="28"/>
        </w:rPr>
        <w:t>укрепление позиции России в Арктическом регионе в целом</w:t>
      </w:r>
    </w:p>
    <w:p w14:paraId="59B0E16D" w14:textId="77777777" w:rsidR="004022E3" w:rsidRPr="00004822" w:rsidRDefault="004022E3" w:rsidP="00004822">
      <w:pPr>
        <w:pStyle w:val="a3"/>
        <w:numPr>
          <w:ilvl w:val="0"/>
          <w:numId w:val="8"/>
        </w:numPr>
        <w:rPr>
          <w:rFonts w:cs="Times New Roman"/>
          <w:sz w:val="28"/>
          <w:szCs w:val="28"/>
        </w:rPr>
      </w:pPr>
      <w:r w:rsidRPr="00004822">
        <w:rPr>
          <w:rFonts w:cs="Times New Roman"/>
          <w:sz w:val="28"/>
          <w:szCs w:val="28"/>
        </w:rPr>
        <w:t>обеспечение развития технологий добычи углеводородов и разведки новых месторождений нефти и газа</w:t>
      </w:r>
    </w:p>
    <w:p w14:paraId="71C4F07B" w14:textId="77777777" w:rsidR="004022E3" w:rsidRPr="00004822" w:rsidRDefault="004022E3" w:rsidP="00004822">
      <w:pPr>
        <w:ind w:firstLine="567"/>
        <w:rPr>
          <w:rFonts w:cs="Times New Roman"/>
          <w:sz w:val="28"/>
          <w:szCs w:val="28"/>
        </w:rPr>
      </w:pPr>
      <w:r w:rsidRPr="00004822">
        <w:rPr>
          <w:rFonts w:cs="Times New Roman"/>
          <w:sz w:val="28"/>
          <w:szCs w:val="28"/>
        </w:rPr>
        <w:t xml:space="preserve">Для достижения этих целей выполняется ряд задач. В частности – обеспечение равномерного участия частных, </w:t>
      </w:r>
      <w:proofErr w:type="spellStart"/>
      <w:r w:rsidRPr="00004822">
        <w:rPr>
          <w:rFonts w:cs="Times New Roman"/>
          <w:sz w:val="28"/>
          <w:szCs w:val="28"/>
        </w:rPr>
        <w:t>частно</w:t>
      </w:r>
      <w:proofErr w:type="spellEnd"/>
      <w:r w:rsidRPr="00004822">
        <w:rPr>
          <w:rFonts w:cs="Times New Roman"/>
          <w:sz w:val="28"/>
          <w:szCs w:val="28"/>
        </w:rPr>
        <w:t xml:space="preserve">-государственных компаний в освоении СМП под контролем государственных. Так, основным оператором СМП с 2018 года является государственная корпорация по атомной энергии </w:t>
      </w:r>
      <w:proofErr w:type="spellStart"/>
      <w:r w:rsidRPr="00004822">
        <w:rPr>
          <w:rFonts w:cs="Times New Roman"/>
          <w:sz w:val="28"/>
          <w:szCs w:val="28"/>
        </w:rPr>
        <w:t>Росатом</w:t>
      </w:r>
      <w:proofErr w:type="spellEnd"/>
      <w:r w:rsidRPr="00004822">
        <w:rPr>
          <w:rFonts w:cs="Times New Roman"/>
          <w:sz w:val="28"/>
          <w:szCs w:val="28"/>
        </w:rPr>
        <w:footnoteReference w:id="112"/>
      </w:r>
      <w:r w:rsidRPr="00004822">
        <w:rPr>
          <w:rFonts w:cs="Times New Roman"/>
          <w:sz w:val="28"/>
          <w:szCs w:val="28"/>
        </w:rPr>
        <w:t>. Одной из ее основных задач является «создание автоматизированной системы управления Центра организации плавания судов Штаба морских операций ФГУП «</w:t>
      </w:r>
      <w:proofErr w:type="spellStart"/>
      <w:r w:rsidRPr="00004822">
        <w:rPr>
          <w:rFonts w:cs="Times New Roman"/>
          <w:sz w:val="28"/>
          <w:szCs w:val="28"/>
        </w:rPr>
        <w:t>Атомфлот</w:t>
      </w:r>
      <w:proofErr w:type="spellEnd"/>
      <w:r w:rsidRPr="00004822">
        <w:rPr>
          <w:rFonts w:cs="Times New Roman"/>
          <w:sz w:val="28"/>
          <w:szCs w:val="28"/>
        </w:rPr>
        <w:t xml:space="preserve">» (входит в </w:t>
      </w:r>
      <w:proofErr w:type="spellStart"/>
      <w:r w:rsidRPr="00004822">
        <w:rPr>
          <w:rFonts w:cs="Times New Roman"/>
          <w:sz w:val="28"/>
          <w:szCs w:val="28"/>
        </w:rPr>
        <w:t>Госкорпорацию</w:t>
      </w:r>
      <w:proofErr w:type="spellEnd"/>
      <w:r w:rsidRPr="00004822">
        <w:rPr>
          <w:rFonts w:cs="Times New Roman"/>
          <w:sz w:val="28"/>
          <w:szCs w:val="28"/>
        </w:rPr>
        <w:t xml:space="preserve"> «</w:t>
      </w:r>
      <w:proofErr w:type="spellStart"/>
      <w:r w:rsidRPr="00004822">
        <w:rPr>
          <w:rFonts w:cs="Times New Roman"/>
          <w:sz w:val="28"/>
          <w:szCs w:val="28"/>
        </w:rPr>
        <w:t>Росатом</w:t>
      </w:r>
      <w:proofErr w:type="spellEnd"/>
      <w:r w:rsidRPr="00004822">
        <w:rPr>
          <w:rFonts w:cs="Times New Roman"/>
          <w:sz w:val="28"/>
          <w:szCs w:val="28"/>
        </w:rPr>
        <w:t>»), позволяющей осуществлять организацию судоходства, мониторинг ледовой обстановки и навигационно-гидрографическое обеспечение СМП</w:t>
      </w:r>
      <w:r w:rsidRPr="00004822">
        <w:rPr>
          <w:rFonts w:cs="Times New Roman"/>
          <w:sz w:val="28"/>
          <w:szCs w:val="28"/>
        </w:rPr>
        <w:footnoteReference w:id="113"/>
      </w:r>
      <w:r w:rsidRPr="00004822">
        <w:rPr>
          <w:rFonts w:cs="Times New Roman"/>
          <w:sz w:val="28"/>
          <w:szCs w:val="28"/>
        </w:rPr>
        <w:t xml:space="preserve">». После подготовки и утверждения в 2019 году плана развития инфраструктуры СМП до 2035 года, ответственными за исполнение которого числятся государственные структуры – </w:t>
      </w:r>
      <w:proofErr w:type="spellStart"/>
      <w:r w:rsidRPr="00004822">
        <w:rPr>
          <w:rFonts w:cs="Times New Roman"/>
          <w:sz w:val="28"/>
          <w:szCs w:val="28"/>
        </w:rPr>
        <w:t>Росатом</w:t>
      </w:r>
      <w:proofErr w:type="spellEnd"/>
      <w:r w:rsidRPr="00004822">
        <w:rPr>
          <w:rFonts w:cs="Times New Roman"/>
          <w:sz w:val="28"/>
          <w:szCs w:val="28"/>
        </w:rPr>
        <w:t xml:space="preserve">, </w:t>
      </w:r>
      <w:proofErr w:type="spellStart"/>
      <w:r w:rsidRPr="00004822">
        <w:rPr>
          <w:rFonts w:cs="Times New Roman"/>
          <w:sz w:val="28"/>
          <w:szCs w:val="28"/>
        </w:rPr>
        <w:t>Минвостокразвития</w:t>
      </w:r>
      <w:proofErr w:type="spellEnd"/>
      <w:r w:rsidRPr="00004822">
        <w:rPr>
          <w:rFonts w:cs="Times New Roman"/>
          <w:sz w:val="28"/>
          <w:szCs w:val="28"/>
        </w:rPr>
        <w:t xml:space="preserve"> России, Минобороны, МЧС, </w:t>
      </w:r>
      <w:proofErr w:type="spellStart"/>
      <w:r w:rsidRPr="00004822">
        <w:rPr>
          <w:rFonts w:cs="Times New Roman"/>
          <w:sz w:val="28"/>
          <w:szCs w:val="28"/>
        </w:rPr>
        <w:t>Росморречфлот</w:t>
      </w:r>
      <w:proofErr w:type="spellEnd"/>
      <w:r w:rsidRPr="00004822">
        <w:rPr>
          <w:rFonts w:cs="Times New Roman"/>
          <w:sz w:val="28"/>
          <w:szCs w:val="28"/>
        </w:rPr>
        <w:t xml:space="preserve">, </w:t>
      </w:r>
      <w:proofErr w:type="spellStart"/>
      <w:r w:rsidRPr="00004822">
        <w:rPr>
          <w:rFonts w:cs="Times New Roman"/>
          <w:sz w:val="28"/>
          <w:szCs w:val="28"/>
        </w:rPr>
        <w:t>Минпромторг</w:t>
      </w:r>
      <w:proofErr w:type="spellEnd"/>
      <w:r w:rsidRPr="00004822">
        <w:rPr>
          <w:rFonts w:cs="Times New Roman"/>
          <w:sz w:val="28"/>
          <w:szCs w:val="28"/>
        </w:rPr>
        <w:t xml:space="preserve"> и т.д.</w:t>
      </w:r>
      <w:r w:rsidRPr="00004822">
        <w:rPr>
          <w:rFonts w:cs="Times New Roman"/>
          <w:sz w:val="28"/>
          <w:szCs w:val="28"/>
        </w:rPr>
        <w:footnoteReference w:id="114"/>
      </w:r>
      <w:r w:rsidRPr="00004822">
        <w:rPr>
          <w:rFonts w:cs="Times New Roman"/>
          <w:sz w:val="28"/>
          <w:szCs w:val="28"/>
        </w:rPr>
        <w:t xml:space="preserve"> – на </w:t>
      </w:r>
      <w:r w:rsidRPr="00004822">
        <w:rPr>
          <w:rFonts w:cs="Times New Roman"/>
          <w:sz w:val="28"/>
          <w:szCs w:val="28"/>
        </w:rPr>
        <w:lastRenderedPageBreak/>
        <w:t>сайте Правительства РФ была опубликована соответствующая справка</w:t>
      </w:r>
      <w:r w:rsidRPr="00004822">
        <w:rPr>
          <w:rStyle w:val="a6"/>
          <w:rFonts w:cs="Times New Roman"/>
          <w:sz w:val="28"/>
          <w:szCs w:val="28"/>
        </w:rPr>
        <w:footnoteReference w:id="115"/>
      </w:r>
      <w:r w:rsidRPr="00004822">
        <w:rPr>
          <w:rFonts w:cs="Times New Roman"/>
          <w:sz w:val="28"/>
          <w:szCs w:val="28"/>
        </w:rPr>
        <w:t>. В ней указано, что формирование вышеназванного плана опирается на существующие и планируемые прогнозные грузопотоки таких компаний, как: ПАО «</w:t>
      </w:r>
      <w:proofErr w:type="spellStart"/>
      <w:r w:rsidRPr="00004822">
        <w:rPr>
          <w:rFonts w:cs="Times New Roman"/>
          <w:sz w:val="28"/>
          <w:szCs w:val="28"/>
        </w:rPr>
        <w:t>Новатэк</w:t>
      </w:r>
      <w:proofErr w:type="spellEnd"/>
      <w:r w:rsidRPr="00004822">
        <w:rPr>
          <w:rFonts w:cs="Times New Roman"/>
          <w:sz w:val="28"/>
          <w:szCs w:val="28"/>
        </w:rPr>
        <w:t>», ПАО «Газпром нефть», ПАО «ГМК “Норильский никель”», ПАО «</w:t>
      </w:r>
      <w:proofErr w:type="spellStart"/>
      <w:r w:rsidRPr="00004822">
        <w:rPr>
          <w:rFonts w:cs="Times New Roman"/>
          <w:sz w:val="28"/>
          <w:szCs w:val="28"/>
        </w:rPr>
        <w:t>Новатэк</w:t>
      </w:r>
      <w:proofErr w:type="spellEnd"/>
      <w:r w:rsidRPr="00004822">
        <w:rPr>
          <w:rFonts w:cs="Times New Roman"/>
          <w:sz w:val="28"/>
          <w:szCs w:val="28"/>
        </w:rPr>
        <w:t>», ПАО «Газпром нефть», ПАО «ГМК “Норильский никель”».</w:t>
      </w:r>
    </w:p>
    <w:p w14:paraId="2B4A8F61" w14:textId="6C265E55" w:rsidR="004022E3" w:rsidRPr="00004822" w:rsidRDefault="004022E3" w:rsidP="00004822">
      <w:pPr>
        <w:ind w:firstLine="567"/>
        <w:rPr>
          <w:rFonts w:cs="Times New Roman"/>
          <w:sz w:val="28"/>
          <w:szCs w:val="28"/>
        </w:rPr>
      </w:pPr>
      <w:r w:rsidRPr="00004822">
        <w:rPr>
          <w:rFonts w:cs="Times New Roman"/>
          <w:sz w:val="28"/>
          <w:szCs w:val="28"/>
        </w:rPr>
        <w:t xml:space="preserve"> Также одной из задач является обеспечение частным и </w:t>
      </w:r>
      <w:proofErr w:type="spellStart"/>
      <w:r w:rsidRPr="00004822">
        <w:rPr>
          <w:rFonts w:cs="Times New Roman"/>
          <w:sz w:val="28"/>
          <w:szCs w:val="28"/>
        </w:rPr>
        <w:t>частно</w:t>
      </w:r>
      <w:proofErr w:type="spellEnd"/>
      <w:r w:rsidRPr="00004822">
        <w:rPr>
          <w:rFonts w:cs="Times New Roman"/>
          <w:sz w:val="28"/>
          <w:szCs w:val="28"/>
        </w:rPr>
        <w:t>-государственным компаниям доступа к ресурсам региона для сохранения темпов и объемов их добычи. Это необходимо для сохранения экономической устойчивости, технологического развития и конкурентоспособности российских компаний, специализирующихся на добыче ресурсов экстенсивным способом. По данным Международного энергетического агентства (ОЭСР), прогнозное значение ресурсов российского арктического сектора 6,5 млрд тонн нефти и 43 трлн кубометров газа</w:t>
      </w:r>
      <w:r w:rsidRPr="00004822">
        <w:rPr>
          <w:rStyle w:val="a6"/>
          <w:rFonts w:cs="Times New Roman"/>
          <w:sz w:val="28"/>
          <w:szCs w:val="28"/>
        </w:rPr>
        <w:footnoteReference w:id="116"/>
      </w:r>
      <w:r w:rsidRPr="00004822">
        <w:rPr>
          <w:rFonts w:cs="Times New Roman"/>
          <w:sz w:val="28"/>
          <w:szCs w:val="28"/>
        </w:rPr>
        <w:t>. При этом общее значение запасов нефти в России составляет коло 18 млрд тонн</w:t>
      </w:r>
      <w:r w:rsidRPr="00004822">
        <w:rPr>
          <w:rStyle w:val="a6"/>
          <w:rFonts w:cs="Times New Roman"/>
          <w:sz w:val="28"/>
          <w:szCs w:val="28"/>
        </w:rPr>
        <w:footnoteReference w:id="117"/>
      </w:r>
      <w:r w:rsidRPr="00004822">
        <w:rPr>
          <w:rFonts w:cs="Times New Roman"/>
          <w:sz w:val="28"/>
          <w:szCs w:val="28"/>
        </w:rPr>
        <w:t>, газа – 38 трлн кубометров</w:t>
      </w:r>
      <w:r w:rsidRPr="00004822">
        <w:rPr>
          <w:rStyle w:val="a6"/>
          <w:rFonts w:cs="Times New Roman"/>
          <w:sz w:val="28"/>
          <w:szCs w:val="28"/>
        </w:rPr>
        <w:footnoteReference w:id="118"/>
      </w:r>
      <w:r w:rsidRPr="00004822">
        <w:rPr>
          <w:rFonts w:cs="Times New Roman"/>
          <w:sz w:val="28"/>
          <w:szCs w:val="28"/>
        </w:rPr>
        <w:t>. Кроме добычи углеводородного сырья, которой занимаются в основном ПАО «Газпром» и ПАО «Роснефть», в Арктике идет горнодобывающая деятельность «</w:t>
      </w:r>
      <w:proofErr w:type="spellStart"/>
      <w:r w:rsidRPr="00004822">
        <w:rPr>
          <w:rFonts w:cs="Times New Roman"/>
          <w:sz w:val="28"/>
          <w:szCs w:val="28"/>
        </w:rPr>
        <w:t>Норникеля</w:t>
      </w:r>
      <w:proofErr w:type="spellEnd"/>
      <w:r w:rsidRPr="00004822">
        <w:rPr>
          <w:rFonts w:cs="Times New Roman"/>
          <w:sz w:val="28"/>
          <w:szCs w:val="28"/>
        </w:rPr>
        <w:t>», производство сжиженного природного газа (СПГ) на «Ямал СПГ», планирование со стороны «Роснефти» строительства на Таймыре завода по производству СПГ</w:t>
      </w:r>
      <w:r w:rsidRPr="00004822">
        <w:rPr>
          <w:rStyle w:val="a6"/>
          <w:rFonts w:cs="Times New Roman"/>
          <w:sz w:val="28"/>
          <w:szCs w:val="28"/>
        </w:rPr>
        <w:footnoteReference w:id="119"/>
      </w:r>
      <w:r w:rsidRPr="00004822">
        <w:rPr>
          <w:rFonts w:cs="Times New Roman"/>
          <w:sz w:val="28"/>
          <w:szCs w:val="28"/>
        </w:rPr>
        <w:t>. Для привлечения компаний в добывающую отрасль арктического региона правительство проводит политику льготного налогообложения</w:t>
      </w:r>
      <w:r w:rsidRPr="00004822">
        <w:rPr>
          <w:rStyle w:val="a6"/>
          <w:rFonts w:cs="Times New Roman"/>
          <w:sz w:val="28"/>
          <w:szCs w:val="28"/>
        </w:rPr>
        <w:footnoteReference w:id="120"/>
      </w:r>
      <w:r w:rsidRPr="00004822">
        <w:rPr>
          <w:rFonts w:cs="Times New Roman"/>
          <w:sz w:val="28"/>
          <w:szCs w:val="28"/>
        </w:rPr>
        <w:t xml:space="preserve">, </w:t>
      </w:r>
      <w:r w:rsidR="002D0C6B" w:rsidRPr="00004822">
        <w:rPr>
          <w:rFonts w:cs="Times New Roman"/>
          <w:sz w:val="28"/>
          <w:szCs w:val="28"/>
        </w:rPr>
        <w:t>несмотря</w:t>
      </w:r>
      <w:r w:rsidRPr="00004822">
        <w:rPr>
          <w:rFonts w:cs="Times New Roman"/>
          <w:sz w:val="28"/>
          <w:szCs w:val="28"/>
        </w:rPr>
        <w:t xml:space="preserve"> на то, что в последнее время интерес к добыче углеводородов в Арктике сокращается. Причиной являются низкие цены на нефть, при которых добыча оказывается нерентабельной из-за необходимости использования более сложных </w:t>
      </w:r>
      <w:r w:rsidRPr="00004822">
        <w:rPr>
          <w:rFonts w:cs="Times New Roman"/>
          <w:sz w:val="28"/>
          <w:szCs w:val="28"/>
        </w:rPr>
        <w:lastRenderedPageBreak/>
        <w:t>технологий. Так, по оценке Минэнерго, для покрытия расходов на добычу углеводородов в Арктике стоимость нефти должна быть не ниже 80-90 долларов за баррель</w:t>
      </w:r>
      <w:r w:rsidRPr="00004822">
        <w:rPr>
          <w:rStyle w:val="a6"/>
          <w:rFonts w:cs="Times New Roman"/>
          <w:sz w:val="28"/>
          <w:szCs w:val="28"/>
        </w:rPr>
        <w:footnoteReference w:id="121"/>
      </w:r>
      <w:r w:rsidRPr="00004822">
        <w:rPr>
          <w:rFonts w:cs="Times New Roman"/>
          <w:sz w:val="28"/>
          <w:szCs w:val="28"/>
        </w:rPr>
        <w:t>. На начало мая 2021 года стоимость 1 барреля нефти составляет 68 долларов, а по прогнозу Управления энергетической информации</w:t>
      </w:r>
      <w:r w:rsidRPr="00004822">
        <w:rPr>
          <w:rStyle w:val="a6"/>
          <w:rFonts w:cs="Times New Roman"/>
          <w:sz w:val="28"/>
          <w:szCs w:val="28"/>
        </w:rPr>
        <w:footnoteReference w:id="122"/>
      </w:r>
      <w:r w:rsidRPr="00004822">
        <w:rPr>
          <w:rFonts w:cs="Times New Roman"/>
          <w:sz w:val="28"/>
          <w:szCs w:val="28"/>
        </w:rPr>
        <w:t xml:space="preserve"> на цену более 90 долларов за баррель нефти можно рассчитывать только после 2028 года</w:t>
      </w:r>
      <w:r w:rsidRPr="00004822">
        <w:rPr>
          <w:rStyle w:val="a6"/>
          <w:rFonts w:cs="Times New Roman"/>
          <w:sz w:val="28"/>
          <w:szCs w:val="28"/>
        </w:rPr>
        <w:footnoteReference w:id="123"/>
      </w:r>
      <w:r w:rsidRPr="00004822">
        <w:rPr>
          <w:rFonts w:cs="Times New Roman"/>
          <w:sz w:val="28"/>
          <w:szCs w:val="28"/>
        </w:rPr>
        <w:t>. Поэтому на данный момент правительство РФ стремится привлечь российские компании к разработке новых технологий добычи в этот период, чтобы подготовиться к росту цен на нефть и сокращению запасов нефти и газа в уже существующих месторождениях</w:t>
      </w:r>
      <w:r w:rsidRPr="00004822">
        <w:rPr>
          <w:rStyle w:val="a6"/>
          <w:rFonts w:cs="Times New Roman"/>
          <w:sz w:val="28"/>
          <w:szCs w:val="28"/>
        </w:rPr>
        <w:footnoteReference w:id="124"/>
      </w:r>
      <w:r w:rsidRPr="00004822">
        <w:rPr>
          <w:rFonts w:cs="Times New Roman"/>
          <w:sz w:val="28"/>
          <w:szCs w:val="28"/>
        </w:rPr>
        <w:t xml:space="preserve">. </w:t>
      </w:r>
    </w:p>
    <w:p w14:paraId="666B36E8" w14:textId="77777777" w:rsidR="004022E3" w:rsidRPr="00004822" w:rsidRDefault="004022E3" w:rsidP="00004822">
      <w:pPr>
        <w:ind w:firstLine="567"/>
        <w:rPr>
          <w:rFonts w:cs="Times New Roman"/>
          <w:sz w:val="28"/>
          <w:szCs w:val="28"/>
        </w:rPr>
      </w:pPr>
      <w:r w:rsidRPr="00004822">
        <w:rPr>
          <w:rFonts w:cs="Times New Roman"/>
          <w:sz w:val="28"/>
          <w:szCs w:val="28"/>
        </w:rPr>
        <w:t>Следующая задача – контроль и создание условий для равноправного и равномерного участия в развитии проектов как российских, так и зарубежных компаний. Учитывая вышеописанную ситуацию, это особенно необходимо для обеспечения конкурентоспособности российских добывающих компаний, а также для создания возможности развития технологий добычи. Россия также предпринимает попытки использовать деятельность зарубежных компаний в своей части Арктики как инструмент балансирования внешней политики в этом вопросе. Для этого создаются такие условия, чтобы российский бизнес в каждом из арктических проектов занимал долю большую, чем 50%, а в инвестиционных проектах обладал как минимум контрольным пакетом акций</w:t>
      </w:r>
      <w:r w:rsidRPr="00004822">
        <w:rPr>
          <w:rStyle w:val="a6"/>
          <w:rFonts w:cs="Times New Roman"/>
          <w:sz w:val="28"/>
          <w:szCs w:val="28"/>
        </w:rPr>
        <w:footnoteReference w:id="125"/>
      </w:r>
      <w:r w:rsidRPr="00004822">
        <w:rPr>
          <w:rFonts w:cs="Times New Roman"/>
          <w:sz w:val="28"/>
          <w:szCs w:val="28"/>
        </w:rPr>
        <w:t>.</w:t>
      </w:r>
    </w:p>
    <w:p w14:paraId="3A2644BD" w14:textId="77777777" w:rsidR="004022E3" w:rsidRPr="00004822" w:rsidRDefault="004022E3" w:rsidP="00004822">
      <w:pPr>
        <w:rPr>
          <w:rFonts w:cs="Times New Roman"/>
          <w:sz w:val="28"/>
          <w:szCs w:val="28"/>
        </w:rPr>
      </w:pPr>
      <w:r w:rsidRPr="00004822">
        <w:rPr>
          <w:rFonts w:cs="Times New Roman"/>
          <w:sz w:val="28"/>
          <w:szCs w:val="28"/>
        </w:rPr>
        <w:t>Например, завод «Ямал СПГ» разделен на следующие доли: совместное предприятие </w:t>
      </w:r>
      <w:hyperlink r:id="rId8" w:tgtFrame="_blank" w:tooltip="novatek.ru" w:history="1">
        <w:r w:rsidRPr="00004822">
          <w:rPr>
            <w:rFonts w:cs="Times New Roman"/>
            <w:sz w:val="28"/>
            <w:szCs w:val="28"/>
          </w:rPr>
          <w:t>ОАО «НОВАТЭК»</w:t>
        </w:r>
      </w:hyperlink>
      <w:r w:rsidRPr="00004822">
        <w:rPr>
          <w:rFonts w:cs="Times New Roman"/>
          <w:sz w:val="28"/>
          <w:szCs w:val="28"/>
        </w:rPr>
        <w:t> (50,1%), концерн </w:t>
      </w:r>
      <w:hyperlink r:id="rId9" w:tgtFrame="_blank" w:tooltip="total.com" w:history="1">
        <w:r w:rsidRPr="00004822">
          <w:rPr>
            <w:rFonts w:cs="Times New Roman"/>
            <w:sz w:val="28"/>
            <w:szCs w:val="28"/>
          </w:rPr>
          <w:t>TOTAL</w:t>
        </w:r>
      </w:hyperlink>
      <w:r w:rsidRPr="00004822">
        <w:rPr>
          <w:rFonts w:cs="Times New Roman"/>
          <w:sz w:val="28"/>
          <w:szCs w:val="28"/>
        </w:rPr>
        <w:t xml:space="preserve"> (20%), Китайская </w:t>
      </w:r>
      <w:r w:rsidRPr="00004822">
        <w:rPr>
          <w:rFonts w:cs="Times New Roman"/>
          <w:sz w:val="28"/>
          <w:szCs w:val="28"/>
        </w:rPr>
        <w:lastRenderedPageBreak/>
        <w:t>Национальная Нефтегазовая Корпорация (20%) и Фонд Шелкового Пути (9,9%)</w:t>
      </w:r>
      <w:r w:rsidRPr="00004822">
        <w:rPr>
          <w:rStyle w:val="a6"/>
          <w:rFonts w:cs="Times New Roman"/>
          <w:sz w:val="28"/>
          <w:szCs w:val="28"/>
        </w:rPr>
        <w:footnoteReference w:id="126"/>
      </w:r>
      <w:r w:rsidRPr="00004822">
        <w:rPr>
          <w:rFonts w:cs="Times New Roman"/>
          <w:sz w:val="28"/>
          <w:szCs w:val="28"/>
        </w:rPr>
        <w:t>. Также о возможности участия зарубежных компаний и заинтересованности в их привлечении к арктическим проектам заявлял в 2019 году вице-премьер Юрий Трутнев, отмечая важность этого фактора для привлечения в регион инвестиций и развития технологии добычи</w:t>
      </w:r>
      <w:r w:rsidRPr="00004822">
        <w:rPr>
          <w:rStyle w:val="a6"/>
          <w:rFonts w:cs="Times New Roman"/>
          <w:sz w:val="28"/>
          <w:szCs w:val="28"/>
        </w:rPr>
        <w:footnoteReference w:id="127"/>
      </w:r>
      <w:r w:rsidRPr="00004822">
        <w:rPr>
          <w:rFonts w:cs="Times New Roman"/>
          <w:sz w:val="28"/>
          <w:szCs w:val="28"/>
        </w:rPr>
        <w:t>.</w:t>
      </w:r>
    </w:p>
    <w:p w14:paraId="52DF2EA2" w14:textId="7ADC0F9B" w:rsidR="004022E3" w:rsidRPr="00004822" w:rsidRDefault="004022E3" w:rsidP="00EB1935">
      <w:pPr>
        <w:ind w:firstLine="567"/>
        <w:rPr>
          <w:rFonts w:cs="Times New Roman"/>
          <w:sz w:val="28"/>
          <w:szCs w:val="28"/>
        </w:rPr>
      </w:pPr>
      <w:r w:rsidRPr="00004822">
        <w:rPr>
          <w:rFonts w:cs="Times New Roman"/>
          <w:sz w:val="28"/>
          <w:szCs w:val="28"/>
        </w:rPr>
        <w:t>Делая вывод, можно отметить, что в данном кейсе прослеживается концепция баланса сил как части теории неоклассического реализма. Государство стремится контролировать деятельность российских компаний, развивать их потенциал, держать под контролем участие западных и российских компаний в регионе для сохранения стабил</w:t>
      </w:r>
      <w:r w:rsidRPr="00EB1935">
        <w:rPr>
          <w:rFonts w:cs="Times New Roman"/>
          <w:sz w:val="28"/>
          <w:szCs w:val="28"/>
        </w:rPr>
        <w:t>ьны</w:t>
      </w:r>
      <w:r w:rsidR="00EB1935" w:rsidRPr="00EB1935">
        <w:rPr>
          <w:rFonts w:cs="Times New Roman"/>
          <w:sz w:val="28"/>
          <w:szCs w:val="28"/>
        </w:rPr>
        <w:t>х</w:t>
      </w:r>
      <w:r w:rsidRPr="00004822">
        <w:rPr>
          <w:rFonts w:cs="Times New Roman"/>
          <w:sz w:val="28"/>
          <w:szCs w:val="28"/>
        </w:rPr>
        <w:t xml:space="preserve"> отношений с бизнесом, что также характерно и для концепции</w:t>
      </w:r>
      <w:r w:rsidR="00EB1935">
        <w:rPr>
          <w:rFonts w:cs="Times New Roman"/>
          <w:sz w:val="28"/>
          <w:szCs w:val="28"/>
        </w:rPr>
        <w:t xml:space="preserve"> на основе единиц принятия решений</w:t>
      </w:r>
      <w:r w:rsidRPr="00004822">
        <w:rPr>
          <w:rFonts w:cs="Times New Roman"/>
          <w:sz w:val="28"/>
          <w:szCs w:val="28"/>
        </w:rPr>
        <w:t xml:space="preserve"> </w:t>
      </w:r>
      <w:r w:rsidR="00EB1935">
        <w:rPr>
          <w:rFonts w:cs="Times New Roman"/>
          <w:sz w:val="28"/>
          <w:szCs w:val="28"/>
        </w:rPr>
        <w:t>(</w:t>
      </w:r>
      <w:r w:rsidRPr="00004822">
        <w:rPr>
          <w:rFonts w:cs="Times New Roman"/>
          <w:sz w:val="28"/>
          <w:szCs w:val="28"/>
          <w:lang w:val="en-US"/>
        </w:rPr>
        <w:t>decision</w:t>
      </w:r>
      <w:r w:rsidRPr="00004822">
        <w:rPr>
          <w:rFonts w:cs="Times New Roman"/>
          <w:sz w:val="28"/>
          <w:szCs w:val="28"/>
        </w:rPr>
        <w:t xml:space="preserve"> </w:t>
      </w:r>
      <w:r w:rsidRPr="00004822">
        <w:rPr>
          <w:rFonts w:cs="Times New Roman"/>
          <w:sz w:val="28"/>
          <w:szCs w:val="28"/>
          <w:lang w:val="en-US"/>
        </w:rPr>
        <w:t>unit</w:t>
      </w:r>
      <w:r w:rsidRPr="00004822">
        <w:rPr>
          <w:rFonts w:cs="Times New Roman"/>
          <w:sz w:val="28"/>
          <w:szCs w:val="28"/>
        </w:rPr>
        <w:t xml:space="preserve"> </w:t>
      </w:r>
      <w:r w:rsidRPr="00004822">
        <w:rPr>
          <w:rFonts w:cs="Times New Roman"/>
          <w:sz w:val="28"/>
          <w:szCs w:val="28"/>
          <w:lang w:val="en-US"/>
        </w:rPr>
        <w:t>approach</w:t>
      </w:r>
      <w:r w:rsidR="00EB1935">
        <w:rPr>
          <w:rFonts w:cs="Times New Roman"/>
          <w:sz w:val="28"/>
          <w:szCs w:val="28"/>
        </w:rPr>
        <w:t>)</w:t>
      </w:r>
      <w:r w:rsidRPr="00004822">
        <w:rPr>
          <w:rFonts w:cs="Times New Roman"/>
          <w:sz w:val="28"/>
          <w:szCs w:val="28"/>
        </w:rPr>
        <w:t xml:space="preserve">. Привлекая иностранный бизнес к проектам по развитию Арктического региона, РФ старается сохранить баланс между внутренними и внешними силами, опираться на представителей российского бизнеса, </w:t>
      </w:r>
      <w:r w:rsidR="00EB1935">
        <w:rPr>
          <w:rFonts w:cs="Times New Roman"/>
          <w:sz w:val="28"/>
          <w:szCs w:val="28"/>
        </w:rPr>
        <w:t>обеспечить его доминирующее участие для контроля хода проекта</w:t>
      </w:r>
      <w:r w:rsidRPr="00004822">
        <w:rPr>
          <w:rFonts w:cs="Times New Roman"/>
          <w:sz w:val="28"/>
          <w:szCs w:val="28"/>
        </w:rPr>
        <w:t>.</w:t>
      </w:r>
    </w:p>
    <w:p w14:paraId="199B8E85" w14:textId="4936FD32" w:rsidR="004022E3" w:rsidRDefault="00D67ADB" w:rsidP="00004822">
      <w:pPr>
        <w:pStyle w:val="2"/>
        <w:numPr>
          <w:ilvl w:val="1"/>
          <w:numId w:val="26"/>
        </w:numPr>
        <w:ind w:left="0" w:firstLine="567"/>
        <w:rPr>
          <w:rFonts w:ascii="Times New Roman" w:hAnsi="Times New Roman" w:cs="Times New Roman"/>
          <w:b/>
          <w:bCs/>
          <w:i/>
          <w:iCs/>
          <w:color w:val="000000" w:themeColor="text1"/>
          <w:sz w:val="28"/>
          <w:szCs w:val="28"/>
        </w:rPr>
      </w:pPr>
      <w:bookmarkStart w:id="13" w:name="_Toc73566653"/>
      <w:r w:rsidRPr="00004822">
        <w:rPr>
          <w:rFonts w:ascii="Times New Roman" w:hAnsi="Times New Roman" w:cs="Times New Roman"/>
          <w:b/>
          <w:bCs/>
          <w:i/>
          <w:iCs/>
          <w:color w:val="000000" w:themeColor="text1"/>
          <w:sz w:val="28"/>
          <w:szCs w:val="28"/>
        </w:rPr>
        <w:t>Строительство Северного потока – 2.</w:t>
      </w:r>
      <w:bookmarkEnd w:id="13"/>
      <w:r w:rsidRPr="00004822">
        <w:rPr>
          <w:rFonts w:ascii="Times New Roman" w:hAnsi="Times New Roman" w:cs="Times New Roman"/>
          <w:b/>
          <w:bCs/>
          <w:i/>
          <w:iCs/>
          <w:color w:val="000000" w:themeColor="text1"/>
          <w:sz w:val="28"/>
          <w:szCs w:val="28"/>
        </w:rPr>
        <w:t xml:space="preserve"> </w:t>
      </w:r>
    </w:p>
    <w:p w14:paraId="5D9C3E87" w14:textId="64070033" w:rsidR="00EB1935" w:rsidRPr="00EB1935" w:rsidRDefault="00EB1935" w:rsidP="00EB1935">
      <w:pPr>
        <w:jc w:val="right"/>
        <w:rPr>
          <w:i/>
          <w:iCs/>
        </w:rPr>
      </w:pPr>
      <w:r w:rsidRPr="00EB1935">
        <w:rPr>
          <w:i/>
          <w:iCs/>
        </w:rPr>
        <w:t>Инфраструктурный кейс.</w:t>
      </w:r>
    </w:p>
    <w:p w14:paraId="1FF03AF4" w14:textId="2B0E7EC1" w:rsidR="00D67ADB" w:rsidRPr="00EB1935" w:rsidRDefault="00EB1935" w:rsidP="00EB1935">
      <w:pPr>
        <w:jc w:val="right"/>
        <w:rPr>
          <w:rFonts w:cs="Times New Roman"/>
          <w:i/>
          <w:iCs/>
        </w:rPr>
      </w:pPr>
      <w:bookmarkStart w:id="14" w:name="_Toc73484489"/>
      <w:r>
        <w:rPr>
          <w:rFonts w:cs="Times New Roman"/>
          <w:i/>
          <w:iCs/>
        </w:rPr>
        <w:t>Предлагаемый т</w:t>
      </w:r>
      <w:r w:rsidRPr="00EB1935">
        <w:rPr>
          <w:rFonts w:cs="Times New Roman"/>
          <w:i/>
          <w:iCs/>
        </w:rPr>
        <w:t>еоретический подход</w:t>
      </w:r>
      <w:r>
        <w:rPr>
          <w:rFonts w:cs="Times New Roman"/>
          <w:i/>
          <w:iCs/>
        </w:rPr>
        <w:t xml:space="preserve"> для оценки</w:t>
      </w:r>
      <w:r w:rsidRPr="00EB1935">
        <w:rPr>
          <w:rFonts w:cs="Times New Roman"/>
          <w:i/>
          <w:iCs/>
        </w:rPr>
        <w:t>:</w:t>
      </w:r>
      <w:r w:rsidR="00D67ADB" w:rsidRPr="00004822">
        <w:rPr>
          <w:rFonts w:cs="Times New Roman"/>
          <w:sz w:val="28"/>
          <w:szCs w:val="28"/>
        </w:rPr>
        <w:t xml:space="preserve"> </w:t>
      </w:r>
      <w:proofErr w:type="spellStart"/>
      <w:r w:rsidR="00D67ADB" w:rsidRPr="00EB1935">
        <w:rPr>
          <w:rFonts w:cs="Times New Roman"/>
          <w:i/>
          <w:iCs/>
        </w:rPr>
        <w:t>неопатримониализм</w:t>
      </w:r>
      <w:proofErr w:type="spellEnd"/>
      <w:r w:rsidR="00D67ADB" w:rsidRPr="00EB1935">
        <w:rPr>
          <w:rFonts w:cs="Times New Roman"/>
          <w:i/>
          <w:iCs/>
        </w:rPr>
        <w:t>, неоклассический реализм</w:t>
      </w:r>
      <w:bookmarkEnd w:id="14"/>
    </w:p>
    <w:p w14:paraId="5E125DD5" w14:textId="5DB03579" w:rsidR="00D67ADB" w:rsidRPr="00004822" w:rsidRDefault="00290374" w:rsidP="00004822">
      <w:pPr>
        <w:autoSpaceDE w:val="0"/>
        <w:autoSpaceDN w:val="0"/>
        <w:adjustRightInd w:val="0"/>
        <w:spacing w:after="160"/>
        <w:ind w:firstLine="567"/>
        <w:rPr>
          <w:rFonts w:cs="Times New Roman"/>
          <w:sz w:val="28"/>
          <w:szCs w:val="28"/>
        </w:rPr>
      </w:pPr>
      <w:r>
        <w:rPr>
          <w:rFonts w:cs="Times New Roman"/>
          <w:sz w:val="28"/>
          <w:szCs w:val="28"/>
        </w:rPr>
        <w:t>Причина выбора кейса</w:t>
      </w:r>
      <w:r w:rsidR="00D67ADB" w:rsidRPr="00004822">
        <w:rPr>
          <w:rFonts w:cs="Times New Roman"/>
          <w:sz w:val="28"/>
          <w:szCs w:val="28"/>
        </w:rPr>
        <w:t xml:space="preserve">: данный кейс призван продемонстрировать и дополнительно проанализировать зависимость стабильности того или иного направления внешней политики России, а также зависимость бизнес-структур от стабильного политического курса в отношении конкретного региона, а также желание сохранить и поддержать его в своих интересах. </w:t>
      </w:r>
    </w:p>
    <w:p w14:paraId="01A6A141" w14:textId="40E13F17" w:rsidR="00D67ADB" w:rsidRPr="00004822" w:rsidRDefault="00290374" w:rsidP="00004822">
      <w:pPr>
        <w:autoSpaceDE w:val="0"/>
        <w:autoSpaceDN w:val="0"/>
        <w:adjustRightInd w:val="0"/>
        <w:spacing w:after="160"/>
        <w:ind w:firstLine="567"/>
        <w:rPr>
          <w:rFonts w:cs="Times New Roman"/>
          <w:sz w:val="28"/>
          <w:szCs w:val="28"/>
        </w:rPr>
      </w:pPr>
      <w:r>
        <w:rPr>
          <w:rFonts w:cs="Times New Roman"/>
          <w:sz w:val="28"/>
          <w:szCs w:val="28"/>
        </w:rPr>
        <w:t>Проект строительства</w:t>
      </w:r>
      <w:r w:rsidR="00D67ADB" w:rsidRPr="00004822">
        <w:rPr>
          <w:rFonts w:cs="Times New Roman"/>
          <w:sz w:val="28"/>
          <w:szCs w:val="28"/>
        </w:rPr>
        <w:t xml:space="preserve"> Северного Потока-2, </w:t>
      </w:r>
      <w:r>
        <w:rPr>
          <w:rFonts w:cs="Times New Roman"/>
          <w:sz w:val="28"/>
          <w:szCs w:val="28"/>
        </w:rPr>
        <w:t xml:space="preserve">запланирован для </w:t>
      </w:r>
      <w:proofErr w:type="gramStart"/>
      <w:r>
        <w:rPr>
          <w:rFonts w:cs="Times New Roman"/>
          <w:sz w:val="28"/>
          <w:szCs w:val="28"/>
        </w:rPr>
        <w:t xml:space="preserve">увеличения </w:t>
      </w:r>
      <w:r w:rsidR="00D67ADB" w:rsidRPr="00004822">
        <w:rPr>
          <w:rFonts w:cs="Times New Roman"/>
          <w:sz w:val="28"/>
          <w:szCs w:val="28"/>
        </w:rPr>
        <w:t xml:space="preserve"> мощности</w:t>
      </w:r>
      <w:proofErr w:type="gramEnd"/>
      <w:r w:rsidR="00D67ADB" w:rsidRPr="00004822">
        <w:rPr>
          <w:rFonts w:cs="Times New Roman"/>
          <w:sz w:val="28"/>
          <w:szCs w:val="28"/>
        </w:rPr>
        <w:t xml:space="preserve"> уже существующего Северного Потока-1. Его строительство </w:t>
      </w:r>
      <w:r w:rsidR="00D67ADB" w:rsidRPr="00004822">
        <w:rPr>
          <w:rFonts w:cs="Times New Roman"/>
          <w:sz w:val="28"/>
          <w:szCs w:val="28"/>
        </w:rPr>
        <w:lastRenderedPageBreak/>
        <w:t>продиктовано повышением спроса на газ в Европе</w:t>
      </w:r>
      <w:r w:rsidR="00D67ADB" w:rsidRPr="00004822">
        <w:rPr>
          <w:rStyle w:val="a6"/>
          <w:rFonts w:cs="Times New Roman"/>
          <w:sz w:val="28"/>
          <w:szCs w:val="28"/>
        </w:rPr>
        <w:footnoteReference w:id="128"/>
      </w:r>
      <w:r w:rsidR="00D67ADB" w:rsidRPr="00004822">
        <w:rPr>
          <w:rFonts w:cs="Times New Roman"/>
          <w:sz w:val="28"/>
          <w:szCs w:val="28"/>
        </w:rPr>
        <w:t xml:space="preserve">, а поскольку Россия может себе позволить обеспечивать эти потребности, проект стал чрезвычайно выгодным вложением для ПАО Газпром и его партнеров по проекту в рамках </w:t>
      </w:r>
      <w:r w:rsidR="00D67ADB" w:rsidRPr="00004822">
        <w:rPr>
          <w:rFonts w:cs="Times New Roman"/>
          <w:sz w:val="28"/>
          <w:szCs w:val="28"/>
          <w:lang w:val="en-US"/>
        </w:rPr>
        <w:t>Nord</w:t>
      </w:r>
      <w:r w:rsidR="00D67ADB" w:rsidRPr="00004822">
        <w:rPr>
          <w:rFonts w:cs="Times New Roman"/>
          <w:sz w:val="28"/>
          <w:szCs w:val="28"/>
        </w:rPr>
        <w:t xml:space="preserve"> </w:t>
      </w:r>
      <w:r w:rsidR="00D67ADB" w:rsidRPr="00004822">
        <w:rPr>
          <w:rFonts w:cs="Times New Roman"/>
          <w:sz w:val="28"/>
          <w:szCs w:val="28"/>
          <w:lang w:val="en-US"/>
        </w:rPr>
        <w:t>Stream</w:t>
      </w:r>
      <w:r w:rsidR="00D67ADB" w:rsidRPr="00004822">
        <w:rPr>
          <w:rFonts w:cs="Times New Roman"/>
          <w:sz w:val="28"/>
          <w:szCs w:val="28"/>
        </w:rPr>
        <w:t xml:space="preserve"> </w:t>
      </w:r>
      <w:r w:rsidR="00D67ADB" w:rsidRPr="00004822">
        <w:rPr>
          <w:rFonts w:cs="Times New Roman"/>
          <w:sz w:val="28"/>
          <w:szCs w:val="28"/>
          <w:lang w:val="en-US"/>
        </w:rPr>
        <w:t>AG</w:t>
      </w:r>
      <w:r w:rsidR="00D67ADB" w:rsidRPr="00004822">
        <w:rPr>
          <w:rFonts w:cs="Times New Roman"/>
          <w:sz w:val="28"/>
          <w:szCs w:val="28"/>
        </w:rPr>
        <w:t xml:space="preserve">. </w:t>
      </w:r>
    </w:p>
    <w:p w14:paraId="7084EB2A" w14:textId="77777777" w:rsidR="00D67ADB" w:rsidRPr="00004822" w:rsidRDefault="00D67ADB" w:rsidP="00004822">
      <w:pPr>
        <w:autoSpaceDE w:val="0"/>
        <w:autoSpaceDN w:val="0"/>
        <w:adjustRightInd w:val="0"/>
        <w:spacing w:after="160"/>
        <w:ind w:firstLine="567"/>
        <w:rPr>
          <w:rFonts w:cs="Times New Roman"/>
          <w:sz w:val="28"/>
          <w:szCs w:val="28"/>
        </w:rPr>
      </w:pPr>
      <w:r w:rsidRPr="00004822">
        <w:rPr>
          <w:rFonts w:cs="Times New Roman"/>
          <w:sz w:val="28"/>
          <w:szCs w:val="28"/>
        </w:rPr>
        <w:t>В условиях, когда европейские страны находятся на первом месте по импорту российского газа</w:t>
      </w:r>
      <w:r w:rsidRPr="00004822">
        <w:rPr>
          <w:rStyle w:val="a6"/>
          <w:rFonts w:cs="Times New Roman"/>
          <w:sz w:val="28"/>
          <w:szCs w:val="28"/>
        </w:rPr>
        <w:footnoteReference w:id="129"/>
      </w:r>
      <w:r w:rsidRPr="00004822">
        <w:rPr>
          <w:rFonts w:cs="Times New Roman"/>
          <w:sz w:val="28"/>
          <w:szCs w:val="28"/>
        </w:rPr>
        <w:t xml:space="preserve">, а доходы от экспорта </w:t>
      </w:r>
    </w:p>
    <w:p w14:paraId="363E9F13" w14:textId="77777777" w:rsidR="00D67ADB" w:rsidRPr="00004822" w:rsidRDefault="00D67ADB" w:rsidP="00004822">
      <w:pPr>
        <w:autoSpaceDE w:val="0"/>
        <w:autoSpaceDN w:val="0"/>
        <w:adjustRightInd w:val="0"/>
        <w:spacing w:after="160"/>
        <w:ind w:firstLine="567"/>
        <w:rPr>
          <w:rFonts w:cs="Times New Roman"/>
          <w:sz w:val="28"/>
          <w:szCs w:val="28"/>
        </w:rPr>
      </w:pPr>
      <w:r w:rsidRPr="00004822">
        <w:rPr>
          <w:rFonts w:cs="Times New Roman"/>
          <w:sz w:val="28"/>
          <w:szCs w:val="28"/>
        </w:rPr>
        <w:t>Ниже перечислены причины, по которым интересы ВП России и интересы бизнеса в ВП совпадают и стремятся поддерживать друг друга:</w:t>
      </w:r>
    </w:p>
    <w:p w14:paraId="1B6961D0" w14:textId="77777777" w:rsidR="00D67ADB" w:rsidRPr="00004822" w:rsidRDefault="00D67ADB" w:rsidP="00004822">
      <w:pPr>
        <w:pStyle w:val="a3"/>
        <w:numPr>
          <w:ilvl w:val="0"/>
          <w:numId w:val="11"/>
        </w:numPr>
        <w:autoSpaceDE w:val="0"/>
        <w:autoSpaceDN w:val="0"/>
        <w:adjustRightInd w:val="0"/>
        <w:spacing w:after="160"/>
        <w:rPr>
          <w:rFonts w:cs="Times New Roman"/>
          <w:sz w:val="28"/>
          <w:szCs w:val="28"/>
        </w:rPr>
      </w:pPr>
      <w:r w:rsidRPr="00004822">
        <w:rPr>
          <w:rFonts w:cs="Times New Roman"/>
          <w:sz w:val="28"/>
          <w:szCs w:val="28"/>
        </w:rPr>
        <w:t>Полного налаживания российско-украинских межгосударственных отношений не предвидится, транспортировка газа в Европу через Украину дороже. Поэтому как для представителей государственной власти РФ, так и для представителей бизнеса проект по прокладке СП-2 одинаково выгоден. Даже несмотря на продление транзитного договора с Украиной в январе 2020 года</w:t>
      </w:r>
      <w:r w:rsidRPr="00004822">
        <w:rPr>
          <w:rStyle w:val="a6"/>
          <w:rFonts w:cs="Times New Roman"/>
          <w:sz w:val="28"/>
          <w:szCs w:val="28"/>
        </w:rPr>
        <w:footnoteReference w:id="130"/>
      </w:r>
      <w:r w:rsidRPr="00004822">
        <w:rPr>
          <w:rFonts w:cs="Times New Roman"/>
          <w:sz w:val="28"/>
          <w:szCs w:val="28"/>
        </w:rPr>
        <w:t>, показания по транзиту газа значительно снизились через год после подписания договора с 180 млн куб м в сутки до 130 млн куб м в сутки</w:t>
      </w:r>
      <w:r w:rsidRPr="00004822">
        <w:rPr>
          <w:rStyle w:val="a6"/>
          <w:rFonts w:cs="Times New Roman"/>
          <w:sz w:val="28"/>
          <w:szCs w:val="28"/>
        </w:rPr>
        <w:footnoteReference w:id="131"/>
      </w:r>
      <w:r w:rsidRPr="00004822">
        <w:rPr>
          <w:rFonts w:cs="Times New Roman"/>
          <w:sz w:val="28"/>
          <w:szCs w:val="28"/>
        </w:rPr>
        <w:t>. Президент Украины Владимир Зеленский, осознавая размер доходов от транзита российского газа через территорию своей страны, естественно, осуждает проект СП-2, поддерживая также воспротивившихся проекту страны Восточной Европы</w:t>
      </w:r>
      <w:r w:rsidRPr="00004822">
        <w:rPr>
          <w:rStyle w:val="a6"/>
          <w:rFonts w:cs="Times New Roman"/>
          <w:sz w:val="28"/>
          <w:szCs w:val="28"/>
        </w:rPr>
        <w:footnoteReference w:id="132"/>
      </w:r>
      <w:r w:rsidRPr="00004822">
        <w:rPr>
          <w:rFonts w:cs="Times New Roman"/>
          <w:sz w:val="28"/>
          <w:szCs w:val="28"/>
        </w:rPr>
        <w:t xml:space="preserve">. В то же время российский бизнес предпочитает СП транзиту через Украину, по причине более короткого пути – СП почти на 2000 км </w:t>
      </w:r>
      <w:r w:rsidRPr="00004822">
        <w:rPr>
          <w:rFonts w:cs="Times New Roman"/>
          <w:sz w:val="28"/>
          <w:szCs w:val="28"/>
        </w:rPr>
        <w:lastRenderedPageBreak/>
        <w:t>короче</w:t>
      </w:r>
      <w:r w:rsidRPr="00004822">
        <w:rPr>
          <w:rStyle w:val="a6"/>
          <w:rFonts w:cs="Times New Roman"/>
          <w:sz w:val="28"/>
          <w:szCs w:val="28"/>
        </w:rPr>
        <w:footnoteReference w:id="133"/>
      </w:r>
      <w:r w:rsidRPr="00004822">
        <w:rPr>
          <w:rFonts w:cs="Times New Roman"/>
          <w:sz w:val="28"/>
          <w:szCs w:val="28"/>
        </w:rPr>
        <w:t>, а также потому, что транзит по трубопроводу СП на 1,5 доллара дешевле</w:t>
      </w:r>
      <w:r w:rsidRPr="00004822">
        <w:rPr>
          <w:rStyle w:val="a6"/>
          <w:rFonts w:cs="Times New Roman"/>
          <w:sz w:val="28"/>
          <w:szCs w:val="28"/>
        </w:rPr>
        <w:footnoteReference w:id="134"/>
      </w:r>
      <w:r w:rsidRPr="00004822">
        <w:rPr>
          <w:rFonts w:cs="Times New Roman"/>
          <w:sz w:val="28"/>
          <w:szCs w:val="28"/>
        </w:rPr>
        <w:t xml:space="preserve">. </w:t>
      </w:r>
    </w:p>
    <w:p w14:paraId="34DA2E19" w14:textId="59F51516" w:rsidR="00D67ADB" w:rsidRPr="00004822" w:rsidRDefault="00D67ADB" w:rsidP="00004822">
      <w:pPr>
        <w:pStyle w:val="a3"/>
        <w:numPr>
          <w:ilvl w:val="0"/>
          <w:numId w:val="11"/>
        </w:numPr>
        <w:autoSpaceDE w:val="0"/>
        <w:autoSpaceDN w:val="0"/>
        <w:adjustRightInd w:val="0"/>
        <w:spacing w:after="160"/>
        <w:rPr>
          <w:rFonts w:cs="Times New Roman"/>
          <w:sz w:val="28"/>
          <w:szCs w:val="28"/>
        </w:rPr>
      </w:pPr>
      <w:r w:rsidRPr="00004822">
        <w:rPr>
          <w:rFonts w:cs="Times New Roman"/>
          <w:sz w:val="28"/>
          <w:szCs w:val="28"/>
        </w:rPr>
        <w:t>Представители государственной власти РФ и российского бизнеса стремились выстраивать совместные усилия в условиях санкций Дании против СП-2, демонстрируя терпение в этом вопросе. Так, представители власти РФ заявляли о своем понимании, что санкции со стороны Дании появились под давлением США, которые не имели возможности оказать серьезное влияние на изменение позиции по СП-2 со стороны Германии, наиболее крупного импортера и потребителя</w:t>
      </w:r>
      <w:r w:rsidRPr="00004822">
        <w:rPr>
          <w:rStyle w:val="a6"/>
          <w:rFonts w:cs="Times New Roman"/>
          <w:sz w:val="28"/>
          <w:szCs w:val="28"/>
        </w:rPr>
        <w:footnoteReference w:id="135"/>
      </w:r>
      <w:r w:rsidRPr="00004822">
        <w:rPr>
          <w:rFonts w:cs="Times New Roman"/>
          <w:sz w:val="28"/>
          <w:szCs w:val="28"/>
        </w:rPr>
        <w:t xml:space="preserve">. В то же время представители «Газпром» выразили готовность изменить путь прокладки газопровода в условиях, когда в Дании был принят очередной закон о территориальных водах государства, на основе которого Дания могла наложить запрет на транзит к северу от острова </w:t>
      </w:r>
      <w:proofErr w:type="spellStart"/>
      <w:r w:rsidRPr="00004822">
        <w:rPr>
          <w:rFonts w:cs="Times New Roman"/>
          <w:sz w:val="28"/>
          <w:szCs w:val="28"/>
        </w:rPr>
        <w:t>Борнхольм</w:t>
      </w:r>
      <w:proofErr w:type="spellEnd"/>
      <w:r w:rsidRPr="00004822">
        <w:rPr>
          <w:rFonts w:cs="Times New Roman"/>
          <w:sz w:val="28"/>
          <w:szCs w:val="28"/>
        </w:rPr>
        <w:t xml:space="preserve">. В этой ситуации и </w:t>
      </w:r>
      <w:r w:rsidR="007E4520">
        <w:rPr>
          <w:rFonts w:cs="Times New Roman"/>
          <w:sz w:val="28"/>
          <w:szCs w:val="28"/>
        </w:rPr>
        <w:t>П</w:t>
      </w:r>
      <w:r w:rsidRPr="00004822">
        <w:rPr>
          <w:rFonts w:cs="Times New Roman"/>
          <w:sz w:val="28"/>
          <w:szCs w:val="28"/>
        </w:rPr>
        <w:t>резидент России В. Путин заявил</w:t>
      </w:r>
      <w:r w:rsidRPr="00004822">
        <w:rPr>
          <w:rStyle w:val="a6"/>
          <w:rFonts w:cs="Times New Roman"/>
          <w:sz w:val="28"/>
          <w:szCs w:val="28"/>
        </w:rPr>
        <w:footnoteReference w:id="136"/>
      </w:r>
      <w:r w:rsidRPr="00004822">
        <w:rPr>
          <w:rFonts w:cs="Times New Roman"/>
          <w:sz w:val="28"/>
          <w:szCs w:val="28"/>
        </w:rPr>
        <w:t>, что будет найдена альтернатива этому пути, и «Газпром» выразил свою готовность в таком случае провести необходимые инженерные изыскания, экологическую оценку</w:t>
      </w:r>
      <w:r w:rsidRPr="00004822">
        <w:rPr>
          <w:rStyle w:val="a6"/>
          <w:rFonts w:cs="Times New Roman"/>
          <w:sz w:val="28"/>
          <w:szCs w:val="28"/>
        </w:rPr>
        <w:footnoteReference w:id="137"/>
      </w:r>
      <w:r w:rsidRPr="00004822">
        <w:rPr>
          <w:rFonts w:cs="Times New Roman"/>
          <w:sz w:val="28"/>
          <w:szCs w:val="28"/>
        </w:rPr>
        <w:t>, и направить газопровод к северу от острова, по исключительной экономической зоне Дании. Согласно нормам морского права, они могут использоваться для подобного транзита</w:t>
      </w:r>
      <w:r w:rsidRPr="00004822">
        <w:rPr>
          <w:rStyle w:val="a6"/>
          <w:rFonts w:cs="Times New Roman"/>
          <w:sz w:val="28"/>
          <w:szCs w:val="28"/>
        </w:rPr>
        <w:footnoteReference w:id="138"/>
      </w:r>
      <w:r w:rsidRPr="00004822">
        <w:rPr>
          <w:rFonts w:cs="Times New Roman"/>
          <w:sz w:val="28"/>
          <w:szCs w:val="28"/>
        </w:rPr>
        <w:t xml:space="preserve">. </w:t>
      </w:r>
    </w:p>
    <w:p w14:paraId="31273E23" w14:textId="09CB2D45" w:rsidR="00D67ADB" w:rsidRPr="00004822" w:rsidRDefault="00D67ADB" w:rsidP="00004822">
      <w:pPr>
        <w:autoSpaceDE w:val="0"/>
        <w:autoSpaceDN w:val="0"/>
        <w:adjustRightInd w:val="0"/>
        <w:spacing w:after="160"/>
        <w:ind w:firstLine="567"/>
        <w:rPr>
          <w:rFonts w:cs="Times New Roman"/>
          <w:sz w:val="28"/>
          <w:szCs w:val="28"/>
        </w:rPr>
      </w:pPr>
      <w:r w:rsidRPr="00004822">
        <w:rPr>
          <w:rFonts w:cs="Times New Roman"/>
          <w:sz w:val="28"/>
          <w:szCs w:val="28"/>
        </w:rPr>
        <w:t xml:space="preserve">Говоря о личностном измерении проекта СП-2, можно отметить особую роль в судьбе проекта управляющего директора </w:t>
      </w:r>
      <w:proofErr w:type="spellStart"/>
      <w:r w:rsidRPr="00004822">
        <w:rPr>
          <w:rFonts w:cs="Times New Roman"/>
          <w:sz w:val="28"/>
          <w:szCs w:val="28"/>
        </w:rPr>
        <w:t>Маттиаса</w:t>
      </w:r>
      <w:proofErr w:type="spellEnd"/>
      <w:r w:rsidRPr="00004822">
        <w:rPr>
          <w:rFonts w:cs="Times New Roman"/>
          <w:sz w:val="28"/>
          <w:szCs w:val="28"/>
        </w:rPr>
        <w:t xml:space="preserve"> </w:t>
      </w:r>
      <w:proofErr w:type="spellStart"/>
      <w:r w:rsidRPr="00004822">
        <w:rPr>
          <w:rFonts w:cs="Times New Roman"/>
          <w:sz w:val="28"/>
          <w:szCs w:val="28"/>
        </w:rPr>
        <w:t>Варнига</w:t>
      </w:r>
      <w:proofErr w:type="spellEnd"/>
      <w:r w:rsidRPr="00004822">
        <w:rPr>
          <w:rFonts w:cs="Times New Roman"/>
          <w:sz w:val="28"/>
          <w:szCs w:val="28"/>
        </w:rPr>
        <w:t xml:space="preserve">. В первую </w:t>
      </w:r>
      <w:r w:rsidRPr="00004822">
        <w:rPr>
          <w:rFonts w:cs="Times New Roman"/>
          <w:sz w:val="28"/>
          <w:szCs w:val="28"/>
        </w:rPr>
        <w:lastRenderedPageBreak/>
        <w:t xml:space="preserve">очередь по сведениям из открытых источников, он является давним знакомым и другом </w:t>
      </w:r>
      <w:r w:rsidR="007E4520">
        <w:rPr>
          <w:rFonts w:cs="Times New Roman"/>
          <w:sz w:val="28"/>
          <w:szCs w:val="28"/>
        </w:rPr>
        <w:t>П</w:t>
      </w:r>
      <w:r w:rsidRPr="00004822">
        <w:rPr>
          <w:rFonts w:cs="Times New Roman"/>
          <w:sz w:val="28"/>
          <w:szCs w:val="28"/>
        </w:rPr>
        <w:t xml:space="preserve">резидента </w:t>
      </w:r>
      <w:r w:rsidR="007E4520" w:rsidRPr="00004822">
        <w:rPr>
          <w:rFonts w:cs="Times New Roman"/>
          <w:sz w:val="28"/>
          <w:szCs w:val="28"/>
        </w:rPr>
        <w:t>В.</w:t>
      </w:r>
      <w:r w:rsidR="007E4520">
        <w:rPr>
          <w:rFonts w:cs="Times New Roman"/>
          <w:sz w:val="28"/>
          <w:szCs w:val="28"/>
        </w:rPr>
        <w:t xml:space="preserve"> </w:t>
      </w:r>
      <w:r w:rsidRPr="00004822">
        <w:rPr>
          <w:rFonts w:cs="Times New Roman"/>
          <w:sz w:val="28"/>
          <w:szCs w:val="28"/>
        </w:rPr>
        <w:t xml:space="preserve">Путина, заместителем председателя Совета директоров ПАО Роснефть, а также входит в советы директоров Газпром </w:t>
      </w:r>
      <w:proofErr w:type="spellStart"/>
      <w:r w:rsidRPr="00004822">
        <w:rPr>
          <w:rFonts w:cs="Times New Roman"/>
          <w:sz w:val="28"/>
          <w:szCs w:val="28"/>
        </w:rPr>
        <w:t>Швайц</w:t>
      </w:r>
      <w:proofErr w:type="spellEnd"/>
      <w:r w:rsidRPr="00004822">
        <w:rPr>
          <w:rFonts w:cs="Times New Roman"/>
          <w:sz w:val="28"/>
          <w:szCs w:val="28"/>
        </w:rPr>
        <w:t xml:space="preserve">, </w:t>
      </w:r>
      <w:proofErr w:type="spellStart"/>
      <w:r w:rsidRPr="00004822">
        <w:rPr>
          <w:rFonts w:cs="Times New Roman"/>
          <w:sz w:val="28"/>
          <w:szCs w:val="28"/>
        </w:rPr>
        <w:t>Русала</w:t>
      </w:r>
      <w:proofErr w:type="spellEnd"/>
      <w:r w:rsidRPr="00004822">
        <w:rPr>
          <w:rFonts w:cs="Times New Roman"/>
          <w:sz w:val="28"/>
          <w:szCs w:val="28"/>
        </w:rPr>
        <w:t xml:space="preserve"> и еще нескольких российских компаний</w:t>
      </w:r>
      <w:r w:rsidRPr="00004822">
        <w:rPr>
          <w:rStyle w:val="a6"/>
          <w:rFonts w:cs="Times New Roman"/>
          <w:sz w:val="28"/>
          <w:szCs w:val="28"/>
        </w:rPr>
        <w:footnoteReference w:id="139"/>
      </w:r>
      <w:r w:rsidRPr="00004822">
        <w:rPr>
          <w:rFonts w:cs="Times New Roman"/>
          <w:sz w:val="28"/>
          <w:szCs w:val="28"/>
        </w:rPr>
        <w:t>.</w:t>
      </w:r>
    </w:p>
    <w:p w14:paraId="4987A260" w14:textId="62B3DD91" w:rsidR="00D67ADB" w:rsidRPr="00004822" w:rsidRDefault="00D67ADB" w:rsidP="00004822">
      <w:pPr>
        <w:autoSpaceDE w:val="0"/>
        <w:autoSpaceDN w:val="0"/>
        <w:adjustRightInd w:val="0"/>
        <w:spacing w:after="160"/>
        <w:ind w:firstLine="567"/>
        <w:rPr>
          <w:rFonts w:cs="Times New Roman"/>
          <w:sz w:val="28"/>
          <w:szCs w:val="28"/>
        </w:rPr>
      </w:pPr>
      <w:r w:rsidRPr="00004822">
        <w:rPr>
          <w:rFonts w:cs="Times New Roman"/>
          <w:sz w:val="28"/>
          <w:szCs w:val="28"/>
        </w:rPr>
        <w:t xml:space="preserve">Проведя анализ этого кейса, можно убедится, что для России характерно использовать внутренние ресурсы лояльности определенных </w:t>
      </w:r>
      <w:proofErr w:type="gramStart"/>
      <w:r w:rsidRPr="00004822">
        <w:rPr>
          <w:rFonts w:cs="Times New Roman"/>
          <w:sz w:val="28"/>
          <w:szCs w:val="28"/>
        </w:rPr>
        <w:t>бизнес кругов</w:t>
      </w:r>
      <w:proofErr w:type="gramEnd"/>
      <w:r w:rsidRPr="00004822">
        <w:rPr>
          <w:rFonts w:cs="Times New Roman"/>
          <w:sz w:val="28"/>
          <w:szCs w:val="28"/>
        </w:rPr>
        <w:t xml:space="preserve"> государственной власти, что в последствии может быть использовано как средство поддержки контакта с конкретным регионом, а также как способ совместно продвигать инициативы и одинаковым образом реагировать на изменение внешнеполитического </w:t>
      </w:r>
      <w:r w:rsidR="00290374" w:rsidRPr="00004822">
        <w:rPr>
          <w:rFonts w:cs="Times New Roman"/>
          <w:sz w:val="28"/>
          <w:szCs w:val="28"/>
        </w:rPr>
        <w:t>импульса</w:t>
      </w:r>
      <w:r w:rsidRPr="00004822">
        <w:rPr>
          <w:rFonts w:cs="Times New Roman"/>
          <w:sz w:val="28"/>
          <w:szCs w:val="28"/>
        </w:rPr>
        <w:t>, как это было в ситуации с датским островом.</w:t>
      </w:r>
    </w:p>
    <w:p w14:paraId="04C8A1B4" w14:textId="141863B9" w:rsidR="00D67ADB" w:rsidRPr="00004822" w:rsidRDefault="00D67ADB" w:rsidP="00004822">
      <w:pPr>
        <w:pStyle w:val="a3"/>
        <w:numPr>
          <w:ilvl w:val="1"/>
          <w:numId w:val="26"/>
        </w:numPr>
        <w:autoSpaceDE w:val="0"/>
        <w:autoSpaceDN w:val="0"/>
        <w:adjustRightInd w:val="0"/>
        <w:spacing w:after="160"/>
        <w:ind w:left="0" w:firstLine="567"/>
        <w:outlineLvl w:val="1"/>
        <w:rPr>
          <w:rFonts w:cs="Times New Roman"/>
          <w:b/>
          <w:bCs/>
          <w:i/>
          <w:iCs/>
          <w:sz w:val="28"/>
          <w:szCs w:val="28"/>
        </w:rPr>
      </w:pPr>
      <w:bookmarkStart w:id="15" w:name="_Toc73566654"/>
      <w:r w:rsidRPr="00004822">
        <w:rPr>
          <w:rFonts w:cs="Times New Roman"/>
          <w:b/>
          <w:bCs/>
          <w:i/>
          <w:iCs/>
          <w:sz w:val="28"/>
          <w:szCs w:val="28"/>
        </w:rPr>
        <w:t>Открытие международных направлений для гражданских рейсов в период пандемии Covid-19.</w:t>
      </w:r>
      <w:bookmarkEnd w:id="15"/>
    </w:p>
    <w:p w14:paraId="78D47204" w14:textId="6FA76B34" w:rsidR="002D0C6B" w:rsidRPr="00004822" w:rsidRDefault="002D0C6B" w:rsidP="00004822">
      <w:pPr>
        <w:ind w:firstLine="567"/>
        <w:rPr>
          <w:rFonts w:cs="Times New Roman"/>
          <w:b/>
          <w:bCs/>
          <w:sz w:val="28"/>
          <w:szCs w:val="28"/>
        </w:rPr>
      </w:pPr>
      <w:r w:rsidRPr="00004822">
        <w:rPr>
          <w:rFonts w:cs="Times New Roman"/>
          <w:b/>
          <w:bCs/>
          <w:sz w:val="28"/>
          <w:szCs w:val="28"/>
        </w:rPr>
        <w:t>Теоретический подход – единицы принятия решений</w:t>
      </w:r>
    </w:p>
    <w:p w14:paraId="7FB74DD1" w14:textId="31158CC9" w:rsidR="004022E3" w:rsidRPr="00004822" w:rsidRDefault="004022E3" w:rsidP="00004822">
      <w:pPr>
        <w:ind w:firstLine="567"/>
        <w:rPr>
          <w:rFonts w:cs="Times New Roman"/>
          <w:sz w:val="28"/>
          <w:szCs w:val="28"/>
        </w:rPr>
      </w:pPr>
      <w:r w:rsidRPr="00004822">
        <w:rPr>
          <w:rFonts w:cs="Times New Roman"/>
          <w:sz w:val="28"/>
          <w:szCs w:val="28"/>
        </w:rPr>
        <w:t>Тезис</w:t>
      </w:r>
      <w:r w:rsidR="002D0C6B" w:rsidRPr="00004822">
        <w:rPr>
          <w:rFonts w:cs="Times New Roman"/>
          <w:sz w:val="28"/>
          <w:szCs w:val="28"/>
        </w:rPr>
        <w:t xml:space="preserve"> и причины выбора кейса</w:t>
      </w:r>
      <w:r w:rsidRPr="00004822">
        <w:rPr>
          <w:rFonts w:cs="Times New Roman"/>
          <w:sz w:val="28"/>
          <w:szCs w:val="28"/>
        </w:rPr>
        <w:t xml:space="preserve">: </w:t>
      </w:r>
      <w:r w:rsidR="002D0C6B" w:rsidRPr="00004822">
        <w:rPr>
          <w:rFonts w:cs="Times New Roman"/>
          <w:sz w:val="28"/>
          <w:szCs w:val="28"/>
        </w:rPr>
        <w:t>бизнес стремится получить для себя возможность повлиять на ППВР, выполняя основные требования государства. У</w:t>
      </w:r>
      <w:r w:rsidRPr="00004822">
        <w:rPr>
          <w:rFonts w:cs="Times New Roman"/>
          <w:sz w:val="28"/>
          <w:szCs w:val="28"/>
        </w:rPr>
        <w:t>правляющие аэропортовой деятельностью компании РФ стремятся к тесному сотрудничеству с государством и выполнению максимального количества его требований в условиях пандемии, требуя получить возможность выполнять международные авиаперевозки.</w:t>
      </w:r>
    </w:p>
    <w:p w14:paraId="22C6CAD2" w14:textId="49AE566F" w:rsidR="00BA3ADA" w:rsidRPr="00004822" w:rsidRDefault="00290374" w:rsidP="00290374">
      <w:pPr>
        <w:ind w:firstLine="567"/>
        <w:rPr>
          <w:rFonts w:cs="Times New Roman"/>
          <w:sz w:val="28"/>
          <w:szCs w:val="28"/>
        </w:rPr>
      </w:pPr>
      <w:r>
        <w:rPr>
          <w:rFonts w:cs="Times New Roman"/>
          <w:sz w:val="28"/>
          <w:szCs w:val="28"/>
        </w:rPr>
        <w:t xml:space="preserve">Для бизнеса по управлению аэропортами и гражданскими авиаперевозками пандемия </w:t>
      </w:r>
      <w:proofErr w:type="spellStart"/>
      <w:r>
        <w:rPr>
          <w:rFonts w:cs="Times New Roman"/>
          <w:sz w:val="28"/>
          <w:szCs w:val="28"/>
        </w:rPr>
        <w:t>коронавируса</w:t>
      </w:r>
      <w:proofErr w:type="spellEnd"/>
      <w:r>
        <w:rPr>
          <w:rFonts w:cs="Times New Roman"/>
          <w:sz w:val="28"/>
          <w:szCs w:val="28"/>
        </w:rPr>
        <w:t xml:space="preserve"> сопровождалась </w:t>
      </w:r>
      <w:r w:rsidR="000B6045">
        <w:rPr>
          <w:rFonts w:cs="Times New Roman"/>
          <w:sz w:val="28"/>
          <w:szCs w:val="28"/>
        </w:rPr>
        <w:t>п</w:t>
      </w:r>
      <w:r w:rsidR="00BA3ADA" w:rsidRPr="00004822">
        <w:rPr>
          <w:rFonts w:cs="Times New Roman"/>
          <w:sz w:val="28"/>
          <w:szCs w:val="28"/>
        </w:rPr>
        <w:t>адение</w:t>
      </w:r>
      <w:r w:rsidR="000B6045">
        <w:rPr>
          <w:rFonts w:cs="Times New Roman"/>
          <w:sz w:val="28"/>
          <w:szCs w:val="28"/>
        </w:rPr>
        <w:t>м</w:t>
      </w:r>
      <w:r w:rsidR="00BA3ADA" w:rsidRPr="00004822">
        <w:rPr>
          <w:rFonts w:cs="Times New Roman"/>
          <w:sz w:val="28"/>
          <w:szCs w:val="28"/>
          <w:vertAlign w:val="superscript"/>
        </w:rPr>
        <w:footnoteReference w:id="140"/>
      </w:r>
      <w:r w:rsidR="00BA3ADA" w:rsidRPr="00004822">
        <w:rPr>
          <w:rFonts w:cs="Times New Roman"/>
          <w:sz w:val="28"/>
          <w:szCs w:val="28"/>
          <w:vertAlign w:val="superscript"/>
        </w:rPr>
        <w:t xml:space="preserve"> </w:t>
      </w:r>
      <w:r w:rsidR="00BA3ADA" w:rsidRPr="00004822">
        <w:rPr>
          <w:rFonts w:cs="Times New Roman"/>
          <w:sz w:val="28"/>
          <w:szCs w:val="28"/>
        </w:rPr>
        <w:t xml:space="preserve"> международного трафика </w:t>
      </w:r>
      <w:r w:rsidRPr="00004822">
        <w:rPr>
          <w:rFonts w:cs="Times New Roman"/>
          <w:sz w:val="28"/>
          <w:szCs w:val="28"/>
        </w:rPr>
        <w:t>пассажирских</w:t>
      </w:r>
      <w:r w:rsidR="00BA3ADA" w:rsidRPr="00004822">
        <w:rPr>
          <w:rFonts w:cs="Times New Roman"/>
          <w:sz w:val="28"/>
          <w:szCs w:val="28"/>
        </w:rPr>
        <w:t xml:space="preserve"> перевозок в 2020 году сопровождалось ростом внутреннего</w:t>
      </w:r>
      <w:r w:rsidR="00BA3ADA" w:rsidRPr="00004822">
        <w:rPr>
          <w:rFonts w:cs="Times New Roman"/>
          <w:b/>
          <w:bCs/>
          <w:sz w:val="28"/>
          <w:szCs w:val="28"/>
          <w:vertAlign w:val="superscript"/>
        </w:rPr>
        <w:footnoteReference w:id="141"/>
      </w:r>
      <w:r w:rsidR="00BA3ADA" w:rsidRPr="00004822">
        <w:rPr>
          <w:rFonts w:cs="Times New Roman"/>
          <w:sz w:val="28"/>
          <w:szCs w:val="28"/>
        </w:rPr>
        <w:t>.</w:t>
      </w:r>
    </w:p>
    <w:p w14:paraId="36315266" w14:textId="0CA11577" w:rsidR="004022E3" w:rsidRPr="00004822" w:rsidRDefault="004022E3" w:rsidP="00004822">
      <w:pPr>
        <w:rPr>
          <w:rFonts w:cs="Times New Roman"/>
          <w:b/>
          <w:bCs/>
          <w:sz w:val="28"/>
          <w:szCs w:val="28"/>
        </w:rPr>
      </w:pPr>
      <w:bookmarkStart w:id="16" w:name="_Toc73484467"/>
      <w:r w:rsidRPr="00004822">
        <w:rPr>
          <w:rFonts w:cs="Times New Roman"/>
          <w:sz w:val="28"/>
          <w:szCs w:val="28"/>
        </w:rPr>
        <w:lastRenderedPageBreak/>
        <w:t>России удалось восстановить показатели по внутренним перевозкам в июле 2020 года до уровня июля 2019, и даже превзойти его на 1,5 %</w:t>
      </w:r>
      <w:r w:rsidRPr="00004822">
        <w:rPr>
          <w:rStyle w:val="a6"/>
          <w:rFonts w:cs="Times New Roman"/>
          <w:sz w:val="28"/>
          <w:szCs w:val="28"/>
        </w:rPr>
        <w:footnoteReference w:id="142"/>
      </w:r>
      <w:r w:rsidRPr="00004822">
        <w:rPr>
          <w:rFonts w:cs="Times New Roman"/>
          <w:sz w:val="28"/>
          <w:szCs w:val="28"/>
        </w:rPr>
        <w:t>. Но все же такие показатели по внутренним авиаперевозкам не могут восполнить огромные потери от доходов за международные</w:t>
      </w:r>
      <w:r w:rsidRPr="00004822">
        <w:rPr>
          <w:rStyle w:val="a6"/>
          <w:rFonts w:cs="Times New Roman"/>
          <w:sz w:val="28"/>
          <w:szCs w:val="28"/>
        </w:rPr>
        <w:footnoteReference w:id="143"/>
      </w:r>
      <w:r w:rsidRPr="00004822">
        <w:rPr>
          <w:rFonts w:cs="Times New Roman"/>
          <w:sz w:val="28"/>
          <w:szCs w:val="28"/>
        </w:rPr>
        <w:t>.</w:t>
      </w:r>
      <w:bookmarkEnd w:id="16"/>
      <w:r w:rsidRPr="00004822">
        <w:rPr>
          <w:rFonts w:cs="Times New Roman"/>
          <w:sz w:val="28"/>
          <w:szCs w:val="28"/>
        </w:rPr>
        <w:t xml:space="preserve"> </w:t>
      </w:r>
    </w:p>
    <w:p w14:paraId="1D32D61E" w14:textId="6555C903" w:rsidR="004022E3" w:rsidRPr="00004822" w:rsidRDefault="004022E3" w:rsidP="00004822">
      <w:pPr>
        <w:rPr>
          <w:rFonts w:cs="Times New Roman"/>
          <w:b/>
          <w:bCs/>
          <w:sz w:val="28"/>
          <w:szCs w:val="28"/>
        </w:rPr>
      </w:pPr>
      <w:bookmarkStart w:id="17" w:name="_Toc73484468"/>
      <w:r w:rsidRPr="00004822">
        <w:rPr>
          <w:rFonts w:cs="Times New Roman"/>
          <w:sz w:val="28"/>
          <w:szCs w:val="28"/>
        </w:rPr>
        <w:t xml:space="preserve">Именно поэтому аэропорт Пулково, крупнейший аэропорт Северо-Западного федерального округа, а также управляющая им компания ООО «Воздушные Ворота Северной Столицы», инициировали проведение последовательной политики по возвращению возможности выполнять международные рейсы из Санкт-Петербурга. Для этого необходимо было доказать максимальное соответствие требованиям соблюдения мер безопасности в условиях </w:t>
      </w:r>
      <w:r w:rsidRPr="00004822">
        <w:rPr>
          <w:rFonts w:cs="Times New Roman"/>
          <w:sz w:val="28"/>
          <w:szCs w:val="28"/>
          <w:lang w:val="en-US"/>
        </w:rPr>
        <w:t>Covid</w:t>
      </w:r>
      <w:r w:rsidRPr="00004822">
        <w:rPr>
          <w:rFonts w:cs="Times New Roman"/>
          <w:sz w:val="28"/>
          <w:szCs w:val="28"/>
        </w:rPr>
        <w:t xml:space="preserve">-19. Ниже приведены меры, к которым апеллировала управляющая компания при </w:t>
      </w:r>
      <w:r w:rsidR="00290374">
        <w:rPr>
          <w:rFonts w:cs="Times New Roman"/>
          <w:sz w:val="28"/>
          <w:szCs w:val="28"/>
        </w:rPr>
        <w:t>подготовке</w:t>
      </w:r>
      <w:r w:rsidRPr="00004822">
        <w:rPr>
          <w:rFonts w:cs="Times New Roman"/>
          <w:sz w:val="28"/>
          <w:szCs w:val="28"/>
        </w:rPr>
        <w:t xml:space="preserve"> многочисленных обращений об открытии международных направлений:</w:t>
      </w:r>
      <w:bookmarkEnd w:id="17"/>
    </w:p>
    <w:p w14:paraId="424D062E" w14:textId="484B36A5" w:rsidR="004022E3" w:rsidRPr="00004822" w:rsidRDefault="004022E3" w:rsidP="00004822">
      <w:pPr>
        <w:pStyle w:val="a3"/>
        <w:numPr>
          <w:ilvl w:val="0"/>
          <w:numId w:val="4"/>
        </w:numPr>
        <w:ind w:firstLine="556"/>
        <w:rPr>
          <w:rFonts w:cs="Times New Roman"/>
          <w:b/>
          <w:bCs/>
          <w:sz w:val="28"/>
          <w:szCs w:val="28"/>
        </w:rPr>
      </w:pPr>
      <w:bookmarkStart w:id="18" w:name="_Toc73484469"/>
      <w:r w:rsidRPr="00004822">
        <w:rPr>
          <w:rFonts w:cs="Times New Roman"/>
          <w:sz w:val="28"/>
          <w:szCs w:val="28"/>
        </w:rPr>
        <w:t>Получение международного сертификата санитарной безопасности</w:t>
      </w:r>
      <w:r w:rsidRPr="00004822">
        <w:rPr>
          <w:rStyle w:val="a6"/>
          <w:rFonts w:cs="Times New Roman"/>
          <w:sz w:val="28"/>
          <w:szCs w:val="28"/>
        </w:rPr>
        <w:footnoteReference w:id="144"/>
      </w:r>
      <w:r w:rsidRPr="00004822">
        <w:rPr>
          <w:rFonts w:cs="Times New Roman"/>
          <w:sz w:val="28"/>
          <w:szCs w:val="28"/>
        </w:rPr>
        <w:t xml:space="preserve"> и аккредитация Международного совета аэропортов</w:t>
      </w:r>
      <w:r w:rsidRPr="00004822">
        <w:rPr>
          <w:rStyle w:val="a6"/>
          <w:rFonts w:cs="Times New Roman"/>
          <w:sz w:val="28"/>
          <w:szCs w:val="28"/>
          <w:lang w:val="en-US"/>
        </w:rPr>
        <w:footnoteReference w:id="145"/>
      </w:r>
      <w:r w:rsidRPr="00004822">
        <w:rPr>
          <w:rFonts w:cs="Times New Roman"/>
          <w:sz w:val="28"/>
          <w:szCs w:val="28"/>
        </w:rPr>
        <w:t xml:space="preserve"> в этой сфере. Аэропорт Пулково стал первым в России аэропортом, получившим данный сертификат</w:t>
      </w:r>
      <w:r w:rsidRPr="00004822">
        <w:rPr>
          <w:rStyle w:val="a6"/>
          <w:rFonts w:cs="Times New Roman"/>
          <w:sz w:val="28"/>
          <w:szCs w:val="28"/>
        </w:rPr>
        <w:footnoteReference w:id="146"/>
      </w:r>
      <w:r w:rsidRPr="00004822">
        <w:rPr>
          <w:rFonts w:cs="Times New Roman"/>
          <w:sz w:val="28"/>
          <w:szCs w:val="28"/>
        </w:rPr>
        <w:t xml:space="preserve">. Документ подтверждает, что все меры, предпринятые на объекте транспортной инфраструктуры достаточны для обеспечения здоровья пассажиров и нераспространения </w:t>
      </w:r>
      <w:proofErr w:type="spellStart"/>
      <w:r w:rsidRPr="00004822">
        <w:rPr>
          <w:rFonts w:cs="Times New Roman"/>
          <w:sz w:val="28"/>
          <w:szCs w:val="28"/>
        </w:rPr>
        <w:t>коронавирусной</w:t>
      </w:r>
      <w:proofErr w:type="spellEnd"/>
      <w:r w:rsidRPr="00004822">
        <w:rPr>
          <w:rFonts w:cs="Times New Roman"/>
          <w:sz w:val="28"/>
          <w:szCs w:val="28"/>
        </w:rPr>
        <w:t xml:space="preserve"> инфекции. Наличие сертификата также особенно необходимо в преддверии проведения ПМЭФ.</w:t>
      </w:r>
      <w:bookmarkEnd w:id="18"/>
    </w:p>
    <w:p w14:paraId="1FF2DEEA" w14:textId="51E9FD4D" w:rsidR="004022E3" w:rsidRPr="00004822" w:rsidRDefault="004022E3" w:rsidP="00004822">
      <w:pPr>
        <w:pStyle w:val="a3"/>
        <w:numPr>
          <w:ilvl w:val="0"/>
          <w:numId w:val="4"/>
        </w:numPr>
        <w:ind w:firstLine="556"/>
        <w:rPr>
          <w:rFonts w:cs="Times New Roman"/>
          <w:b/>
          <w:bCs/>
          <w:sz w:val="28"/>
          <w:szCs w:val="28"/>
        </w:rPr>
      </w:pPr>
      <w:bookmarkStart w:id="19" w:name="_Toc73484470"/>
      <w:r w:rsidRPr="00004822">
        <w:rPr>
          <w:rFonts w:cs="Times New Roman"/>
          <w:sz w:val="28"/>
          <w:szCs w:val="28"/>
        </w:rPr>
        <w:t xml:space="preserve">Организация экспресс-тестирования. В аэропорту Пулково организована возможность сдать экспресс-тест на ПЦР и на наличие </w:t>
      </w:r>
      <w:r w:rsidRPr="00004822">
        <w:rPr>
          <w:rFonts w:cs="Times New Roman"/>
          <w:sz w:val="28"/>
          <w:szCs w:val="28"/>
        </w:rPr>
        <w:lastRenderedPageBreak/>
        <w:t xml:space="preserve">антигенов </w:t>
      </w:r>
      <w:r w:rsidRPr="00004822">
        <w:rPr>
          <w:rFonts w:cs="Times New Roman"/>
          <w:sz w:val="28"/>
          <w:szCs w:val="28"/>
          <w:lang w:val="en-US"/>
        </w:rPr>
        <w:t>Covid</w:t>
      </w:r>
      <w:r w:rsidRPr="00004822">
        <w:rPr>
          <w:rFonts w:cs="Times New Roman"/>
          <w:sz w:val="28"/>
          <w:szCs w:val="28"/>
        </w:rPr>
        <w:t>-19</w:t>
      </w:r>
      <w:r w:rsidRPr="00004822">
        <w:rPr>
          <w:rStyle w:val="a6"/>
          <w:rFonts w:cs="Times New Roman"/>
          <w:sz w:val="28"/>
          <w:szCs w:val="28"/>
        </w:rPr>
        <w:footnoteReference w:id="147"/>
      </w:r>
      <w:r w:rsidRPr="00004822">
        <w:rPr>
          <w:rFonts w:cs="Times New Roman"/>
          <w:sz w:val="28"/>
          <w:szCs w:val="28"/>
        </w:rPr>
        <w:t>. Данная мера позволяет удовлетворить требование иностранных государств, в которые выполняются рейсы, о наличии необходимых анализов.</w:t>
      </w:r>
      <w:bookmarkEnd w:id="19"/>
      <w:r w:rsidRPr="00004822">
        <w:rPr>
          <w:rFonts w:cs="Times New Roman"/>
          <w:sz w:val="28"/>
          <w:szCs w:val="28"/>
        </w:rPr>
        <w:t xml:space="preserve"> </w:t>
      </w:r>
    </w:p>
    <w:p w14:paraId="435E866F" w14:textId="5E5183E2" w:rsidR="004022E3" w:rsidRPr="00004822" w:rsidRDefault="004022E3" w:rsidP="00004822">
      <w:pPr>
        <w:pStyle w:val="a3"/>
        <w:numPr>
          <w:ilvl w:val="0"/>
          <w:numId w:val="4"/>
        </w:numPr>
        <w:ind w:firstLine="556"/>
        <w:rPr>
          <w:rFonts w:cs="Times New Roman"/>
          <w:b/>
          <w:bCs/>
          <w:sz w:val="28"/>
          <w:szCs w:val="28"/>
        </w:rPr>
      </w:pPr>
      <w:bookmarkStart w:id="20" w:name="_Toc73484471"/>
      <w:r w:rsidRPr="00004822">
        <w:rPr>
          <w:rFonts w:cs="Times New Roman"/>
          <w:sz w:val="28"/>
          <w:szCs w:val="28"/>
        </w:rPr>
        <w:t xml:space="preserve">Организация мер </w:t>
      </w:r>
      <w:proofErr w:type="spellStart"/>
      <w:r w:rsidRPr="00004822">
        <w:rPr>
          <w:rFonts w:cs="Times New Roman"/>
          <w:sz w:val="28"/>
          <w:szCs w:val="28"/>
        </w:rPr>
        <w:t>дистанцирования</w:t>
      </w:r>
      <w:proofErr w:type="spellEnd"/>
      <w:r w:rsidRPr="00004822">
        <w:rPr>
          <w:rFonts w:cs="Times New Roman"/>
          <w:sz w:val="28"/>
          <w:szCs w:val="28"/>
        </w:rPr>
        <w:t xml:space="preserve"> и дезинфекции. В аэропорту Пулково были предприняты все возможные меры по предотвращению распространения инфекции: соблюдение </w:t>
      </w:r>
      <w:proofErr w:type="spellStart"/>
      <w:r w:rsidRPr="00004822">
        <w:rPr>
          <w:rFonts w:cs="Times New Roman"/>
          <w:sz w:val="28"/>
          <w:szCs w:val="28"/>
        </w:rPr>
        <w:t>дистанцирования</w:t>
      </w:r>
      <w:proofErr w:type="spellEnd"/>
      <w:r w:rsidRPr="00004822">
        <w:rPr>
          <w:rFonts w:cs="Times New Roman"/>
          <w:sz w:val="28"/>
          <w:szCs w:val="28"/>
        </w:rPr>
        <w:t xml:space="preserve"> (соответствующая разметка), обязательное ношение СИЗ для сотрудников и пассажиров, усиленная дезинфекция поверхностей в терминале и воздушных судах, обеззараживание воздуха в закрытых помещениях. В результате подтверждением эффективности предпринятых мер стала победа в соответствующих номинациях </w:t>
      </w:r>
      <w:proofErr w:type="spellStart"/>
      <w:r w:rsidRPr="00004822">
        <w:rPr>
          <w:rFonts w:cs="Times New Roman"/>
          <w:sz w:val="28"/>
          <w:szCs w:val="28"/>
        </w:rPr>
        <w:t>Airport</w:t>
      </w:r>
      <w:proofErr w:type="spellEnd"/>
      <w:r w:rsidRPr="00004822">
        <w:rPr>
          <w:rFonts w:cs="Times New Roman"/>
          <w:sz w:val="28"/>
          <w:szCs w:val="28"/>
        </w:rPr>
        <w:t xml:space="preserve"> </w:t>
      </w:r>
      <w:proofErr w:type="spellStart"/>
      <w:r w:rsidRPr="00004822">
        <w:rPr>
          <w:rFonts w:cs="Times New Roman"/>
          <w:sz w:val="28"/>
          <w:szCs w:val="28"/>
        </w:rPr>
        <w:t>Service</w:t>
      </w:r>
      <w:proofErr w:type="spellEnd"/>
      <w:r w:rsidRPr="00004822">
        <w:rPr>
          <w:rFonts w:cs="Times New Roman"/>
          <w:sz w:val="28"/>
          <w:szCs w:val="28"/>
        </w:rPr>
        <w:t xml:space="preserve"> </w:t>
      </w:r>
      <w:proofErr w:type="spellStart"/>
      <w:r w:rsidRPr="00004822">
        <w:rPr>
          <w:rFonts w:cs="Times New Roman"/>
          <w:sz w:val="28"/>
          <w:szCs w:val="28"/>
        </w:rPr>
        <w:t>Quality</w:t>
      </w:r>
      <w:proofErr w:type="spellEnd"/>
      <w:r w:rsidRPr="00004822">
        <w:rPr>
          <w:rFonts w:cs="Times New Roman"/>
          <w:sz w:val="28"/>
          <w:szCs w:val="28"/>
        </w:rPr>
        <w:footnoteReference w:id="148"/>
      </w:r>
      <w:r w:rsidRPr="00004822">
        <w:rPr>
          <w:rFonts w:cs="Times New Roman"/>
          <w:sz w:val="28"/>
          <w:szCs w:val="28"/>
        </w:rPr>
        <w:t xml:space="preserve"> (среди критериев которого в период пандемии появились требования к обслуживанию пассажиров в период пандемии </w:t>
      </w:r>
      <w:proofErr w:type="spellStart"/>
      <w:r w:rsidRPr="00004822">
        <w:rPr>
          <w:rFonts w:cs="Times New Roman"/>
          <w:sz w:val="28"/>
          <w:szCs w:val="28"/>
        </w:rPr>
        <w:t>коронавируса</w:t>
      </w:r>
      <w:proofErr w:type="spellEnd"/>
      <w:r w:rsidRPr="00004822">
        <w:rPr>
          <w:rFonts w:cs="Times New Roman"/>
          <w:sz w:val="28"/>
          <w:szCs w:val="28"/>
        </w:rPr>
        <w:t xml:space="preserve">), а также отсутствие предписаний после проверок со стороны </w:t>
      </w:r>
      <w:proofErr w:type="spellStart"/>
      <w:r w:rsidRPr="00004822">
        <w:rPr>
          <w:rFonts w:cs="Times New Roman"/>
          <w:sz w:val="28"/>
          <w:szCs w:val="28"/>
        </w:rPr>
        <w:t>Роспотребнадзора</w:t>
      </w:r>
      <w:proofErr w:type="spellEnd"/>
      <w:r w:rsidRPr="00004822">
        <w:rPr>
          <w:rFonts w:cs="Times New Roman"/>
          <w:sz w:val="28"/>
          <w:szCs w:val="28"/>
        </w:rPr>
        <w:t xml:space="preserve"> в этой сфере.</w:t>
      </w:r>
      <w:bookmarkEnd w:id="20"/>
    </w:p>
    <w:p w14:paraId="1C58187C" w14:textId="035D8F04" w:rsidR="004022E3" w:rsidRPr="00004822" w:rsidRDefault="004022E3" w:rsidP="00004822">
      <w:pPr>
        <w:rPr>
          <w:rFonts w:cs="Times New Roman"/>
          <w:b/>
          <w:bCs/>
          <w:sz w:val="28"/>
          <w:szCs w:val="28"/>
        </w:rPr>
      </w:pPr>
      <w:bookmarkStart w:id="21" w:name="_Toc73484472"/>
      <w:r w:rsidRPr="00004822">
        <w:rPr>
          <w:rFonts w:cs="Times New Roman"/>
          <w:sz w:val="28"/>
          <w:szCs w:val="28"/>
        </w:rPr>
        <w:t>С перечисленным выше пакетом мер и доказательств безопасности и надежности обслуживания пассажиров в аэропорту, ООО ВВСС перешла к способам передачи данной информации тем государственным органам, которые в период пандемии несут ответственность за открытие международных направлений. Среди этих способов – ряд писем в адрес государственных органов, содержащих подтверждение безопасности осуществления авиаперевозок аэропортом Пулково, а также сессии переговоров с их представителями</w:t>
      </w:r>
      <w:r w:rsidR="002D0C6B" w:rsidRPr="00004822">
        <w:rPr>
          <w:rStyle w:val="a6"/>
          <w:rFonts w:cs="Times New Roman"/>
          <w:sz w:val="28"/>
          <w:szCs w:val="28"/>
        </w:rPr>
        <w:footnoteReference w:id="149"/>
      </w:r>
      <w:r w:rsidRPr="00004822">
        <w:rPr>
          <w:rFonts w:cs="Times New Roman"/>
          <w:sz w:val="28"/>
          <w:szCs w:val="28"/>
        </w:rPr>
        <w:t xml:space="preserve">. В частности, управляющая компания аэропорта обращалась в Министерство транспорта РФ, в Комитет по транспорту Санкт-Петербурга, в Оперативный штаб по предупреждению завоза и распространения новой </w:t>
      </w:r>
      <w:proofErr w:type="spellStart"/>
      <w:r w:rsidRPr="00004822">
        <w:rPr>
          <w:rFonts w:cs="Times New Roman"/>
          <w:sz w:val="28"/>
          <w:szCs w:val="28"/>
        </w:rPr>
        <w:t>коронавирусной</w:t>
      </w:r>
      <w:proofErr w:type="spellEnd"/>
      <w:r w:rsidRPr="00004822">
        <w:rPr>
          <w:rFonts w:cs="Times New Roman"/>
          <w:sz w:val="28"/>
          <w:szCs w:val="28"/>
        </w:rPr>
        <w:t xml:space="preserve"> инфекции на территории </w:t>
      </w:r>
      <w:r w:rsidRPr="00004822">
        <w:rPr>
          <w:rFonts w:cs="Times New Roman"/>
          <w:sz w:val="28"/>
          <w:szCs w:val="28"/>
        </w:rPr>
        <w:lastRenderedPageBreak/>
        <w:t>РФ</w:t>
      </w:r>
      <w:r w:rsidRPr="00004822">
        <w:rPr>
          <w:rStyle w:val="a6"/>
          <w:rFonts w:cs="Times New Roman"/>
          <w:sz w:val="28"/>
          <w:szCs w:val="28"/>
        </w:rPr>
        <w:footnoteReference w:id="150"/>
      </w:r>
      <w:r w:rsidRPr="00004822">
        <w:rPr>
          <w:rFonts w:cs="Times New Roman"/>
          <w:sz w:val="28"/>
          <w:szCs w:val="28"/>
        </w:rPr>
        <w:t>. В обращениях всегда обращено внимание на 2 аспекта. Первый – подтвержденная документально безопасность обеспечения полетов в условиях пандемии, второй – просьба поддержать инициативу по возобновлению международных авиаперевозок из аэропорта Пулково на том основании, что аэропортам Московского Авиационного Узла (МАУ) выполнение авиаперевозок за рубеж по взаимному согласию с иностранными государствами разрешено.</w:t>
      </w:r>
      <w:bookmarkEnd w:id="21"/>
      <w:r w:rsidRPr="00004822">
        <w:rPr>
          <w:rFonts w:cs="Times New Roman"/>
          <w:sz w:val="28"/>
          <w:szCs w:val="28"/>
        </w:rPr>
        <w:t xml:space="preserve"> </w:t>
      </w:r>
    </w:p>
    <w:p w14:paraId="7AAFFD73" w14:textId="697B6B8A" w:rsidR="004022E3" w:rsidRPr="00004822" w:rsidRDefault="004022E3" w:rsidP="00004822">
      <w:pPr>
        <w:rPr>
          <w:rFonts w:cs="Times New Roman"/>
          <w:b/>
          <w:bCs/>
          <w:sz w:val="28"/>
          <w:szCs w:val="28"/>
        </w:rPr>
      </w:pPr>
      <w:bookmarkStart w:id="22" w:name="_Toc73484473"/>
      <w:r w:rsidRPr="00004822">
        <w:rPr>
          <w:rFonts w:cs="Times New Roman"/>
          <w:sz w:val="28"/>
          <w:szCs w:val="28"/>
        </w:rPr>
        <w:t>Таким образом, чтобы обеспечить возможность выполнения международных авиаперевозок, главной задачей аэропорта являлось доказать безопасность в условиях пандемии, что является одним из главных факторов в сложившихся условиях.</w:t>
      </w:r>
      <w:bookmarkEnd w:id="22"/>
      <w:r w:rsidRPr="00004822">
        <w:rPr>
          <w:rFonts w:cs="Times New Roman"/>
          <w:sz w:val="28"/>
          <w:szCs w:val="28"/>
        </w:rPr>
        <w:t xml:space="preserve"> </w:t>
      </w:r>
    </w:p>
    <w:p w14:paraId="4C9B0BA7" w14:textId="08267488" w:rsidR="004022E3" w:rsidRPr="00004822" w:rsidRDefault="004022E3" w:rsidP="00004822">
      <w:pPr>
        <w:rPr>
          <w:rFonts w:cs="Times New Roman"/>
          <w:b/>
          <w:bCs/>
          <w:sz w:val="28"/>
          <w:szCs w:val="28"/>
        </w:rPr>
      </w:pPr>
      <w:bookmarkStart w:id="23" w:name="_Toc73484474"/>
      <w:r w:rsidRPr="00004822">
        <w:rPr>
          <w:rFonts w:cs="Times New Roman"/>
          <w:sz w:val="28"/>
          <w:szCs w:val="28"/>
        </w:rPr>
        <w:t>Важно отметить, что выполнение международных направлений во многом зависит не только от обеспеченных в аэропортах мер безопасности. Решающими факторами в этом вопросе также выступают:</w:t>
      </w:r>
      <w:bookmarkEnd w:id="23"/>
    </w:p>
    <w:p w14:paraId="731AEEA4" w14:textId="2B0B1D47" w:rsidR="004022E3" w:rsidRPr="00004822" w:rsidRDefault="004022E3" w:rsidP="00004822">
      <w:pPr>
        <w:pStyle w:val="a3"/>
        <w:numPr>
          <w:ilvl w:val="0"/>
          <w:numId w:val="22"/>
        </w:numPr>
        <w:ind w:left="709" w:firstLine="360"/>
        <w:rPr>
          <w:rFonts w:cs="Times New Roman"/>
          <w:sz w:val="28"/>
          <w:szCs w:val="28"/>
        </w:rPr>
      </w:pPr>
      <w:bookmarkStart w:id="24" w:name="_Toc73484475"/>
      <w:r w:rsidRPr="00004822">
        <w:rPr>
          <w:rFonts w:cs="Times New Roman"/>
          <w:sz w:val="28"/>
          <w:szCs w:val="28"/>
        </w:rPr>
        <w:t xml:space="preserve">Политика стран по открытию \ закрытию международного авиасообщения. В этом случае любое обращение не имеет силы, так как государственную политику по предотвращению распространения </w:t>
      </w:r>
      <w:proofErr w:type="spellStart"/>
      <w:r w:rsidRPr="00004822">
        <w:rPr>
          <w:rFonts w:cs="Times New Roman"/>
          <w:sz w:val="28"/>
          <w:szCs w:val="28"/>
        </w:rPr>
        <w:t>коронавирусной</w:t>
      </w:r>
      <w:proofErr w:type="spellEnd"/>
      <w:r w:rsidRPr="00004822">
        <w:rPr>
          <w:rFonts w:cs="Times New Roman"/>
          <w:sz w:val="28"/>
          <w:szCs w:val="28"/>
        </w:rPr>
        <w:t xml:space="preserve"> инфекции, которая потребовала в марте 2020 года отмены международного авиасообщения, сложно изменить, предоставив доказательства о надежности и безопасности сервиса авиаперевозок и принятия пассажиров в аэропортах. </w:t>
      </w:r>
      <w:bookmarkEnd w:id="24"/>
    </w:p>
    <w:p w14:paraId="6B41F5C6" w14:textId="02C84FB2" w:rsidR="004022E3" w:rsidRPr="00004822" w:rsidRDefault="004022E3" w:rsidP="00004822">
      <w:pPr>
        <w:pStyle w:val="a3"/>
        <w:numPr>
          <w:ilvl w:val="0"/>
          <w:numId w:val="22"/>
        </w:numPr>
        <w:ind w:left="709" w:firstLine="360"/>
        <w:rPr>
          <w:rFonts w:cs="Times New Roman"/>
          <w:b/>
          <w:bCs/>
          <w:sz w:val="28"/>
          <w:szCs w:val="28"/>
        </w:rPr>
      </w:pPr>
      <w:bookmarkStart w:id="25" w:name="_Toc73484476"/>
      <w:r w:rsidRPr="00004822">
        <w:rPr>
          <w:rFonts w:cs="Times New Roman"/>
          <w:sz w:val="28"/>
          <w:szCs w:val="28"/>
        </w:rPr>
        <w:t xml:space="preserve">Наличие базовых авиаперевозчиков в аэропорту и их способность повлиять на осуществление международных авиаперевозок в условиях требований выполнения постановления правительства о закрытии международного авиасообщения. Так, базовым перевозчиком более крупного (здесь инфо о пассажиропотоке), чем аэропорт </w:t>
      </w:r>
      <w:r w:rsidR="007E4520" w:rsidRPr="00004822">
        <w:rPr>
          <w:rFonts w:cs="Times New Roman"/>
          <w:sz w:val="28"/>
          <w:szCs w:val="28"/>
        </w:rPr>
        <w:t>Пулково, международного</w:t>
      </w:r>
      <w:r w:rsidRPr="00004822">
        <w:rPr>
          <w:rFonts w:cs="Times New Roman"/>
          <w:sz w:val="28"/>
          <w:szCs w:val="28"/>
        </w:rPr>
        <w:t xml:space="preserve"> </w:t>
      </w:r>
      <w:proofErr w:type="spellStart"/>
      <w:r w:rsidRPr="00004822">
        <w:rPr>
          <w:rFonts w:cs="Times New Roman"/>
          <w:sz w:val="28"/>
          <w:szCs w:val="28"/>
        </w:rPr>
        <w:t>хаба</w:t>
      </w:r>
      <w:proofErr w:type="spellEnd"/>
      <w:r w:rsidRPr="00004822">
        <w:rPr>
          <w:rFonts w:cs="Times New Roman"/>
          <w:sz w:val="28"/>
          <w:szCs w:val="28"/>
        </w:rPr>
        <w:t xml:space="preserve"> Москвы </w:t>
      </w:r>
      <w:proofErr w:type="gramStart"/>
      <w:r w:rsidRPr="00004822">
        <w:rPr>
          <w:rFonts w:cs="Times New Roman"/>
          <w:sz w:val="28"/>
          <w:szCs w:val="28"/>
        </w:rPr>
        <w:t>-  Шереметьево</w:t>
      </w:r>
      <w:proofErr w:type="gramEnd"/>
      <w:r w:rsidRPr="00004822">
        <w:rPr>
          <w:rFonts w:cs="Times New Roman"/>
          <w:sz w:val="28"/>
          <w:szCs w:val="28"/>
        </w:rPr>
        <w:t xml:space="preserve"> - является ПАО </w:t>
      </w:r>
      <w:r w:rsidRPr="00004822">
        <w:rPr>
          <w:rFonts w:cs="Times New Roman"/>
          <w:sz w:val="28"/>
          <w:szCs w:val="28"/>
        </w:rPr>
        <w:lastRenderedPageBreak/>
        <w:t>Аэрофлот</w:t>
      </w:r>
      <w:r w:rsidRPr="00004822">
        <w:rPr>
          <w:rStyle w:val="a6"/>
          <w:rFonts w:cs="Times New Roman"/>
          <w:sz w:val="28"/>
          <w:szCs w:val="28"/>
        </w:rPr>
        <w:footnoteReference w:id="151"/>
      </w:r>
      <w:r w:rsidRPr="00004822">
        <w:rPr>
          <w:rFonts w:cs="Times New Roman"/>
          <w:sz w:val="28"/>
          <w:szCs w:val="28"/>
        </w:rPr>
        <w:t>. Тогда как базовым перевозчиком аэропорта Пулково только сейчас постепенно становится и укрепляет свои позиции АК «Россия»</w:t>
      </w:r>
      <w:r w:rsidRPr="00004822">
        <w:rPr>
          <w:rStyle w:val="a6"/>
          <w:rFonts w:cs="Times New Roman"/>
          <w:sz w:val="28"/>
          <w:szCs w:val="28"/>
        </w:rPr>
        <w:footnoteReference w:id="152"/>
      </w:r>
      <w:r w:rsidRPr="00004822">
        <w:rPr>
          <w:rFonts w:cs="Times New Roman"/>
          <w:sz w:val="28"/>
          <w:szCs w:val="28"/>
        </w:rPr>
        <w:t xml:space="preserve">, которая, в свою очередь, является </w:t>
      </w:r>
      <w:proofErr w:type="spellStart"/>
      <w:r w:rsidRPr="00004822">
        <w:rPr>
          <w:rFonts w:cs="Times New Roman"/>
          <w:sz w:val="28"/>
          <w:szCs w:val="28"/>
        </w:rPr>
        <w:t>лоукост</w:t>
      </w:r>
      <w:proofErr w:type="spellEnd"/>
      <w:r w:rsidRPr="00004822">
        <w:rPr>
          <w:rFonts w:cs="Times New Roman"/>
          <w:sz w:val="28"/>
          <w:szCs w:val="28"/>
        </w:rPr>
        <w:t>-перевозчиком и является частью группы Аэрофлот.</w:t>
      </w:r>
      <w:bookmarkEnd w:id="25"/>
      <w:r w:rsidRPr="00004822">
        <w:rPr>
          <w:rFonts w:cs="Times New Roman"/>
          <w:sz w:val="28"/>
          <w:szCs w:val="28"/>
        </w:rPr>
        <w:t xml:space="preserve"> </w:t>
      </w:r>
    </w:p>
    <w:p w14:paraId="5C7E91DB" w14:textId="18F09572" w:rsidR="004022E3" w:rsidRPr="00004822" w:rsidRDefault="004022E3" w:rsidP="00004822">
      <w:pPr>
        <w:ind w:firstLine="567"/>
        <w:rPr>
          <w:rFonts w:cs="Times New Roman"/>
          <w:b/>
          <w:bCs/>
          <w:sz w:val="28"/>
          <w:szCs w:val="28"/>
        </w:rPr>
      </w:pPr>
      <w:bookmarkStart w:id="26" w:name="_Toc73484477"/>
      <w:r w:rsidRPr="00004822">
        <w:rPr>
          <w:rFonts w:cs="Times New Roman"/>
          <w:sz w:val="28"/>
          <w:szCs w:val="28"/>
        </w:rPr>
        <w:t xml:space="preserve">Отметим, что ПАО Аэрофлот, как частная компания фигурируют наравне с государственными органами в числе исполнителей поручений правительства РФ о приостановке международного авиасообщения. По итогам заседания президиума Координационного совета при Правительстве РФ по борьбе с распространением новой </w:t>
      </w:r>
      <w:proofErr w:type="spellStart"/>
      <w:r w:rsidRPr="00004822">
        <w:rPr>
          <w:rFonts w:cs="Times New Roman"/>
          <w:sz w:val="28"/>
          <w:szCs w:val="28"/>
        </w:rPr>
        <w:t>коронавирусной</w:t>
      </w:r>
      <w:proofErr w:type="spellEnd"/>
      <w:r w:rsidRPr="00004822">
        <w:rPr>
          <w:rFonts w:cs="Times New Roman"/>
          <w:sz w:val="28"/>
          <w:szCs w:val="28"/>
        </w:rPr>
        <w:t xml:space="preserve"> инфекции на территории РФ, были озвучены следующие поручения:</w:t>
      </w:r>
      <w:r w:rsidRPr="00004822">
        <w:rPr>
          <w:rStyle w:val="a6"/>
          <w:rFonts w:cs="Times New Roman"/>
          <w:sz w:val="28"/>
          <w:szCs w:val="28"/>
        </w:rPr>
        <w:footnoteReference w:id="153"/>
      </w:r>
      <w:bookmarkEnd w:id="26"/>
    </w:p>
    <w:p w14:paraId="7EAE722B" w14:textId="29DC37C8" w:rsidR="004022E3" w:rsidRPr="00004822" w:rsidRDefault="004022E3" w:rsidP="00004822">
      <w:pPr>
        <w:pStyle w:val="a3"/>
        <w:numPr>
          <w:ilvl w:val="0"/>
          <w:numId w:val="3"/>
        </w:numPr>
        <w:tabs>
          <w:tab w:val="left" w:pos="1276"/>
        </w:tabs>
        <w:ind w:firstLine="556"/>
        <w:rPr>
          <w:rFonts w:cs="Times New Roman"/>
          <w:b/>
          <w:bCs/>
          <w:sz w:val="28"/>
          <w:szCs w:val="28"/>
        </w:rPr>
      </w:pPr>
      <w:bookmarkStart w:id="27" w:name="_Toc73484478"/>
      <w:proofErr w:type="spellStart"/>
      <w:r w:rsidRPr="00004822">
        <w:rPr>
          <w:rFonts w:cs="Times New Roman"/>
          <w:sz w:val="28"/>
          <w:szCs w:val="28"/>
        </w:rPr>
        <w:t>Росавиации</w:t>
      </w:r>
      <w:proofErr w:type="spellEnd"/>
      <w:r w:rsidRPr="00004822">
        <w:rPr>
          <w:rFonts w:cs="Times New Roman"/>
          <w:sz w:val="28"/>
          <w:szCs w:val="28"/>
        </w:rPr>
        <w:t xml:space="preserve"> – с 27 марта приостановить международное авиасообщение</w:t>
      </w:r>
      <w:bookmarkEnd w:id="27"/>
    </w:p>
    <w:p w14:paraId="055EE63E" w14:textId="1DF160E1" w:rsidR="004022E3" w:rsidRPr="00004822" w:rsidRDefault="004022E3" w:rsidP="00004822">
      <w:pPr>
        <w:pStyle w:val="a3"/>
        <w:numPr>
          <w:ilvl w:val="0"/>
          <w:numId w:val="3"/>
        </w:numPr>
        <w:ind w:firstLine="556"/>
        <w:rPr>
          <w:rFonts w:cs="Times New Roman"/>
          <w:b/>
          <w:bCs/>
          <w:sz w:val="28"/>
          <w:szCs w:val="28"/>
        </w:rPr>
      </w:pPr>
      <w:bookmarkStart w:id="28" w:name="_Toc73484479"/>
      <w:r w:rsidRPr="00004822">
        <w:rPr>
          <w:rFonts w:cs="Times New Roman"/>
          <w:sz w:val="28"/>
          <w:szCs w:val="28"/>
        </w:rPr>
        <w:t xml:space="preserve">МИД России – предоставить в Минтранс, </w:t>
      </w:r>
      <w:proofErr w:type="spellStart"/>
      <w:r w:rsidRPr="00004822">
        <w:rPr>
          <w:rFonts w:cs="Times New Roman"/>
          <w:sz w:val="28"/>
          <w:szCs w:val="28"/>
        </w:rPr>
        <w:t>Роспотребнадзор</w:t>
      </w:r>
      <w:proofErr w:type="spellEnd"/>
      <w:r w:rsidRPr="00004822">
        <w:rPr>
          <w:rFonts w:cs="Times New Roman"/>
          <w:sz w:val="28"/>
          <w:szCs w:val="28"/>
        </w:rPr>
        <w:t xml:space="preserve">, Минздрав России, МВД России и ПАО Аэрофлот списки граждан РФ, планирующих вернуться в РФ, а также информацию для организации вывоза </w:t>
      </w:r>
      <w:r w:rsidR="007E4520" w:rsidRPr="00004822">
        <w:rPr>
          <w:rFonts w:cs="Times New Roman"/>
          <w:sz w:val="28"/>
          <w:szCs w:val="28"/>
        </w:rPr>
        <w:t>на территорию РФ,</w:t>
      </w:r>
      <w:r w:rsidRPr="00004822">
        <w:rPr>
          <w:rFonts w:cs="Times New Roman"/>
          <w:sz w:val="28"/>
          <w:szCs w:val="28"/>
        </w:rPr>
        <w:t xml:space="preserve"> желающих и обратившихся за подобным содействием</w:t>
      </w:r>
      <w:bookmarkEnd w:id="28"/>
    </w:p>
    <w:p w14:paraId="24B38D80" w14:textId="47387D6A" w:rsidR="004022E3" w:rsidRPr="00004822" w:rsidRDefault="004022E3" w:rsidP="00004822">
      <w:pPr>
        <w:pStyle w:val="a3"/>
        <w:numPr>
          <w:ilvl w:val="0"/>
          <w:numId w:val="3"/>
        </w:numPr>
        <w:ind w:firstLine="556"/>
        <w:rPr>
          <w:rFonts w:cs="Times New Roman"/>
          <w:b/>
          <w:bCs/>
          <w:sz w:val="28"/>
          <w:szCs w:val="28"/>
        </w:rPr>
      </w:pPr>
      <w:bookmarkStart w:id="29" w:name="_Toc73484480"/>
      <w:r w:rsidRPr="00004822">
        <w:rPr>
          <w:rFonts w:cs="Times New Roman"/>
          <w:sz w:val="28"/>
          <w:szCs w:val="28"/>
        </w:rPr>
        <w:t>Минтрансу – совместно с МИД и Минобороны России сформировать план вывоза граждан из зарубежных стран на территорию РФ с привлечением ВС минобороны, ПАО Аэрофлот, АК Россия и других авиакомпаний.</w:t>
      </w:r>
      <w:bookmarkEnd w:id="29"/>
    </w:p>
    <w:p w14:paraId="17482B17" w14:textId="7F92D8DA" w:rsidR="004022E3" w:rsidRPr="00004822" w:rsidRDefault="004022E3" w:rsidP="00004822">
      <w:pPr>
        <w:pStyle w:val="a3"/>
        <w:numPr>
          <w:ilvl w:val="0"/>
          <w:numId w:val="3"/>
        </w:numPr>
        <w:ind w:firstLine="556"/>
        <w:rPr>
          <w:rFonts w:cs="Times New Roman"/>
          <w:b/>
          <w:bCs/>
          <w:sz w:val="28"/>
          <w:szCs w:val="28"/>
        </w:rPr>
      </w:pPr>
      <w:bookmarkStart w:id="30" w:name="_Toc73484481"/>
      <w:r w:rsidRPr="00004822">
        <w:rPr>
          <w:rFonts w:cs="Times New Roman"/>
          <w:sz w:val="28"/>
          <w:szCs w:val="28"/>
        </w:rPr>
        <w:t xml:space="preserve">Минтрансу и </w:t>
      </w:r>
      <w:proofErr w:type="spellStart"/>
      <w:r w:rsidRPr="00004822">
        <w:rPr>
          <w:rFonts w:cs="Times New Roman"/>
          <w:sz w:val="28"/>
          <w:szCs w:val="28"/>
        </w:rPr>
        <w:t>Росавиации</w:t>
      </w:r>
      <w:proofErr w:type="spellEnd"/>
      <w:r w:rsidRPr="00004822">
        <w:rPr>
          <w:rFonts w:cs="Times New Roman"/>
          <w:sz w:val="28"/>
          <w:szCs w:val="28"/>
        </w:rPr>
        <w:t xml:space="preserve"> – совместно с органами исполнительной власти субъектов РФ организовать в аэропортах для </w:t>
      </w:r>
      <w:r w:rsidRPr="00004822">
        <w:rPr>
          <w:rFonts w:cs="Times New Roman"/>
          <w:sz w:val="28"/>
          <w:szCs w:val="28"/>
        </w:rPr>
        <w:lastRenderedPageBreak/>
        <w:t>всех граждан, прибывающих на территорию РФ, досмотр и забор анализов</w:t>
      </w:r>
      <w:bookmarkEnd w:id="30"/>
    </w:p>
    <w:p w14:paraId="46A9BEB0" w14:textId="417B366D" w:rsidR="004022E3" w:rsidRPr="00004822" w:rsidRDefault="004022E3" w:rsidP="00004822">
      <w:pPr>
        <w:rPr>
          <w:rFonts w:cs="Times New Roman"/>
          <w:b/>
          <w:bCs/>
          <w:sz w:val="28"/>
          <w:szCs w:val="28"/>
        </w:rPr>
      </w:pPr>
      <w:bookmarkStart w:id="31" w:name="_Toc73484482"/>
      <w:r w:rsidRPr="00004822">
        <w:rPr>
          <w:rFonts w:cs="Times New Roman"/>
          <w:sz w:val="28"/>
          <w:szCs w:val="28"/>
        </w:rPr>
        <w:t xml:space="preserve">Обратим также внимание на то, что министром транспорта РФ на данный момент является В.Г. Савельев, бывший генеральным директором ПАО Аэрофлот до 11 ноября 2020 года, что также может иметь значение. В особенности это касается того факта, что, по мнению издания </w:t>
      </w:r>
      <w:r w:rsidRPr="00004822">
        <w:rPr>
          <w:rFonts w:cs="Times New Roman"/>
          <w:sz w:val="28"/>
          <w:szCs w:val="28"/>
          <w:lang w:val="en-US"/>
        </w:rPr>
        <w:t>Forbes</w:t>
      </w:r>
      <w:r w:rsidRPr="00004822">
        <w:rPr>
          <w:rFonts w:cs="Times New Roman"/>
          <w:sz w:val="28"/>
          <w:szCs w:val="28"/>
        </w:rPr>
        <w:t xml:space="preserve"> </w:t>
      </w:r>
      <w:r w:rsidRPr="00004822">
        <w:rPr>
          <w:rFonts w:cs="Times New Roman"/>
          <w:sz w:val="28"/>
          <w:szCs w:val="28"/>
          <w:lang w:val="en-US"/>
        </w:rPr>
        <w:t>Russia</w:t>
      </w:r>
      <w:r w:rsidRPr="00004822">
        <w:rPr>
          <w:rFonts w:cs="Times New Roman"/>
          <w:sz w:val="28"/>
          <w:szCs w:val="28"/>
        </w:rPr>
        <w:t>, которое, в свою очередь ссылается на отчетность аффилированных лиц компании за март 2021 года, В.Г. Савельев продолжает владеть частью акций ПАО Аэрофлот</w:t>
      </w:r>
      <w:r w:rsidRPr="00004822">
        <w:rPr>
          <w:rStyle w:val="a6"/>
          <w:rFonts w:cs="Times New Roman"/>
          <w:sz w:val="28"/>
          <w:szCs w:val="28"/>
        </w:rPr>
        <w:footnoteReference w:id="154"/>
      </w:r>
      <w:r w:rsidRPr="00004822">
        <w:rPr>
          <w:rFonts w:cs="Times New Roman"/>
          <w:sz w:val="28"/>
          <w:szCs w:val="28"/>
        </w:rPr>
        <w:t>. В период закрытия границ и действия распоряжения о возможности выполнения полетов исключительно в целях возвращения соотечественников на родину, перевозки граждан, нуждающихся в лечении и т.п., ПАО Аэрофлот был также заподозрен в нарушении этого требования, продолжая выполнять гражданские перевозки из\в ряд стран Европы и в США</w:t>
      </w:r>
      <w:r w:rsidRPr="00004822">
        <w:rPr>
          <w:rStyle w:val="a6"/>
          <w:rFonts w:cs="Times New Roman"/>
          <w:sz w:val="28"/>
          <w:szCs w:val="28"/>
        </w:rPr>
        <w:footnoteReference w:id="155"/>
      </w:r>
      <w:r w:rsidRPr="00004822">
        <w:rPr>
          <w:rFonts w:cs="Times New Roman"/>
          <w:sz w:val="28"/>
          <w:szCs w:val="28"/>
        </w:rPr>
        <w:t>.</w:t>
      </w:r>
      <w:bookmarkEnd w:id="31"/>
    </w:p>
    <w:p w14:paraId="79053BA7" w14:textId="54F0BC67" w:rsidR="004022E3" w:rsidRPr="00004822" w:rsidRDefault="004022E3" w:rsidP="00004822">
      <w:pPr>
        <w:rPr>
          <w:rFonts w:cs="Times New Roman"/>
          <w:b/>
          <w:bCs/>
          <w:sz w:val="28"/>
          <w:szCs w:val="28"/>
        </w:rPr>
      </w:pPr>
      <w:bookmarkStart w:id="32" w:name="_Toc73484483"/>
      <w:proofErr w:type="gramStart"/>
      <w:r w:rsidRPr="00004822">
        <w:rPr>
          <w:rFonts w:cs="Times New Roman"/>
          <w:sz w:val="28"/>
          <w:szCs w:val="28"/>
        </w:rPr>
        <w:t>Согласно данным ПАО</w:t>
      </w:r>
      <w:proofErr w:type="gramEnd"/>
      <w:r w:rsidRPr="00004822">
        <w:rPr>
          <w:rFonts w:cs="Times New Roman"/>
          <w:sz w:val="28"/>
          <w:szCs w:val="28"/>
        </w:rPr>
        <w:t xml:space="preserve"> Аэрофлот по открывающимся международным направлениям, большинство полетов будут выполняться из Москвы и приниматься Москвой</w:t>
      </w:r>
      <w:r w:rsidR="001931C7" w:rsidRPr="00004822">
        <w:rPr>
          <w:rStyle w:val="a6"/>
          <w:rFonts w:cs="Times New Roman"/>
          <w:sz w:val="28"/>
          <w:szCs w:val="28"/>
        </w:rPr>
        <w:footnoteReference w:id="156"/>
      </w:r>
      <w:r w:rsidR="001931C7" w:rsidRPr="00004822">
        <w:rPr>
          <w:rFonts w:cs="Times New Roman"/>
          <w:sz w:val="28"/>
          <w:szCs w:val="28"/>
        </w:rPr>
        <w:t xml:space="preserve">. </w:t>
      </w:r>
      <w:r w:rsidRPr="00004822">
        <w:rPr>
          <w:rFonts w:cs="Times New Roman"/>
          <w:sz w:val="28"/>
          <w:szCs w:val="28"/>
        </w:rPr>
        <w:t xml:space="preserve">С учетом того, что коммерческая деятельность, сосредоточенная в аэропортах, является самой большой статьей дохода для управляющих ими компаний (авиационная коммерция – наземное обслуживание, подготовка экипажей к вылету; неавиационная коммерция – арендаторы в терминалах аэропорта, генерирующие прибыль для себя и для владельца арендуемых площадей в зависимости от размера пассажиропотока) – потеря международных направлений становится существенной проблемой для функционирования аэропорта и обеспечения его потребностей, что и стало основанием для аэропорта Пулково и ООО ВВСС вести политику требования </w:t>
      </w:r>
      <w:r w:rsidRPr="00004822">
        <w:rPr>
          <w:rFonts w:cs="Times New Roman"/>
          <w:sz w:val="28"/>
          <w:szCs w:val="28"/>
        </w:rPr>
        <w:lastRenderedPageBreak/>
        <w:t>оказания содействия в открытии международных направлений из Санкт-Петербурга.</w:t>
      </w:r>
      <w:bookmarkEnd w:id="32"/>
    </w:p>
    <w:p w14:paraId="58CE6E14" w14:textId="2A01EE8E" w:rsidR="004022E3" w:rsidRPr="00004822" w:rsidRDefault="004022E3" w:rsidP="00004822">
      <w:pPr>
        <w:rPr>
          <w:rFonts w:cs="Times New Roman"/>
          <w:b/>
          <w:bCs/>
          <w:sz w:val="28"/>
          <w:szCs w:val="28"/>
        </w:rPr>
      </w:pPr>
      <w:bookmarkStart w:id="33" w:name="_Toc73484484"/>
      <w:r w:rsidRPr="00004822">
        <w:rPr>
          <w:rFonts w:cs="Times New Roman"/>
          <w:sz w:val="28"/>
          <w:szCs w:val="28"/>
        </w:rPr>
        <w:t>Таким образом, на основе данного кейса, можно выделить следующие критерии определения места бизнеса в системе принятия внешнеполитических решений РФ в сфере международной транспортной политики в области авиасообщения:</w:t>
      </w:r>
      <w:bookmarkEnd w:id="33"/>
    </w:p>
    <w:p w14:paraId="0261CB36" w14:textId="4F74250C" w:rsidR="004022E3" w:rsidRPr="00004822" w:rsidRDefault="004022E3" w:rsidP="00004822">
      <w:pPr>
        <w:pStyle w:val="a3"/>
        <w:numPr>
          <w:ilvl w:val="0"/>
          <w:numId w:val="5"/>
        </w:numPr>
        <w:rPr>
          <w:rFonts w:cs="Times New Roman"/>
          <w:b/>
          <w:bCs/>
          <w:sz w:val="28"/>
          <w:szCs w:val="28"/>
        </w:rPr>
      </w:pPr>
      <w:bookmarkStart w:id="34" w:name="_Toc73484485"/>
      <w:r w:rsidRPr="00004822">
        <w:rPr>
          <w:rFonts w:cs="Times New Roman"/>
          <w:sz w:val="28"/>
          <w:szCs w:val="28"/>
        </w:rPr>
        <w:t>Географическое положение транспортного узла. Московские аэропорты, принимавшие граждан в соответствии с поручениями правительства РФ, были выбраны как централизованный контролируемый пункт. Возвращение граждан из-за границы в условиях закрытия международного авиасообщения требовало повышенного контроля, поэтому на его качественное осуществление существенно влияло решение принимать и осуществлять рейсы данного назначение только в МАУ.</w:t>
      </w:r>
      <w:bookmarkEnd w:id="34"/>
    </w:p>
    <w:p w14:paraId="7CBD9734" w14:textId="0C338E73" w:rsidR="004022E3" w:rsidRPr="00004822" w:rsidRDefault="004022E3" w:rsidP="00004822">
      <w:pPr>
        <w:pStyle w:val="a3"/>
        <w:numPr>
          <w:ilvl w:val="0"/>
          <w:numId w:val="5"/>
        </w:numPr>
        <w:rPr>
          <w:rFonts w:cs="Times New Roman"/>
          <w:b/>
          <w:bCs/>
          <w:sz w:val="28"/>
          <w:szCs w:val="28"/>
        </w:rPr>
      </w:pPr>
      <w:bookmarkStart w:id="35" w:name="_Toc73484486"/>
      <w:r w:rsidRPr="00004822">
        <w:rPr>
          <w:rFonts w:cs="Times New Roman"/>
          <w:sz w:val="28"/>
          <w:szCs w:val="28"/>
        </w:rPr>
        <w:t>Наличие влиятельного базового перевозчика. ПАО Аэрофлот, как базовый перевозчик аэропорта Шереметьево, оказался более влиятельным авиаперевозчиком, обеспечивающим выполнение ограниченного количества международных рейсов в период пандемии. Он также был обозначен как один из исполнителей поручения правительства РФ о закрытии международного авиасообщения. Особое значение также в данном вопросе приобретает фигура бывшего генерального директора ПАО Аэрофлот, с 11 ноября 2020 года занимающего пост министра транспорта РФ. Перечисленные факторы стали определяющими в определении места оператора аэропорта Пулково ООО ВВСС как бизнеса, функционирующего на основе соглашения о государственно-частном партнерстве.</w:t>
      </w:r>
      <w:bookmarkEnd w:id="35"/>
      <w:r w:rsidRPr="00004822">
        <w:rPr>
          <w:rFonts w:cs="Times New Roman"/>
          <w:sz w:val="28"/>
          <w:szCs w:val="28"/>
        </w:rPr>
        <w:t xml:space="preserve"> </w:t>
      </w:r>
    </w:p>
    <w:p w14:paraId="0747490B" w14:textId="6B7A28AF" w:rsidR="00F231F4" w:rsidRPr="00004822" w:rsidRDefault="004022E3" w:rsidP="00004822">
      <w:pPr>
        <w:rPr>
          <w:rFonts w:cs="Times New Roman"/>
          <w:b/>
          <w:bCs/>
          <w:sz w:val="28"/>
          <w:szCs w:val="28"/>
        </w:rPr>
      </w:pPr>
      <w:bookmarkStart w:id="36" w:name="_Toc73484487"/>
      <w:r w:rsidRPr="00004822">
        <w:rPr>
          <w:rFonts w:cs="Times New Roman"/>
          <w:sz w:val="28"/>
          <w:szCs w:val="28"/>
        </w:rPr>
        <w:t xml:space="preserve">Обратим внимание, что меры по обеспечению безопасности международных авиаперевозок, предпринятые в аэропорту Пулково, в последствии все же сыграли свою роль: так аэропорт Санкт-Петербурга смог в числе первых войти в ограниченный список тех транспортных пунктов, из </w:t>
      </w:r>
      <w:r w:rsidRPr="00004822">
        <w:rPr>
          <w:rFonts w:cs="Times New Roman"/>
          <w:sz w:val="28"/>
          <w:szCs w:val="28"/>
        </w:rPr>
        <w:lastRenderedPageBreak/>
        <w:t>которых было разрешено осуществление международного авиасообщения после его частичного открытия летом 2020 года</w:t>
      </w:r>
      <w:r w:rsidRPr="00004822">
        <w:rPr>
          <w:rStyle w:val="a6"/>
          <w:rFonts w:cs="Times New Roman"/>
          <w:sz w:val="28"/>
          <w:szCs w:val="28"/>
        </w:rPr>
        <w:footnoteReference w:id="157"/>
      </w:r>
      <w:r w:rsidRPr="00004822">
        <w:rPr>
          <w:rFonts w:cs="Times New Roman"/>
          <w:sz w:val="28"/>
          <w:szCs w:val="28"/>
        </w:rPr>
        <w:t>.</w:t>
      </w:r>
      <w:bookmarkEnd w:id="36"/>
      <w:r w:rsidRPr="00004822">
        <w:rPr>
          <w:rFonts w:cs="Times New Roman"/>
          <w:sz w:val="28"/>
          <w:szCs w:val="28"/>
        </w:rPr>
        <w:t xml:space="preserve"> </w:t>
      </w:r>
    </w:p>
    <w:p w14:paraId="7FED72D7" w14:textId="4135D06C" w:rsidR="00F231F4" w:rsidRPr="00004822" w:rsidRDefault="00F231F4" w:rsidP="00004822">
      <w:pPr>
        <w:pStyle w:val="2"/>
        <w:rPr>
          <w:rFonts w:ascii="Times New Roman" w:eastAsiaTheme="minorHAnsi" w:hAnsi="Times New Roman" w:cs="Times New Roman"/>
          <w:b/>
          <w:bCs/>
          <w:color w:val="auto"/>
          <w:sz w:val="28"/>
          <w:szCs w:val="28"/>
        </w:rPr>
      </w:pPr>
    </w:p>
    <w:p w14:paraId="0302253C" w14:textId="77777777" w:rsidR="00521E71" w:rsidRPr="00004822" w:rsidRDefault="00521E71" w:rsidP="00004822">
      <w:pPr>
        <w:autoSpaceDE w:val="0"/>
        <w:autoSpaceDN w:val="0"/>
        <w:adjustRightInd w:val="0"/>
        <w:spacing w:after="160"/>
        <w:ind w:firstLine="567"/>
        <w:rPr>
          <w:rFonts w:cs="Times New Roman"/>
          <w:sz w:val="28"/>
          <w:szCs w:val="28"/>
        </w:rPr>
      </w:pPr>
    </w:p>
    <w:p w14:paraId="298DE7E5" w14:textId="0FDDD153" w:rsidR="00FA216C" w:rsidRPr="00004822" w:rsidRDefault="00FA216C" w:rsidP="00004822">
      <w:pPr>
        <w:autoSpaceDE w:val="0"/>
        <w:autoSpaceDN w:val="0"/>
        <w:adjustRightInd w:val="0"/>
        <w:spacing w:after="160"/>
        <w:rPr>
          <w:rFonts w:cs="Times New Roman"/>
          <w:sz w:val="28"/>
          <w:szCs w:val="28"/>
        </w:rPr>
      </w:pPr>
    </w:p>
    <w:p w14:paraId="4BB42289" w14:textId="77777777" w:rsidR="00FA216C" w:rsidRPr="00004822" w:rsidRDefault="00FA216C" w:rsidP="00004822">
      <w:pPr>
        <w:autoSpaceDE w:val="0"/>
        <w:autoSpaceDN w:val="0"/>
        <w:adjustRightInd w:val="0"/>
        <w:spacing w:after="160"/>
        <w:ind w:firstLine="0"/>
        <w:rPr>
          <w:rFonts w:cs="Times New Roman"/>
          <w:sz w:val="28"/>
          <w:szCs w:val="28"/>
        </w:rPr>
      </w:pPr>
    </w:p>
    <w:p w14:paraId="3B704CD7" w14:textId="77777777" w:rsidR="00E90DC3" w:rsidRDefault="00E90DC3">
      <w:pPr>
        <w:spacing w:line="240" w:lineRule="auto"/>
        <w:ind w:firstLine="0"/>
        <w:jc w:val="left"/>
        <w:rPr>
          <w:rFonts w:eastAsiaTheme="majorEastAsia" w:cs="Times New Roman"/>
          <w:b/>
          <w:bCs/>
          <w:sz w:val="28"/>
          <w:szCs w:val="28"/>
        </w:rPr>
      </w:pPr>
      <w:r>
        <w:rPr>
          <w:rFonts w:cs="Times New Roman"/>
          <w:b/>
          <w:bCs/>
          <w:sz w:val="28"/>
          <w:szCs w:val="28"/>
        </w:rPr>
        <w:br w:type="page"/>
      </w:r>
    </w:p>
    <w:p w14:paraId="497BA40B" w14:textId="47A90D4E" w:rsidR="00FA216C" w:rsidRPr="00004822" w:rsidRDefault="00FA216C" w:rsidP="00004822">
      <w:pPr>
        <w:pStyle w:val="1"/>
        <w:jc w:val="center"/>
        <w:rPr>
          <w:rFonts w:ascii="Times New Roman" w:hAnsi="Times New Roman" w:cs="Times New Roman"/>
          <w:b/>
          <w:bCs/>
          <w:color w:val="auto"/>
          <w:sz w:val="28"/>
          <w:szCs w:val="28"/>
        </w:rPr>
      </w:pPr>
      <w:bookmarkStart w:id="37" w:name="_Toc73566655"/>
      <w:r w:rsidRPr="00004822">
        <w:rPr>
          <w:rFonts w:ascii="Times New Roman" w:hAnsi="Times New Roman" w:cs="Times New Roman"/>
          <w:b/>
          <w:bCs/>
          <w:color w:val="auto"/>
          <w:sz w:val="28"/>
          <w:szCs w:val="28"/>
        </w:rPr>
        <w:lastRenderedPageBreak/>
        <w:t>Заключение</w:t>
      </w:r>
      <w:bookmarkEnd w:id="37"/>
    </w:p>
    <w:p w14:paraId="258588E2" w14:textId="77777777" w:rsidR="00E21E82" w:rsidRDefault="00486D8F" w:rsidP="00004822">
      <w:pPr>
        <w:ind w:firstLine="567"/>
        <w:rPr>
          <w:rFonts w:cs="Times New Roman"/>
          <w:sz w:val="28"/>
          <w:szCs w:val="28"/>
        </w:rPr>
      </w:pPr>
      <w:r>
        <w:rPr>
          <w:rFonts w:cs="Times New Roman"/>
          <w:sz w:val="28"/>
          <w:szCs w:val="28"/>
        </w:rPr>
        <w:t xml:space="preserve">Место крупного бизнеса в процессе принятия внешнеполитических решений в России </w:t>
      </w:r>
      <w:r w:rsidR="00DB16FD">
        <w:rPr>
          <w:rFonts w:cs="Times New Roman"/>
          <w:sz w:val="28"/>
          <w:szCs w:val="28"/>
        </w:rPr>
        <w:t xml:space="preserve">определяется по многим параметрам. </w:t>
      </w:r>
    </w:p>
    <w:p w14:paraId="68632DF8" w14:textId="0B7FFA11" w:rsidR="00E21E82" w:rsidRDefault="00DB16FD" w:rsidP="00004822">
      <w:pPr>
        <w:ind w:firstLine="567"/>
        <w:rPr>
          <w:rFonts w:cs="Times New Roman"/>
          <w:sz w:val="28"/>
          <w:szCs w:val="28"/>
        </w:rPr>
      </w:pPr>
      <w:r>
        <w:rPr>
          <w:rFonts w:cs="Times New Roman"/>
          <w:sz w:val="28"/>
          <w:szCs w:val="28"/>
        </w:rPr>
        <w:t xml:space="preserve">Во-первых, его местом в теоретическом дискурсе о негосударственных </w:t>
      </w:r>
      <w:proofErr w:type="spellStart"/>
      <w:r>
        <w:rPr>
          <w:rFonts w:cs="Times New Roman"/>
          <w:sz w:val="28"/>
          <w:szCs w:val="28"/>
        </w:rPr>
        <w:t>акторах</w:t>
      </w:r>
      <w:proofErr w:type="spellEnd"/>
      <w:r>
        <w:rPr>
          <w:rFonts w:cs="Times New Roman"/>
          <w:sz w:val="28"/>
          <w:szCs w:val="28"/>
        </w:rPr>
        <w:t xml:space="preserve">-участниках ППВР. Рассмотренные в данном исследовании теории </w:t>
      </w:r>
      <w:proofErr w:type="spellStart"/>
      <w:r w:rsidR="00E90DC3">
        <w:rPr>
          <w:rFonts w:cs="Times New Roman"/>
          <w:sz w:val="28"/>
          <w:szCs w:val="28"/>
        </w:rPr>
        <w:t>реалистской</w:t>
      </w:r>
      <w:proofErr w:type="spellEnd"/>
      <w:r w:rsidR="00E21E82">
        <w:rPr>
          <w:rFonts w:cs="Times New Roman"/>
          <w:sz w:val="28"/>
          <w:szCs w:val="28"/>
        </w:rPr>
        <w:t xml:space="preserve"> и либеральной парадигмы международных отношений, подходы к анализу внешней политики показали, что теории авторства зарубежных исследователей не могут быть однозначно применимы к ППВР в России. Требуется экспертиза и адаптация этих теорий для российской практики, что и стало основой для теории </w:t>
      </w:r>
      <w:proofErr w:type="spellStart"/>
      <w:r w:rsidR="00E21E82">
        <w:rPr>
          <w:rFonts w:cs="Times New Roman"/>
          <w:sz w:val="28"/>
          <w:szCs w:val="28"/>
        </w:rPr>
        <w:t>неопатримониализма</w:t>
      </w:r>
      <w:proofErr w:type="spellEnd"/>
      <w:r w:rsidR="00E21E82">
        <w:rPr>
          <w:rFonts w:cs="Times New Roman"/>
          <w:sz w:val="28"/>
          <w:szCs w:val="28"/>
        </w:rPr>
        <w:t xml:space="preserve">, например. </w:t>
      </w:r>
    </w:p>
    <w:p w14:paraId="27510C6B" w14:textId="2A2B4531" w:rsidR="00FA216C" w:rsidRDefault="00E21E82" w:rsidP="00004822">
      <w:pPr>
        <w:ind w:firstLine="567"/>
        <w:rPr>
          <w:rFonts w:cs="Times New Roman"/>
          <w:sz w:val="28"/>
          <w:szCs w:val="28"/>
        </w:rPr>
      </w:pPr>
      <w:r>
        <w:rPr>
          <w:rFonts w:cs="Times New Roman"/>
          <w:sz w:val="28"/>
          <w:szCs w:val="28"/>
        </w:rPr>
        <w:t xml:space="preserve">Во-вторых, местом бизнеса в нормативно-правовом поле, регулирующем международные отношения. Так, при анализе законодательной базы в этой сфере, было определено, что упоминание роли бизнеса как инструмента достижения определенных целей во внешней </w:t>
      </w:r>
      <w:r w:rsidR="00023064">
        <w:rPr>
          <w:rFonts w:cs="Times New Roman"/>
          <w:sz w:val="28"/>
          <w:szCs w:val="28"/>
        </w:rPr>
        <w:t xml:space="preserve">политике можно найти в большинстве документов. Учитывая выявленную определяющую роль в ППВР Президента РФ </w:t>
      </w:r>
      <w:proofErr w:type="gramStart"/>
      <w:r w:rsidR="00023064">
        <w:rPr>
          <w:rFonts w:cs="Times New Roman"/>
          <w:sz w:val="28"/>
          <w:szCs w:val="28"/>
        </w:rPr>
        <w:t>и</w:t>
      </w:r>
      <w:proofErr w:type="gramEnd"/>
      <w:r w:rsidR="00023064">
        <w:rPr>
          <w:rFonts w:cs="Times New Roman"/>
          <w:sz w:val="28"/>
          <w:szCs w:val="28"/>
        </w:rPr>
        <w:t xml:space="preserve"> необходимость иметь канал связи с лидером государства для отстаивания внешнеполитических интересов, крупный российский бизнес, располагающий таким инструментом, занимает важное место в сфере формирования внешнеполитического курса.</w:t>
      </w:r>
    </w:p>
    <w:p w14:paraId="590A2D49" w14:textId="2061FB48" w:rsidR="00023064" w:rsidRPr="00004822" w:rsidRDefault="00023064" w:rsidP="00004822">
      <w:pPr>
        <w:ind w:firstLine="567"/>
        <w:rPr>
          <w:rFonts w:cs="Times New Roman"/>
          <w:sz w:val="28"/>
          <w:szCs w:val="28"/>
        </w:rPr>
      </w:pPr>
      <w:r>
        <w:rPr>
          <w:rFonts w:cs="Times New Roman"/>
          <w:sz w:val="28"/>
          <w:szCs w:val="28"/>
        </w:rPr>
        <w:t>Таким образом, можно сделать несколько более подробных выводов о месте крупного бизнеса в ППВР в РФ:</w:t>
      </w:r>
    </w:p>
    <w:p w14:paraId="6B563737" w14:textId="77777777" w:rsidR="00FA216C" w:rsidRPr="00004822" w:rsidRDefault="00FA216C" w:rsidP="00004822">
      <w:pPr>
        <w:rPr>
          <w:rFonts w:cs="Times New Roman"/>
          <w:sz w:val="28"/>
          <w:szCs w:val="28"/>
        </w:rPr>
      </w:pPr>
    </w:p>
    <w:p w14:paraId="65912AB8" w14:textId="4787F572" w:rsidR="00FA216C" w:rsidRPr="00004822" w:rsidRDefault="00023064" w:rsidP="00004822">
      <w:pPr>
        <w:pStyle w:val="a3"/>
        <w:numPr>
          <w:ilvl w:val="0"/>
          <w:numId w:val="21"/>
        </w:numPr>
        <w:rPr>
          <w:rFonts w:cs="Times New Roman"/>
          <w:sz w:val="28"/>
          <w:szCs w:val="28"/>
        </w:rPr>
      </w:pPr>
      <w:r>
        <w:rPr>
          <w:rFonts w:cs="Times New Roman"/>
          <w:b/>
          <w:bCs/>
          <w:sz w:val="28"/>
          <w:szCs w:val="28"/>
        </w:rPr>
        <w:t>Т</w:t>
      </w:r>
      <w:r w:rsidR="00FA216C" w:rsidRPr="00004822">
        <w:rPr>
          <w:rFonts w:cs="Times New Roman"/>
          <w:b/>
          <w:bCs/>
          <w:sz w:val="28"/>
          <w:szCs w:val="28"/>
        </w:rPr>
        <w:t>еоретически</w:t>
      </w:r>
      <w:r>
        <w:rPr>
          <w:rFonts w:cs="Times New Roman"/>
          <w:b/>
          <w:bCs/>
          <w:sz w:val="28"/>
          <w:szCs w:val="28"/>
        </w:rPr>
        <w:t>е</w:t>
      </w:r>
      <w:r w:rsidR="00FA216C" w:rsidRPr="00004822">
        <w:rPr>
          <w:rFonts w:cs="Times New Roman"/>
          <w:b/>
          <w:bCs/>
          <w:sz w:val="28"/>
          <w:szCs w:val="28"/>
        </w:rPr>
        <w:t xml:space="preserve"> подход</w:t>
      </w:r>
      <w:r>
        <w:rPr>
          <w:rFonts w:cs="Times New Roman"/>
          <w:b/>
          <w:bCs/>
          <w:sz w:val="28"/>
          <w:szCs w:val="28"/>
        </w:rPr>
        <w:t>ы</w:t>
      </w:r>
      <w:r w:rsidR="00FA216C" w:rsidRPr="00004822">
        <w:rPr>
          <w:rFonts w:cs="Times New Roman"/>
          <w:b/>
          <w:bCs/>
          <w:sz w:val="28"/>
          <w:szCs w:val="28"/>
        </w:rPr>
        <w:t>, изучающи</w:t>
      </w:r>
      <w:r>
        <w:rPr>
          <w:rFonts w:cs="Times New Roman"/>
          <w:b/>
          <w:bCs/>
          <w:sz w:val="28"/>
          <w:szCs w:val="28"/>
        </w:rPr>
        <w:t>е</w:t>
      </w:r>
      <w:r w:rsidR="00FA216C" w:rsidRPr="00004822">
        <w:rPr>
          <w:rFonts w:cs="Times New Roman"/>
          <w:b/>
          <w:bCs/>
          <w:sz w:val="28"/>
          <w:szCs w:val="28"/>
        </w:rPr>
        <w:t xml:space="preserve"> роль и место негосударственных </w:t>
      </w:r>
      <w:proofErr w:type="spellStart"/>
      <w:r w:rsidR="00FA216C" w:rsidRPr="00004822">
        <w:rPr>
          <w:rFonts w:cs="Times New Roman"/>
          <w:b/>
          <w:bCs/>
          <w:sz w:val="28"/>
          <w:szCs w:val="28"/>
        </w:rPr>
        <w:t>акторов</w:t>
      </w:r>
      <w:proofErr w:type="spellEnd"/>
      <w:r w:rsidR="00FA216C" w:rsidRPr="00004822">
        <w:rPr>
          <w:rFonts w:cs="Times New Roman"/>
          <w:b/>
          <w:bCs/>
          <w:sz w:val="28"/>
          <w:szCs w:val="28"/>
        </w:rPr>
        <w:t xml:space="preserve">, в том числе и крупного бизнеса, </w:t>
      </w:r>
      <w:r>
        <w:rPr>
          <w:rFonts w:cs="Times New Roman"/>
          <w:b/>
          <w:bCs/>
          <w:sz w:val="28"/>
          <w:szCs w:val="28"/>
        </w:rPr>
        <w:t xml:space="preserve">популярны </w:t>
      </w:r>
      <w:r w:rsidR="00FA216C" w:rsidRPr="00004822">
        <w:rPr>
          <w:rFonts w:cs="Times New Roman"/>
          <w:b/>
          <w:bCs/>
          <w:sz w:val="28"/>
          <w:szCs w:val="28"/>
        </w:rPr>
        <w:t xml:space="preserve">в российской и зарубежной научной сфере. </w:t>
      </w:r>
      <w:r w:rsidR="00FA216C" w:rsidRPr="00004822">
        <w:rPr>
          <w:rFonts w:cs="Times New Roman"/>
          <w:sz w:val="28"/>
          <w:szCs w:val="28"/>
        </w:rPr>
        <w:t>По итогам исследования</w:t>
      </w:r>
      <w:r>
        <w:rPr>
          <w:rFonts w:cs="Times New Roman"/>
          <w:sz w:val="28"/>
          <w:szCs w:val="28"/>
        </w:rPr>
        <w:t xml:space="preserve"> </w:t>
      </w:r>
      <w:r w:rsidR="00FA216C" w:rsidRPr="00004822">
        <w:rPr>
          <w:rFonts w:cs="Times New Roman"/>
          <w:sz w:val="28"/>
          <w:szCs w:val="28"/>
        </w:rPr>
        <w:t xml:space="preserve">можно сделать вывод, что теории, концепции и подходы к изучению ППВР стремятся анализировать не только уже готовое внешнеполитическое решение и его результат, но и процесс его оформления. Так, зарубежные авторы неоклассического реализма, неолиберального </w:t>
      </w:r>
      <w:proofErr w:type="spellStart"/>
      <w:r w:rsidR="00FA216C" w:rsidRPr="00004822">
        <w:rPr>
          <w:rFonts w:cs="Times New Roman"/>
          <w:sz w:val="28"/>
          <w:szCs w:val="28"/>
        </w:rPr>
        <w:t>институционализма</w:t>
      </w:r>
      <w:proofErr w:type="spellEnd"/>
      <w:r w:rsidR="00FA216C" w:rsidRPr="00004822">
        <w:rPr>
          <w:rFonts w:cs="Times New Roman"/>
          <w:sz w:val="28"/>
          <w:szCs w:val="28"/>
        </w:rPr>
        <w:t xml:space="preserve">, анализа внешней политики, </w:t>
      </w:r>
      <w:r w:rsidR="00FA216C" w:rsidRPr="00004822">
        <w:rPr>
          <w:rFonts w:cs="Times New Roman"/>
          <w:sz w:val="28"/>
          <w:szCs w:val="28"/>
        </w:rPr>
        <w:lastRenderedPageBreak/>
        <w:t xml:space="preserve">подхода на основе единиц принятия решений, в общем и целом, склонны высоко оценивать роль и место внутригосударственных факторов и таких влиятельных групп, как крупный бизнес, на ППВР. При этом такие зарубежные исследователи, как Д. </w:t>
      </w:r>
      <w:proofErr w:type="spellStart"/>
      <w:r w:rsidR="00FA216C" w:rsidRPr="00004822">
        <w:rPr>
          <w:rFonts w:cs="Times New Roman"/>
          <w:sz w:val="28"/>
          <w:szCs w:val="28"/>
        </w:rPr>
        <w:t>Балдони</w:t>
      </w:r>
      <w:proofErr w:type="spellEnd"/>
      <w:r w:rsidR="00FA216C" w:rsidRPr="00004822">
        <w:rPr>
          <w:rFonts w:cs="Times New Roman"/>
          <w:sz w:val="28"/>
          <w:szCs w:val="28"/>
        </w:rPr>
        <w:t xml:space="preserve"> и С. </w:t>
      </w:r>
      <w:proofErr w:type="spellStart"/>
      <w:r w:rsidR="00FA216C" w:rsidRPr="00004822">
        <w:rPr>
          <w:rFonts w:cs="Times New Roman"/>
          <w:sz w:val="28"/>
          <w:szCs w:val="28"/>
        </w:rPr>
        <w:t>Файнштайн</w:t>
      </w:r>
      <w:proofErr w:type="spellEnd"/>
      <w:r w:rsidR="00FA216C" w:rsidRPr="00004822">
        <w:rPr>
          <w:rFonts w:cs="Times New Roman"/>
          <w:sz w:val="28"/>
          <w:szCs w:val="28"/>
        </w:rPr>
        <w:t xml:space="preserve"> склонны видеть в российском ППВР исключительно волю высших государственных органов, а плюрализм мнений представителей других влиятельных сил внутри страны предпочитают не учитывать, так как, по их мнению, закрытость ППВР в России не допускает к процессу представителей гражданского общества. С этим утверждением не соглашаются российские исследователи, отмечающие рост роли в ППВР крупных влиятельных групп, в том числе представителей бизнеса.  Даже несмотря на вывод о закрытости системы ПВР </w:t>
      </w:r>
      <w:r>
        <w:rPr>
          <w:rFonts w:cs="Times New Roman"/>
          <w:sz w:val="28"/>
          <w:szCs w:val="28"/>
        </w:rPr>
        <w:t xml:space="preserve">в </w:t>
      </w:r>
      <w:r w:rsidR="00FA216C" w:rsidRPr="00004822">
        <w:rPr>
          <w:rFonts w:cs="Times New Roman"/>
          <w:sz w:val="28"/>
          <w:szCs w:val="28"/>
        </w:rPr>
        <w:t xml:space="preserve">России, исследователи склонны утверждать, что ответственным за ПВР лицам приходится учитывать интересы крупного бизнеса, особенно с международным компонентом, из-за необходимости сохранять баланс </w:t>
      </w:r>
      <w:r>
        <w:rPr>
          <w:rFonts w:cs="Times New Roman"/>
          <w:sz w:val="28"/>
          <w:szCs w:val="28"/>
        </w:rPr>
        <w:t xml:space="preserve">его </w:t>
      </w:r>
      <w:r w:rsidR="00FA216C" w:rsidRPr="00004822">
        <w:rPr>
          <w:rFonts w:cs="Times New Roman"/>
          <w:sz w:val="28"/>
          <w:szCs w:val="28"/>
        </w:rPr>
        <w:t>удовлетворенности. Это становится необходимым в условиях, когда такие влиятельные группы, как крупный бизнес, генерируют существенную прибыль для государства в том числе, и внимание к его интересам важно для сохранения внутреннего согласия между ним и государственной властью. К тому же, зачастую, крупный бизнес оказывает мощную поддержку государству и политическому режиму.</w:t>
      </w:r>
    </w:p>
    <w:p w14:paraId="0D20CADC" w14:textId="1F65B812" w:rsidR="00FA216C" w:rsidRPr="00004822" w:rsidRDefault="00FA216C" w:rsidP="00004822">
      <w:pPr>
        <w:pStyle w:val="a3"/>
        <w:numPr>
          <w:ilvl w:val="0"/>
          <w:numId w:val="21"/>
        </w:numPr>
        <w:rPr>
          <w:rFonts w:cs="Times New Roman"/>
          <w:sz w:val="28"/>
          <w:szCs w:val="28"/>
        </w:rPr>
      </w:pPr>
      <w:r w:rsidRPr="00004822">
        <w:rPr>
          <w:rFonts w:cs="Times New Roman"/>
          <w:b/>
          <w:bCs/>
          <w:sz w:val="28"/>
          <w:szCs w:val="28"/>
        </w:rPr>
        <w:t>Упоминание бизнес-структур как влиятельной силы в ППВР в нормативных документах РФ.</w:t>
      </w:r>
      <w:r w:rsidRPr="00004822">
        <w:rPr>
          <w:rFonts w:cs="Times New Roman"/>
          <w:sz w:val="28"/>
          <w:szCs w:val="28"/>
        </w:rPr>
        <w:t xml:space="preserve"> Так, в Концепции внешней политики 2016 года, соответствующих указах </w:t>
      </w:r>
      <w:r w:rsidR="007E4520">
        <w:rPr>
          <w:rFonts w:cs="Times New Roman"/>
          <w:sz w:val="28"/>
          <w:szCs w:val="28"/>
        </w:rPr>
        <w:t>П</w:t>
      </w:r>
      <w:r w:rsidRPr="00004822">
        <w:rPr>
          <w:rFonts w:cs="Times New Roman"/>
          <w:sz w:val="28"/>
          <w:szCs w:val="28"/>
        </w:rPr>
        <w:t xml:space="preserve">резидента, Концепции государственной политики РФ в сфере содействия международному развитию напрямую упоминается роль бизнес-структур в осуществлении единого подхода в МО и достижении государственных интересов РФ. Транспортный кейс о закрытии международных направлений для </w:t>
      </w:r>
      <w:r w:rsidR="00023064" w:rsidRPr="00004822">
        <w:rPr>
          <w:rFonts w:cs="Times New Roman"/>
          <w:sz w:val="28"/>
          <w:szCs w:val="28"/>
        </w:rPr>
        <w:t>выполнения</w:t>
      </w:r>
      <w:r w:rsidRPr="00004822">
        <w:rPr>
          <w:rFonts w:cs="Times New Roman"/>
          <w:sz w:val="28"/>
          <w:szCs w:val="28"/>
        </w:rPr>
        <w:t xml:space="preserve"> рейсов гражданской авиации и назначение ПАО Аэрофлот одним из ответственных исполнителей задач по </w:t>
      </w:r>
      <w:r w:rsidR="00023064" w:rsidRPr="00004822">
        <w:rPr>
          <w:rFonts w:cs="Times New Roman"/>
          <w:sz w:val="28"/>
          <w:szCs w:val="28"/>
        </w:rPr>
        <w:lastRenderedPageBreak/>
        <w:t>доставке</w:t>
      </w:r>
      <w:r w:rsidRPr="00004822">
        <w:rPr>
          <w:rFonts w:cs="Times New Roman"/>
          <w:sz w:val="28"/>
          <w:szCs w:val="28"/>
        </w:rPr>
        <w:t xml:space="preserve"> граждан России на </w:t>
      </w:r>
      <w:r w:rsidR="00023064">
        <w:rPr>
          <w:rFonts w:cs="Times New Roman"/>
          <w:sz w:val="28"/>
          <w:szCs w:val="28"/>
        </w:rPr>
        <w:t>родину</w:t>
      </w:r>
      <w:r w:rsidRPr="00004822">
        <w:rPr>
          <w:rFonts w:cs="Times New Roman"/>
          <w:sz w:val="28"/>
          <w:szCs w:val="28"/>
        </w:rPr>
        <w:t xml:space="preserve"> из-за рубежа, что закреплено было в соответствующем решении Координационного совета при правительстве РФ, является подтверждением этого тезиса.</w:t>
      </w:r>
    </w:p>
    <w:p w14:paraId="3E13109F" w14:textId="41B1461B" w:rsidR="00FA216C" w:rsidRPr="00004822" w:rsidRDefault="00FA216C" w:rsidP="00004822">
      <w:pPr>
        <w:pStyle w:val="a3"/>
        <w:numPr>
          <w:ilvl w:val="0"/>
          <w:numId w:val="21"/>
        </w:numPr>
        <w:rPr>
          <w:rFonts w:cs="Times New Roman"/>
          <w:b/>
          <w:bCs/>
          <w:sz w:val="28"/>
          <w:szCs w:val="28"/>
        </w:rPr>
      </w:pPr>
      <w:r w:rsidRPr="00004822">
        <w:rPr>
          <w:rFonts w:cs="Times New Roman"/>
          <w:b/>
          <w:bCs/>
          <w:sz w:val="28"/>
          <w:szCs w:val="28"/>
        </w:rPr>
        <w:t xml:space="preserve">Приближенность к лидеру государства является определяющей в попытке со стороны крупного бизнеса повлиять на ППВР. </w:t>
      </w:r>
      <w:r w:rsidRPr="00004822">
        <w:rPr>
          <w:rFonts w:cs="Times New Roman"/>
          <w:sz w:val="28"/>
          <w:szCs w:val="28"/>
        </w:rPr>
        <w:t xml:space="preserve">Анализ государственных институтов ПВР в России показывает, что </w:t>
      </w:r>
      <w:r w:rsidR="00486D8F" w:rsidRPr="00004822">
        <w:rPr>
          <w:rFonts w:cs="Times New Roman"/>
          <w:sz w:val="28"/>
          <w:szCs w:val="28"/>
        </w:rPr>
        <w:t>большинство</w:t>
      </w:r>
      <w:r w:rsidRPr="00004822">
        <w:rPr>
          <w:rFonts w:cs="Times New Roman"/>
          <w:sz w:val="28"/>
          <w:szCs w:val="28"/>
        </w:rPr>
        <w:t xml:space="preserve"> из них напрямую подчиняются </w:t>
      </w:r>
      <w:r w:rsidR="00023064">
        <w:rPr>
          <w:rFonts w:cs="Times New Roman"/>
          <w:sz w:val="28"/>
          <w:szCs w:val="28"/>
        </w:rPr>
        <w:t>П</w:t>
      </w:r>
      <w:r w:rsidRPr="00004822">
        <w:rPr>
          <w:rFonts w:cs="Times New Roman"/>
          <w:sz w:val="28"/>
          <w:szCs w:val="28"/>
        </w:rPr>
        <w:t xml:space="preserve">резиденту или отчитываются перед ним. Таким образом, крупному бизнесу необходимо либо иметь представительство в соответствующих государственных органах, либо поддерживать неофициальные связи с лидером </w:t>
      </w:r>
      <w:r w:rsidR="00023064" w:rsidRPr="00004822">
        <w:rPr>
          <w:rFonts w:cs="Times New Roman"/>
          <w:sz w:val="28"/>
          <w:szCs w:val="28"/>
        </w:rPr>
        <w:t>государства</w:t>
      </w:r>
      <w:r w:rsidRPr="00004822">
        <w:rPr>
          <w:rFonts w:cs="Times New Roman"/>
          <w:sz w:val="28"/>
          <w:szCs w:val="28"/>
        </w:rPr>
        <w:t xml:space="preserve">. И то, и другое свойственно для системы ПВР России, </w:t>
      </w:r>
      <w:proofErr w:type="gramStart"/>
      <w:r w:rsidRPr="00004822">
        <w:rPr>
          <w:rFonts w:cs="Times New Roman"/>
          <w:sz w:val="28"/>
          <w:szCs w:val="28"/>
        </w:rPr>
        <w:t xml:space="preserve">что к </w:t>
      </w:r>
      <w:r w:rsidR="00023064" w:rsidRPr="00004822">
        <w:rPr>
          <w:rFonts w:cs="Times New Roman"/>
          <w:sz w:val="28"/>
          <w:szCs w:val="28"/>
        </w:rPr>
        <w:t>примеру</w:t>
      </w:r>
      <w:proofErr w:type="gramEnd"/>
      <w:r w:rsidRPr="00004822">
        <w:rPr>
          <w:rFonts w:cs="Times New Roman"/>
          <w:sz w:val="28"/>
          <w:szCs w:val="28"/>
        </w:rPr>
        <w:t xml:space="preserve">, подтверждается членством И. </w:t>
      </w:r>
      <w:proofErr w:type="spellStart"/>
      <w:r w:rsidRPr="00004822">
        <w:rPr>
          <w:rFonts w:cs="Times New Roman"/>
          <w:sz w:val="28"/>
          <w:szCs w:val="28"/>
        </w:rPr>
        <w:t>Сечина</w:t>
      </w:r>
      <w:proofErr w:type="spellEnd"/>
      <w:r w:rsidRPr="00004822">
        <w:rPr>
          <w:rFonts w:cs="Times New Roman"/>
          <w:sz w:val="28"/>
          <w:szCs w:val="28"/>
        </w:rPr>
        <w:t xml:space="preserve"> в комиссии ТЭК при Президенте РФ, а также наличие относительно негласного понятия </w:t>
      </w:r>
      <w:r w:rsidR="00023064">
        <w:rPr>
          <w:rFonts w:cs="Times New Roman"/>
          <w:sz w:val="28"/>
          <w:szCs w:val="28"/>
        </w:rPr>
        <w:t>«</w:t>
      </w:r>
      <w:r w:rsidRPr="00004822">
        <w:rPr>
          <w:rFonts w:cs="Times New Roman"/>
          <w:sz w:val="28"/>
          <w:szCs w:val="28"/>
        </w:rPr>
        <w:t>Политбюро 2.0</w:t>
      </w:r>
      <w:r w:rsidR="00023064">
        <w:rPr>
          <w:rFonts w:cs="Times New Roman"/>
          <w:sz w:val="28"/>
          <w:szCs w:val="28"/>
        </w:rPr>
        <w:t>»</w:t>
      </w:r>
      <w:r w:rsidRPr="00004822">
        <w:rPr>
          <w:rFonts w:cs="Times New Roman"/>
          <w:sz w:val="28"/>
          <w:szCs w:val="28"/>
        </w:rPr>
        <w:t>, где как минимум четверть приближенного к Президенту кругу лиц составляют представители крупного бизнеса РФ.</w:t>
      </w:r>
    </w:p>
    <w:p w14:paraId="7C716E2A" w14:textId="73E5DFA1" w:rsidR="00FA216C" w:rsidRPr="00004822" w:rsidRDefault="00FA216C" w:rsidP="00004822">
      <w:pPr>
        <w:pStyle w:val="a3"/>
        <w:numPr>
          <w:ilvl w:val="0"/>
          <w:numId w:val="21"/>
        </w:numPr>
        <w:rPr>
          <w:rFonts w:cs="Times New Roman"/>
          <w:b/>
          <w:bCs/>
          <w:sz w:val="28"/>
          <w:szCs w:val="28"/>
        </w:rPr>
      </w:pPr>
      <w:r w:rsidRPr="00004822">
        <w:rPr>
          <w:rFonts w:cs="Times New Roman"/>
          <w:b/>
          <w:bCs/>
          <w:sz w:val="28"/>
          <w:szCs w:val="28"/>
        </w:rPr>
        <w:t xml:space="preserve">Бизнес и государство используют ресурсы друг друга для достижения своих интересов.  </w:t>
      </w:r>
      <w:r w:rsidRPr="00004822">
        <w:rPr>
          <w:rFonts w:cs="Times New Roman"/>
          <w:sz w:val="28"/>
          <w:szCs w:val="28"/>
        </w:rPr>
        <w:t xml:space="preserve">На основе анализа кейсов </w:t>
      </w:r>
      <w:r w:rsidR="00E90DC3">
        <w:rPr>
          <w:rFonts w:cs="Times New Roman"/>
          <w:sz w:val="28"/>
          <w:szCs w:val="28"/>
        </w:rPr>
        <w:t>Г</w:t>
      </w:r>
      <w:r w:rsidRPr="00004822">
        <w:rPr>
          <w:rFonts w:cs="Times New Roman"/>
          <w:sz w:val="28"/>
          <w:szCs w:val="28"/>
        </w:rPr>
        <w:t xml:space="preserve">лавы 3 важно отметить, что не только </w:t>
      </w:r>
      <w:r w:rsidR="00E90DC3">
        <w:rPr>
          <w:rFonts w:cs="Times New Roman"/>
          <w:sz w:val="28"/>
          <w:szCs w:val="28"/>
        </w:rPr>
        <w:t xml:space="preserve">бизнес </w:t>
      </w:r>
      <w:r w:rsidRPr="00004822">
        <w:rPr>
          <w:rFonts w:cs="Times New Roman"/>
          <w:sz w:val="28"/>
          <w:szCs w:val="28"/>
        </w:rPr>
        <w:t xml:space="preserve">стремится к удовлетворению своих интересов, используя государственные рычаги в ППВР, но и государство апеллирует к бизнесу, стремясь сохранить баланс как во внешней, так и во внутренней политике. Доказательством этому служит кейс «Северный морской путь – взаимодействие власти и бизнеса»: крупный российский бизнес одним из первых получает доступ к </w:t>
      </w:r>
      <w:r w:rsidR="00E90DC3" w:rsidRPr="00004822">
        <w:rPr>
          <w:rFonts w:cs="Times New Roman"/>
          <w:sz w:val="28"/>
          <w:szCs w:val="28"/>
        </w:rPr>
        <w:t>масштабным потенциальным</w:t>
      </w:r>
      <w:r w:rsidRPr="00004822">
        <w:rPr>
          <w:rFonts w:cs="Times New Roman"/>
          <w:sz w:val="28"/>
          <w:szCs w:val="28"/>
        </w:rPr>
        <w:t xml:space="preserve"> проектам, имеющим международный компонент, а затем контролирует постепенное внедрение в него зарубежных участников, тем самым сохраняя контроль и главенство интересов государства в этой области.</w:t>
      </w:r>
    </w:p>
    <w:p w14:paraId="269C2943" w14:textId="77777777" w:rsidR="00FA216C" w:rsidRPr="00004822" w:rsidRDefault="00FA216C" w:rsidP="00004822">
      <w:pPr>
        <w:ind w:left="360"/>
        <w:rPr>
          <w:rFonts w:cs="Times New Roman"/>
          <w:b/>
          <w:bCs/>
          <w:sz w:val="28"/>
          <w:szCs w:val="28"/>
        </w:rPr>
      </w:pPr>
    </w:p>
    <w:p w14:paraId="4FE7A750" w14:textId="028C9770" w:rsidR="00FA216C" w:rsidRPr="00004822" w:rsidRDefault="00FA216C" w:rsidP="00004822">
      <w:pPr>
        <w:ind w:firstLine="567"/>
        <w:rPr>
          <w:rFonts w:cs="Times New Roman"/>
          <w:sz w:val="28"/>
          <w:szCs w:val="28"/>
        </w:rPr>
      </w:pPr>
      <w:r w:rsidRPr="00004822">
        <w:rPr>
          <w:rFonts w:cs="Times New Roman"/>
          <w:sz w:val="28"/>
          <w:szCs w:val="28"/>
        </w:rPr>
        <w:t xml:space="preserve">На основе этих критериев можно сделать вывод о существенном влиянии крупного бизнеса на ППВР в России, </w:t>
      </w:r>
      <w:r w:rsidR="00486D8F">
        <w:rPr>
          <w:rFonts w:cs="Times New Roman"/>
          <w:sz w:val="28"/>
          <w:szCs w:val="28"/>
        </w:rPr>
        <w:t>значительном его присутствии</w:t>
      </w:r>
      <w:r w:rsidRPr="00004822">
        <w:rPr>
          <w:rFonts w:cs="Times New Roman"/>
          <w:sz w:val="28"/>
          <w:szCs w:val="28"/>
        </w:rPr>
        <w:t xml:space="preserve"> в ППВР, </w:t>
      </w:r>
      <w:r w:rsidRPr="00004822">
        <w:rPr>
          <w:rFonts w:cs="Times New Roman"/>
          <w:sz w:val="28"/>
          <w:szCs w:val="28"/>
        </w:rPr>
        <w:lastRenderedPageBreak/>
        <w:t xml:space="preserve">касающегося влиятельных международных проектов с </w:t>
      </w:r>
      <w:r w:rsidR="00486D8F">
        <w:rPr>
          <w:rFonts w:cs="Times New Roman"/>
          <w:sz w:val="28"/>
          <w:szCs w:val="28"/>
        </w:rPr>
        <w:t>его непосредственным</w:t>
      </w:r>
      <w:r w:rsidRPr="00004822">
        <w:rPr>
          <w:rFonts w:cs="Times New Roman"/>
          <w:sz w:val="28"/>
          <w:szCs w:val="28"/>
        </w:rPr>
        <w:t xml:space="preserve"> участием.</w:t>
      </w:r>
    </w:p>
    <w:p w14:paraId="050A75D8" w14:textId="77777777" w:rsidR="00FA216C" w:rsidRPr="00004822" w:rsidRDefault="00FA216C" w:rsidP="00004822">
      <w:pPr>
        <w:rPr>
          <w:rFonts w:cs="Times New Roman"/>
          <w:b/>
          <w:bCs/>
          <w:sz w:val="28"/>
          <w:szCs w:val="28"/>
        </w:rPr>
      </w:pPr>
    </w:p>
    <w:p w14:paraId="7D578168" w14:textId="77777777" w:rsidR="00FA216C" w:rsidRPr="00004822" w:rsidRDefault="00FA216C" w:rsidP="00004822">
      <w:pPr>
        <w:rPr>
          <w:rFonts w:cs="Times New Roman"/>
          <w:b/>
          <w:bCs/>
          <w:sz w:val="28"/>
          <w:szCs w:val="28"/>
        </w:rPr>
      </w:pPr>
    </w:p>
    <w:p w14:paraId="210C7DDA" w14:textId="77777777" w:rsidR="00FA216C" w:rsidRPr="00004822" w:rsidRDefault="00FA216C" w:rsidP="00004822">
      <w:pPr>
        <w:rPr>
          <w:rFonts w:cs="Times New Roman"/>
          <w:sz w:val="28"/>
          <w:szCs w:val="28"/>
        </w:rPr>
      </w:pPr>
    </w:p>
    <w:p w14:paraId="358B64FB" w14:textId="77777777" w:rsidR="00FA216C" w:rsidRPr="00004822" w:rsidRDefault="00FA216C" w:rsidP="00004822">
      <w:pPr>
        <w:autoSpaceDE w:val="0"/>
        <w:autoSpaceDN w:val="0"/>
        <w:adjustRightInd w:val="0"/>
        <w:spacing w:after="160"/>
        <w:ind w:firstLine="567"/>
        <w:rPr>
          <w:rFonts w:cs="Times New Roman"/>
          <w:sz w:val="28"/>
          <w:szCs w:val="28"/>
        </w:rPr>
      </w:pPr>
    </w:p>
    <w:p w14:paraId="07EDD11B" w14:textId="77777777" w:rsidR="00FA216C" w:rsidRPr="00004822" w:rsidRDefault="00FA216C" w:rsidP="00004822">
      <w:pPr>
        <w:rPr>
          <w:rFonts w:eastAsia="Times New Roman" w:cs="Times New Roman"/>
          <w:b/>
          <w:bCs/>
          <w:sz w:val="28"/>
          <w:szCs w:val="28"/>
          <w:lang w:eastAsia="ru-RU"/>
        </w:rPr>
      </w:pPr>
      <w:r w:rsidRPr="00004822">
        <w:rPr>
          <w:rFonts w:eastAsia="Times New Roman" w:cs="Times New Roman"/>
          <w:b/>
          <w:bCs/>
          <w:sz w:val="28"/>
          <w:szCs w:val="28"/>
          <w:lang w:eastAsia="ru-RU"/>
        </w:rPr>
        <w:br w:type="page"/>
      </w:r>
    </w:p>
    <w:p w14:paraId="3FADBA3D" w14:textId="507A8930" w:rsidR="00FA216C" w:rsidRPr="00004822" w:rsidRDefault="00FA216C" w:rsidP="00004822">
      <w:pPr>
        <w:pStyle w:val="a3"/>
        <w:ind w:left="0"/>
        <w:jc w:val="center"/>
        <w:outlineLvl w:val="0"/>
        <w:rPr>
          <w:rFonts w:eastAsia="Times New Roman" w:cs="Times New Roman"/>
          <w:b/>
          <w:bCs/>
          <w:sz w:val="28"/>
          <w:szCs w:val="28"/>
          <w:lang w:eastAsia="ru-RU"/>
        </w:rPr>
      </w:pPr>
      <w:bookmarkStart w:id="38" w:name="_Toc73566656"/>
      <w:r w:rsidRPr="00004822">
        <w:rPr>
          <w:rFonts w:eastAsia="Times New Roman" w:cs="Times New Roman"/>
          <w:b/>
          <w:bCs/>
          <w:sz w:val="28"/>
          <w:szCs w:val="28"/>
          <w:lang w:eastAsia="ru-RU"/>
        </w:rPr>
        <w:lastRenderedPageBreak/>
        <w:t>Список источников</w:t>
      </w:r>
      <w:bookmarkEnd w:id="38"/>
    </w:p>
    <w:p w14:paraId="06CE93D3" w14:textId="77777777" w:rsidR="00FA216C" w:rsidRPr="00004822" w:rsidRDefault="00FA216C" w:rsidP="00004822">
      <w:pPr>
        <w:jc w:val="center"/>
        <w:rPr>
          <w:rFonts w:cs="Times New Roman"/>
          <w:i/>
          <w:iCs/>
          <w:sz w:val="28"/>
          <w:szCs w:val="28"/>
        </w:rPr>
      </w:pPr>
    </w:p>
    <w:p w14:paraId="2E29EC5E" w14:textId="77777777" w:rsidR="00004822" w:rsidRPr="00004822" w:rsidRDefault="00004822" w:rsidP="00004822">
      <w:pPr>
        <w:jc w:val="center"/>
        <w:rPr>
          <w:rFonts w:cs="Times New Roman"/>
          <w:i/>
          <w:iCs/>
          <w:sz w:val="28"/>
          <w:szCs w:val="28"/>
        </w:rPr>
      </w:pPr>
      <w:r w:rsidRPr="00004822">
        <w:rPr>
          <w:rFonts w:cs="Times New Roman"/>
          <w:i/>
          <w:iCs/>
          <w:sz w:val="28"/>
          <w:szCs w:val="28"/>
        </w:rPr>
        <w:t>Международные договоры, законодательство и подзаконные акты РФ</w:t>
      </w:r>
    </w:p>
    <w:p w14:paraId="195D9909" w14:textId="77777777" w:rsidR="00004822" w:rsidRPr="00004822" w:rsidRDefault="00004822" w:rsidP="00004822">
      <w:pPr>
        <w:jc w:val="center"/>
        <w:rPr>
          <w:rFonts w:cs="Times New Roman"/>
          <w:i/>
          <w:iCs/>
          <w:sz w:val="28"/>
          <w:szCs w:val="28"/>
        </w:rPr>
      </w:pPr>
    </w:p>
    <w:p w14:paraId="36C49B4D" w14:textId="77777777" w:rsidR="00004822" w:rsidRPr="00004822" w:rsidRDefault="00004822" w:rsidP="00004822">
      <w:pPr>
        <w:pStyle w:val="a3"/>
        <w:numPr>
          <w:ilvl w:val="0"/>
          <w:numId w:val="17"/>
        </w:numPr>
        <w:rPr>
          <w:rFonts w:cs="Times New Roman"/>
          <w:sz w:val="28"/>
          <w:szCs w:val="28"/>
          <w:lang w:val="en-US"/>
        </w:rPr>
      </w:pPr>
      <w:r w:rsidRPr="00004822">
        <w:rPr>
          <w:rFonts w:cs="Times New Roman"/>
          <w:sz w:val="28"/>
          <w:szCs w:val="28"/>
        </w:rPr>
        <w:t xml:space="preserve">"Конституция Российской Федерации" (принята всенародным голосованием 12.12.1993 с изменениями, одобренными в ходе общероссийского голосования 01.07.2020).  </w:t>
      </w:r>
      <w:r w:rsidRPr="00004822">
        <w:rPr>
          <w:rFonts w:cs="Times New Roman"/>
          <w:sz w:val="28"/>
          <w:szCs w:val="28"/>
          <w:lang w:val="en-US"/>
        </w:rPr>
        <w:t>// Consultant plus — URL: http://www.consultant.ru/document/cons_doc_LAW_28399/7faf10d5db4889ccd421abd45b63fd2b43a3dea7/ (</w:t>
      </w:r>
      <w:r w:rsidRPr="00004822">
        <w:rPr>
          <w:rFonts w:cs="Times New Roman"/>
          <w:sz w:val="28"/>
          <w:szCs w:val="28"/>
        </w:rPr>
        <w:t>дата</w:t>
      </w:r>
      <w:r w:rsidRPr="00004822">
        <w:rPr>
          <w:rFonts w:cs="Times New Roman"/>
          <w:sz w:val="28"/>
          <w:szCs w:val="28"/>
          <w:lang w:val="en-US"/>
        </w:rPr>
        <w:t xml:space="preserve"> </w:t>
      </w:r>
      <w:r w:rsidRPr="00004822">
        <w:rPr>
          <w:rFonts w:cs="Times New Roman"/>
          <w:sz w:val="28"/>
          <w:szCs w:val="28"/>
        </w:rPr>
        <w:t>обращения</w:t>
      </w:r>
      <w:r w:rsidRPr="00004822">
        <w:rPr>
          <w:rFonts w:cs="Times New Roman"/>
          <w:sz w:val="28"/>
          <w:szCs w:val="28"/>
          <w:lang w:val="en-US"/>
        </w:rPr>
        <w:t>: 31.05.2021).</w:t>
      </w:r>
    </w:p>
    <w:p w14:paraId="2F86B92F" w14:textId="77777777" w:rsidR="00004822" w:rsidRPr="00004822" w:rsidRDefault="00004822" w:rsidP="00004822">
      <w:pPr>
        <w:pStyle w:val="a3"/>
        <w:numPr>
          <w:ilvl w:val="0"/>
          <w:numId w:val="17"/>
        </w:numPr>
        <w:rPr>
          <w:rFonts w:cs="Times New Roman"/>
          <w:sz w:val="28"/>
          <w:szCs w:val="28"/>
        </w:rPr>
      </w:pPr>
      <w:r w:rsidRPr="00004822">
        <w:rPr>
          <w:rFonts w:cs="Times New Roman"/>
          <w:sz w:val="28"/>
          <w:szCs w:val="28"/>
        </w:rPr>
        <w:t xml:space="preserve">Конвенция Организации Объединенных Наций по морскому праву 1994// </w:t>
      </w:r>
      <w:proofErr w:type="spellStart"/>
      <w:r w:rsidRPr="00004822">
        <w:rPr>
          <w:rFonts w:cs="Times New Roman"/>
          <w:sz w:val="28"/>
          <w:szCs w:val="28"/>
        </w:rPr>
        <w:t>United</w:t>
      </w:r>
      <w:proofErr w:type="spellEnd"/>
      <w:r w:rsidRPr="00004822">
        <w:rPr>
          <w:rFonts w:cs="Times New Roman"/>
          <w:sz w:val="28"/>
          <w:szCs w:val="28"/>
        </w:rPr>
        <w:t xml:space="preserve"> </w:t>
      </w:r>
      <w:proofErr w:type="spellStart"/>
      <w:r w:rsidRPr="00004822">
        <w:rPr>
          <w:rFonts w:cs="Times New Roman"/>
          <w:sz w:val="28"/>
          <w:szCs w:val="28"/>
        </w:rPr>
        <w:t>Nations</w:t>
      </w:r>
      <w:proofErr w:type="spellEnd"/>
      <w:r w:rsidRPr="00004822">
        <w:rPr>
          <w:rFonts w:cs="Times New Roman"/>
          <w:sz w:val="28"/>
          <w:szCs w:val="28"/>
        </w:rPr>
        <w:t xml:space="preserve"> — URL: https://www.un.org/Depts/los/convention_agreements/texts/unclos/unclos_r.pdf (дата обращения: 31.05.2021).\ </w:t>
      </w:r>
    </w:p>
    <w:p w14:paraId="5E7AFC3D" w14:textId="77777777" w:rsidR="00004822" w:rsidRPr="00004822" w:rsidRDefault="00004822" w:rsidP="00004822">
      <w:pPr>
        <w:pStyle w:val="a3"/>
        <w:numPr>
          <w:ilvl w:val="0"/>
          <w:numId w:val="17"/>
        </w:numPr>
        <w:rPr>
          <w:rFonts w:cs="Times New Roman"/>
          <w:sz w:val="28"/>
          <w:szCs w:val="28"/>
        </w:rPr>
      </w:pPr>
      <w:r w:rsidRPr="00004822">
        <w:rPr>
          <w:rFonts w:cs="Times New Roman"/>
          <w:sz w:val="28"/>
          <w:szCs w:val="28"/>
        </w:rPr>
        <w:t xml:space="preserve">Концепция внешней политики Российской Федерации (утверждена Президентом Российской Федерации </w:t>
      </w:r>
      <w:proofErr w:type="spellStart"/>
      <w:r w:rsidRPr="00004822">
        <w:rPr>
          <w:rFonts w:cs="Times New Roman"/>
          <w:sz w:val="28"/>
          <w:szCs w:val="28"/>
        </w:rPr>
        <w:t>В.В.Путиным</w:t>
      </w:r>
      <w:proofErr w:type="spellEnd"/>
      <w:r w:rsidRPr="00004822">
        <w:rPr>
          <w:rFonts w:cs="Times New Roman"/>
          <w:sz w:val="28"/>
          <w:szCs w:val="28"/>
        </w:rPr>
        <w:t xml:space="preserve"> 30 ноября 2016 г.). // МИД РФ — </w:t>
      </w:r>
      <w:r w:rsidRPr="00004822">
        <w:rPr>
          <w:rFonts w:cs="Times New Roman"/>
          <w:sz w:val="28"/>
          <w:szCs w:val="28"/>
          <w:lang w:val="en-US"/>
        </w:rPr>
        <w:t>URL</w:t>
      </w:r>
      <w:r w:rsidRPr="00004822">
        <w:rPr>
          <w:rFonts w:cs="Times New Roman"/>
          <w:sz w:val="28"/>
          <w:szCs w:val="28"/>
        </w:rPr>
        <w:t xml:space="preserve">: </w:t>
      </w:r>
      <w:r w:rsidRPr="00004822">
        <w:rPr>
          <w:rFonts w:cs="Times New Roman"/>
          <w:sz w:val="28"/>
          <w:szCs w:val="28"/>
          <w:lang w:val="en-US"/>
        </w:rPr>
        <w:t>https</w:t>
      </w:r>
      <w:r w:rsidRPr="00004822">
        <w:rPr>
          <w:rFonts w:cs="Times New Roman"/>
          <w:sz w:val="28"/>
          <w:szCs w:val="28"/>
        </w:rPr>
        <w:t>://</w:t>
      </w:r>
      <w:r w:rsidRPr="00004822">
        <w:rPr>
          <w:rFonts w:cs="Times New Roman"/>
          <w:sz w:val="28"/>
          <w:szCs w:val="28"/>
          <w:lang w:val="en-US"/>
        </w:rPr>
        <w:t>www</w:t>
      </w:r>
      <w:r w:rsidRPr="00004822">
        <w:rPr>
          <w:rFonts w:cs="Times New Roman"/>
          <w:sz w:val="28"/>
          <w:szCs w:val="28"/>
        </w:rPr>
        <w:t>.</w:t>
      </w:r>
      <w:r w:rsidRPr="00004822">
        <w:rPr>
          <w:rFonts w:cs="Times New Roman"/>
          <w:sz w:val="28"/>
          <w:szCs w:val="28"/>
          <w:lang w:val="en-US"/>
        </w:rPr>
        <w:t>mid</w:t>
      </w:r>
      <w:r w:rsidRPr="00004822">
        <w:rPr>
          <w:rFonts w:cs="Times New Roman"/>
          <w:sz w:val="28"/>
          <w:szCs w:val="28"/>
        </w:rPr>
        <w:t>.</w:t>
      </w:r>
      <w:proofErr w:type="spellStart"/>
      <w:r w:rsidRPr="00004822">
        <w:rPr>
          <w:rFonts w:cs="Times New Roman"/>
          <w:sz w:val="28"/>
          <w:szCs w:val="28"/>
          <w:lang w:val="en-US"/>
        </w:rPr>
        <w:t>ru</w:t>
      </w:r>
      <w:proofErr w:type="spellEnd"/>
      <w:r w:rsidRPr="00004822">
        <w:rPr>
          <w:rFonts w:cs="Times New Roman"/>
          <w:sz w:val="28"/>
          <w:szCs w:val="28"/>
        </w:rPr>
        <w:t>/</w:t>
      </w:r>
      <w:r w:rsidRPr="00004822">
        <w:rPr>
          <w:rFonts w:cs="Times New Roman"/>
          <w:sz w:val="28"/>
          <w:szCs w:val="28"/>
          <w:lang w:val="en-US"/>
        </w:rPr>
        <w:t>foreign</w:t>
      </w:r>
      <w:r w:rsidRPr="00004822">
        <w:rPr>
          <w:rFonts w:cs="Times New Roman"/>
          <w:sz w:val="28"/>
          <w:szCs w:val="28"/>
        </w:rPr>
        <w:t>_</w:t>
      </w:r>
      <w:r w:rsidRPr="00004822">
        <w:rPr>
          <w:rFonts w:cs="Times New Roman"/>
          <w:sz w:val="28"/>
          <w:szCs w:val="28"/>
          <w:lang w:val="en-US"/>
        </w:rPr>
        <w:t>policy</w:t>
      </w:r>
      <w:r w:rsidRPr="00004822">
        <w:rPr>
          <w:rFonts w:cs="Times New Roman"/>
          <w:sz w:val="28"/>
          <w:szCs w:val="28"/>
        </w:rPr>
        <w:t>/</w:t>
      </w:r>
      <w:r w:rsidRPr="00004822">
        <w:rPr>
          <w:rFonts w:cs="Times New Roman"/>
          <w:sz w:val="28"/>
          <w:szCs w:val="28"/>
          <w:lang w:val="en-US"/>
        </w:rPr>
        <w:t>official</w:t>
      </w:r>
      <w:r w:rsidRPr="00004822">
        <w:rPr>
          <w:rFonts w:cs="Times New Roman"/>
          <w:sz w:val="28"/>
          <w:szCs w:val="28"/>
        </w:rPr>
        <w:t>_</w:t>
      </w:r>
      <w:r w:rsidRPr="00004822">
        <w:rPr>
          <w:rFonts w:cs="Times New Roman"/>
          <w:sz w:val="28"/>
          <w:szCs w:val="28"/>
          <w:lang w:val="en-US"/>
        </w:rPr>
        <w:t>documents</w:t>
      </w:r>
      <w:r w:rsidRPr="00004822">
        <w:rPr>
          <w:rFonts w:cs="Times New Roman"/>
          <w:sz w:val="28"/>
          <w:szCs w:val="28"/>
        </w:rPr>
        <w:t>/-/</w:t>
      </w:r>
      <w:r w:rsidRPr="00004822">
        <w:rPr>
          <w:rFonts w:cs="Times New Roman"/>
          <w:sz w:val="28"/>
          <w:szCs w:val="28"/>
          <w:lang w:val="en-US"/>
        </w:rPr>
        <w:t>asset</w:t>
      </w:r>
      <w:r w:rsidRPr="00004822">
        <w:rPr>
          <w:rFonts w:cs="Times New Roman"/>
          <w:sz w:val="28"/>
          <w:szCs w:val="28"/>
        </w:rPr>
        <w:t>_</w:t>
      </w:r>
      <w:r w:rsidRPr="00004822">
        <w:rPr>
          <w:rFonts w:cs="Times New Roman"/>
          <w:sz w:val="28"/>
          <w:szCs w:val="28"/>
          <w:lang w:val="en-US"/>
        </w:rPr>
        <w:t>publisher</w:t>
      </w:r>
      <w:r w:rsidRPr="00004822">
        <w:rPr>
          <w:rFonts w:cs="Times New Roman"/>
          <w:sz w:val="28"/>
          <w:szCs w:val="28"/>
        </w:rPr>
        <w:t>/</w:t>
      </w:r>
      <w:proofErr w:type="spellStart"/>
      <w:r w:rsidRPr="00004822">
        <w:rPr>
          <w:rFonts w:cs="Times New Roman"/>
          <w:sz w:val="28"/>
          <w:szCs w:val="28"/>
          <w:lang w:val="en-US"/>
        </w:rPr>
        <w:t>CptICkB</w:t>
      </w:r>
      <w:proofErr w:type="spellEnd"/>
      <w:r w:rsidRPr="00004822">
        <w:rPr>
          <w:rFonts w:cs="Times New Roman"/>
          <w:sz w:val="28"/>
          <w:szCs w:val="28"/>
        </w:rPr>
        <w:t>6</w:t>
      </w:r>
      <w:r w:rsidRPr="00004822">
        <w:rPr>
          <w:rFonts w:cs="Times New Roman"/>
          <w:sz w:val="28"/>
          <w:szCs w:val="28"/>
          <w:lang w:val="en-US"/>
        </w:rPr>
        <w:t>BZ</w:t>
      </w:r>
      <w:r w:rsidRPr="00004822">
        <w:rPr>
          <w:rFonts w:cs="Times New Roman"/>
          <w:sz w:val="28"/>
          <w:szCs w:val="28"/>
        </w:rPr>
        <w:t>29/</w:t>
      </w:r>
      <w:r w:rsidRPr="00004822">
        <w:rPr>
          <w:rFonts w:cs="Times New Roman"/>
          <w:sz w:val="28"/>
          <w:szCs w:val="28"/>
          <w:lang w:val="en-US"/>
        </w:rPr>
        <w:t>content</w:t>
      </w:r>
      <w:r w:rsidRPr="00004822">
        <w:rPr>
          <w:rFonts w:cs="Times New Roman"/>
          <w:sz w:val="28"/>
          <w:szCs w:val="28"/>
        </w:rPr>
        <w:t>/</w:t>
      </w:r>
      <w:r w:rsidRPr="00004822">
        <w:rPr>
          <w:rFonts w:cs="Times New Roman"/>
          <w:sz w:val="28"/>
          <w:szCs w:val="28"/>
          <w:lang w:val="en-US"/>
        </w:rPr>
        <w:t>id</w:t>
      </w:r>
      <w:r w:rsidRPr="00004822">
        <w:rPr>
          <w:rFonts w:cs="Times New Roman"/>
          <w:sz w:val="28"/>
          <w:szCs w:val="28"/>
        </w:rPr>
        <w:t>/2542248 (дата обращения: 31.05.2021).</w:t>
      </w:r>
    </w:p>
    <w:p w14:paraId="2F2BAAE5" w14:textId="77777777" w:rsidR="00004822" w:rsidRPr="00004822" w:rsidRDefault="00004822" w:rsidP="00004822">
      <w:pPr>
        <w:pStyle w:val="a3"/>
        <w:numPr>
          <w:ilvl w:val="0"/>
          <w:numId w:val="17"/>
        </w:numPr>
        <w:rPr>
          <w:rFonts w:cs="Times New Roman"/>
          <w:sz w:val="28"/>
          <w:szCs w:val="28"/>
        </w:rPr>
      </w:pPr>
      <w:r w:rsidRPr="00004822">
        <w:rPr>
          <w:rFonts w:cs="Times New Roman"/>
          <w:sz w:val="28"/>
          <w:szCs w:val="28"/>
        </w:rPr>
        <w:t xml:space="preserve">Концепция внешней политики Российской Федерации (утверждена Президентом Российской Федерации </w:t>
      </w:r>
      <w:proofErr w:type="spellStart"/>
      <w:r w:rsidRPr="00004822">
        <w:rPr>
          <w:rFonts w:cs="Times New Roman"/>
          <w:sz w:val="28"/>
          <w:szCs w:val="28"/>
        </w:rPr>
        <w:t>В.В.Путиным</w:t>
      </w:r>
      <w:proofErr w:type="spellEnd"/>
      <w:r w:rsidRPr="00004822">
        <w:rPr>
          <w:rFonts w:cs="Times New Roman"/>
          <w:sz w:val="28"/>
          <w:szCs w:val="28"/>
        </w:rPr>
        <w:t xml:space="preserve"> 30 ноября 2016 г.) // МИД РФ — URL: https://www.mid.ru/foreign_policy/official_documents/-/asset_publisher/CptICkB6BZ29/content/id/2542248 (дата обращения: 31.05.2021).</w:t>
      </w:r>
    </w:p>
    <w:p w14:paraId="3947DAE6" w14:textId="77777777" w:rsidR="00004822" w:rsidRPr="00004822" w:rsidRDefault="00004822" w:rsidP="00004822">
      <w:pPr>
        <w:pStyle w:val="a3"/>
        <w:numPr>
          <w:ilvl w:val="0"/>
          <w:numId w:val="17"/>
        </w:numPr>
        <w:rPr>
          <w:rFonts w:cs="Times New Roman"/>
          <w:sz w:val="28"/>
          <w:szCs w:val="28"/>
        </w:rPr>
      </w:pPr>
      <w:r w:rsidRPr="00004822">
        <w:rPr>
          <w:rFonts w:cs="Times New Roman"/>
          <w:sz w:val="28"/>
          <w:szCs w:val="28"/>
        </w:rPr>
        <w:t>Концепция государственной политики Российской Федерации в сфере содействия международному развитию. // МИД РФ — URL: https://www.mid.ru/ru/foreign_policy/official_documents/-/asset_publisher/CptICkB6BZ29/content/id/64542 (дата обращения: 31.05.2021).</w:t>
      </w:r>
    </w:p>
    <w:p w14:paraId="14A57CE1" w14:textId="77777777" w:rsidR="00004822" w:rsidRPr="00004822" w:rsidRDefault="00004822" w:rsidP="00004822">
      <w:pPr>
        <w:pStyle w:val="a3"/>
        <w:numPr>
          <w:ilvl w:val="0"/>
          <w:numId w:val="17"/>
        </w:numPr>
        <w:rPr>
          <w:rFonts w:cs="Times New Roman"/>
          <w:sz w:val="28"/>
          <w:szCs w:val="28"/>
        </w:rPr>
      </w:pPr>
      <w:r w:rsidRPr="00004822">
        <w:rPr>
          <w:rFonts w:cs="Times New Roman"/>
          <w:sz w:val="28"/>
          <w:szCs w:val="28"/>
        </w:rPr>
        <w:t>Основополагающие документы // mid.ru— URL: https://www.mid.ru/ru/foreign_policy/official_documents?p_p_id=101_INS</w:t>
      </w:r>
      <w:r w:rsidRPr="00004822">
        <w:rPr>
          <w:rFonts w:cs="Times New Roman"/>
          <w:sz w:val="28"/>
          <w:szCs w:val="28"/>
        </w:rPr>
        <w:lastRenderedPageBreak/>
        <w:t>TANCE_CptICkB6BZ29&amp;p_p_lifecycle=0&amp;p_p_state=normal&amp;p_p_mode=view&amp;p_p_col_id=column-1&amp;p_p_col_pos=1&amp;p_p_col_count=2&amp;_101_INSTANCE_CptICkB6BZ29_delta=20&amp;_101_INSTANCE_CptICkB6BZ29_keywords=&amp;_101_INSTANCE_CptICkB6BZ29_advancedSearch=false&amp;_101_INSTANCE_CptICkB6BZ29_andOperator=true&amp;p_r_p_564233524_resetCur=false&amp;_101_INSTANCE_CptICkB6BZ29_cur=1 (дата обращения: 31.05.2021).</w:t>
      </w:r>
    </w:p>
    <w:p w14:paraId="45374BB0" w14:textId="3AB5343F" w:rsidR="00004822" w:rsidRDefault="00004822" w:rsidP="007E4520">
      <w:pPr>
        <w:pStyle w:val="a3"/>
        <w:numPr>
          <w:ilvl w:val="0"/>
          <w:numId w:val="17"/>
        </w:numPr>
        <w:rPr>
          <w:rFonts w:cs="Times New Roman"/>
          <w:sz w:val="28"/>
          <w:szCs w:val="28"/>
        </w:rPr>
      </w:pPr>
      <w:r w:rsidRPr="00004822">
        <w:rPr>
          <w:rFonts w:cs="Times New Roman"/>
          <w:sz w:val="28"/>
          <w:szCs w:val="28"/>
        </w:rPr>
        <w:t>Указ Президента Российской Федерации от 7 мая 2012 года № 605 "О мерах по реализации внешнеполитического курса Российской Федерации". // МИД РФ — URL: https://www.mid.ru/ru/foreign_policy/official_documents/-/asset_publisher/CptICkB6BZ29/content/id/157626 (дата обращения: 31.05.2021)</w:t>
      </w:r>
    </w:p>
    <w:p w14:paraId="54A23A57" w14:textId="77777777" w:rsidR="007E4520" w:rsidRPr="007E4520" w:rsidRDefault="007E4520" w:rsidP="007E4520">
      <w:pPr>
        <w:pStyle w:val="a3"/>
        <w:ind w:firstLine="0"/>
        <w:rPr>
          <w:rFonts w:cs="Times New Roman"/>
          <w:sz w:val="28"/>
          <w:szCs w:val="28"/>
        </w:rPr>
      </w:pPr>
    </w:p>
    <w:p w14:paraId="755F72EE" w14:textId="6EA4F332" w:rsidR="00004822" w:rsidRDefault="00004822" w:rsidP="00004822">
      <w:pPr>
        <w:jc w:val="center"/>
        <w:rPr>
          <w:rFonts w:cs="Times New Roman"/>
          <w:i/>
          <w:iCs/>
          <w:sz w:val="28"/>
          <w:szCs w:val="28"/>
        </w:rPr>
      </w:pPr>
      <w:r w:rsidRPr="00004822">
        <w:rPr>
          <w:rFonts w:cs="Times New Roman"/>
          <w:i/>
          <w:iCs/>
          <w:sz w:val="28"/>
          <w:szCs w:val="28"/>
        </w:rPr>
        <w:t>Материалы сайтов органов государственной власти и межправительственных организаций</w:t>
      </w:r>
    </w:p>
    <w:p w14:paraId="4912ABF7" w14:textId="77777777" w:rsidR="007E4520" w:rsidRPr="00004822" w:rsidRDefault="007E4520" w:rsidP="00004822">
      <w:pPr>
        <w:jc w:val="center"/>
        <w:rPr>
          <w:rFonts w:cs="Times New Roman"/>
          <w:i/>
          <w:iCs/>
          <w:sz w:val="28"/>
          <w:szCs w:val="28"/>
        </w:rPr>
      </w:pPr>
    </w:p>
    <w:p w14:paraId="69C9060D" w14:textId="77777777" w:rsidR="00004822" w:rsidRPr="00004822" w:rsidRDefault="00004822" w:rsidP="00004822">
      <w:pPr>
        <w:pStyle w:val="a3"/>
        <w:numPr>
          <w:ilvl w:val="0"/>
          <w:numId w:val="17"/>
        </w:numPr>
        <w:rPr>
          <w:rFonts w:cs="Times New Roman"/>
          <w:sz w:val="28"/>
          <w:szCs w:val="28"/>
          <w:lang w:val="en-US"/>
        </w:rPr>
      </w:pPr>
      <w:r w:rsidRPr="00004822">
        <w:rPr>
          <w:rFonts w:cs="Times New Roman"/>
          <w:sz w:val="28"/>
          <w:szCs w:val="28"/>
          <w:lang w:val="en-US"/>
        </w:rPr>
        <w:t xml:space="preserve">Sustainable Development Goals // United </w:t>
      </w:r>
      <w:proofErr w:type="gramStart"/>
      <w:r w:rsidRPr="00004822">
        <w:rPr>
          <w:rFonts w:cs="Times New Roman"/>
          <w:sz w:val="28"/>
          <w:szCs w:val="28"/>
          <w:lang w:val="en-US"/>
        </w:rPr>
        <w:t>Nations  —</w:t>
      </w:r>
      <w:proofErr w:type="gramEnd"/>
      <w:r w:rsidRPr="00004822">
        <w:rPr>
          <w:rFonts w:cs="Times New Roman"/>
          <w:sz w:val="28"/>
          <w:szCs w:val="28"/>
          <w:lang w:val="en-US"/>
        </w:rPr>
        <w:t xml:space="preserve"> URL: https://www.un.org/sustainabledevelopment/sustainable-development-goals/ (</w:t>
      </w:r>
      <w:r w:rsidRPr="00004822">
        <w:rPr>
          <w:rFonts w:cs="Times New Roman"/>
          <w:sz w:val="28"/>
          <w:szCs w:val="28"/>
        </w:rPr>
        <w:t>дата</w:t>
      </w:r>
      <w:r w:rsidRPr="00004822">
        <w:rPr>
          <w:rFonts w:cs="Times New Roman"/>
          <w:sz w:val="28"/>
          <w:szCs w:val="28"/>
          <w:lang w:val="en-US"/>
        </w:rPr>
        <w:t xml:space="preserve"> </w:t>
      </w:r>
      <w:r w:rsidRPr="00004822">
        <w:rPr>
          <w:rFonts w:cs="Times New Roman"/>
          <w:sz w:val="28"/>
          <w:szCs w:val="28"/>
        </w:rPr>
        <w:t>обращения</w:t>
      </w:r>
      <w:r w:rsidRPr="00004822">
        <w:rPr>
          <w:rFonts w:cs="Times New Roman"/>
          <w:sz w:val="28"/>
          <w:szCs w:val="28"/>
          <w:lang w:val="en-US"/>
        </w:rPr>
        <w:t>: 31.05.2021).</w:t>
      </w:r>
    </w:p>
    <w:p w14:paraId="5FFA08A6" w14:textId="77777777" w:rsidR="00004822" w:rsidRPr="00004822" w:rsidRDefault="00004822" w:rsidP="00004822">
      <w:pPr>
        <w:pStyle w:val="a3"/>
        <w:numPr>
          <w:ilvl w:val="0"/>
          <w:numId w:val="17"/>
        </w:numPr>
        <w:rPr>
          <w:rFonts w:cs="Times New Roman"/>
          <w:sz w:val="28"/>
          <w:szCs w:val="28"/>
        </w:rPr>
      </w:pPr>
      <w:r w:rsidRPr="00004822">
        <w:rPr>
          <w:rFonts w:cs="Times New Roman"/>
          <w:sz w:val="28"/>
          <w:szCs w:val="28"/>
        </w:rPr>
        <w:t>Внешнеполитическое досье // МИД РФ — URL: https://www.mid.ru/ru/vnesnepoliticeskoe-dos-e (дата обращения: 31.05.2021).</w:t>
      </w:r>
    </w:p>
    <w:p w14:paraId="162A9FAD" w14:textId="77777777" w:rsidR="00004822" w:rsidRPr="00004822" w:rsidRDefault="00004822" w:rsidP="00004822">
      <w:pPr>
        <w:pStyle w:val="a3"/>
        <w:numPr>
          <w:ilvl w:val="0"/>
          <w:numId w:val="17"/>
        </w:numPr>
        <w:rPr>
          <w:rFonts w:cs="Times New Roman"/>
          <w:sz w:val="28"/>
          <w:szCs w:val="28"/>
        </w:rPr>
      </w:pPr>
      <w:r w:rsidRPr="00004822">
        <w:rPr>
          <w:rFonts w:cs="Times New Roman"/>
          <w:sz w:val="28"/>
          <w:szCs w:val="28"/>
        </w:rPr>
        <w:t xml:space="preserve">Государственный Совет // Президент </w:t>
      </w:r>
      <w:proofErr w:type="gramStart"/>
      <w:r w:rsidRPr="00004822">
        <w:rPr>
          <w:rFonts w:cs="Times New Roman"/>
          <w:sz w:val="28"/>
          <w:szCs w:val="28"/>
        </w:rPr>
        <w:t>России  —</w:t>
      </w:r>
      <w:proofErr w:type="gramEnd"/>
      <w:r w:rsidRPr="00004822">
        <w:rPr>
          <w:rFonts w:cs="Times New Roman"/>
          <w:sz w:val="28"/>
          <w:szCs w:val="28"/>
        </w:rPr>
        <w:t xml:space="preserve"> URL: http://www.kremlin.ru/structure/state-council (дата обращения: 31.05.2021).</w:t>
      </w:r>
    </w:p>
    <w:p w14:paraId="7C3C5B61" w14:textId="77777777" w:rsidR="00004822" w:rsidRPr="00004822" w:rsidRDefault="00004822" w:rsidP="00004822">
      <w:pPr>
        <w:pStyle w:val="a3"/>
        <w:numPr>
          <w:ilvl w:val="0"/>
          <w:numId w:val="17"/>
        </w:numPr>
        <w:rPr>
          <w:rFonts w:cs="Times New Roman"/>
          <w:sz w:val="28"/>
          <w:szCs w:val="28"/>
        </w:rPr>
      </w:pPr>
      <w:r w:rsidRPr="00004822">
        <w:rPr>
          <w:rFonts w:cs="Times New Roman"/>
          <w:sz w:val="28"/>
          <w:szCs w:val="28"/>
        </w:rPr>
        <w:t>Комиссии при Президенте // Президент России — URL: http://www.kremlin.ru/structure/commissions#institution-29 (дата обращения: 31.05.2021).</w:t>
      </w:r>
    </w:p>
    <w:p w14:paraId="328A8689" w14:textId="77777777" w:rsidR="00004822" w:rsidRPr="00004822" w:rsidRDefault="00004822" w:rsidP="00004822">
      <w:pPr>
        <w:pStyle w:val="a3"/>
        <w:numPr>
          <w:ilvl w:val="0"/>
          <w:numId w:val="17"/>
        </w:numPr>
        <w:rPr>
          <w:rFonts w:cs="Times New Roman"/>
          <w:sz w:val="28"/>
          <w:szCs w:val="28"/>
        </w:rPr>
      </w:pPr>
      <w:r w:rsidRPr="00004822">
        <w:rPr>
          <w:rFonts w:cs="Times New Roman"/>
          <w:sz w:val="28"/>
          <w:szCs w:val="28"/>
        </w:rPr>
        <w:lastRenderedPageBreak/>
        <w:t xml:space="preserve">О решениях по итогам заседания президиума Координационного совета при Правительстве Российской Федерации по борьбе с распространением новой </w:t>
      </w:r>
      <w:proofErr w:type="spellStart"/>
      <w:r w:rsidRPr="00004822">
        <w:rPr>
          <w:rFonts w:cs="Times New Roman"/>
          <w:sz w:val="28"/>
          <w:szCs w:val="28"/>
        </w:rPr>
        <w:t>коронавирусной</w:t>
      </w:r>
      <w:proofErr w:type="spellEnd"/>
      <w:r w:rsidRPr="00004822">
        <w:rPr>
          <w:rFonts w:cs="Times New Roman"/>
          <w:sz w:val="28"/>
          <w:szCs w:val="28"/>
        </w:rPr>
        <w:t xml:space="preserve"> инфекции на территории Российской Федерации 26.03.2020 // Правительство </w:t>
      </w:r>
      <w:proofErr w:type="gramStart"/>
      <w:r w:rsidRPr="00004822">
        <w:rPr>
          <w:rFonts w:cs="Times New Roman"/>
          <w:sz w:val="28"/>
          <w:szCs w:val="28"/>
        </w:rPr>
        <w:t>РФ  —</w:t>
      </w:r>
      <w:proofErr w:type="gramEnd"/>
      <w:r w:rsidRPr="00004822">
        <w:rPr>
          <w:rFonts w:cs="Times New Roman"/>
          <w:sz w:val="28"/>
          <w:szCs w:val="28"/>
        </w:rPr>
        <w:t xml:space="preserve"> URL: http://government.ru/orders/selection/401/39276/ (дата обращения: 31.05.2021).</w:t>
      </w:r>
    </w:p>
    <w:p w14:paraId="0757F7A3" w14:textId="77777777" w:rsidR="00004822" w:rsidRPr="00004822" w:rsidRDefault="00004822" w:rsidP="00004822">
      <w:pPr>
        <w:pStyle w:val="a3"/>
        <w:numPr>
          <w:ilvl w:val="0"/>
          <w:numId w:val="17"/>
        </w:numPr>
        <w:rPr>
          <w:rFonts w:cs="Times New Roman"/>
          <w:sz w:val="28"/>
          <w:szCs w:val="28"/>
        </w:rPr>
      </w:pPr>
      <w:r w:rsidRPr="00004822">
        <w:rPr>
          <w:rFonts w:cs="Times New Roman"/>
          <w:sz w:val="28"/>
          <w:szCs w:val="28"/>
        </w:rPr>
        <w:t xml:space="preserve">Оперативный штаб по предупреждению завоза и распространения новой </w:t>
      </w:r>
      <w:proofErr w:type="spellStart"/>
      <w:r w:rsidRPr="00004822">
        <w:rPr>
          <w:rFonts w:cs="Times New Roman"/>
          <w:sz w:val="28"/>
          <w:szCs w:val="28"/>
        </w:rPr>
        <w:t>коронавирусной</w:t>
      </w:r>
      <w:proofErr w:type="spellEnd"/>
      <w:r w:rsidRPr="00004822">
        <w:rPr>
          <w:rFonts w:cs="Times New Roman"/>
          <w:sz w:val="28"/>
          <w:szCs w:val="28"/>
        </w:rPr>
        <w:t xml:space="preserve"> инфекции на территории Российской Федерации // Правительство РФ — </w:t>
      </w:r>
      <w:r w:rsidRPr="00004822">
        <w:rPr>
          <w:rFonts w:cs="Times New Roman"/>
          <w:sz w:val="28"/>
          <w:szCs w:val="28"/>
          <w:lang w:val="en-US"/>
        </w:rPr>
        <w:t>URL</w:t>
      </w:r>
      <w:r w:rsidRPr="00004822">
        <w:rPr>
          <w:rFonts w:cs="Times New Roman"/>
          <w:sz w:val="28"/>
          <w:szCs w:val="28"/>
        </w:rPr>
        <w:t xml:space="preserve">: </w:t>
      </w:r>
      <w:r w:rsidRPr="00004822">
        <w:rPr>
          <w:rFonts w:cs="Times New Roman"/>
          <w:sz w:val="28"/>
          <w:szCs w:val="28"/>
          <w:lang w:val="en-US"/>
        </w:rPr>
        <w:t>http</w:t>
      </w:r>
      <w:r w:rsidRPr="00004822">
        <w:rPr>
          <w:rFonts w:cs="Times New Roman"/>
          <w:sz w:val="28"/>
          <w:szCs w:val="28"/>
        </w:rPr>
        <w:t>://</w:t>
      </w:r>
      <w:r w:rsidRPr="00004822">
        <w:rPr>
          <w:rFonts w:cs="Times New Roman"/>
          <w:sz w:val="28"/>
          <w:szCs w:val="28"/>
          <w:lang w:val="en-US"/>
        </w:rPr>
        <w:t>government</w:t>
      </w:r>
      <w:r w:rsidRPr="00004822">
        <w:rPr>
          <w:rFonts w:cs="Times New Roman"/>
          <w:sz w:val="28"/>
          <w:szCs w:val="28"/>
        </w:rPr>
        <w:t>.</w:t>
      </w:r>
      <w:proofErr w:type="spellStart"/>
      <w:r w:rsidRPr="00004822">
        <w:rPr>
          <w:rFonts w:cs="Times New Roman"/>
          <w:sz w:val="28"/>
          <w:szCs w:val="28"/>
          <w:lang w:val="en-US"/>
        </w:rPr>
        <w:t>ru</w:t>
      </w:r>
      <w:proofErr w:type="spellEnd"/>
      <w:r w:rsidRPr="00004822">
        <w:rPr>
          <w:rFonts w:cs="Times New Roman"/>
          <w:sz w:val="28"/>
          <w:szCs w:val="28"/>
        </w:rPr>
        <w:t>/</w:t>
      </w:r>
      <w:r w:rsidRPr="00004822">
        <w:rPr>
          <w:rFonts w:cs="Times New Roman"/>
          <w:sz w:val="28"/>
          <w:szCs w:val="28"/>
          <w:lang w:val="en-US"/>
        </w:rPr>
        <w:t>department</w:t>
      </w:r>
      <w:r w:rsidRPr="00004822">
        <w:rPr>
          <w:rFonts w:cs="Times New Roman"/>
          <w:sz w:val="28"/>
          <w:szCs w:val="28"/>
        </w:rPr>
        <w:t>/556/</w:t>
      </w:r>
      <w:r w:rsidRPr="00004822">
        <w:rPr>
          <w:rFonts w:cs="Times New Roman"/>
          <w:sz w:val="28"/>
          <w:szCs w:val="28"/>
          <w:lang w:val="en-US"/>
        </w:rPr>
        <w:t>events</w:t>
      </w:r>
      <w:r w:rsidRPr="00004822">
        <w:rPr>
          <w:rFonts w:cs="Times New Roman"/>
          <w:sz w:val="28"/>
          <w:szCs w:val="28"/>
        </w:rPr>
        <w:t>/ (дата обращения: 31.05.2021).</w:t>
      </w:r>
    </w:p>
    <w:p w14:paraId="54C3CEBA" w14:textId="77777777" w:rsidR="00004822" w:rsidRPr="00004822" w:rsidRDefault="00004822" w:rsidP="00004822">
      <w:pPr>
        <w:pStyle w:val="a3"/>
        <w:numPr>
          <w:ilvl w:val="0"/>
          <w:numId w:val="17"/>
        </w:numPr>
        <w:rPr>
          <w:rFonts w:cs="Times New Roman"/>
          <w:sz w:val="28"/>
          <w:szCs w:val="28"/>
        </w:rPr>
      </w:pPr>
      <w:r w:rsidRPr="00004822">
        <w:rPr>
          <w:rFonts w:cs="Times New Roman"/>
          <w:sz w:val="28"/>
          <w:szCs w:val="28"/>
        </w:rPr>
        <w:t xml:space="preserve">Подразделения Администрации Президента // Президент </w:t>
      </w:r>
      <w:proofErr w:type="gramStart"/>
      <w:r w:rsidRPr="00004822">
        <w:rPr>
          <w:rFonts w:cs="Times New Roman"/>
          <w:sz w:val="28"/>
          <w:szCs w:val="28"/>
        </w:rPr>
        <w:t>России  —</w:t>
      </w:r>
      <w:proofErr w:type="gramEnd"/>
      <w:r w:rsidRPr="00004822">
        <w:rPr>
          <w:rFonts w:cs="Times New Roman"/>
          <w:sz w:val="28"/>
          <w:szCs w:val="28"/>
        </w:rPr>
        <w:t xml:space="preserve"> URL: http://www.kremlin.ru/structure/administration/departments (дата обращения: 31.05.2021).</w:t>
      </w:r>
    </w:p>
    <w:p w14:paraId="76DE9D58" w14:textId="77777777" w:rsidR="00004822" w:rsidRPr="00004822" w:rsidRDefault="00004822" w:rsidP="00004822">
      <w:pPr>
        <w:pStyle w:val="a3"/>
        <w:numPr>
          <w:ilvl w:val="0"/>
          <w:numId w:val="17"/>
        </w:numPr>
        <w:rPr>
          <w:rFonts w:cs="Times New Roman"/>
          <w:sz w:val="28"/>
          <w:szCs w:val="28"/>
        </w:rPr>
      </w:pPr>
      <w:r w:rsidRPr="00004822">
        <w:rPr>
          <w:rFonts w:cs="Times New Roman"/>
          <w:sz w:val="28"/>
          <w:szCs w:val="28"/>
        </w:rPr>
        <w:t>Порядок рассмотрения внешнеполитических вопросов // Государственная Дума — URL: http://duma.gov.ru/duma/about/regulations/chapter-25/ (дата обращения: 31.05.2021).</w:t>
      </w:r>
    </w:p>
    <w:p w14:paraId="554728C3" w14:textId="77777777" w:rsidR="00004822" w:rsidRPr="00004822" w:rsidRDefault="00004822" w:rsidP="00004822">
      <w:pPr>
        <w:pStyle w:val="a3"/>
        <w:numPr>
          <w:ilvl w:val="0"/>
          <w:numId w:val="17"/>
        </w:numPr>
        <w:rPr>
          <w:rFonts w:cs="Times New Roman"/>
          <w:sz w:val="28"/>
          <w:szCs w:val="28"/>
        </w:rPr>
      </w:pPr>
      <w:r w:rsidRPr="00004822">
        <w:rPr>
          <w:rFonts w:cs="Times New Roman"/>
          <w:sz w:val="28"/>
          <w:szCs w:val="28"/>
        </w:rPr>
        <w:t>Порядок рассмотрения Советом Федерации вопросов внешней политики и межпарламентского сотрудничества (статьи 200–2051) // Совет Федерации — URL: http://council.gov.ru/structure/council/regulations/32801/ (дата обращения: 31.05.2021).</w:t>
      </w:r>
    </w:p>
    <w:p w14:paraId="25F39AFB" w14:textId="77777777" w:rsidR="00004822" w:rsidRPr="00004822" w:rsidRDefault="00004822" w:rsidP="00004822">
      <w:pPr>
        <w:pStyle w:val="a3"/>
        <w:numPr>
          <w:ilvl w:val="0"/>
          <w:numId w:val="17"/>
        </w:numPr>
        <w:rPr>
          <w:rFonts w:cs="Times New Roman"/>
          <w:sz w:val="28"/>
          <w:szCs w:val="28"/>
        </w:rPr>
      </w:pPr>
      <w:r w:rsidRPr="00004822">
        <w:rPr>
          <w:rFonts w:cs="Times New Roman"/>
          <w:sz w:val="28"/>
          <w:szCs w:val="28"/>
        </w:rPr>
        <w:t xml:space="preserve">Правительство Российской Федерации </w:t>
      </w:r>
      <w:proofErr w:type="gramStart"/>
      <w:r w:rsidRPr="00004822">
        <w:rPr>
          <w:rFonts w:cs="Times New Roman"/>
          <w:sz w:val="28"/>
          <w:szCs w:val="28"/>
        </w:rPr>
        <w:t>Распоряжение  /</w:t>
      </w:r>
      <w:proofErr w:type="gramEnd"/>
      <w:r w:rsidRPr="00004822">
        <w:rPr>
          <w:rFonts w:cs="Times New Roman"/>
          <w:sz w:val="28"/>
          <w:szCs w:val="28"/>
        </w:rPr>
        <w:t>/ Правительство РФ  — URL: http://static.government.ru/media/files/itR86nOgy9xFEvUVAgmZ3XoeruY8Bf9u.pdf (дата обращения: 31.05.2021).</w:t>
      </w:r>
    </w:p>
    <w:p w14:paraId="0D8D565E" w14:textId="77777777" w:rsidR="00004822" w:rsidRPr="00004822" w:rsidRDefault="00004822" w:rsidP="00004822">
      <w:pPr>
        <w:pStyle w:val="a3"/>
        <w:numPr>
          <w:ilvl w:val="0"/>
          <w:numId w:val="17"/>
        </w:numPr>
        <w:rPr>
          <w:rFonts w:cs="Times New Roman"/>
          <w:sz w:val="28"/>
          <w:szCs w:val="28"/>
        </w:rPr>
      </w:pPr>
      <w:r w:rsidRPr="00004822">
        <w:rPr>
          <w:rFonts w:cs="Times New Roman"/>
          <w:sz w:val="28"/>
          <w:szCs w:val="28"/>
        </w:rPr>
        <w:t>Обращение Президента Российской Федерации. // Kremlin.ru — URL: http://www.kremlin.ru/events/president/news/20603 (дата обращения: 31.05.2021).</w:t>
      </w:r>
    </w:p>
    <w:p w14:paraId="02371D0F" w14:textId="77777777" w:rsidR="00004822" w:rsidRPr="00004822" w:rsidRDefault="00004822" w:rsidP="00004822">
      <w:pPr>
        <w:pStyle w:val="a3"/>
        <w:ind w:firstLine="0"/>
        <w:rPr>
          <w:rFonts w:cs="Times New Roman"/>
          <w:sz w:val="28"/>
          <w:szCs w:val="28"/>
        </w:rPr>
      </w:pPr>
    </w:p>
    <w:p w14:paraId="176271D0" w14:textId="77777777" w:rsidR="00004822" w:rsidRPr="00004822" w:rsidRDefault="00004822" w:rsidP="00004822">
      <w:pPr>
        <w:ind w:left="360"/>
        <w:rPr>
          <w:rFonts w:cs="Times New Roman"/>
          <w:sz w:val="28"/>
          <w:szCs w:val="28"/>
        </w:rPr>
      </w:pPr>
    </w:p>
    <w:p w14:paraId="36B4F63B" w14:textId="77777777" w:rsidR="00004822" w:rsidRPr="00004822" w:rsidRDefault="00004822" w:rsidP="00004822">
      <w:pPr>
        <w:jc w:val="center"/>
        <w:rPr>
          <w:rFonts w:cs="Times New Roman"/>
          <w:i/>
          <w:iCs/>
          <w:sz w:val="28"/>
          <w:szCs w:val="28"/>
        </w:rPr>
      </w:pPr>
      <w:r w:rsidRPr="00004822">
        <w:rPr>
          <w:rFonts w:cs="Times New Roman"/>
          <w:i/>
          <w:iCs/>
          <w:sz w:val="28"/>
          <w:szCs w:val="28"/>
        </w:rPr>
        <w:t>Материалы сайтов компаний и бизнес-ассоциаций</w:t>
      </w:r>
    </w:p>
    <w:p w14:paraId="575712B8" w14:textId="77777777" w:rsidR="00004822" w:rsidRPr="00004822" w:rsidRDefault="00004822" w:rsidP="00004822">
      <w:pPr>
        <w:rPr>
          <w:rFonts w:cs="Times New Roman"/>
          <w:i/>
          <w:iCs/>
          <w:sz w:val="28"/>
          <w:szCs w:val="28"/>
        </w:rPr>
      </w:pPr>
    </w:p>
    <w:p w14:paraId="4275FC27" w14:textId="77777777" w:rsidR="00004822" w:rsidRPr="00004822" w:rsidRDefault="00004822" w:rsidP="00004822">
      <w:pPr>
        <w:pStyle w:val="a3"/>
        <w:numPr>
          <w:ilvl w:val="0"/>
          <w:numId w:val="17"/>
        </w:numPr>
        <w:rPr>
          <w:rFonts w:cs="Times New Roman"/>
          <w:sz w:val="28"/>
          <w:szCs w:val="28"/>
          <w:lang w:val="en-US"/>
        </w:rPr>
      </w:pPr>
      <w:r w:rsidRPr="00004822">
        <w:rPr>
          <w:rFonts w:cs="Times New Roman"/>
          <w:sz w:val="28"/>
          <w:szCs w:val="28"/>
          <w:lang w:val="en-US"/>
        </w:rPr>
        <w:t xml:space="preserve">ACI Airport Health Accreditation </w:t>
      </w:r>
      <w:proofErr w:type="spellStart"/>
      <w:r w:rsidRPr="00004822">
        <w:rPr>
          <w:rFonts w:cs="Times New Roman"/>
          <w:sz w:val="28"/>
          <w:szCs w:val="28"/>
          <w:lang w:val="en-US"/>
        </w:rPr>
        <w:t>Programme</w:t>
      </w:r>
      <w:proofErr w:type="spellEnd"/>
      <w:r w:rsidRPr="00004822">
        <w:rPr>
          <w:rFonts w:cs="Times New Roman"/>
          <w:sz w:val="28"/>
          <w:szCs w:val="28"/>
          <w:lang w:val="en-US"/>
        </w:rPr>
        <w:t xml:space="preserve"> // ACI — URL: https://aci.aero/about-aci/priorities/health/aci-airport-health-accreditation-programme/ (</w:t>
      </w:r>
      <w:r w:rsidRPr="00004822">
        <w:rPr>
          <w:rFonts w:cs="Times New Roman"/>
          <w:sz w:val="28"/>
          <w:szCs w:val="28"/>
        </w:rPr>
        <w:t>дата</w:t>
      </w:r>
      <w:r w:rsidRPr="00004822">
        <w:rPr>
          <w:rFonts w:cs="Times New Roman"/>
          <w:sz w:val="28"/>
          <w:szCs w:val="28"/>
          <w:lang w:val="en-US"/>
        </w:rPr>
        <w:t xml:space="preserve"> </w:t>
      </w:r>
      <w:r w:rsidRPr="00004822">
        <w:rPr>
          <w:rFonts w:cs="Times New Roman"/>
          <w:sz w:val="28"/>
          <w:szCs w:val="28"/>
        </w:rPr>
        <w:t>обращения</w:t>
      </w:r>
      <w:r w:rsidRPr="00004822">
        <w:rPr>
          <w:rFonts w:cs="Times New Roman"/>
          <w:sz w:val="28"/>
          <w:szCs w:val="28"/>
          <w:lang w:val="en-US"/>
        </w:rPr>
        <w:t>: 31.05.2021).</w:t>
      </w:r>
    </w:p>
    <w:p w14:paraId="43573FCE" w14:textId="77777777" w:rsidR="00004822" w:rsidRPr="00004822" w:rsidRDefault="00004822" w:rsidP="00004822">
      <w:pPr>
        <w:pStyle w:val="a3"/>
        <w:numPr>
          <w:ilvl w:val="0"/>
          <w:numId w:val="17"/>
        </w:numPr>
        <w:rPr>
          <w:rFonts w:cs="Times New Roman"/>
          <w:sz w:val="28"/>
          <w:szCs w:val="28"/>
          <w:lang w:val="en-US"/>
        </w:rPr>
      </w:pPr>
      <w:r w:rsidRPr="00004822">
        <w:rPr>
          <w:rFonts w:cs="Times New Roman"/>
          <w:sz w:val="28"/>
          <w:szCs w:val="28"/>
          <w:lang w:val="en-US"/>
        </w:rPr>
        <w:t xml:space="preserve">Recognizing the world's best airports in customer experience // </w:t>
      </w:r>
      <w:proofErr w:type="gramStart"/>
      <w:r w:rsidRPr="00004822">
        <w:rPr>
          <w:rFonts w:cs="Times New Roman"/>
          <w:sz w:val="28"/>
          <w:szCs w:val="28"/>
          <w:lang w:val="en-US"/>
        </w:rPr>
        <w:t>ACI  —</w:t>
      </w:r>
      <w:proofErr w:type="gramEnd"/>
      <w:r w:rsidRPr="00004822">
        <w:rPr>
          <w:rFonts w:cs="Times New Roman"/>
          <w:sz w:val="28"/>
          <w:szCs w:val="28"/>
          <w:lang w:val="en-US"/>
        </w:rPr>
        <w:t xml:space="preserve"> URL: https://aci.aero/customer-experience-asq/asq-awards-and-recognition/asq-awards/ (</w:t>
      </w:r>
      <w:r w:rsidRPr="00004822">
        <w:rPr>
          <w:rFonts w:cs="Times New Roman"/>
          <w:sz w:val="28"/>
          <w:szCs w:val="28"/>
        </w:rPr>
        <w:t>дата</w:t>
      </w:r>
      <w:r w:rsidRPr="00004822">
        <w:rPr>
          <w:rFonts w:cs="Times New Roman"/>
          <w:sz w:val="28"/>
          <w:szCs w:val="28"/>
          <w:lang w:val="en-US"/>
        </w:rPr>
        <w:t xml:space="preserve"> </w:t>
      </w:r>
      <w:r w:rsidRPr="00004822">
        <w:rPr>
          <w:rFonts w:cs="Times New Roman"/>
          <w:sz w:val="28"/>
          <w:szCs w:val="28"/>
        </w:rPr>
        <w:t>обращения</w:t>
      </w:r>
      <w:r w:rsidRPr="00004822">
        <w:rPr>
          <w:rFonts w:cs="Times New Roman"/>
          <w:sz w:val="28"/>
          <w:szCs w:val="28"/>
          <w:lang w:val="en-US"/>
        </w:rPr>
        <w:t>: 31.05.2021).</w:t>
      </w:r>
    </w:p>
    <w:p w14:paraId="0537A14C" w14:textId="77777777" w:rsidR="00004822" w:rsidRPr="00004822" w:rsidRDefault="00004822" w:rsidP="00004822">
      <w:pPr>
        <w:pStyle w:val="a3"/>
        <w:numPr>
          <w:ilvl w:val="0"/>
          <w:numId w:val="17"/>
        </w:numPr>
        <w:rPr>
          <w:rFonts w:cs="Times New Roman"/>
          <w:sz w:val="28"/>
          <w:szCs w:val="28"/>
          <w:lang w:val="en-US"/>
        </w:rPr>
      </w:pPr>
      <w:r w:rsidRPr="00004822">
        <w:rPr>
          <w:rFonts w:cs="Times New Roman"/>
          <w:sz w:val="28"/>
          <w:szCs w:val="28"/>
          <w:lang w:val="en-US"/>
        </w:rPr>
        <w:t>Overview - The Community of Airports // ACI — URL: https://aci.aero/about-aci/overview/ (</w:t>
      </w:r>
      <w:proofErr w:type="spellStart"/>
      <w:r w:rsidRPr="00004822">
        <w:rPr>
          <w:rFonts w:cs="Times New Roman"/>
          <w:sz w:val="28"/>
          <w:szCs w:val="28"/>
          <w:lang w:val="en-US"/>
        </w:rPr>
        <w:t>дата</w:t>
      </w:r>
      <w:proofErr w:type="spellEnd"/>
      <w:r w:rsidRPr="00004822">
        <w:rPr>
          <w:rFonts w:cs="Times New Roman"/>
          <w:sz w:val="28"/>
          <w:szCs w:val="28"/>
          <w:lang w:val="en-US"/>
        </w:rPr>
        <w:t xml:space="preserve"> </w:t>
      </w:r>
      <w:proofErr w:type="spellStart"/>
      <w:r w:rsidRPr="00004822">
        <w:rPr>
          <w:rFonts w:cs="Times New Roman"/>
          <w:sz w:val="28"/>
          <w:szCs w:val="28"/>
          <w:lang w:val="en-US"/>
        </w:rPr>
        <w:t>обращения</w:t>
      </w:r>
      <w:proofErr w:type="spellEnd"/>
      <w:r w:rsidRPr="00004822">
        <w:rPr>
          <w:rFonts w:cs="Times New Roman"/>
          <w:sz w:val="28"/>
          <w:szCs w:val="28"/>
          <w:lang w:val="en-US"/>
        </w:rPr>
        <w:t>: 31.05.2021).</w:t>
      </w:r>
    </w:p>
    <w:p w14:paraId="4233A3D2" w14:textId="77777777" w:rsidR="00004822" w:rsidRPr="00004822" w:rsidRDefault="00004822" w:rsidP="00004822">
      <w:pPr>
        <w:pStyle w:val="a3"/>
        <w:numPr>
          <w:ilvl w:val="0"/>
          <w:numId w:val="17"/>
        </w:numPr>
        <w:rPr>
          <w:rFonts w:cs="Times New Roman"/>
          <w:sz w:val="28"/>
          <w:szCs w:val="28"/>
        </w:rPr>
      </w:pPr>
      <w:r w:rsidRPr="00004822">
        <w:rPr>
          <w:rFonts w:cs="Times New Roman"/>
          <w:sz w:val="28"/>
          <w:szCs w:val="28"/>
        </w:rPr>
        <w:t xml:space="preserve">Проект «Ямал </w:t>
      </w:r>
      <w:proofErr w:type="gramStart"/>
      <w:r w:rsidRPr="00004822">
        <w:rPr>
          <w:rFonts w:cs="Times New Roman"/>
          <w:sz w:val="28"/>
          <w:szCs w:val="28"/>
        </w:rPr>
        <w:t>СПГ»  /</w:t>
      </w:r>
      <w:proofErr w:type="gramEnd"/>
      <w:r w:rsidRPr="00004822">
        <w:rPr>
          <w:rFonts w:cs="Times New Roman"/>
          <w:sz w:val="28"/>
          <w:szCs w:val="28"/>
        </w:rPr>
        <w:t>/ Ямал СПГ  — URL: http://yamallng.ru/project/about/ (дата обращения: 31.05.2021).</w:t>
      </w:r>
    </w:p>
    <w:p w14:paraId="52208681" w14:textId="77777777" w:rsidR="00004822" w:rsidRPr="00004822" w:rsidRDefault="00004822" w:rsidP="00004822">
      <w:pPr>
        <w:pStyle w:val="a3"/>
        <w:numPr>
          <w:ilvl w:val="0"/>
          <w:numId w:val="17"/>
        </w:numPr>
        <w:rPr>
          <w:rFonts w:cs="Times New Roman"/>
          <w:sz w:val="28"/>
          <w:szCs w:val="28"/>
        </w:rPr>
      </w:pPr>
      <w:r w:rsidRPr="00004822">
        <w:rPr>
          <w:rFonts w:cs="Times New Roman"/>
          <w:sz w:val="28"/>
          <w:szCs w:val="28"/>
        </w:rPr>
        <w:t xml:space="preserve">Работа Аэропорта Пулково В Период Covid-19 // Аэропорт Пулково URL: https://pulkovoairport.ru/covid-19/ (дата обращения: 31.05.2021). </w:t>
      </w:r>
    </w:p>
    <w:p w14:paraId="44D4ED30" w14:textId="77777777" w:rsidR="00004822" w:rsidRPr="00004822" w:rsidRDefault="00004822" w:rsidP="00004822">
      <w:pPr>
        <w:pStyle w:val="a3"/>
        <w:numPr>
          <w:ilvl w:val="0"/>
          <w:numId w:val="17"/>
        </w:numPr>
        <w:rPr>
          <w:rFonts w:cs="Times New Roman"/>
          <w:sz w:val="28"/>
          <w:szCs w:val="28"/>
        </w:rPr>
      </w:pPr>
      <w:r w:rsidRPr="00004822">
        <w:rPr>
          <w:rFonts w:cs="Times New Roman"/>
          <w:sz w:val="28"/>
          <w:szCs w:val="28"/>
        </w:rPr>
        <w:t xml:space="preserve">Дирекция Северного морского пути </w:t>
      </w:r>
      <w:proofErr w:type="spellStart"/>
      <w:r w:rsidRPr="00004822">
        <w:rPr>
          <w:rFonts w:cs="Times New Roman"/>
          <w:sz w:val="28"/>
          <w:szCs w:val="28"/>
        </w:rPr>
        <w:t>Росатома</w:t>
      </w:r>
      <w:proofErr w:type="spellEnd"/>
      <w:r w:rsidRPr="00004822">
        <w:rPr>
          <w:rFonts w:cs="Times New Roman"/>
          <w:sz w:val="28"/>
          <w:szCs w:val="28"/>
        </w:rPr>
        <w:t xml:space="preserve"> и Пограничная служба ФСБ РФ заключили соглашение о взаимодействии // </w:t>
      </w:r>
      <w:proofErr w:type="spellStart"/>
      <w:r w:rsidRPr="00004822">
        <w:rPr>
          <w:rFonts w:cs="Times New Roman"/>
          <w:sz w:val="28"/>
          <w:szCs w:val="28"/>
        </w:rPr>
        <w:t>Росатом</w:t>
      </w:r>
      <w:proofErr w:type="spellEnd"/>
      <w:r w:rsidRPr="00004822">
        <w:rPr>
          <w:rFonts w:cs="Times New Roman"/>
          <w:sz w:val="28"/>
          <w:szCs w:val="28"/>
        </w:rPr>
        <w:t xml:space="preserve"> - URL: https://www.rosatom.ru/journalist/news/direktsiya-severnogo-morskogo-puti-rosatoma-i-pogranichnaya-sluzhba-fsb-rf-zaklyuchili-soglashenie-o/ (дата обращения: 31.05.2021).</w:t>
      </w:r>
    </w:p>
    <w:p w14:paraId="379C1A9D" w14:textId="77777777" w:rsidR="00004822" w:rsidRPr="00004822" w:rsidRDefault="00004822" w:rsidP="00004822">
      <w:pPr>
        <w:pStyle w:val="a3"/>
        <w:numPr>
          <w:ilvl w:val="0"/>
          <w:numId w:val="17"/>
        </w:numPr>
        <w:rPr>
          <w:rFonts w:cs="Times New Roman"/>
          <w:sz w:val="28"/>
          <w:szCs w:val="28"/>
          <w:lang w:val="en-US"/>
        </w:rPr>
      </w:pPr>
      <w:r w:rsidRPr="00004822">
        <w:rPr>
          <w:rFonts w:cs="Times New Roman"/>
          <w:sz w:val="28"/>
          <w:szCs w:val="28"/>
          <w:lang w:val="en-US"/>
        </w:rPr>
        <w:t xml:space="preserve">Restrictions for passengers on international flights // </w:t>
      </w:r>
      <w:proofErr w:type="gramStart"/>
      <w:r w:rsidRPr="00004822">
        <w:rPr>
          <w:rFonts w:cs="Times New Roman"/>
          <w:sz w:val="28"/>
          <w:szCs w:val="28"/>
          <w:lang w:val="en-US"/>
        </w:rPr>
        <w:t>Aeroflot  —</w:t>
      </w:r>
      <w:proofErr w:type="gramEnd"/>
      <w:r w:rsidRPr="00004822">
        <w:rPr>
          <w:rFonts w:cs="Times New Roman"/>
          <w:sz w:val="28"/>
          <w:szCs w:val="28"/>
          <w:lang w:val="en-US"/>
        </w:rPr>
        <w:t xml:space="preserve"> URL: https://www.aeroflot.ru/ru-en/covid-19 (</w:t>
      </w:r>
      <w:proofErr w:type="spellStart"/>
      <w:r w:rsidRPr="00004822">
        <w:rPr>
          <w:rFonts w:cs="Times New Roman"/>
          <w:sz w:val="28"/>
          <w:szCs w:val="28"/>
          <w:lang w:val="en-US"/>
        </w:rPr>
        <w:t>дата</w:t>
      </w:r>
      <w:proofErr w:type="spellEnd"/>
      <w:r w:rsidRPr="00004822">
        <w:rPr>
          <w:rFonts w:cs="Times New Roman"/>
          <w:sz w:val="28"/>
          <w:szCs w:val="28"/>
          <w:lang w:val="en-US"/>
        </w:rPr>
        <w:t xml:space="preserve"> </w:t>
      </w:r>
      <w:proofErr w:type="spellStart"/>
      <w:r w:rsidRPr="00004822">
        <w:rPr>
          <w:rFonts w:cs="Times New Roman"/>
          <w:sz w:val="28"/>
          <w:szCs w:val="28"/>
          <w:lang w:val="en-US"/>
        </w:rPr>
        <w:t>обращения</w:t>
      </w:r>
      <w:proofErr w:type="spellEnd"/>
      <w:r w:rsidRPr="00004822">
        <w:rPr>
          <w:rFonts w:cs="Times New Roman"/>
          <w:sz w:val="28"/>
          <w:szCs w:val="28"/>
          <w:lang w:val="en-US"/>
        </w:rPr>
        <w:t>: 31.05.2021</w:t>
      </w:r>
    </w:p>
    <w:p w14:paraId="7AB5BA25" w14:textId="77777777" w:rsidR="00004822" w:rsidRPr="00004822" w:rsidRDefault="00004822" w:rsidP="00004822">
      <w:pPr>
        <w:pStyle w:val="a3"/>
        <w:numPr>
          <w:ilvl w:val="0"/>
          <w:numId w:val="17"/>
        </w:numPr>
        <w:rPr>
          <w:rFonts w:cs="Times New Roman"/>
          <w:sz w:val="28"/>
          <w:szCs w:val="28"/>
        </w:rPr>
      </w:pPr>
      <w:r w:rsidRPr="00004822">
        <w:rPr>
          <w:rFonts w:cs="Times New Roman"/>
          <w:sz w:val="28"/>
          <w:szCs w:val="28"/>
        </w:rPr>
        <w:t xml:space="preserve">«Россия» признана лидером по трансферу через Санкт-Петербург // </w:t>
      </w:r>
      <w:proofErr w:type="gramStart"/>
      <w:r w:rsidRPr="00004822">
        <w:rPr>
          <w:rFonts w:cs="Times New Roman"/>
          <w:sz w:val="28"/>
          <w:szCs w:val="28"/>
        </w:rPr>
        <w:t>Россия  —</w:t>
      </w:r>
      <w:proofErr w:type="gramEnd"/>
      <w:r w:rsidRPr="00004822">
        <w:rPr>
          <w:rFonts w:cs="Times New Roman"/>
          <w:sz w:val="28"/>
          <w:szCs w:val="28"/>
        </w:rPr>
        <w:t xml:space="preserve"> URL: https://www.rossiya-airlines.com/about/news/russia_is_recognized_as_a_leader_in_the_airport_transfer_through_st_petersburg/ (дата обращения: 31.05.2021).</w:t>
      </w:r>
    </w:p>
    <w:p w14:paraId="28B317BA" w14:textId="77777777" w:rsidR="00004822" w:rsidRPr="00004822" w:rsidRDefault="00004822" w:rsidP="00004822">
      <w:pPr>
        <w:pStyle w:val="a3"/>
        <w:numPr>
          <w:ilvl w:val="0"/>
          <w:numId w:val="17"/>
        </w:numPr>
        <w:rPr>
          <w:rFonts w:cs="Times New Roman"/>
          <w:sz w:val="28"/>
          <w:szCs w:val="28"/>
        </w:rPr>
      </w:pPr>
      <w:r w:rsidRPr="00004822">
        <w:rPr>
          <w:rFonts w:cs="Times New Roman"/>
          <w:sz w:val="28"/>
          <w:szCs w:val="28"/>
        </w:rPr>
        <w:t xml:space="preserve">Аэропорт Шереметьево подготовил инфраструктуру и технику для устойчивого функционирования в осенне-зимний </w:t>
      </w:r>
      <w:proofErr w:type="gramStart"/>
      <w:r w:rsidRPr="00004822">
        <w:rPr>
          <w:rFonts w:cs="Times New Roman"/>
          <w:sz w:val="28"/>
          <w:szCs w:val="28"/>
        </w:rPr>
        <w:t>период  /</w:t>
      </w:r>
      <w:proofErr w:type="gramEnd"/>
      <w:r w:rsidRPr="00004822">
        <w:rPr>
          <w:rFonts w:cs="Times New Roman"/>
          <w:sz w:val="28"/>
          <w:szCs w:val="28"/>
        </w:rPr>
        <w:t>/ Шереметьево — URL: https://www.svo.aero/ru/press_center/press_releases/sheremetyevo-airport-</w:t>
      </w:r>
      <w:r w:rsidRPr="00004822">
        <w:rPr>
          <w:rFonts w:cs="Times New Roman"/>
          <w:sz w:val="28"/>
          <w:szCs w:val="28"/>
        </w:rPr>
        <w:lastRenderedPageBreak/>
        <w:t xml:space="preserve">has-prepared-infrastructure-and-equipment-for-sustainable-operation-in-the-autumn-winter-period (дата обращения: 31.05.2021).\ </w:t>
      </w:r>
    </w:p>
    <w:p w14:paraId="79A1FED4" w14:textId="77777777" w:rsidR="00004822" w:rsidRPr="00004822" w:rsidRDefault="00004822" w:rsidP="00004822">
      <w:pPr>
        <w:pStyle w:val="a3"/>
        <w:numPr>
          <w:ilvl w:val="0"/>
          <w:numId w:val="17"/>
        </w:numPr>
        <w:rPr>
          <w:rFonts w:cs="Times New Roman"/>
          <w:i/>
          <w:iCs/>
          <w:sz w:val="28"/>
          <w:szCs w:val="28"/>
        </w:rPr>
      </w:pPr>
      <w:r w:rsidRPr="00004822">
        <w:rPr>
          <w:rFonts w:cs="Times New Roman"/>
          <w:sz w:val="28"/>
          <w:szCs w:val="28"/>
        </w:rPr>
        <w:t>Северный морской путь (</w:t>
      </w:r>
      <w:proofErr w:type="spellStart"/>
      <w:r w:rsidRPr="00004822">
        <w:rPr>
          <w:rFonts w:cs="Times New Roman"/>
          <w:sz w:val="28"/>
          <w:szCs w:val="28"/>
        </w:rPr>
        <w:t>Northern</w:t>
      </w:r>
      <w:proofErr w:type="spellEnd"/>
      <w:r w:rsidRPr="00004822">
        <w:rPr>
          <w:rFonts w:cs="Times New Roman"/>
          <w:sz w:val="28"/>
          <w:szCs w:val="28"/>
        </w:rPr>
        <w:t xml:space="preserve"> </w:t>
      </w:r>
      <w:proofErr w:type="spellStart"/>
      <w:r w:rsidRPr="00004822">
        <w:rPr>
          <w:rFonts w:cs="Times New Roman"/>
          <w:sz w:val="28"/>
          <w:szCs w:val="28"/>
        </w:rPr>
        <w:t>Sea</w:t>
      </w:r>
      <w:proofErr w:type="spellEnd"/>
      <w:r w:rsidRPr="00004822">
        <w:rPr>
          <w:rFonts w:cs="Times New Roman"/>
          <w:sz w:val="28"/>
          <w:szCs w:val="28"/>
        </w:rPr>
        <w:t xml:space="preserve"> </w:t>
      </w:r>
      <w:proofErr w:type="spellStart"/>
      <w:r w:rsidRPr="00004822">
        <w:rPr>
          <w:rFonts w:cs="Times New Roman"/>
          <w:sz w:val="28"/>
          <w:szCs w:val="28"/>
        </w:rPr>
        <w:t>Route</w:t>
      </w:r>
      <w:proofErr w:type="spellEnd"/>
      <w:r w:rsidRPr="00004822">
        <w:rPr>
          <w:rFonts w:cs="Times New Roman"/>
          <w:sz w:val="28"/>
          <w:szCs w:val="28"/>
        </w:rPr>
        <w:t xml:space="preserve">) // </w:t>
      </w:r>
      <w:proofErr w:type="gramStart"/>
      <w:r w:rsidRPr="00004822">
        <w:rPr>
          <w:rFonts w:cs="Times New Roman"/>
          <w:sz w:val="28"/>
          <w:szCs w:val="28"/>
        </w:rPr>
        <w:t>Korabel.ru  —</w:t>
      </w:r>
      <w:proofErr w:type="gramEnd"/>
      <w:r w:rsidRPr="00004822">
        <w:rPr>
          <w:rFonts w:cs="Times New Roman"/>
          <w:sz w:val="28"/>
          <w:szCs w:val="28"/>
        </w:rPr>
        <w:t xml:space="preserve"> URL: https://www.korabel.ru/sevmorput/about.html (дата обращения: 31.05.2021).</w:t>
      </w:r>
    </w:p>
    <w:p w14:paraId="56B9F710" w14:textId="77777777" w:rsidR="00004822" w:rsidRPr="00004822" w:rsidRDefault="00004822" w:rsidP="00004822">
      <w:pPr>
        <w:pStyle w:val="a3"/>
        <w:jc w:val="center"/>
        <w:rPr>
          <w:rFonts w:eastAsia="Times New Roman" w:cs="Times New Roman"/>
          <w:i/>
          <w:iCs/>
          <w:sz w:val="28"/>
          <w:szCs w:val="28"/>
          <w:lang w:eastAsia="ru-RU"/>
        </w:rPr>
      </w:pPr>
    </w:p>
    <w:p w14:paraId="3747F7F4" w14:textId="77777777" w:rsidR="00004822" w:rsidRPr="00004822" w:rsidRDefault="00004822" w:rsidP="00004822">
      <w:pPr>
        <w:pStyle w:val="a3"/>
        <w:jc w:val="center"/>
        <w:rPr>
          <w:rFonts w:eastAsia="Times New Roman" w:cs="Times New Roman"/>
          <w:i/>
          <w:iCs/>
          <w:sz w:val="28"/>
          <w:szCs w:val="28"/>
          <w:lang w:eastAsia="ru-RU"/>
        </w:rPr>
      </w:pPr>
      <w:r w:rsidRPr="00004822">
        <w:rPr>
          <w:rFonts w:eastAsia="Times New Roman" w:cs="Times New Roman"/>
          <w:i/>
          <w:iCs/>
          <w:sz w:val="28"/>
          <w:szCs w:val="28"/>
          <w:lang w:eastAsia="ru-RU"/>
        </w:rPr>
        <w:t>Сообщения информационных агентств</w:t>
      </w:r>
    </w:p>
    <w:p w14:paraId="5F002EFE" w14:textId="77777777" w:rsidR="00004822" w:rsidRPr="00004822" w:rsidRDefault="00004822" w:rsidP="00004822">
      <w:pPr>
        <w:pStyle w:val="a3"/>
        <w:rPr>
          <w:rFonts w:eastAsia="Times New Roman" w:cs="Times New Roman"/>
          <w:i/>
          <w:iCs/>
          <w:sz w:val="28"/>
          <w:szCs w:val="28"/>
          <w:lang w:eastAsia="ru-RU"/>
        </w:rPr>
      </w:pPr>
    </w:p>
    <w:p w14:paraId="2517C0EF" w14:textId="77777777" w:rsidR="00004822" w:rsidRPr="00004822" w:rsidRDefault="00004822" w:rsidP="00004822">
      <w:pPr>
        <w:pStyle w:val="a3"/>
        <w:numPr>
          <w:ilvl w:val="0"/>
          <w:numId w:val="17"/>
        </w:numPr>
        <w:rPr>
          <w:rFonts w:cs="Times New Roman"/>
          <w:sz w:val="28"/>
          <w:szCs w:val="28"/>
          <w:lang w:val="en-US"/>
        </w:rPr>
      </w:pPr>
      <w:r w:rsidRPr="00004822">
        <w:rPr>
          <w:rFonts w:cs="Times New Roman"/>
          <w:sz w:val="28"/>
          <w:szCs w:val="28"/>
          <w:lang w:val="en-US"/>
        </w:rPr>
        <w:t>Aeroflot Still Flying Abroad Despite Russia's International Travel Ban – Vedomosti // The Moscow Times — URL: https://www.themoscowtimes.com/2020/06/25/aeroflot-still-flying-abroad-despite-russias-international-travel-ban-vedomosti-a70694 (</w:t>
      </w:r>
      <w:r w:rsidRPr="00004822">
        <w:rPr>
          <w:rFonts w:cs="Times New Roman"/>
          <w:sz w:val="28"/>
          <w:szCs w:val="28"/>
        </w:rPr>
        <w:t>дата</w:t>
      </w:r>
      <w:r w:rsidRPr="00004822">
        <w:rPr>
          <w:rFonts w:cs="Times New Roman"/>
          <w:sz w:val="28"/>
          <w:szCs w:val="28"/>
          <w:lang w:val="en-US"/>
        </w:rPr>
        <w:t xml:space="preserve"> </w:t>
      </w:r>
      <w:r w:rsidRPr="00004822">
        <w:rPr>
          <w:rFonts w:cs="Times New Roman"/>
          <w:sz w:val="28"/>
          <w:szCs w:val="28"/>
        </w:rPr>
        <w:t>обращения</w:t>
      </w:r>
      <w:r w:rsidRPr="00004822">
        <w:rPr>
          <w:rFonts w:cs="Times New Roman"/>
          <w:sz w:val="28"/>
          <w:szCs w:val="28"/>
          <w:lang w:val="en-US"/>
        </w:rPr>
        <w:t>: 31.05.2021).</w:t>
      </w:r>
    </w:p>
    <w:p w14:paraId="1B515191" w14:textId="77777777" w:rsidR="00004822" w:rsidRPr="00004822" w:rsidRDefault="00004822" w:rsidP="00004822">
      <w:pPr>
        <w:pStyle w:val="a3"/>
        <w:numPr>
          <w:ilvl w:val="0"/>
          <w:numId w:val="17"/>
        </w:numPr>
        <w:rPr>
          <w:rFonts w:cs="Times New Roman"/>
          <w:sz w:val="28"/>
          <w:szCs w:val="28"/>
        </w:rPr>
      </w:pPr>
      <w:r w:rsidRPr="00004822">
        <w:rPr>
          <w:rFonts w:cs="Times New Roman"/>
          <w:sz w:val="28"/>
          <w:szCs w:val="28"/>
        </w:rPr>
        <w:t>«В соответствии с полученными согласованиями»: в Дании продолжилась укладка «Северного потока — 2» // RT — URL: https://russian.rt.com/world/article/825469-daniya-rabota-sevpotok-stroitelstvo (дата обращения: 31.05.2021).</w:t>
      </w:r>
    </w:p>
    <w:p w14:paraId="19B2D8C2" w14:textId="77777777" w:rsidR="00004822" w:rsidRPr="00004822" w:rsidRDefault="00004822" w:rsidP="00004822">
      <w:pPr>
        <w:pStyle w:val="a3"/>
        <w:numPr>
          <w:ilvl w:val="0"/>
          <w:numId w:val="17"/>
        </w:numPr>
        <w:rPr>
          <w:rFonts w:cs="Times New Roman"/>
          <w:sz w:val="28"/>
          <w:szCs w:val="28"/>
        </w:rPr>
      </w:pPr>
      <w:r w:rsidRPr="00004822">
        <w:rPr>
          <w:rFonts w:cs="Times New Roman"/>
          <w:sz w:val="28"/>
          <w:szCs w:val="28"/>
        </w:rPr>
        <w:t>«Газпром» переведет экспорт газа в Европу с Украины на «Северный поток – 2». // Ведомости — URL: https://www.vedomosti.ru/business/articles/2016/06/17/645699-gazprom-perevedet-eksport-gaza-evropu-ukraini-severnii-potok-2 (дата обращения: 31.05.2021).</w:t>
      </w:r>
    </w:p>
    <w:p w14:paraId="7D323CFA" w14:textId="77777777" w:rsidR="00004822" w:rsidRPr="00004822" w:rsidRDefault="00004822" w:rsidP="00004822">
      <w:pPr>
        <w:pStyle w:val="a3"/>
        <w:numPr>
          <w:ilvl w:val="0"/>
          <w:numId w:val="17"/>
        </w:numPr>
        <w:rPr>
          <w:rFonts w:cs="Times New Roman"/>
          <w:sz w:val="28"/>
          <w:szCs w:val="28"/>
        </w:rPr>
      </w:pPr>
      <w:r w:rsidRPr="00004822">
        <w:rPr>
          <w:rFonts w:cs="Times New Roman"/>
          <w:sz w:val="28"/>
          <w:szCs w:val="28"/>
        </w:rPr>
        <w:t xml:space="preserve">«Роснефть» расширяет планы перевалки в бухте Север // </w:t>
      </w:r>
      <w:proofErr w:type="gramStart"/>
      <w:r w:rsidRPr="00004822">
        <w:rPr>
          <w:rFonts w:cs="Times New Roman"/>
          <w:sz w:val="28"/>
          <w:szCs w:val="28"/>
        </w:rPr>
        <w:t>Коммерсант  —</w:t>
      </w:r>
      <w:proofErr w:type="gramEnd"/>
      <w:r w:rsidRPr="00004822">
        <w:rPr>
          <w:rFonts w:cs="Times New Roman"/>
          <w:sz w:val="28"/>
          <w:szCs w:val="28"/>
        </w:rPr>
        <w:t xml:space="preserve"> URL: https://www.kommersant.ru/doc/4541156 (дата обращения: 31.05.2021).</w:t>
      </w:r>
    </w:p>
    <w:p w14:paraId="0B5A2CFF" w14:textId="77777777" w:rsidR="00004822" w:rsidRPr="00004822" w:rsidRDefault="00004822" w:rsidP="00004822">
      <w:pPr>
        <w:pStyle w:val="a3"/>
        <w:numPr>
          <w:ilvl w:val="0"/>
          <w:numId w:val="17"/>
        </w:numPr>
        <w:rPr>
          <w:rFonts w:cs="Times New Roman"/>
          <w:sz w:val="28"/>
          <w:szCs w:val="28"/>
        </w:rPr>
      </w:pPr>
      <w:r w:rsidRPr="00004822">
        <w:rPr>
          <w:rFonts w:cs="Times New Roman"/>
          <w:sz w:val="28"/>
          <w:szCs w:val="28"/>
        </w:rPr>
        <w:t>Авиаперевозки внутри России вышли на «</w:t>
      </w:r>
      <w:proofErr w:type="spellStart"/>
      <w:r w:rsidRPr="00004822">
        <w:rPr>
          <w:rFonts w:cs="Times New Roman"/>
          <w:sz w:val="28"/>
          <w:szCs w:val="28"/>
        </w:rPr>
        <w:t>доковидный</w:t>
      </w:r>
      <w:proofErr w:type="spellEnd"/>
      <w:r w:rsidRPr="00004822">
        <w:rPr>
          <w:rFonts w:cs="Times New Roman"/>
          <w:sz w:val="28"/>
          <w:szCs w:val="28"/>
        </w:rPr>
        <w:t>» уровень // Ведомости — URL: https://www.vedomosti.ru/business/articles/2020/07/30/835654-aviaperevozki-vnutri-rossii-vishli-na-dokovidnii-uroven (дата обращения: 31.05.2021).</w:t>
      </w:r>
    </w:p>
    <w:p w14:paraId="1D7CF4F3" w14:textId="77777777" w:rsidR="00004822" w:rsidRPr="00004822" w:rsidRDefault="00004822" w:rsidP="00004822">
      <w:pPr>
        <w:pStyle w:val="a3"/>
        <w:numPr>
          <w:ilvl w:val="0"/>
          <w:numId w:val="17"/>
        </w:numPr>
        <w:rPr>
          <w:rFonts w:cs="Times New Roman"/>
          <w:sz w:val="28"/>
          <w:szCs w:val="28"/>
        </w:rPr>
      </w:pPr>
      <w:r w:rsidRPr="00004822">
        <w:rPr>
          <w:rFonts w:cs="Times New Roman"/>
          <w:sz w:val="28"/>
          <w:szCs w:val="28"/>
        </w:rPr>
        <w:lastRenderedPageBreak/>
        <w:t xml:space="preserve">Запасы нефти и конденсата в России по итогам ГРР за 2019 г. выросли почти на 2 млрд т, газа - на 1,3 трлн м3. // </w:t>
      </w:r>
      <w:proofErr w:type="spellStart"/>
      <w:r w:rsidRPr="00004822">
        <w:rPr>
          <w:rFonts w:cs="Times New Roman"/>
          <w:sz w:val="28"/>
          <w:szCs w:val="28"/>
          <w:lang w:val="en-US"/>
        </w:rPr>
        <w:t>Neftegaz</w:t>
      </w:r>
      <w:proofErr w:type="spellEnd"/>
      <w:r w:rsidRPr="00004822">
        <w:rPr>
          <w:rFonts w:cs="Times New Roman"/>
          <w:sz w:val="28"/>
          <w:szCs w:val="28"/>
        </w:rPr>
        <w:t xml:space="preserve"> — </w:t>
      </w:r>
      <w:r w:rsidRPr="00004822">
        <w:rPr>
          <w:rFonts w:cs="Times New Roman"/>
          <w:sz w:val="28"/>
          <w:szCs w:val="28"/>
          <w:lang w:val="en-US"/>
        </w:rPr>
        <w:t>URL</w:t>
      </w:r>
      <w:r w:rsidRPr="00004822">
        <w:rPr>
          <w:rFonts w:cs="Times New Roman"/>
          <w:sz w:val="28"/>
          <w:szCs w:val="28"/>
        </w:rPr>
        <w:t xml:space="preserve">: </w:t>
      </w:r>
      <w:r w:rsidRPr="00004822">
        <w:rPr>
          <w:rFonts w:cs="Times New Roman"/>
          <w:sz w:val="28"/>
          <w:szCs w:val="28"/>
          <w:lang w:val="en-US"/>
        </w:rPr>
        <w:t>https</w:t>
      </w:r>
      <w:r w:rsidRPr="00004822">
        <w:rPr>
          <w:rFonts w:cs="Times New Roman"/>
          <w:sz w:val="28"/>
          <w:szCs w:val="28"/>
        </w:rPr>
        <w:t>://</w:t>
      </w:r>
      <w:proofErr w:type="spellStart"/>
      <w:r w:rsidRPr="00004822">
        <w:rPr>
          <w:rFonts w:cs="Times New Roman"/>
          <w:sz w:val="28"/>
          <w:szCs w:val="28"/>
          <w:lang w:val="en-US"/>
        </w:rPr>
        <w:t>neftegaz</w:t>
      </w:r>
      <w:proofErr w:type="spellEnd"/>
      <w:r w:rsidRPr="00004822">
        <w:rPr>
          <w:rFonts w:cs="Times New Roman"/>
          <w:sz w:val="28"/>
          <w:szCs w:val="28"/>
        </w:rPr>
        <w:t>.</w:t>
      </w:r>
      <w:proofErr w:type="spellStart"/>
      <w:r w:rsidRPr="00004822">
        <w:rPr>
          <w:rFonts w:cs="Times New Roman"/>
          <w:sz w:val="28"/>
          <w:szCs w:val="28"/>
          <w:lang w:val="en-US"/>
        </w:rPr>
        <w:t>ru</w:t>
      </w:r>
      <w:proofErr w:type="spellEnd"/>
      <w:r w:rsidRPr="00004822">
        <w:rPr>
          <w:rFonts w:cs="Times New Roman"/>
          <w:sz w:val="28"/>
          <w:szCs w:val="28"/>
        </w:rPr>
        <w:t>/</w:t>
      </w:r>
      <w:r w:rsidRPr="00004822">
        <w:rPr>
          <w:rFonts w:cs="Times New Roman"/>
          <w:sz w:val="28"/>
          <w:szCs w:val="28"/>
          <w:lang w:val="en-US"/>
        </w:rPr>
        <w:t>news</w:t>
      </w:r>
      <w:r w:rsidRPr="00004822">
        <w:rPr>
          <w:rFonts w:cs="Times New Roman"/>
          <w:sz w:val="28"/>
          <w:szCs w:val="28"/>
        </w:rPr>
        <w:t>/</w:t>
      </w:r>
      <w:r w:rsidRPr="00004822">
        <w:rPr>
          <w:rFonts w:cs="Times New Roman"/>
          <w:sz w:val="28"/>
          <w:szCs w:val="28"/>
          <w:lang w:val="en-US"/>
        </w:rPr>
        <w:t>gas</w:t>
      </w:r>
      <w:r w:rsidRPr="00004822">
        <w:rPr>
          <w:rFonts w:cs="Times New Roman"/>
          <w:sz w:val="28"/>
          <w:szCs w:val="28"/>
        </w:rPr>
        <w:t>/545173-</w:t>
      </w:r>
      <w:proofErr w:type="spellStart"/>
      <w:r w:rsidRPr="00004822">
        <w:rPr>
          <w:rFonts w:cs="Times New Roman"/>
          <w:sz w:val="28"/>
          <w:szCs w:val="28"/>
          <w:lang w:val="en-US"/>
        </w:rPr>
        <w:t>zapasy</w:t>
      </w:r>
      <w:proofErr w:type="spellEnd"/>
      <w:r w:rsidRPr="00004822">
        <w:rPr>
          <w:rFonts w:cs="Times New Roman"/>
          <w:sz w:val="28"/>
          <w:szCs w:val="28"/>
        </w:rPr>
        <w:t>-</w:t>
      </w:r>
      <w:proofErr w:type="spellStart"/>
      <w:r w:rsidRPr="00004822">
        <w:rPr>
          <w:rFonts w:cs="Times New Roman"/>
          <w:sz w:val="28"/>
          <w:szCs w:val="28"/>
          <w:lang w:val="en-US"/>
        </w:rPr>
        <w:t>nefti</w:t>
      </w:r>
      <w:proofErr w:type="spellEnd"/>
      <w:r w:rsidRPr="00004822">
        <w:rPr>
          <w:rFonts w:cs="Times New Roman"/>
          <w:sz w:val="28"/>
          <w:szCs w:val="28"/>
        </w:rPr>
        <w:t>-</w:t>
      </w:r>
      <w:proofErr w:type="spellStart"/>
      <w:r w:rsidRPr="00004822">
        <w:rPr>
          <w:rFonts w:cs="Times New Roman"/>
          <w:sz w:val="28"/>
          <w:szCs w:val="28"/>
          <w:lang w:val="en-US"/>
        </w:rPr>
        <w:t>i</w:t>
      </w:r>
      <w:proofErr w:type="spellEnd"/>
      <w:r w:rsidRPr="00004822">
        <w:rPr>
          <w:rFonts w:cs="Times New Roman"/>
          <w:sz w:val="28"/>
          <w:szCs w:val="28"/>
        </w:rPr>
        <w:t>-</w:t>
      </w:r>
      <w:proofErr w:type="spellStart"/>
      <w:r w:rsidRPr="00004822">
        <w:rPr>
          <w:rFonts w:cs="Times New Roman"/>
          <w:sz w:val="28"/>
          <w:szCs w:val="28"/>
          <w:lang w:val="en-US"/>
        </w:rPr>
        <w:t>kondensata</w:t>
      </w:r>
      <w:proofErr w:type="spellEnd"/>
      <w:r w:rsidRPr="00004822">
        <w:rPr>
          <w:rFonts w:cs="Times New Roman"/>
          <w:sz w:val="28"/>
          <w:szCs w:val="28"/>
        </w:rPr>
        <w:t>-</w:t>
      </w:r>
      <w:r w:rsidRPr="00004822">
        <w:rPr>
          <w:rFonts w:cs="Times New Roman"/>
          <w:sz w:val="28"/>
          <w:szCs w:val="28"/>
          <w:lang w:val="en-US"/>
        </w:rPr>
        <w:t>v</w:t>
      </w:r>
      <w:r w:rsidRPr="00004822">
        <w:rPr>
          <w:rFonts w:cs="Times New Roman"/>
          <w:sz w:val="28"/>
          <w:szCs w:val="28"/>
        </w:rPr>
        <w:t>-</w:t>
      </w:r>
      <w:proofErr w:type="spellStart"/>
      <w:r w:rsidRPr="00004822">
        <w:rPr>
          <w:rFonts w:cs="Times New Roman"/>
          <w:sz w:val="28"/>
          <w:szCs w:val="28"/>
          <w:lang w:val="en-US"/>
        </w:rPr>
        <w:t>rossii</w:t>
      </w:r>
      <w:proofErr w:type="spellEnd"/>
      <w:r w:rsidRPr="00004822">
        <w:rPr>
          <w:rFonts w:cs="Times New Roman"/>
          <w:sz w:val="28"/>
          <w:szCs w:val="28"/>
        </w:rPr>
        <w:t>-</w:t>
      </w:r>
      <w:r w:rsidRPr="00004822">
        <w:rPr>
          <w:rFonts w:cs="Times New Roman"/>
          <w:sz w:val="28"/>
          <w:szCs w:val="28"/>
          <w:lang w:val="en-US"/>
        </w:rPr>
        <w:t>po</w:t>
      </w:r>
      <w:r w:rsidRPr="00004822">
        <w:rPr>
          <w:rFonts w:cs="Times New Roman"/>
          <w:sz w:val="28"/>
          <w:szCs w:val="28"/>
        </w:rPr>
        <w:t>-</w:t>
      </w:r>
      <w:proofErr w:type="spellStart"/>
      <w:r w:rsidRPr="00004822">
        <w:rPr>
          <w:rFonts w:cs="Times New Roman"/>
          <w:sz w:val="28"/>
          <w:szCs w:val="28"/>
          <w:lang w:val="en-US"/>
        </w:rPr>
        <w:t>itogam</w:t>
      </w:r>
      <w:proofErr w:type="spellEnd"/>
      <w:r w:rsidRPr="00004822">
        <w:rPr>
          <w:rFonts w:cs="Times New Roman"/>
          <w:sz w:val="28"/>
          <w:szCs w:val="28"/>
        </w:rPr>
        <w:t>-</w:t>
      </w:r>
      <w:r w:rsidRPr="00004822">
        <w:rPr>
          <w:rFonts w:cs="Times New Roman"/>
          <w:sz w:val="28"/>
          <w:szCs w:val="28"/>
          <w:lang w:val="en-US"/>
        </w:rPr>
        <w:t>grr</w:t>
      </w:r>
      <w:r w:rsidRPr="00004822">
        <w:rPr>
          <w:rFonts w:cs="Times New Roman"/>
          <w:sz w:val="28"/>
          <w:szCs w:val="28"/>
        </w:rPr>
        <w:t>-</w:t>
      </w:r>
      <w:r w:rsidRPr="00004822">
        <w:rPr>
          <w:rFonts w:cs="Times New Roman"/>
          <w:sz w:val="28"/>
          <w:szCs w:val="28"/>
          <w:lang w:val="en-US"/>
        </w:rPr>
        <w:t>za</w:t>
      </w:r>
      <w:r w:rsidRPr="00004822">
        <w:rPr>
          <w:rFonts w:cs="Times New Roman"/>
          <w:sz w:val="28"/>
          <w:szCs w:val="28"/>
        </w:rPr>
        <w:t>-2019-</w:t>
      </w:r>
      <w:r w:rsidRPr="00004822">
        <w:rPr>
          <w:rFonts w:cs="Times New Roman"/>
          <w:sz w:val="28"/>
          <w:szCs w:val="28"/>
          <w:lang w:val="en-US"/>
        </w:rPr>
        <w:t>g</w:t>
      </w:r>
      <w:r w:rsidRPr="00004822">
        <w:rPr>
          <w:rFonts w:cs="Times New Roman"/>
          <w:sz w:val="28"/>
          <w:szCs w:val="28"/>
        </w:rPr>
        <w:t>-</w:t>
      </w:r>
      <w:proofErr w:type="spellStart"/>
      <w:r w:rsidRPr="00004822">
        <w:rPr>
          <w:rFonts w:cs="Times New Roman"/>
          <w:sz w:val="28"/>
          <w:szCs w:val="28"/>
          <w:lang w:val="en-US"/>
        </w:rPr>
        <w:t>vyrosli</w:t>
      </w:r>
      <w:proofErr w:type="spellEnd"/>
      <w:r w:rsidRPr="00004822">
        <w:rPr>
          <w:rFonts w:cs="Times New Roman"/>
          <w:sz w:val="28"/>
          <w:szCs w:val="28"/>
        </w:rPr>
        <w:t>-</w:t>
      </w:r>
      <w:proofErr w:type="spellStart"/>
      <w:r w:rsidRPr="00004822">
        <w:rPr>
          <w:rFonts w:cs="Times New Roman"/>
          <w:sz w:val="28"/>
          <w:szCs w:val="28"/>
          <w:lang w:val="en-US"/>
        </w:rPr>
        <w:t>pochti</w:t>
      </w:r>
      <w:proofErr w:type="spellEnd"/>
      <w:r w:rsidRPr="00004822">
        <w:rPr>
          <w:rFonts w:cs="Times New Roman"/>
          <w:sz w:val="28"/>
          <w:szCs w:val="28"/>
        </w:rPr>
        <w:t>-</w:t>
      </w:r>
      <w:proofErr w:type="spellStart"/>
      <w:r w:rsidRPr="00004822">
        <w:rPr>
          <w:rFonts w:cs="Times New Roman"/>
          <w:sz w:val="28"/>
          <w:szCs w:val="28"/>
          <w:lang w:val="en-US"/>
        </w:rPr>
        <w:t>na</w:t>
      </w:r>
      <w:proofErr w:type="spellEnd"/>
      <w:r w:rsidRPr="00004822">
        <w:rPr>
          <w:rFonts w:cs="Times New Roman"/>
          <w:sz w:val="28"/>
          <w:szCs w:val="28"/>
        </w:rPr>
        <w:t>-2-</w:t>
      </w:r>
      <w:proofErr w:type="spellStart"/>
      <w:r w:rsidRPr="00004822">
        <w:rPr>
          <w:rFonts w:cs="Times New Roman"/>
          <w:sz w:val="28"/>
          <w:szCs w:val="28"/>
          <w:lang w:val="en-US"/>
        </w:rPr>
        <w:t>mlrd</w:t>
      </w:r>
      <w:proofErr w:type="spellEnd"/>
      <w:r w:rsidRPr="00004822">
        <w:rPr>
          <w:rFonts w:cs="Times New Roman"/>
          <w:sz w:val="28"/>
          <w:szCs w:val="28"/>
        </w:rPr>
        <w:t>-</w:t>
      </w:r>
      <w:r w:rsidRPr="00004822">
        <w:rPr>
          <w:rFonts w:cs="Times New Roman"/>
          <w:sz w:val="28"/>
          <w:szCs w:val="28"/>
          <w:lang w:val="en-US"/>
        </w:rPr>
        <w:t>t</w:t>
      </w:r>
      <w:r w:rsidRPr="00004822">
        <w:rPr>
          <w:rFonts w:cs="Times New Roman"/>
          <w:sz w:val="28"/>
          <w:szCs w:val="28"/>
        </w:rPr>
        <w:t>-</w:t>
      </w:r>
      <w:proofErr w:type="spellStart"/>
      <w:r w:rsidRPr="00004822">
        <w:rPr>
          <w:rFonts w:cs="Times New Roman"/>
          <w:sz w:val="28"/>
          <w:szCs w:val="28"/>
          <w:lang w:val="en-US"/>
        </w:rPr>
        <w:t>gaza</w:t>
      </w:r>
      <w:proofErr w:type="spellEnd"/>
      <w:r w:rsidRPr="00004822">
        <w:rPr>
          <w:rFonts w:cs="Times New Roman"/>
          <w:sz w:val="28"/>
          <w:szCs w:val="28"/>
        </w:rPr>
        <w:t>-</w:t>
      </w:r>
      <w:proofErr w:type="spellStart"/>
      <w:r w:rsidRPr="00004822">
        <w:rPr>
          <w:rFonts w:cs="Times New Roman"/>
          <w:sz w:val="28"/>
          <w:szCs w:val="28"/>
          <w:lang w:val="en-US"/>
        </w:rPr>
        <w:t>na</w:t>
      </w:r>
      <w:proofErr w:type="spellEnd"/>
      <w:r w:rsidRPr="00004822">
        <w:rPr>
          <w:rFonts w:cs="Times New Roman"/>
          <w:sz w:val="28"/>
          <w:szCs w:val="28"/>
        </w:rPr>
        <w:t>-1-3-</w:t>
      </w:r>
      <w:r w:rsidRPr="00004822">
        <w:rPr>
          <w:rFonts w:cs="Times New Roman"/>
          <w:sz w:val="28"/>
          <w:szCs w:val="28"/>
          <w:lang w:val="en-US"/>
        </w:rPr>
        <w:t>tr</w:t>
      </w:r>
      <w:r w:rsidRPr="00004822">
        <w:rPr>
          <w:rFonts w:cs="Times New Roman"/>
          <w:sz w:val="28"/>
          <w:szCs w:val="28"/>
        </w:rPr>
        <w:t>/ (дата обращения: 31.05.2021).</w:t>
      </w:r>
    </w:p>
    <w:p w14:paraId="5DCDDE99" w14:textId="77777777" w:rsidR="00004822" w:rsidRPr="00004822" w:rsidRDefault="00004822" w:rsidP="00004822">
      <w:pPr>
        <w:pStyle w:val="a3"/>
        <w:numPr>
          <w:ilvl w:val="0"/>
          <w:numId w:val="17"/>
        </w:numPr>
        <w:rPr>
          <w:rFonts w:cs="Times New Roman"/>
          <w:sz w:val="28"/>
          <w:szCs w:val="28"/>
        </w:rPr>
      </w:pPr>
      <w:r w:rsidRPr="00004822">
        <w:rPr>
          <w:rFonts w:cs="Times New Roman"/>
          <w:sz w:val="28"/>
          <w:szCs w:val="28"/>
        </w:rPr>
        <w:t xml:space="preserve">Президентская комиссия по ТЭК соберется впервые за три </w:t>
      </w:r>
      <w:proofErr w:type="gramStart"/>
      <w:r w:rsidRPr="00004822">
        <w:rPr>
          <w:rFonts w:cs="Times New Roman"/>
          <w:sz w:val="28"/>
          <w:szCs w:val="28"/>
        </w:rPr>
        <w:t>года  /</w:t>
      </w:r>
      <w:proofErr w:type="gramEnd"/>
      <w:r w:rsidRPr="00004822">
        <w:rPr>
          <w:rFonts w:cs="Times New Roman"/>
          <w:sz w:val="28"/>
          <w:szCs w:val="28"/>
        </w:rPr>
        <w:t>/ РБК — URL: https://www.rbc.ru/business/02/07/2018/5b3a26ab9a794785b2756157 (дата обращения: 31.05.2021).</w:t>
      </w:r>
    </w:p>
    <w:p w14:paraId="3DE188FF" w14:textId="77777777" w:rsidR="00004822" w:rsidRPr="00004822" w:rsidRDefault="00004822" w:rsidP="00004822">
      <w:pPr>
        <w:pStyle w:val="a3"/>
        <w:numPr>
          <w:ilvl w:val="0"/>
          <w:numId w:val="17"/>
        </w:numPr>
        <w:rPr>
          <w:rFonts w:cs="Times New Roman"/>
          <w:sz w:val="28"/>
          <w:szCs w:val="28"/>
        </w:rPr>
      </w:pPr>
      <w:r w:rsidRPr="00004822">
        <w:rPr>
          <w:rFonts w:cs="Times New Roman"/>
          <w:sz w:val="28"/>
          <w:szCs w:val="28"/>
        </w:rPr>
        <w:t xml:space="preserve">Пулково получил международный сертификат санитарной безопасности // </w:t>
      </w:r>
      <w:proofErr w:type="gramStart"/>
      <w:r w:rsidRPr="00004822">
        <w:rPr>
          <w:rFonts w:cs="Times New Roman"/>
          <w:sz w:val="28"/>
          <w:szCs w:val="28"/>
          <w:lang w:val="en-US"/>
        </w:rPr>
        <w:t>ATO</w:t>
      </w:r>
      <w:r w:rsidRPr="00004822">
        <w:rPr>
          <w:rFonts w:cs="Times New Roman"/>
          <w:sz w:val="28"/>
          <w:szCs w:val="28"/>
        </w:rPr>
        <w:t xml:space="preserve">  —</w:t>
      </w:r>
      <w:proofErr w:type="gramEnd"/>
      <w:r w:rsidRPr="00004822">
        <w:rPr>
          <w:rFonts w:cs="Times New Roman"/>
          <w:sz w:val="28"/>
          <w:szCs w:val="28"/>
        </w:rPr>
        <w:t xml:space="preserve"> </w:t>
      </w:r>
      <w:r w:rsidRPr="00004822">
        <w:rPr>
          <w:rFonts w:cs="Times New Roman"/>
          <w:sz w:val="28"/>
          <w:szCs w:val="28"/>
          <w:lang w:val="en-US"/>
        </w:rPr>
        <w:t>URL</w:t>
      </w:r>
      <w:r w:rsidRPr="00004822">
        <w:rPr>
          <w:rFonts w:cs="Times New Roman"/>
          <w:sz w:val="28"/>
          <w:szCs w:val="28"/>
        </w:rPr>
        <w:t xml:space="preserve">: </w:t>
      </w:r>
      <w:r w:rsidRPr="00004822">
        <w:rPr>
          <w:rFonts w:cs="Times New Roman"/>
          <w:sz w:val="28"/>
          <w:szCs w:val="28"/>
          <w:lang w:val="en-US"/>
        </w:rPr>
        <w:t>http</w:t>
      </w:r>
      <w:r w:rsidRPr="00004822">
        <w:rPr>
          <w:rFonts w:cs="Times New Roman"/>
          <w:sz w:val="28"/>
          <w:szCs w:val="28"/>
        </w:rPr>
        <w:t>://</w:t>
      </w:r>
      <w:r w:rsidRPr="00004822">
        <w:rPr>
          <w:rFonts w:cs="Times New Roman"/>
          <w:sz w:val="28"/>
          <w:szCs w:val="28"/>
          <w:lang w:val="en-US"/>
        </w:rPr>
        <w:t>www</w:t>
      </w:r>
      <w:r w:rsidRPr="00004822">
        <w:rPr>
          <w:rFonts w:cs="Times New Roman"/>
          <w:sz w:val="28"/>
          <w:szCs w:val="28"/>
        </w:rPr>
        <w:t>.</w:t>
      </w:r>
      <w:proofErr w:type="spellStart"/>
      <w:r w:rsidRPr="00004822">
        <w:rPr>
          <w:rFonts w:cs="Times New Roman"/>
          <w:sz w:val="28"/>
          <w:szCs w:val="28"/>
          <w:lang w:val="en-US"/>
        </w:rPr>
        <w:t>ato</w:t>
      </w:r>
      <w:proofErr w:type="spellEnd"/>
      <w:r w:rsidRPr="00004822">
        <w:rPr>
          <w:rFonts w:cs="Times New Roman"/>
          <w:sz w:val="28"/>
          <w:szCs w:val="28"/>
        </w:rPr>
        <w:t>.</w:t>
      </w:r>
      <w:proofErr w:type="spellStart"/>
      <w:r w:rsidRPr="00004822">
        <w:rPr>
          <w:rFonts w:cs="Times New Roman"/>
          <w:sz w:val="28"/>
          <w:szCs w:val="28"/>
          <w:lang w:val="en-US"/>
        </w:rPr>
        <w:t>ru</w:t>
      </w:r>
      <w:proofErr w:type="spellEnd"/>
      <w:r w:rsidRPr="00004822">
        <w:rPr>
          <w:rFonts w:cs="Times New Roman"/>
          <w:sz w:val="28"/>
          <w:szCs w:val="28"/>
        </w:rPr>
        <w:t>/</w:t>
      </w:r>
      <w:r w:rsidRPr="00004822">
        <w:rPr>
          <w:rFonts w:cs="Times New Roman"/>
          <w:sz w:val="28"/>
          <w:szCs w:val="28"/>
          <w:lang w:val="en-US"/>
        </w:rPr>
        <w:t>content</w:t>
      </w:r>
      <w:r w:rsidRPr="00004822">
        <w:rPr>
          <w:rFonts w:cs="Times New Roman"/>
          <w:sz w:val="28"/>
          <w:szCs w:val="28"/>
        </w:rPr>
        <w:t>/</w:t>
      </w:r>
      <w:proofErr w:type="spellStart"/>
      <w:r w:rsidRPr="00004822">
        <w:rPr>
          <w:rFonts w:cs="Times New Roman"/>
          <w:sz w:val="28"/>
          <w:szCs w:val="28"/>
          <w:lang w:val="en-US"/>
        </w:rPr>
        <w:t>pulkovo</w:t>
      </w:r>
      <w:proofErr w:type="spellEnd"/>
      <w:r w:rsidRPr="00004822">
        <w:rPr>
          <w:rFonts w:cs="Times New Roman"/>
          <w:sz w:val="28"/>
          <w:szCs w:val="28"/>
        </w:rPr>
        <w:t>-</w:t>
      </w:r>
      <w:proofErr w:type="spellStart"/>
      <w:r w:rsidRPr="00004822">
        <w:rPr>
          <w:rFonts w:cs="Times New Roman"/>
          <w:sz w:val="28"/>
          <w:szCs w:val="28"/>
          <w:lang w:val="en-US"/>
        </w:rPr>
        <w:t>poluchil</w:t>
      </w:r>
      <w:proofErr w:type="spellEnd"/>
      <w:r w:rsidRPr="00004822">
        <w:rPr>
          <w:rFonts w:cs="Times New Roman"/>
          <w:sz w:val="28"/>
          <w:szCs w:val="28"/>
        </w:rPr>
        <w:t>-</w:t>
      </w:r>
      <w:proofErr w:type="spellStart"/>
      <w:r w:rsidRPr="00004822">
        <w:rPr>
          <w:rFonts w:cs="Times New Roman"/>
          <w:sz w:val="28"/>
          <w:szCs w:val="28"/>
          <w:lang w:val="en-US"/>
        </w:rPr>
        <w:t>mezhdunarodnyy</w:t>
      </w:r>
      <w:proofErr w:type="spellEnd"/>
      <w:r w:rsidRPr="00004822">
        <w:rPr>
          <w:rFonts w:cs="Times New Roman"/>
          <w:sz w:val="28"/>
          <w:szCs w:val="28"/>
        </w:rPr>
        <w:t>-</w:t>
      </w:r>
      <w:proofErr w:type="spellStart"/>
      <w:r w:rsidRPr="00004822">
        <w:rPr>
          <w:rFonts w:cs="Times New Roman"/>
          <w:sz w:val="28"/>
          <w:szCs w:val="28"/>
          <w:lang w:val="en-US"/>
        </w:rPr>
        <w:t>sertifikat</w:t>
      </w:r>
      <w:proofErr w:type="spellEnd"/>
      <w:r w:rsidRPr="00004822">
        <w:rPr>
          <w:rFonts w:cs="Times New Roman"/>
          <w:sz w:val="28"/>
          <w:szCs w:val="28"/>
        </w:rPr>
        <w:t>-</w:t>
      </w:r>
      <w:proofErr w:type="spellStart"/>
      <w:r w:rsidRPr="00004822">
        <w:rPr>
          <w:rFonts w:cs="Times New Roman"/>
          <w:sz w:val="28"/>
          <w:szCs w:val="28"/>
          <w:lang w:val="en-US"/>
        </w:rPr>
        <w:t>sanitarnoy</w:t>
      </w:r>
      <w:proofErr w:type="spellEnd"/>
      <w:r w:rsidRPr="00004822">
        <w:rPr>
          <w:rFonts w:cs="Times New Roman"/>
          <w:sz w:val="28"/>
          <w:szCs w:val="28"/>
        </w:rPr>
        <w:t>-</w:t>
      </w:r>
      <w:proofErr w:type="spellStart"/>
      <w:r w:rsidRPr="00004822">
        <w:rPr>
          <w:rFonts w:cs="Times New Roman"/>
          <w:sz w:val="28"/>
          <w:szCs w:val="28"/>
          <w:lang w:val="en-US"/>
        </w:rPr>
        <w:t>bezopasnosti</w:t>
      </w:r>
      <w:proofErr w:type="spellEnd"/>
      <w:r w:rsidRPr="00004822">
        <w:rPr>
          <w:rFonts w:cs="Times New Roman"/>
          <w:sz w:val="28"/>
          <w:szCs w:val="28"/>
        </w:rPr>
        <w:t xml:space="preserve"> (дата обращения: 31.05.2021).</w:t>
      </w:r>
    </w:p>
    <w:p w14:paraId="10516A51" w14:textId="77777777" w:rsidR="00004822" w:rsidRPr="00004822" w:rsidRDefault="00004822" w:rsidP="00004822">
      <w:pPr>
        <w:pStyle w:val="a3"/>
        <w:numPr>
          <w:ilvl w:val="0"/>
          <w:numId w:val="17"/>
        </w:numPr>
        <w:rPr>
          <w:rFonts w:cs="Times New Roman"/>
          <w:sz w:val="28"/>
          <w:szCs w:val="28"/>
        </w:rPr>
      </w:pPr>
      <w:r w:rsidRPr="00004822">
        <w:rPr>
          <w:rFonts w:cs="Times New Roman"/>
          <w:sz w:val="28"/>
          <w:szCs w:val="28"/>
        </w:rPr>
        <w:t xml:space="preserve">Референдум в Крыму о статусе автономии (2014). // РИА новости — </w:t>
      </w:r>
      <w:r w:rsidRPr="00004822">
        <w:rPr>
          <w:rFonts w:cs="Times New Roman"/>
          <w:sz w:val="28"/>
          <w:szCs w:val="28"/>
          <w:lang w:val="en-US"/>
        </w:rPr>
        <w:t>URL</w:t>
      </w:r>
      <w:r w:rsidRPr="00004822">
        <w:rPr>
          <w:rFonts w:cs="Times New Roman"/>
          <w:sz w:val="28"/>
          <w:szCs w:val="28"/>
        </w:rPr>
        <w:t xml:space="preserve">: </w:t>
      </w:r>
      <w:r w:rsidRPr="00004822">
        <w:rPr>
          <w:rFonts w:cs="Times New Roman"/>
          <w:sz w:val="28"/>
          <w:szCs w:val="28"/>
          <w:lang w:val="en-US"/>
        </w:rPr>
        <w:t>https</w:t>
      </w:r>
      <w:r w:rsidRPr="00004822">
        <w:rPr>
          <w:rFonts w:cs="Times New Roman"/>
          <w:sz w:val="28"/>
          <w:szCs w:val="28"/>
        </w:rPr>
        <w:t>://</w:t>
      </w:r>
      <w:r w:rsidRPr="00004822">
        <w:rPr>
          <w:rFonts w:cs="Times New Roman"/>
          <w:sz w:val="28"/>
          <w:szCs w:val="28"/>
          <w:lang w:val="en-US"/>
        </w:rPr>
        <w:t>ria</w:t>
      </w:r>
      <w:r w:rsidRPr="00004822">
        <w:rPr>
          <w:rFonts w:cs="Times New Roman"/>
          <w:sz w:val="28"/>
          <w:szCs w:val="28"/>
        </w:rPr>
        <w:t>.</w:t>
      </w:r>
      <w:proofErr w:type="spellStart"/>
      <w:r w:rsidRPr="00004822">
        <w:rPr>
          <w:rFonts w:cs="Times New Roman"/>
          <w:sz w:val="28"/>
          <w:szCs w:val="28"/>
          <w:lang w:val="en-US"/>
        </w:rPr>
        <w:t>ru</w:t>
      </w:r>
      <w:proofErr w:type="spellEnd"/>
      <w:r w:rsidRPr="00004822">
        <w:rPr>
          <w:rFonts w:cs="Times New Roman"/>
          <w:sz w:val="28"/>
          <w:szCs w:val="28"/>
        </w:rPr>
        <w:t>/20150316/1052210041.</w:t>
      </w:r>
      <w:r w:rsidRPr="00004822">
        <w:rPr>
          <w:rFonts w:cs="Times New Roman"/>
          <w:sz w:val="28"/>
          <w:szCs w:val="28"/>
          <w:lang w:val="en-US"/>
        </w:rPr>
        <w:t>html</w:t>
      </w:r>
      <w:r w:rsidRPr="00004822">
        <w:rPr>
          <w:rFonts w:cs="Times New Roman"/>
          <w:sz w:val="28"/>
          <w:szCs w:val="28"/>
        </w:rPr>
        <w:t xml:space="preserve"> (дата обращения: 31.05.2021).</w:t>
      </w:r>
    </w:p>
    <w:p w14:paraId="1E686A70" w14:textId="77777777" w:rsidR="00004822" w:rsidRPr="00004822" w:rsidRDefault="00004822" w:rsidP="00004822">
      <w:pPr>
        <w:pStyle w:val="a3"/>
        <w:numPr>
          <w:ilvl w:val="0"/>
          <w:numId w:val="17"/>
        </w:numPr>
        <w:rPr>
          <w:rFonts w:cs="Times New Roman"/>
          <w:sz w:val="28"/>
          <w:szCs w:val="28"/>
        </w:rPr>
      </w:pPr>
      <w:r w:rsidRPr="00004822">
        <w:rPr>
          <w:rFonts w:cs="Times New Roman"/>
          <w:sz w:val="28"/>
          <w:szCs w:val="28"/>
        </w:rPr>
        <w:t>Россия и Украина подписали контракт на транзит газа // РИА — URL: https://ria.ru/20191231/1563035576.html (дата обращения: 31.05.2021).</w:t>
      </w:r>
    </w:p>
    <w:p w14:paraId="26C80954" w14:textId="77777777" w:rsidR="00004822" w:rsidRPr="00004822" w:rsidRDefault="00004822" w:rsidP="00004822">
      <w:pPr>
        <w:pStyle w:val="a3"/>
        <w:numPr>
          <w:ilvl w:val="0"/>
          <w:numId w:val="17"/>
        </w:numPr>
        <w:rPr>
          <w:rFonts w:cs="Times New Roman"/>
          <w:sz w:val="28"/>
          <w:szCs w:val="28"/>
        </w:rPr>
      </w:pPr>
      <w:r w:rsidRPr="00004822">
        <w:rPr>
          <w:rFonts w:cs="Times New Roman"/>
          <w:sz w:val="28"/>
          <w:szCs w:val="28"/>
        </w:rPr>
        <w:t xml:space="preserve">Россия отложит разработку шельфа минимум на 15 лет // </w:t>
      </w:r>
      <w:proofErr w:type="gramStart"/>
      <w:r w:rsidRPr="00004822">
        <w:rPr>
          <w:rFonts w:cs="Times New Roman"/>
          <w:sz w:val="28"/>
          <w:szCs w:val="28"/>
        </w:rPr>
        <w:t>Ведомости  —</w:t>
      </w:r>
      <w:proofErr w:type="gramEnd"/>
      <w:r w:rsidRPr="00004822">
        <w:rPr>
          <w:rFonts w:cs="Times New Roman"/>
          <w:sz w:val="28"/>
          <w:szCs w:val="28"/>
        </w:rPr>
        <w:t xml:space="preserve"> URL: https://www.vedomosti.ru/business/articles/2021/04/11/865485-rossiya-otlozhit (дата обращения: 31.05.2021).</w:t>
      </w:r>
    </w:p>
    <w:p w14:paraId="631AAFA9" w14:textId="77777777" w:rsidR="00004822" w:rsidRPr="00004822" w:rsidRDefault="00004822" w:rsidP="00004822">
      <w:pPr>
        <w:pStyle w:val="a3"/>
        <w:numPr>
          <w:ilvl w:val="0"/>
          <w:numId w:val="17"/>
        </w:numPr>
        <w:rPr>
          <w:rFonts w:cs="Times New Roman"/>
          <w:sz w:val="28"/>
          <w:szCs w:val="28"/>
        </w:rPr>
      </w:pPr>
      <w:r w:rsidRPr="00004822">
        <w:rPr>
          <w:rFonts w:cs="Times New Roman"/>
          <w:sz w:val="28"/>
          <w:szCs w:val="28"/>
        </w:rPr>
        <w:t xml:space="preserve">Россия разрешила летать в Турцию, Великобританию и Танзанию. </w:t>
      </w:r>
      <w:proofErr w:type="gramStart"/>
      <w:r w:rsidRPr="00004822">
        <w:rPr>
          <w:rFonts w:cs="Times New Roman"/>
          <w:sz w:val="28"/>
          <w:szCs w:val="28"/>
        </w:rPr>
        <w:t>Главное  /</w:t>
      </w:r>
      <w:proofErr w:type="gramEnd"/>
      <w:r w:rsidRPr="00004822">
        <w:rPr>
          <w:rFonts w:cs="Times New Roman"/>
          <w:sz w:val="28"/>
          <w:szCs w:val="28"/>
        </w:rPr>
        <w:t xml:space="preserve">/ РБК — </w:t>
      </w:r>
      <w:r w:rsidRPr="00004822">
        <w:rPr>
          <w:rFonts w:cs="Times New Roman"/>
          <w:sz w:val="28"/>
          <w:szCs w:val="28"/>
          <w:lang w:val="en-US"/>
        </w:rPr>
        <w:t>URL</w:t>
      </w:r>
      <w:r w:rsidRPr="00004822">
        <w:rPr>
          <w:rFonts w:cs="Times New Roman"/>
          <w:sz w:val="28"/>
          <w:szCs w:val="28"/>
        </w:rPr>
        <w:t xml:space="preserve">: </w:t>
      </w:r>
      <w:r w:rsidRPr="00004822">
        <w:rPr>
          <w:rFonts w:cs="Times New Roman"/>
          <w:sz w:val="28"/>
          <w:szCs w:val="28"/>
          <w:lang w:val="en-US"/>
        </w:rPr>
        <w:t>https</w:t>
      </w:r>
      <w:r w:rsidRPr="00004822">
        <w:rPr>
          <w:rFonts w:cs="Times New Roman"/>
          <w:sz w:val="28"/>
          <w:szCs w:val="28"/>
        </w:rPr>
        <w:t>://</w:t>
      </w:r>
      <w:r w:rsidRPr="00004822">
        <w:rPr>
          <w:rFonts w:cs="Times New Roman"/>
          <w:sz w:val="28"/>
          <w:szCs w:val="28"/>
          <w:lang w:val="en-US"/>
        </w:rPr>
        <w:t>www</w:t>
      </w:r>
      <w:r w:rsidRPr="00004822">
        <w:rPr>
          <w:rFonts w:cs="Times New Roman"/>
          <w:sz w:val="28"/>
          <w:szCs w:val="28"/>
        </w:rPr>
        <w:t>.</w:t>
      </w:r>
      <w:proofErr w:type="spellStart"/>
      <w:r w:rsidRPr="00004822">
        <w:rPr>
          <w:rFonts w:cs="Times New Roman"/>
          <w:sz w:val="28"/>
          <w:szCs w:val="28"/>
          <w:lang w:val="en-US"/>
        </w:rPr>
        <w:t>rbc</w:t>
      </w:r>
      <w:proofErr w:type="spellEnd"/>
      <w:r w:rsidRPr="00004822">
        <w:rPr>
          <w:rFonts w:cs="Times New Roman"/>
          <w:sz w:val="28"/>
          <w:szCs w:val="28"/>
        </w:rPr>
        <w:t>.</w:t>
      </w:r>
      <w:proofErr w:type="spellStart"/>
      <w:r w:rsidRPr="00004822">
        <w:rPr>
          <w:rFonts w:cs="Times New Roman"/>
          <w:sz w:val="28"/>
          <w:szCs w:val="28"/>
          <w:lang w:val="en-US"/>
        </w:rPr>
        <w:t>ru</w:t>
      </w:r>
      <w:proofErr w:type="spellEnd"/>
      <w:r w:rsidRPr="00004822">
        <w:rPr>
          <w:rFonts w:cs="Times New Roman"/>
          <w:sz w:val="28"/>
          <w:szCs w:val="28"/>
        </w:rPr>
        <w:t>/</w:t>
      </w:r>
      <w:r w:rsidRPr="00004822">
        <w:rPr>
          <w:rFonts w:cs="Times New Roman"/>
          <w:sz w:val="28"/>
          <w:szCs w:val="28"/>
          <w:lang w:val="en-US"/>
        </w:rPr>
        <w:t>society</w:t>
      </w:r>
      <w:r w:rsidRPr="00004822">
        <w:rPr>
          <w:rFonts w:cs="Times New Roman"/>
          <w:sz w:val="28"/>
          <w:szCs w:val="28"/>
        </w:rPr>
        <w:t>/24/07/2020/5</w:t>
      </w:r>
      <w:r w:rsidRPr="00004822">
        <w:rPr>
          <w:rFonts w:cs="Times New Roman"/>
          <w:sz w:val="28"/>
          <w:szCs w:val="28"/>
          <w:lang w:val="en-US"/>
        </w:rPr>
        <w:t>f</w:t>
      </w:r>
      <w:r w:rsidRPr="00004822">
        <w:rPr>
          <w:rFonts w:cs="Times New Roman"/>
          <w:sz w:val="28"/>
          <w:szCs w:val="28"/>
        </w:rPr>
        <w:t>171</w:t>
      </w:r>
      <w:r w:rsidRPr="00004822">
        <w:rPr>
          <w:rFonts w:cs="Times New Roman"/>
          <w:sz w:val="28"/>
          <w:szCs w:val="28"/>
          <w:lang w:val="en-US"/>
        </w:rPr>
        <w:t>e</w:t>
      </w:r>
      <w:r w:rsidRPr="00004822">
        <w:rPr>
          <w:rFonts w:cs="Times New Roman"/>
          <w:sz w:val="28"/>
          <w:szCs w:val="28"/>
        </w:rPr>
        <w:t>1</w:t>
      </w:r>
      <w:r w:rsidRPr="00004822">
        <w:rPr>
          <w:rFonts w:cs="Times New Roman"/>
          <w:sz w:val="28"/>
          <w:szCs w:val="28"/>
          <w:lang w:val="en-US"/>
        </w:rPr>
        <w:t>c</w:t>
      </w:r>
      <w:r w:rsidRPr="00004822">
        <w:rPr>
          <w:rFonts w:cs="Times New Roman"/>
          <w:sz w:val="28"/>
          <w:szCs w:val="28"/>
        </w:rPr>
        <w:t>9</w:t>
      </w:r>
      <w:r w:rsidRPr="00004822">
        <w:rPr>
          <w:rFonts w:cs="Times New Roman"/>
          <w:sz w:val="28"/>
          <w:szCs w:val="28"/>
          <w:lang w:val="en-US"/>
        </w:rPr>
        <w:t>a</w:t>
      </w:r>
      <w:r w:rsidRPr="00004822">
        <w:rPr>
          <w:rFonts w:cs="Times New Roman"/>
          <w:sz w:val="28"/>
          <w:szCs w:val="28"/>
        </w:rPr>
        <w:t>794765905</w:t>
      </w:r>
      <w:r w:rsidRPr="00004822">
        <w:rPr>
          <w:rFonts w:cs="Times New Roman"/>
          <w:sz w:val="28"/>
          <w:szCs w:val="28"/>
          <w:lang w:val="en-US"/>
        </w:rPr>
        <w:t>f</w:t>
      </w:r>
      <w:r w:rsidRPr="00004822">
        <w:rPr>
          <w:rFonts w:cs="Times New Roman"/>
          <w:sz w:val="28"/>
          <w:szCs w:val="28"/>
        </w:rPr>
        <w:t>816</w:t>
      </w:r>
      <w:r w:rsidRPr="00004822">
        <w:rPr>
          <w:rFonts w:cs="Times New Roman"/>
          <w:sz w:val="28"/>
          <w:szCs w:val="28"/>
          <w:lang w:val="en-US"/>
        </w:rPr>
        <w:t>e</w:t>
      </w:r>
      <w:r w:rsidRPr="00004822">
        <w:rPr>
          <w:rFonts w:cs="Times New Roman"/>
          <w:sz w:val="28"/>
          <w:szCs w:val="28"/>
        </w:rPr>
        <w:t xml:space="preserve"> (дата обращения: 31.05.2021).</w:t>
      </w:r>
    </w:p>
    <w:p w14:paraId="11D1BF90" w14:textId="77777777" w:rsidR="00004822" w:rsidRPr="00004822" w:rsidRDefault="00004822" w:rsidP="00004822">
      <w:pPr>
        <w:pStyle w:val="a3"/>
        <w:numPr>
          <w:ilvl w:val="0"/>
          <w:numId w:val="17"/>
        </w:numPr>
        <w:rPr>
          <w:rFonts w:cs="Times New Roman"/>
          <w:sz w:val="28"/>
          <w:szCs w:val="28"/>
        </w:rPr>
      </w:pPr>
      <w:r w:rsidRPr="00004822">
        <w:rPr>
          <w:rFonts w:cs="Times New Roman"/>
          <w:sz w:val="28"/>
          <w:szCs w:val="28"/>
        </w:rPr>
        <w:t xml:space="preserve">Свыше 90% россиян согласны с присоединением Крыма к РФ, показал опрос. // РИА </w:t>
      </w:r>
      <w:proofErr w:type="gramStart"/>
      <w:r w:rsidRPr="00004822">
        <w:rPr>
          <w:rFonts w:cs="Times New Roman"/>
          <w:sz w:val="28"/>
          <w:szCs w:val="28"/>
        </w:rPr>
        <w:t>новости :</w:t>
      </w:r>
      <w:proofErr w:type="gramEnd"/>
      <w:r w:rsidRPr="00004822">
        <w:rPr>
          <w:rFonts w:cs="Times New Roman"/>
          <w:sz w:val="28"/>
          <w:szCs w:val="28"/>
        </w:rPr>
        <w:t xml:space="preserve"> — URL: https://ria.ru/20140317/999843494.html (дата обращения: 31.05.2021).</w:t>
      </w:r>
    </w:p>
    <w:p w14:paraId="36AEB0A2" w14:textId="77777777" w:rsidR="00004822" w:rsidRPr="00004822" w:rsidRDefault="00004822" w:rsidP="00004822">
      <w:pPr>
        <w:jc w:val="left"/>
        <w:rPr>
          <w:rFonts w:cs="Times New Roman"/>
          <w:i/>
          <w:iCs/>
          <w:sz w:val="28"/>
          <w:szCs w:val="28"/>
        </w:rPr>
      </w:pPr>
    </w:p>
    <w:p w14:paraId="66BB0EF7" w14:textId="77777777" w:rsidR="00004822" w:rsidRPr="00004822" w:rsidRDefault="00004822" w:rsidP="00004822">
      <w:pPr>
        <w:jc w:val="center"/>
        <w:rPr>
          <w:rFonts w:cs="Times New Roman"/>
          <w:i/>
          <w:iCs/>
          <w:sz w:val="28"/>
          <w:szCs w:val="28"/>
        </w:rPr>
      </w:pPr>
      <w:r w:rsidRPr="00004822">
        <w:rPr>
          <w:rFonts w:cs="Times New Roman"/>
          <w:i/>
          <w:iCs/>
          <w:sz w:val="28"/>
          <w:szCs w:val="28"/>
        </w:rPr>
        <w:t>Статистические данные</w:t>
      </w:r>
    </w:p>
    <w:p w14:paraId="313A0AF3" w14:textId="77777777" w:rsidR="00004822" w:rsidRPr="00004822" w:rsidRDefault="00004822" w:rsidP="00004822">
      <w:pPr>
        <w:rPr>
          <w:rFonts w:cs="Times New Roman"/>
          <w:i/>
          <w:iCs/>
          <w:sz w:val="28"/>
          <w:szCs w:val="28"/>
        </w:rPr>
      </w:pPr>
    </w:p>
    <w:p w14:paraId="1AC2D15D" w14:textId="77777777" w:rsidR="00004822" w:rsidRPr="00004822" w:rsidRDefault="00004822" w:rsidP="00004822">
      <w:pPr>
        <w:pStyle w:val="a3"/>
        <w:numPr>
          <w:ilvl w:val="0"/>
          <w:numId w:val="17"/>
        </w:numPr>
        <w:rPr>
          <w:rFonts w:cs="Times New Roman"/>
          <w:sz w:val="28"/>
          <w:szCs w:val="28"/>
          <w:lang w:val="en-US"/>
        </w:rPr>
      </w:pPr>
      <w:r w:rsidRPr="00004822">
        <w:rPr>
          <w:rFonts w:cs="Times New Roman"/>
          <w:sz w:val="28"/>
          <w:szCs w:val="28"/>
          <w:lang w:val="en-US"/>
        </w:rPr>
        <w:t xml:space="preserve">Crude Oil Price Forecast: 2021, 2022 and Long Term to 2050 // </w:t>
      </w:r>
      <w:proofErr w:type="spellStart"/>
      <w:r w:rsidRPr="00004822">
        <w:rPr>
          <w:rFonts w:cs="Times New Roman"/>
          <w:sz w:val="28"/>
          <w:szCs w:val="28"/>
          <w:lang w:val="en-US"/>
        </w:rPr>
        <w:t>Knoema</w:t>
      </w:r>
      <w:proofErr w:type="spellEnd"/>
      <w:r w:rsidRPr="00004822">
        <w:rPr>
          <w:rFonts w:cs="Times New Roman"/>
          <w:sz w:val="28"/>
          <w:szCs w:val="28"/>
          <w:lang w:val="en-US"/>
        </w:rPr>
        <w:t xml:space="preserve"> — URL: https://knoema.ru/infographics/yxptpab/crude-oil-price-forecast-2021-2022-and-long-term-to-2050 (</w:t>
      </w:r>
      <w:proofErr w:type="spellStart"/>
      <w:r w:rsidRPr="00004822">
        <w:rPr>
          <w:rFonts w:cs="Times New Roman"/>
          <w:sz w:val="28"/>
          <w:szCs w:val="28"/>
          <w:lang w:val="en-US"/>
        </w:rPr>
        <w:t>дата</w:t>
      </w:r>
      <w:proofErr w:type="spellEnd"/>
      <w:r w:rsidRPr="00004822">
        <w:rPr>
          <w:rFonts w:cs="Times New Roman"/>
          <w:sz w:val="28"/>
          <w:szCs w:val="28"/>
          <w:lang w:val="en-US"/>
        </w:rPr>
        <w:t xml:space="preserve"> </w:t>
      </w:r>
      <w:proofErr w:type="spellStart"/>
      <w:r w:rsidRPr="00004822">
        <w:rPr>
          <w:rFonts w:cs="Times New Roman"/>
          <w:sz w:val="28"/>
          <w:szCs w:val="28"/>
          <w:lang w:val="en-US"/>
        </w:rPr>
        <w:t>обращения</w:t>
      </w:r>
      <w:proofErr w:type="spellEnd"/>
      <w:r w:rsidRPr="00004822">
        <w:rPr>
          <w:rFonts w:cs="Times New Roman"/>
          <w:sz w:val="28"/>
          <w:szCs w:val="28"/>
          <w:lang w:val="en-US"/>
        </w:rPr>
        <w:t>: 31.05.2021).</w:t>
      </w:r>
    </w:p>
    <w:p w14:paraId="3EE6A265" w14:textId="77777777" w:rsidR="00004822" w:rsidRPr="00004822" w:rsidRDefault="00004822" w:rsidP="00004822">
      <w:pPr>
        <w:pStyle w:val="a3"/>
        <w:numPr>
          <w:ilvl w:val="0"/>
          <w:numId w:val="17"/>
        </w:numPr>
        <w:rPr>
          <w:rFonts w:cs="Times New Roman"/>
          <w:sz w:val="28"/>
          <w:szCs w:val="28"/>
          <w:lang w:val="en-US"/>
        </w:rPr>
      </w:pPr>
      <w:r w:rsidRPr="00004822">
        <w:rPr>
          <w:rFonts w:cs="Times New Roman"/>
          <w:sz w:val="28"/>
          <w:szCs w:val="28"/>
          <w:lang w:val="en-US"/>
        </w:rPr>
        <w:t xml:space="preserve">Natural gas supply statistics // </w:t>
      </w:r>
      <w:proofErr w:type="gramStart"/>
      <w:r w:rsidRPr="00004822">
        <w:rPr>
          <w:rFonts w:cs="Times New Roman"/>
          <w:sz w:val="28"/>
          <w:szCs w:val="28"/>
          <w:lang w:val="en-US"/>
        </w:rPr>
        <w:t>Eurostat  —</w:t>
      </w:r>
      <w:proofErr w:type="gramEnd"/>
      <w:r w:rsidRPr="00004822">
        <w:rPr>
          <w:rFonts w:cs="Times New Roman"/>
          <w:sz w:val="28"/>
          <w:szCs w:val="28"/>
          <w:lang w:val="en-US"/>
        </w:rPr>
        <w:t xml:space="preserve"> URL: https://ec.europa.eu/eurostat/statistics-explained/index.php?title=Natural_gas_supply_statistics#Consumption_trends (</w:t>
      </w:r>
      <w:r w:rsidRPr="00004822">
        <w:rPr>
          <w:rFonts w:cs="Times New Roman"/>
          <w:sz w:val="28"/>
          <w:szCs w:val="28"/>
        </w:rPr>
        <w:t>дата</w:t>
      </w:r>
      <w:r w:rsidRPr="00004822">
        <w:rPr>
          <w:rFonts w:cs="Times New Roman"/>
          <w:sz w:val="28"/>
          <w:szCs w:val="28"/>
          <w:lang w:val="en-US"/>
        </w:rPr>
        <w:t xml:space="preserve"> </w:t>
      </w:r>
      <w:r w:rsidRPr="00004822">
        <w:rPr>
          <w:rFonts w:cs="Times New Roman"/>
          <w:sz w:val="28"/>
          <w:szCs w:val="28"/>
        </w:rPr>
        <w:t>обращения</w:t>
      </w:r>
      <w:r w:rsidRPr="00004822">
        <w:rPr>
          <w:rFonts w:cs="Times New Roman"/>
          <w:sz w:val="28"/>
          <w:szCs w:val="28"/>
          <w:lang w:val="en-US"/>
        </w:rPr>
        <w:t>: 31.05.2021).</w:t>
      </w:r>
    </w:p>
    <w:p w14:paraId="30F0CCB7" w14:textId="77777777" w:rsidR="00004822" w:rsidRPr="00004822" w:rsidRDefault="00004822" w:rsidP="00004822">
      <w:pPr>
        <w:pStyle w:val="a3"/>
        <w:numPr>
          <w:ilvl w:val="0"/>
          <w:numId w:val="17"/>
        </w:numPr>
        <w:rPr>
          <w:rFonts w:cs="Times New Roman"/>
          <w:sz w:val="28"/>
          <w:szCs w:val="28"/>
          <w:lang w:val="en-US"/>
        </w:rPr>
      </w:pPr>
      <w:r w:rsidRPr="00004822">
        <w:rPr>
          <w:rFonts w:cs="Times New Roman"/>
          <w:sz w:val="28"/>
          <w:szCs w:val="28"/>
          <w:lang w:val="en-US"/>
        </w:rPr>
        <w:t xml:space="preserve">U.S. average gasoline prices before Memorial Day are the highest since 2014 // </w:t>
      </w:r>
      <w:proofErr w:type="gramStart"/>
      <w:r w:rsidRPr="00004822">
        <w:rPr>
          <w:rFonts w:cs="Times New Roman"/>
          <w:sz w:val="28"/>
          <w:szCs w:val="28"/>
          <w:lang w:val="en-US"/>
        </w:rPr>
        <w:t>EIA  —</w:t>
      </w:r>
      <w:proofErr w:type="gramEnd"/>
      <w:r w:rsidRPr="00004822">
        <w:rPr>
          <w:rFonts w:cs="Times New Roman"/>
          <w:sz w:val="28"/>
          <w:szCs w:val="28"/>
          <w:lang w:val="en-US"/>
        </w:rPr>
        <w:t xml:space="preserve"> URL: https://www.eia.gov (</w:t>
      </w:r>
      <w:r w:rsidRPr="00004822">
        <w:rPr>
          <w:rFonts w:cs="Times New Roman"/>
          <w:sz w:val="28"/>
          <w:szCs w:val="28"/>
        </w:rPr>
        <w:t>дата</w:t>
      </w:r>
      <w:r w:rsidRPr="00004822">
        <w:rPr>
          <w:rFonts w:cs="Times New Roman"/>
          <w:sz w:val="28"/>
          <w:szCs w:val="28"/>
          <w:lang w:val="en-US"/>
        </w:rPr>
        <w:t xml:space="preserve"> </w:t>
      </w:r>
      <w:r w:rsidRPr="00004822">
        <w:rPr>
          <w:rFonts w:cs="Times New Roman"/>
          <w:sz w:val="28"/>
          <w:szCs w:val="28"/>
        </w:rPr>
        <w:t>обращения</w:t>
      </w:r>
      <w:r w:rsidRPr="00004822">
        <w:rPr>
          <w:rFonts w:cs="Times New Roman"/>
          <w:sz w:val="28"/>
          <w:szCs w:val="28"/>
          <w:lang w:val="en-US"/>
        </w:rPr>
        <w:t>: 31.05.2021).</w:t>
      </w:r>
    </w:p>
    <w:p w14:paraId="20EA6206" w14:textId="77777777" w:rsidR="00004822" w:rsidRPr="00004822" w:rsidRDefault="00004822" w:rsidP="00004822">
      <w:pPr>
        <w:pStyle w:val="a3"/>
        <w:numPr>
          <w:ilvl w:val="0"/>
          <w:numId w:val="17"/>
        </w:numPr>
        <w:rPr>
          <w:rFonts w:cs="Times New Roman"/>
          <w:sz w:val="28"/>
          <w:szCs w:val="28"/>
        </w:rPr>
      </w:pPr>
      <w:r w:rsidRPr="00004822">
        <w:rPr>
          <w:rFonts w:cs="Times New Roman"/>
          <w:sz w:val="28"/>
          <w:szCs w:val="28"/>
        </w:rPr>
        <w:t xml:space="preserve">Динамика реализации газа в Европу // Газпром — </w:t>
      </w:r>
      <w:r w:rsidRPr="00004822">
        <w:rPr>
          <w:rFonts w:cs="Times New Roman"/>
          <w:sz w:val="28"/>
          <w:szCs w:val="28"/>
          <w:lang w:val="en-US"/>
        </w:rPr>
        <w:t>URL</w:t>
      </w:r>
      <w:r w:rsidRPr="00004822">
        <w:rPr>
          <w:rFonts w:cs="Times New Roman"/>
          <w:sz w:val="28"/>
          <w:szCs w:val="28"/>
        </w:rPr>
        <w:t xml:space="preserve">: </w:t>
      </w:r>
      <w:r w:rsidRPr="00004822">
        <w:rPr>
          <w:rFonts w:cs="Times New Roman"/>
          <w:sz w:val="28"/>
          <w:szCs w:val="28"/>
          <w:lang w:val="en-US"/>
        </w:rPr>
        <w:t>http</w:t>
      </w:r>
      <w:r w:rsidRPr="00004822">
        <w:rPr>
          <w:rFonts w:cs="Times New Roman"/>
          <w:sz w:val="28"/>
          <w:szCs w:val="28"/>
        </w:rPr>
        <w:t>://</w:t>
      </w:r>
      <w:r w:rsidRPr="00004822">
        <w:rPr>
          <w:rFonts w:cs="Times New Roman"/>
          <w:sz w:val="28"/>
          <w:szCs w:val="28"/>
          <w:lang w:val="en-US"/>
        </w:rPr>
        <w:t>www</w:t>
      </w:r>
      <w:r w:rsidRPr="00004822">
        <w:rPr>
          <w:rFonts w:cs="Times New Roman"/>
          <w:sz w:val="28"/>
          <w:szCs w:val="28"/>
        </w:rPr>
        <w:t>.</w:t>
      </w:r>
      <w:proofErr w:type="spellStart"/>
      <w:r w:rsidRPr="00004822">
        <w:rPr>
          <w:rFonts w:cs="Times New Roman"/>
          <w:sz w:val="28"/>
          <w:szCs w:val="28"/>
          <w:lang w:val="en-US"/>
        </w:rPr>
        <w:t>gazpromexport</w:t>
      </w:r>
      <w:proofErr w:type="spellEnd"/>
      <w:r w:rsidRPr="00004822">
        <w:rPr>
          <w:rFonts w:cs="Times New Roman"/>
          <w:sz w:val="28"/>
          <w:szCs w:val="28"/>
        </w:rPr>
        <w:t>.</w:t>
      </w:r>
      <w:proofErr w:type="spellStart"/>
      <w:r w:rsidRPr="00004822">
        <w:rPr>
          <w:rFonts w:cs="Times New Roman"/>
          <w:sz w:val="28"/>
          <w:szCs w:val="28"/>
          <w:lang w:val="en-US"/>
        </w:rPr>
        <w:t>ru</w:t>
      </w:r>
      <w:proofErr w:type="spellEnd"/>
      <w:r w:rsidRPr="00004822">
        <w:rPr>
          <w:rFonts w:cs="Times New Roman"/>
          <w:sz w:val="28"/>
          <w:szCs w:val="28"/>
        </w:rPr>
        <w:t>/</w:t>
      </w:r>
      <w:r w:rsidRPr="00004822">
        <w:rPr>
          <w:rFonts w:cs="Times New Roman"/>
          <w:sz w:val="28"/>
          <w:szCs w:val="28"/>
          <w:lang w:val="en-US"/>
        </w:rPr>
        <w:t>statistics</w:t>
      </w:r>
      <w:r w:rsidRPr="00004822">
        <w:rPr>
          <w:rFonts w:cs="Times New Roman"/>
          <w:sz w:val="28"/>
          <w:szCs w:val="28"/>
        </w:rPr>
        <w:t>/ (дата обращения: 31.05.2021).</w:t>
      </w:r>
    </w:p>
    <w:p w14:paraId="5ABF35FA" w14:textId="77777777" w:rsidR="00004822" w:rsidRPr="00004822" w:rsidRDefault="00004822" w:rsidP="00004822">
      <w:pPr>
        <w:pStyle w:val="a3"/>
        <w:numPr>
          <w:ilvl w:val="0"/>
          <w:numId w:val="17"/>
        </w:numPr>
        <w:rPr>
          <w:rFonts w:cs="Times New Roman"/>
          <w:sz w:val="28"/>
          <w:szCs w:val="28"/>
        </w:rPr>
      </w:pPr>
      <w:r w:rsidRPr="00004822">
        <w:rPr>
          <w:rFonts w:cs="Times New Roman"/>
          <w:sz w:val="28"/>
          <w:szCs w:val="28"/>
        </w:rPr>
        <w:t xml:space="preserve">Перевозки пассажиров в России - итоги 2020 года // </w:t>
      </w:r>
      <w:proofErr w:type="spellStart"/>
      <w:proofErr w:type="gramStart"/>
      <w:r w:rsidRPr="00004822">
        <w:rPr>
          <w:rFonts w:cs="Times New Roman"/>
          <w:sz w:val="28"/>
          <w:szCs w:val="28"/>
        </w:rPr>
        <w:t>Aviastat</w:t>
      </w:r>
      <w:proofErr w:type="spellEnd"/>
      <w:r w:rsidRPr="00004822">
        <w:rPr>
          <w:rFonts w:cs="Times New Roman"/>
          <w:sz w:val="28"/>
          <w:szCs w:val="28"/>
        </w:rPr>
        <w:t xml:space="preserve">  —</w:t>
      </w:r>
      <w:proofErr w:type="gramEnd"/>
      <w:r w:rsidRPr="00004822">
        <w:rPr>
          <w:rFonts w:cs="Times New Roman"/>
          <w:sz w:val="28"/>
          <w:szCs w:val="28"/>
        </w:rPr>
        <w:t xml:space="preserve"> URL: https://www.aviastat.ru/statistics/73-perevozki-passazhirov-v-rossii-itogi-2020-goda (дата обращения: 31.05.2021).</w:t>
      </w:r>
    </w:p>
    <w:p w14:paraId="7486A1B1" w14:textId="77777777" w:rsidR="00004822" w:rsidRPr="00004822" w:rsidRDefault="00004822" w:rsidP="00004822">
      <w:pPr>
        <w:pStyle w:val="a3"/>
        <w:numPr>
          <w:ilvl w:val="0"/>
          <w:numId w:val="17"/>
        </w:numPr>
        <w:rPr>
          <w:rFonts w:cs="Times New Roman"/>
          <w:sz w:val="28"/>
          <w:szCs w:val="28"/>
        </w:rPr>
      </w:pPr>
      <w:r w:rsidRPr="00004822">
        <w:rPr>
          <w:rFonts w:cs="Times New Roman"/>
          <w:sz w:val="28"/>
          <w:szCs w:val="28"/>
        </w:rPr>
        <w:t xml:space="preserve">Показатели аэропорта // Аэропорт </w:t>
      </w:r>
      <w:proofErr w:type="gramStart"/>
      <w:r w:rsidRPr="00004822">
        <w:rPr>
          <w:rFonts w:cs="Times New Roman"/>
          <w:sz w:val="28"/>
          <w:szCs w:val="28"/>
        </w:rPr>
        <w:t>Пулково  —</w:t>
      </w:r>
      <w:proofErr w:type="gramEnd"/>
      <w:r w:rsidRPr="00004822">
        <w:rPr>
          <w:rFonts w:cs="Times New Roman"/>
          <w:sz w:val="28"/>
          <w:szCs w:val="28"/>
        </w:rPr>
        <w:t xml:space="preserve"> URL: https://pulkovoairport.ru/about/performance/ (дата обращения: 31.05.2021).</w:t>
      </w:r>
    </w:p>
    <w:p w14:paraId="4AA3150B" w14:textId="77777777" w:rsidR="00FA216C" w:rsidRPr="00004822" w:rsidRDefault="00FA216C" w:rsidP="00004822">
      <w:pPr>
        <w:ind w:left="360"/>
        <w:rPr>
          <w:rFonts w:cs="Times New Roman"/>
          <w:sz w:val="28"/>
          <w:szCs w:val="28"/>
        </w:rPr>
      </w:pPr>
    </w:p>
    <w:p w14:paraId="6D6B2747" w14:textId="6C5C04A9" w:rsidR="00FA216C" w:rsidRDefault="00FA216C" w:rsidP="007E4520">
      <w:pPr>
        <w:pStyle w:val="a3"/>
        <w:ind w:left="0"/>
        <w:jc w:val="center"/>
        <w:outlineLvl w:val="0"/>
        <w:rPr>
          <w:rFonts w:cs="Times New Roman"/>
          <w:b/>
          <w:bCs/>
          <w:sz w:val="28"/>
          <w:szCs w:val="28"/>
        </w:rPr>
      </w:pPr>
      <w:bookmarkStart w:id="39" w:name="_Toc73566657"/>
      <w:r w:rsidRPr="00004822">
        <w:rPr>
          <w:rFonts w:cs="Times New Roman"/>
          <w:b/>
          <w:bCs/>
          <w:sz w:val="28"/>
          <w:szCs w:val="28"/>
        </w:rPr>
        <w:t>Список литературы</w:t>
      </w:r>
      <w:bookmarkEnd w:id="39"/>
    </w:p>
    <w:p w14:paraId="212BB0BF" w14:textId="77777777" w:rsidR="007E4520" w:rsidRPr="00004822" w:rsidRDefault="007E4520" w:rsidP="007E4520">
      <w:pPr>
        <w:pStyle w:val="a3"/>
        <w:ind w:left="0"/>
        <w:jc w:val="center"/>
        <w:outlineLvl w:val="0"/>
        <w:rPr>
          <w:rFonts w:cs="Times New Roman"/>
          <w:b/>
          <w:bCs/>
          <w:sz w:val="28"/>
          <w:szCs w:val="28"/>
        </w:rPr>
      </w:pPr>
    </w:p>
    <w:p w14:paraId="6A89BBF1" w14:textId="77777777" w:rsidR="00004822" w:rsidRPr="00004822" w:rsidRDefault="00004822" w:rsidP="00004822">
      <w:pPr>
        <w:jc w:val="center"/>
        <w:rPr>
          <w:rFonts w:cs="Times New Roman"/>
          <w:i/>
          <w:iCs/>
          <w:sz w:val="28"/>
          <w:szCs w:val="28"/>
        </w:rPr>
      </w:pPr>
      <w:r w:rsidRPr="00004822">
        <w:rPr>
          <w:rFonts w:cs="Times New Roman"/>
          <w:i/>
          <w:iCs/>
          <w:sz w:val="28"/>
          <w:szCs w:val="28"/>
        </w:rPr>
        <w:t>Научные статьи и монографии</w:t>
      </w:r>
    </w:p>
    <w:p w14:paraId="40FBFFA4" w14:textId="77777777" w:rsidR="00004822" w:rsidRPr="00004822" w:rsidRDefault="00004822" w:rsidP="00004822">
      <w:pPr>
        <w:pStyle w:val="a3"/>
        <w:rPr>
          <w:rFonts w:eastAsia="Times New Roman" w:cs="Times New Roman"/>
          <w:sz w:val="28"/>
          <w:szCs w:val="28"/>
          <w:lang w:eastAsia="ru-RU"/>
        </w:rPr>
      </w:pPr>
    </w:p>
    <w:p w14:paraId="1E8B106B" w14:textId="77777777" w:rsidR="00004822" w:rsidRPr="00004822" w:rsidRDefault="00004822" w:rsidP="00004822">
      <w:pPr>
        <w:pStyle w:val="a3"/>
        <w:numPr>
          <w:ilvl w:val="0"/>
          <w:numId w:val="17"/>
        </w:numPr>
        <w:rPr>
          <w:rFonts w:cs="Times New Roman"/>
          <w:sz w:val="28"/>
          <w:szCs w:val="28"/>
          <w:lang w:val="en-US"/>
        </w:rPr>
      </w:pPr>
      <w:r w:rsidRPr="00004822">
        <w:rPr>
          <w:rFonts w:cs="Times New Roman"/>
          <w:sz w:val="28"/>
          <w:szCs w:val="28"/>
          <w:lang w:val="en-US"/>
        </w:rPr>
        <w:t xml:space="preserve">Alexander, </w:t>
      </w:r>
      <w:proofErr w:type="spellStart"/>
      <w:r w:rsidRPr="00004822">
        <w:rPr>
          <w:rFonts w:cs="Times New Roman"/>
          <w:sz w:val="28"/>
          <w:szCs w:val="28"/>
          <w:lang w:val="en-US"/>
        </w:rPr>
        <w:t>Sergunin</w:t>
      </w:r>
      <w:proofErr w:type="spellEnd"/>
      <w:r w:rsidRPr="00004822">
        <w:rPr>
          <w:rFonts w:cs="Times New Roman"/>
          <w:sz w:val="28"/>
          <w:szCs w:val="28"/>
          <w:lang w:val="en-US"/>
        </w:rPr>
        <w:t xml:space="preserve"> Explaining Russian Foreign Policy Behavior / — 147. — </w:t>
      </w:r>
      <w:proofErr w:type="gramStart"/>
      <w:r w:rsidRPr="00004822">
        <w:rPr>
          <w:rFonts w:cs="Times New Roman"/>
          <w:sz w:val="28"/>
          <w:szCs w:val="28"/>
          <w:lang w:val="en-US"/>
        </w:rPr>
        <w:t>Stuttgart :</w:t>
      </w:r>
      <w:proofErr w:type="gramEnd"/>
      <w:r w:rsidRPr="00004822">
        <w:rPr>
          <w:rFonts w:cs="Times New Roman"/>
          <w:sz w:val="28"/>
          <w:szCs w:val="28"/>
          <w:lang w:val="en-US"/>
        </w:rPr>
        <w:t xml:space="preserve"> ibidem-Verlag, 2016. — 239 p.</w:t>
      </w:r>
    </w:p>
    <w:p w14:paraId="5801AA8B" w14:textId="77777777" w:rsidR="00004822" w:rsidRPr="00004822" w:rsidRDefault="00004822" w:rsidP="00004822">
      <w:pPr>
        <w:pStyle w:val="a3"/>
        <w:numPr>
          <w:ilvl w:val="0"/>
          <w:numId w:val="17"/>
        </w:numPr>
        <w:rPr>
          <w:rFonts w:cs="Times New Roman"/>
          <w:sz w:val="28"/>
          <w:szCs w:val="28"/>
          <w:lang w:val="en-US"/>
        </w:rPr>
      </w:pPr>
      <w:proofErr w:type="spellStart"/>
      <w:r w:rsidRPr="00004822">
        <w:rPr>
          <w:rFonts w:cs="Times New Roman"/>
          <w:sz w:val="28"/>
          <w:szCs w:val="28"/>
          <w:lang w:val="en-US"/>
        </w:rPr>
        <w:t>Gero</w:t>
      </w:r>
      <w:proofErr w:type="spellEnd"/>
      <w:r w:rsidRPr="00004822">
        <w:rPr>
          <w:rFonts w:cs="Times New Roman"/>
          <w:sz w:val="28"/>
          <w:szCs w:val="28"/>
          <w:lang w:val="en-US"/>
        </w:rPr>
        <w:t xml:space="preserve">, </w:t>
      </w:r>
      <w:proofErr w:type="spellStart"/>
      <w:proofErr w:type="gramStart"/>
      <w:r w:rsidRPr="00004822">
        <w:rPr>
          <w:rFonts w:cs="Times New Roman"/>
          <w:sz w:val="28"/>
          <w:szCs w:val="28"/>
          <w:lang w:val="en-US"/>
        </w:rPr>
        <w:t>Erdmann,and</w:t>
      </w:r>
      <w:proofErr w:type="gramEnd"/>
      <w:r w:rsidRPr="00004822">
        <w:rPr>
          <w:rFonts w:cs="Times New Roman"/>
          <w:sz w:val="28"/>
          <w:szCs w:val="28"/>
          <w:lang w:val="en-US"/>
        </w:rPr>
        <w:t>,Ulf</w:t>
      </w:r>
      <w:proofErr w:type="spellEnd"/>
      <w:r w:rsidRPr="00004822">
        <w:rPr>
          <w:rFonts w:cs="Times New Roman"/>
          <w:sz w:val="28"/>
          <w:szCs w:val="28"/>
          <w:lang w:val="en-US"/>
        </w:rPr>
        <w:t xml:space="preserve"> Neopatrimonialism Revisited – Beyond a Catch-All Concept // Legitimacy and Efficiency of Political Systems. — 2006. — № 16. — pp. 55-82.</w:t>
      </w:r>
    </w:p>
    <w:p w14:paraId="52F86FE2" w14:textId="77777777" w:rsidR="00004822" w:rsidRPr="00004822" w:rsidRDefault="00004822" w:rsidP="00004822">
      <w:pPr>
        <w:pStyle w:val="a3"/>
        <w:numPr>
          <w:ilvl w:val="0"/>
          <w:numId w:val="17"/>
        </w:numPr>
        <w:rPr>
          <w:rFonts w:cs="Times New Roman"/>
          <w:sz w:val="28"/>
          <w:szCs w:val="28"/>
          <w:lang w:val="en-US"/>
        </w:rPr>
      </w:pPr>
      <w:r w:rsidRPr="00004822">
        <w:rPr>
          <w:rFonts w:cs="Times New Roman"/>
          <w:sz w:val="28"/>
          <w:szCs w:val="28"/>
          <w:lang w:val="en-US"/>
        </w:rPr>
        <w:t xml:space="preserve">Giovanni, Baldoni A Theoretical Analysis of Russian Foreign Policy: Changes Under Vladimir Putin </w:t>
      </w:r>
      <w:proofErr w:type="gramStart"/>
      <w:r w:rsidRPr="00004822">
        <w:rPr>
          <w:rFonts w:cs="Times New Roman"/>
          <w:sz w:val="28"/>
          <w:szCs w:val="28"/>
          <w:lang w:val="en-US"/>
        </w:rPr>
        <w:t>/  —</w:t>
      </w:r>
      <w:proofErr w:type="gramEnd"/>
      <w:r w:rsidRPr="00004822">
        <w:rPr>
          <w:rFonts w:cs="Times New Roman"/>
          <w:sz w:val="28"/>
          <w:szCs w:val="28"/>
          <w:lang w:val="en-US"/>
        </w:rPr>
        <w:t xml:space="preserve">  : E-International Relations, 2016. — 26 p.</w:t>
      </w:r>
    </w:p>
    <w:p w14:paraId="1FE925B1" w14:textId="77777777" w:rsidR="00004822" w:rsidRPr="00004822" w:rsidRDefault="00004822" w:rsidP="00004822">
      <w:pPr>
        <w:pStyle w:val="a3"/>
        <w:numPr>
          <w:ilvl w:val="0"/>
          <w:numId w:val="17"/>
        </w:numPr>
        <w:rPr>
          <w:rFonts w:cs="Times New Roman"/>
          <w:sz w:val="28"/>
          <w:szCs w:val="28"/>
          <w:lang w:val="en-US"/>
        </w:rPr>
      </w:pPr>
      <w:r w:rsidRPr="00004822">
        <w:rPr>
          <w:rFonts w:cs="Times New Roman"/>
          <w:sz w:val="28"/>
          <w:szCs w:val="28"/>
          <w:lang w:val="en-US"/>
        </w:rPr>
        <w:lastRenderedPageBreak/>
        <w:t>Graham, T. A. The Essence of Decision: Explaining the Cuban Missile Crisis / T. A. Graham. // The Oxford Handbook of Classics in Public Policy and Administration. — 2015. — P. 1-34.</w:t>
      </w:r>
    </w:p>
    <w:p w14:paraId="4E57C30E" w14:textId="77777777" w:rsidR="00004822" w:rsidRPr="00004822" w:rsidRDefault="00004822" w:rsidP="00004822">
      <w:pPr>
        <w:pStyle w:val="a3"/>
        <w:numPr>
          <w:ilvl w:val="0"/>
          <w:numId w:val="17"/>
        </w:numPr>
        <w:rPr>
          <w:rFonts w:cs="Times New Roman"/>
          <w:sz w:val="28"/>
          <w:szCs w:val="28"/>
          <w:lang w:val="en-US"/>
        </w:rPr>
      </w:pPr>
      <w:r w:rsidRPr="00004822">
        <w:rPr>
          <w:rFonts w:cs="Times New Roman"/>
          <w:sz w:val="28"/>
          <w:szCs w:val="28"/>
          <w:lang w:val="en-US"/>
        </w:rPr>
        <w:t xml:space="preserve">Joe, D. H. Domestic Political Systems and War Proneness / D. H. Joe. // Political Science. — </w:t>
      </w:r>
      <w:proofErr w:type="gramStart"/>
      <w:r w:rsidRPr="00004822">
        <w:rPr>
          <w:rFonts w:cs="Times New Roman"/>
          <w:sz w:val="28"/>
          <w:szCs w:val="28"/>
          <w:lang w:val="en-US"/>
        </w:rPr>
        <w:t>1994..</w:t>
      </w:r>
      <w:proofErr w:type="gramEnd"/>
      <w:r w:rsidRPr="00004822">
        <w:rPr>
          <w:rFonts w:cs="Times New Roman"/>
          <w:sz w:val="28"/>
          <w:szCs w:val="28"/>
          <w:lang w:val="en-US"/>
        </w:rPr>
        <w:t xml:space="preserve"> — pp. 13-44.</w:t>
      </w:r>
    </w:p>
    <w:p w14:paraId="17E2BC11" w14:textId="77777777" w:rsidR="00004822" w:rsidRPr="00004822" w:rsidRDefault="00004822" w:rsidP="00004822">
      <w:pPr>
        <w:pStyle w:val="a8"/>
        <w:numPr>
          <w:ilvl w:val="0"/>
          <w:numId w:val="17"/>
        </w:numPr>
        <w:rPr>
          <w:sz w:val="28"/>
          <w:szCs w:val="28"/>
          <w:lang w:val="en-US"/>
        </w:rPr>
      </w:pPr>
      <w:r w:rsidRPr="00004822">
        <w:rPr>
          <w:sz w:val="28"/>
          <w:szCs w:val="28"/>
          <w:lang w:val="en-US"/>
        </w:rPr>
        <w:t xml:space="preserve">Johan Van </w:t>
      </w:r>
      <w:proofErr w:type="spellStart"/>
      <w:r w:rsidRPr="00004822">
        <w:rPr>
          <w:sz w:val="28"/>
          <w:szCs w:val="28"/>
          <w:lang w:val="en-US"/>
        </w:rPr>
        <w:t>Overtveldt</w:t>
      </w:r>
      <w:proofErr w:type="spellEnd"/>
      <w:r w:rsidRPr="00004822">
        <w:rPr>
          <w:sz w:val="28"/>
          <w:szCs w:val="28"/>
          <w:lang w:val="en-US"/>
        </w:rPr>
        <w:t xml:space="preserve">, The Chicago School. How the University of Chicago Assembled the Thinkers who Revolutionized Economics and Business, Agate Publishing, Chicago, 2007, 432 p. </w:t>
      </w:r>
    </w:p>
    <w:p w14:paraId="705592B1" w14:textId="77777777" w:rsidR="00004822" w:rsidRPr="00004822" w:rsidRDefault="00004822" w:rsidP="00004822">
      <w:pPr>
        <w:pStyle w:val="a3"/>
        <w:numPr>
          <w:ilvl w:val="0"/>
          <w:numId w:val="17"/>
        </w:numPr>
        <w:rPr>
          <w:rFonts w:cs="Times New Roman"/>
          <w:sz w:val="28"/>
          <w:szCs w:val="28"/>
          <w:lang w:val="en-US"/>
        </w:rPr>
      </w:pPr>
      <w:r w:rsidRPr="00004822">
        <w:rPr>
          <w:rFonts w:cs="Times New Roman"/>
          <w:sz w:val="28"/>
          <w:szCs w:val="28"/>
          <w:lang w:val="en-US"/>
        </w:rPr>
        <w:t>Joseph, S. N. Soft Power // Foreign Policy. — 1990. — № 80. — pp. 153-171</w:t>
      </w:r>
    </w:p>
    <w:p w14:paraId="1DE98B30" w14:textId="77777777" w:rsidR="00004822" w:rsidRPr="00004822" w:rsidRDefault="00004822" w:rsidP="00004822">
      <w:pPr>
        <w:pStyle w:val="a3"/>
        <w:numPr>
          <w:ilvl w:val="0"/>
          <w:numId w:val="17"/>
        </w:numPr>
        <w:rPr>
          <w:rFonts w:cs="Times New Roman"/>
          <w:sz w:val="28"/>
          <w:szCs w:val="28"/>
          <w:lang w:val="en-US"/>
        </w:rPr>
      </w:pPr>
      <w:r w:rsidRPr="00004822">
        <w:rPr>
          <w:rFonts w:cs="Times New Roman"/>
          <w:sz w:val="28"/>
          <w:szCs w:val="28"/>
          <w:lang w:val="en-US"/>
        </w:rPr>
        <w:t>Kenneth, N. W. Theory of International Politics / N. W. Kenneth. —</w:t>
      </w:r>
      <w:proofErr w:type="gramStart"/>
      <w:r w:rsidRPr="00004822">
        <w:rPr>
          <w:rFonts w:cs="Times New Roman"/>
          <w:sz w:val="28"/>
          <w:szCs w:val="28"/>
          <w:lang w:val="en-US"/>
        </w:rPr>
        <w:t xml:space="preserve">  :</w:t>
      </w:r>
      <w:proofErr w:type="gramEnd"/>
      <w:r w:rsidRPr="00004822">
        <w:rPr>
          <w:rFonts w:cs="Times New Roman"/>
          <w:sz w:val="28"/>
          <w:szCs w:val="28"/>
          <w:lang w:val="en-US"/>
        </w:rPr>
        <w:t xml:space="preserve"> Addison-Wesley Publishing Company, 1979. — 280 p.</w:t>
      </w:r>
    </w:p>
    <w:p w14:paraId="238D5FB8" w14:textId="77777777" w:rsidR="00004822" w:rsidRPr="00004822" w:rsidRDefault="00004822" w:rsidP="00004822">
      <w:pPr>
        <w:pStyle w:val="a3"/>
        <w:numPr>
          <w:ilvl w:val="0"/>
          <w:numId w:val="17"/>
        </w:numPr>
        <w:rPr>
          <w:rFonts w:cs="Times New Roman"/>
          <w:sz w:val="28"/>
          <w:szCs w:val="28"/>
          <w:lang w:val="en-US"/>
        </w:rPr>
      </w:pPr>
      <w:r w:rsidRPr="00004822">
        <w:rPr>
          <w:rFonts w:cs="Times New Roman"/>
          <w:sz w:val="28"/>
          <w:szCs w:val="28"/>
          <w:lang w:val="en-US"/>
        </w:rPr>
        <w:t>Margaret, G. H. How Decision Units Shape Foreign Policy: A Theoretical Framework / G. H. Margaret // Wiley. — 2001. — № 2. — pp. 47-81.</w:t>
      </w:r>
    </w:p>
    <w:p w14:paraId="019DE0ED" w14:textId="77777777" w:rsidR="00004822" w:rsidRPr="00004822" w:rsidRDefault="00004822" w:rsidP="00004822">
      <w:pPr>
        <w:pStyle w:val="a3"/>
        <w:numPr>
          <w:ilvl w:val="0"/>
          <w:numId w:val="17"/>
        </w:numPr>
        <w:rPr>
          <w:rFonts w:cs="Times New Roman"/>
          <w:sz w:val="28"/>
          <w:szCs w:val="28"/>
          <w:lang w:val="en-US"/>
        </w:rPr>
      </w:pPr>
      <w:r w:rsidRPr="00004822">
        <w:rPr>
          <w:rFonts w:cs="Times New Roman"/>
          <w:sz w:val="28"/>
          <w:szCs w:val="28"/>
          <w:lang w:val="en-US"/>
        </w:rPr>
        <w:t>Mark, D. N. In search of growth: neoliberal and institutional models for economic growth in an age of globalization // IOWA State university. — Iowa-City, 2008. — 61 p.</w:t>
      </w:r>
    </w:p>
    <w:p w14:paraId="20CA97BA" w14:textId="77777777" w:rsidR="00004822" w:rsidRPr="00004822" w:rsidRDefault="00004822" w:rsidP="00004822">
      <w:pPr>
        <w:pStyle w:val="a3"/>
        <w:numPr>
          <w:ilvl w:val="0"/>
          <w:numId w:val="17"/>
        </w:numPr>
        <w:rPr>
          <w:rFonts w:cs="Times New Roman"/>
          <w:sz w:val="28"/>
          <w:szCs w:val="28"/>
          <w:lang w:val="en-US"/>
        </w:rPr>
      </w:pPr>
      <w:r w:rsidRPr="00004822">
        <w:rPr>
          <w:rFonts w:cs="Times New Roman"/>
          <w:sz w:val="28"/>
          <w:szCs w:val="28"/>
          <w:lang w:val="en-US"/>
        </w:rPr>
        <w:t xml:space="preserve">Michele, M. B. NGO Diplomacy: The Influence of Nongovernmental Organizations in International Environmental </w:t>
      </w:r>
      <w:proofErr w:type="gramStart"/>
      <w:r w:rsidRPr="00004822">
        <w:rPr>
          <w:rFonts w:cs="Times New Roman"/>
          <w:sz w:val="28"/>
          <w:szCs w:val="28"/>
          <w:lang w:val="en-US"/>
        </w:rPr>
        <w:t>Negotiations  /</w:t>
      </w:r>
      <w:proofErr w:type="gramEnd"/>
      <w:r w:rsidRPr="00004822">
        <w:rPr>
          <w:rFonts w:cs="Times New Roman"/>
          <w:sz w:val="28"/>
          <w:szCs w:val="28"/>
          <w:lang w:val="en-US"/>
        </w:rPr>
        <w:t xml:space="preserve"> M. B. Michele. —</w:t>
      </w:r>
      <w:proofErr w:type="gramStart"/>
      <w:r w:rsidRPr="00004822">
        <w:rPr>
          <w:rFonts w:cs="Times New Roman"/>
          <w:sz w:val="28"/>
          <w:szCs w:val="28"/>
          <w:lang w:val="en-US"/>
        </w:rPr>
        <w:t xml:space="preserve">  :</w:t>
      </w:r>
      <w:proofErr w:type="gramEnd"/>
      <w:r w:rsidRPr="00004822">
        <w:rPr>
          <w:rFonts w:cs="Times New Roman"/>
          <w:sz w:val="28"/>
          <w:szCs w:val="28"/>
          <w:lang w:val="en-US"/>
        </w:rPr>
        <w:t xml:space="preserve"> The MIT Press, 2007. — 302 p.</w:t>
      </w:r>
    </w:p>
    <w:p w14:paraId="172B73D2" w14:textId="77777777" w:rsidR="00004822" w:rsidRPr="00004822" w:rsidRDefault="00004822" w:rsidP="00004822">
      <w:pPr>
        <w:pStyle w:val="a3"/>
        <w:numPr>
          <w:ilvl w:val="0"/>
          <w:numId w:val="17"/>
        </w:numPr>
        <w:rPr>
          <w:rFonts w:cs="Times New Roman"/>
          <w:sz w:val="28"/>
          <w:szCs w:val="28"/>
          <w:lang w:val="en-US"/>
        </w:rPr>
      </w:pPr>
      <w:r w:rsidRPr="00004822">
        <w:rPr>
          <w:rFonts w:cs="Times New Roman"/>
          <w:sz w:val="28"/>
          <w:szCs w:val="28"/>
          <w:lang w:val="en-US"/>
        </w:rPr>
        <w:t xml:space="preserve">Neoclassical Realism, the State, and Foreign Policy / Lobell, E. S, </w:t>
      </w:r>
      <w:proofErr w:type="spellStart"/>
      <w:r w:rsidRPr="00004822">
        <w:rPr>
          <w:rFonts w:cs="Times New Roman"/>
          <w:sz w:val="28"/>
          <w:szCs w:val="28"/>
          <w:lang w:val="en-US"/>
        </w:rPr>
        <w:t>Ripsman</w:t>
      </w:r>
      <w:proofErr w:type="spellEnd"/>
      <w:r w:rsidRPr="00004822">
        <w:rPr>
          <w:rFonts w:cs="Times New Roman"/>
          <w:sz w:val="28"/>
          <w:szCs w:val="28"/>
          <w:lang w:val="en-US"/>
        </w:rPr>
        <w:t xml:space="preserve"> [и </w:t>
      </w:r>
      <w:proofErr w:type="spellStart"/>
      <w:r w:rsidRPr="00004822">
        <w:rPr>
          <w:rFonts w:cs="Times New Roman"/>
          <w:sz w:val="28"/>
          <w:szCs w:val="28"/>
          <w:lang w:val="en-US"/>
        </w:rPr>
        <w:t>др</w:t>
      </w:r>
      <w:proofErr w:type="spellEnd"/>
      <w:r w:rsidRPr="00004822">
        <w:rPr>
          <w:rFonts w:cs="Times New Roman"/>
          <w:sz w:val="28"/>
          <w:szCs w:val="28"/>
          <w:lang w:val="en-US"/>
        </w:rPr>
        <w:t>.]. —</w:t>
      </w:r>
      <w:proofErr w:type="gramStart"/>
      <w:r w:rsidRPr="00004822">
        <w:rPr>
          <w:rFonts w:cs="Times New Roman"/>
          <w:sz w:val="28"/>
          <w:szCs w:val="28"/>
          <w:lang w:val="en-US"/>
        </w:rPr>
        <w:t xml:space="preserve">  :</w:t>
      </w:r>
      <w:proofErr w:type="gramEnd"/>
      <w:r w:rsidRPr="00004822">
        <w:rPr>
          <w:rFonts w:cs="Times New Roman"/>
          <w:sz w:val="28"/>
          <w:szCs w:val="28"/>
          <w:lang w:val="en-US"/>
        </w:rPr>
        <w:t xml:space="preserve"> Cambridge University Press, 2009. — 310 c.</w:t>
      </w:r>
    </w:p>
    <w:p w14:paraId="7906F592" w14:textId="77777777" w:rsidR="00004822" w:rsidRPr="00004822" w:rsidRDefault="00004822" w:rsidP="00004822">
      <w:pPr>
        <w:pStyle w:val="a3"/>
        <w:numPr>
          <w:ilvl w:val="0"/>
          <w:numId w:val="17"/>
        </w:numPr>
        <w:rPr>
          <w:rFonts w:cs="Times New Roman"/>
          <w:sz w:val="28"/>
          <w:szCs w:val="28"/>
          <w:lang w:val="en-US"/>
        </w:rPr>
      </w:pPr>
      <w:r w:rsidRPr="00004822">
        <w:rPr>
          <w:rFonts w:cs="Times New Roman"/>
          <w:sz w:val="28"/>
          <w:szCs w:val="28"/>
          <w:lang w:val="en-US"/>
        </w:rPr>
        <w:t xml:space="preserve">Nic, Cheeseman A Dictionary of African Politics / </w:t>
      </w:r>
      <w:proofErr w:type="gramStart"/>
      <w:r w:rsidRPr="00004822">
        <w:rPr>
          <w:rFonts w:cs="Times New Roman"/>
          <w:sz w:val="28"/>
          <w:szCs w:val="28"/>
          <w:lang w:val="en-US"/>
        </w:rPr>
        <w:t>—  :</w:t>
      </w:r>
      <w:proofErr w:type="gramEnd"/>
      <w:r w:rsidRPr="00004822">
        <w:rPr>
          <w:rFonts w:cs="Times New Roman"/>
          <w:sz w:val="28"/>
          <w:szCs w:val="28"/>
          <w:lang w:val="en-US"/>
        </w:rPr>
        <w:t xml:space="preserve"> Oxford University Press, 2019. — 347 p.</w:t>
      </w:r>
    </w:p>
    <w:p w14:paraId="1B07E607" w14:textId="77777777" w:rsidR="00004822" w:rsidRPr="00004822" w:rsidRDefault="00004822" w:rsidP="00004822">
      <w:pPr>
        <w:pStyle w:val="a3"/>
        <w:numPr>
          <w:ilvl w:val="0"/>
          <w:numId w:val="17"/>
        </w:numPr>
        <w:rPr>
          <w:rFonts w:cs="Times New Roman"/>
          <w:sz w:val="28"/>
          <w:szCs w:val="28"/>
          <w:lang w:val="en-US"/>
        </w:rPr>
      </w:pPr>
      <w:r w:rsidRPr="00004822">
        <w:rPr>
          <w:rFonts w:cs="Times New Roman"/>
          <w:sz w:val="28"/>
          <w:szCs w:val="28"/>
          <w:lang w:val="en-US"/>
        </w:rPr>
        <w:t xml:space="preserve">Norrin, M. R. Neoclassical Realism / International Studies, 2017, </w:t>
      </w:r>
      <w:r w:rsidRPr="00004822">
        <w:rPr>
          <w:rFonts w:cs="Times New Roman"/>
          <w:sz w:val="28"/>
          <w:szCs w:val="28"/>
        </w:rPr>
        <w:t>С</w:t>
      </w:r>
      <w:r w:rsidRPr="00004822">
        <w:rPr>
          <w:rFonts w:cs="Times New Roman"/>
          <w:sz w:val="28"/>
          <w:szCs w:val="28"/>
          <w:lang w:val="en-US"/>
        </w:rPr>
        <w:t>. 3.</w:t>
      </w:r>
    </w:p>
    <w:p w14:paraId="19105FB4" w14:textId="77777777" w:rsidR="00004822" w:rsidRPr="00004822" w:rsidRDefault="00004822" w:rsidP="00004822">
      <w:pPr>
        <w:pStyle w:val="a3"/>
        <w:numPr>
          <w:ilvl w:val="0"/>
          <w:numId w:val="17"/>
        </w:numPr>
        <w:rPr>
          <w:rFonts w:cs="Times New Roman"/>
          <w:sz w:val="28"/>
          <w:szCs w:val="28"/>
          <w:lang w:val="en-US"/>
        </w:rPr>
      </w:pPr>
      <w:r w:rsidRPr="00004822">
        <w:rPr>
          <w:rFonts w:cs="Times New Roman"/>
          <w:sz w:val="28"/>
          <w:szCs w:val="28"/>
          <w:lang w:val="en-US"/>
        </w:rPr>
        <w:t>Prof, J. M. Foreign Policy Analysis A Toolbox / 2018. — 267 p.</w:t>
      </w:r>
    </w:p>
    <w:p w14:paraId="243448F8" w14:textId="77777777" w:rsidR="00004822" w:rsidRPr="00004822" w:rsidRDefault="00004822" w:rsidP="00004822">
      <w:pPr>
        <w:pStyle w:val="a3"/>
        <w:numPr>
          <w:ilvl w:val="0"/>
          <w:numId w:val="17"/>
        </w:numPr>
        <w:rPr>
          <w:rFonts w:cs="Times New Roman"/>
          <w:sz w:val="28"/>
          <w:szCs w:val="28"/>
          <w:lang w:val="en-US"/>
        </w:rPr>
      </w:pPr>
      <w:proofErr w:type="spellStart"/>
      <w:proofErr w:type="gramStart"/>
      <w:r w:rsidRPr="00004822">
        <w:rPr>
          <w:rFonts w:cs="Times New Roman"/>
          <w:sz w:val="28"/>
          <w:szCs w:val="28"/>
          <w:lang w:val="en-US"/>
        </w:rPr>
        <w:t>Richard,C</w:t>
      </w:r>
      <w:proofErr w:type="spellEnd"/>
      <w:proofErr w:type="gramEnd"/>
      <w:r w:rsidRPr="00004822">
        <w:rPr>
          <w:rFonts w:cs="Times New Roman"/>
          <w:sz w:val="28"/>
          <w:szCs w:val="28"/>
          <w:lang w:val="en-US"/>
        </w:rPr>
        <w:t>, Snyder H,W, Bruck Burton // Foreign Policy Decision-Making / 2002. — 186 p.</w:t>
      </w:r>
    </w:p>
    <w:p w14:paraId="04E01E00" w14:textId="77777777" w:rsidR="00004822" w:rsidRPr="00004822" w:rsidRDefault="00004822" w:rsidP="00004822">
      <w:pPr>
        <w:pStyle w:val="a3"/>
        <w:numPr>
          <w:ilvl w:val="0"/>
          <w:numId w:val="17"/>
        </w:numPr>
        <w:rPr>
          <w:rFonts w:eastAsia="Times New Roman" w:cs="Times New Roman"/>
          <w:sz w:val="28"/>
          <w:szCs w:val="28"/>
          <w:lang w:val="en-US" w:eastAsia="ru-RU"/>
        </w:rPr>
      </w:pPr>
      <w:r w:rsidRPr="00004822">
        <w:rPr>
          <w:rFonts w:eastAsia="Times New Roman" w:cs="Times New Roman"/>
          <w:color w:val="000000"/>
          <w:spacing w:val="-5"/>
          <w:sz w:val="28"/>
          <w:szCs w:val="28"/>
          <w:shd w:val="clear" w:color="auto" w:fill="FFFFFF"/>
          <w:lang w:val="en-US" w:eastAsia="ru-RU"/>
        </w:rPr>
        <w:t>Rose, Gideon. “Neoclassical Realism and Theories of Foreign Policy.” </w:t>
      </w:r>
      <w:r w:rsidRPr="00004822">
        <w:rPr>
          <w:rFonts w:eastAsia="Times New Roman" w:cs="Times New Roman"/>
          <w:i/>
          <w:iCs/>
          <w:color w:val="000000"/>
          <w:spacing w:val="-5"/>
          <w:sz w:val="28"/>
          <w:szCs w:val="28"/>
          <w:lang w:val="en-US" w:eastAsia="ru-RU"/>
        </w:rPr>
        <w:t>World Politics</w:t>
      </w:r>
      <w:r w:rsidRPr="00004822">
        <w:rPr>
          <w:rFonts w:eastAsia="Times New Roman" w:cs="Times New Roman"/>
          <w:color w:val="000000"/>
          <w:spacing w:val="-5"/>
          <w:sz w:val="28"/>
          <w:szCs w:val="28"/>
          <w:shd w:val="clear" w:color="auto" w:fill="FFFFFF"/>
          <w:lang w:val="en-US" w:eastAsia="ru-RU"/>
        </w:rPr>
        <w:t>, vol. 51, no. 1, 1998, Accessed 31 May 2021. pp. 144–172</w:t>
      </w:r>
    </w:p>
    <w:p w14:paraId="24EB998D" w14:textId="77777777" w:rsidR="00004822" w:rsidRPr="00004822" w:rsidRDefault="00004822" w:rsidP="00004822">
      <w:pPr>
        <w:pStyle w:val="a3"/>
        <w:numPr>
          <w:ilvl w:val="0"/>
          <w:numId w:val="17"/>
        </w:numPr>
        <w:rPr>
          <w:rFonts w:cs="Times New Roman"/>
          <w:sz w:val="28"/>
          <w:szCs w:val="28"/>
          <w:lang w:val="en-US"/>
        </w:rPr>
      </w:pPr>
      <w:r w:rsidRPr="00004822">
        <w:rPr>
          <w:rFonts w:cs="Times New Roman"/>
          <w:sz w:val="28"/>
          <w:szCs w:val="28"/>
          <w:lang w:val="en-US"/>
        </w:rPr>
        <w:lastRenderedPageBreak/>
        <w:t xml:space="preserve">Scott, </w:t>
      </w:r>
      <w:proofErr w:type="gramStart"/>
      <w:r w:rsidRPr="00004822">
        <w:rPr>
          <w:rFonts w:cs="Times New Roman"/>
          <w:sz w:val="28"/>
          <w:szCs w:val="28"/>
          <w:lang w:val="en-US"/>
        </w:rPr>
        <w:t>G,Feinstein</w:t>
      </w:r>
      <w:proofErr w:type="gramEnd"/>
      <w:r w:rsidRPr="00004822">
        <w:rPr>
          <w:rFonts w:cs="Times New Roman"/>
          <w:sz w:val="28"/>
          <w:szCs w:val="28"/>
          <w:lang w:val="en-US"/>
        </w:rPr>
        <w:t>,&amp;,</w:t>
      </w:r>
      <w:proofErr w:type="spellStart"/>
      <w:r w:rsidRPr="00004822">
        <w:rPr>
          <w:rFonts w:cs="Times New Roman"/>
          <w:sz w:val="28"/>
          <w:szCs w:val="28"/>
          <w:lang w:val="en-US"/>
        </w:rPr>
        <w:t>Ellen,B</w:t>
      </w:r>
      <w:proofErr w:type="spellEnd"/>
      <w:r w:rsidRPr="00004822">
        <w:rPr>
          <w:rFonts w:cs="Times New Roman"/>
          <w:sz w:val="28"/>
          <w:szCs w:val="28"/>
          <w:lang w:val="en-US"/>
        </w:rPr>
        <w:t xml:space="preserve"> Testing the world order: strategic realism in Russian foreign affairs // International Politics . — 2021. — № . — pp. 14-46.</w:t>
      </w:r>
    </w:p>
    <w:p w14:paraId="7D6E8EDC" w14:textId="77777777" w:rsidR="00004822" w:rsidRPr="00004822" w:rsidRDefault="00004822" w:rsidP="00004822">
      <w:pPr>
        <w:pStyle w:val="a3"/>
        <w:numPr>
          <w:ilvl w:val="0"/>
          <w:numId w:val="17"/>
        </w:numPr>
        <w:rPr>
          <w:rFonts w:cs="Times New Roman"/>
          <w:sz w:val="28"/>
          <w:szCs w:val="28"/>
          <w:lang w:val="en-US"/>
        </w:rPr>
      </w:pPr>
      <w:r w:rsidRPr="00004822">
        <w:rPr>
          <w:rFonts w:cs="Times New Roman"/>
          <w:sz w:val="28"/>
          <w:szCs w:val="28"/>
          <w:lang w:val="en-US"/>
        </w:rPr>
        <w:t xml:space="preserve">Tarik, </w:t>
      </w:r>
      <w:proofErr w:type="spellStart"/>
      <w:r w:rsidRPr="00004822">
        <w:rPr>
          <w:rFonts w:cs="Times New Roman"/>
          <w:sz w:val="28"/>
          <w:szCs w:val="28"/>
          <w:lang w:val="en-US"/>
        </w:rPr>
        <w:t>Oğuzlu</w:t>
      </w:r>
      <w:proofErr w:type="spellEnd"/>
      <w:r w:rsidRPr="00004822">
        <w:rPr>
          <w:rFonts w:cs="Times New Roman"/>
          <w:sz w:val="28"/>
          <w:szCs w:val="28"/>
          <w:lang w:val="en-US"/>
        </w:rPr>
        <w:t xml:space="preserve"> Balance of power politics are now more visible than ever / </w:t>
      </w:r>
      <w:proofErr w:type="spellStart"/>
      <w:r w:rsidRPr="00004822">
        <w:rPr>
          <w:rFonts w:cs="Times New Roman"/>
          <w:sz w:val="28"/>
          <w:szCs w:val="28"/>
          <w:lang w:val="en-US"/>
        </w:rPr>
        <w:t>Oğuzlu</w:t>
      </w:r>
      <w:proofErr w:type="spellEnd"/>
      <w:r w:rsidRPr="00004822">
        <w:rPr>
          <w:rFonts w:cs="Times New Roman"/>
          <w:sz w:val="28"/>
          <w:szCs w:val="28"/>
          <w:lang w:val="en-US"/>
        </w:rPr>
        <w:t xml:space="preserve"> Tarik. —  // Daily Sabah. — 2020. — p. 1-7.</w:t>
      </w:r>
    </w:p>
    <w:p w14:paraId="156B898E" w14:textId="77777777" w:rsidR="00004822" w:rsidRPr="00004822" w:rsidRDefault="00004822" w:rsidP="00004822">
      <w:pPr>
        <w:pStyle w:val="a3"/>
        <w:numPr>
          <w:ilvl w:val="0"/>
          <w:numId w:val="17"/>
        </w:numPr>
        <w:rPr>
          <w:rFonts w:cs="Times New Roman"/>
          <w:sz w:val="28"/>
          <w:szCs w:val="28"/>
          <w:lang w:val="en-US"/>
        </w:rPr>
      </w:pPr>
      <w:r w:rsidRPr="00004822">
        <w:rPr>
          <w:rFonts w:cs="Times New Roman"/>
          <w:sz w:val="28"/>
          <w:szCs w:val="28"/>
          <w:lang w:val="en-US"/>
        </w:rPr>
        <w:t xml:space="preserve">Tatiana, A. R. Neoclassical Realism </w:t>
      </w:r>
      <w:proofErr w:type="gramStart"/>
      <w:r w:rsidRPr="00004822">
        <w:rPr>
          <w:rFonts w:cs="Times New Roman"/>
          <w:sz w:val="28"/>
          <w:szCs w:val="28"/>
          <w:lang w:val="en-US"/>
        </w:rPr>
        <w:t>And</w:t>
      </w:r>
      <w:proofErr w:type="gramEnd"/>
      <w:r w:rsidRPr="00004822">
        <w:rPr>
          <w:rFonts w:cs="Times New Roman"/>
          <w:sz w:val="28"/>
          <w:szCs w:val="28"/>
          <w:lang w:val="en-US"/>
        </w:rPr>
        <w:t xml:space="preserve"> Today’s Russia // Russia in global affairs. — 2012. — pp. 13-38.</w:t>
      </w:r>
    </w:p>
    <w:p w14:paraId="5988DB56" w14:textId="77777777" w:rsidR="00004822" w:rsidRPr="00004822" w:rsidRDefault="00004822" w:rsidP="00004822">
      <w:pPr>
        <w:pStyle w:val="a3"/>
        <w:numPr>
          <w:ilvl w:val="0"/>
          <w:numId w:val="17"/>
        </w:numPr>
        <w:rPr>
          <w:rFonts w:cs="Times New Roman"/>
          <w:sz w:val="28"/>
          <w:szCs w:val="28"/>
          <w:lang w:val="en-US"/>
        </w:rPr>
      </w:pPr>
      <w:proofErr w:type="spellStart"/>
      <w:r w:rsidRPr="00004822">
        <w:rPr>
          <w:rFonts w:cs="Times New Roman"/>
          <w:sz w:val="28"/>
          <w:szCs w:val="28"/>
          <w:lang w:val="en-US"/>
        </w:rPr>
        <w:t>Tsebelis</w:t>
      </w:r>
      <w:proofErr w:type="spellEnd"/>
      <w:r w:rsidRPr="00004822">
        <w:rPr>
          <w:rFonts w:cs="Times New Roman"/>
          <w:sz w:val="28"/>
          <w:szCs w:val="28"/>
          <w:lang w:val="en-US"/>
        </w:rPr>
        <w:t xml:space="preserve">, G. Veto Players: How Political Institutions Work / G. </w:t>
      </w:r>
      <w:proofErr w:type="spellStart"/>
      <w:r w:rsidRPr="00004822">
        <w:rPr>
          <w:rFonts w:cs="Times New Roman"/>
          <w:sz w:val="28"/>
          <w:szCs w:val="28"/>
          <w:lang w:val="en-US"/>
        </w:rPr>
        <w:t>Tsebelis</w:t>
      </w:r>
      <w:proofErr w:type="spellEnd"/>
      <w:r w:rsidRPr="00004822">
        <w:rPr>
          <w:rFonts w:cs="Times New Roman"/>
          <w:sz w:val="28"/>
          <w:szCs w:val="28"/>
          <w:lang w:val="en-US"/>
        </w:rPr>
        <w:t>. —</w:t>
      </w:r>
      <w:proofErr w:type="gramStart"/>
      <w:r w:rsidRPr="00004822">
        <w:rPr>
          <w:rFonts w:cs="Times New Roman"/>
          <w:sz w:val="28"/>
          <w:szCs w:val="28"/>
          <w:lang w:val="en-US"/>
        </w:rPr>
        <w:t xml:space="preserve">  :</w:t>
      </w:r>
      <w:proofErr w:type="gramEnd"/>
      <w:r w:rsidRPr="00004822">
        <w:rPr>
          <w:rFonts w:cs="Times New Roman"/>
          <w:sz w:val="28"/>
          <w:szCs w:val="28"/>
          <w:lang w:val="en-US"/>
        </w:rPr>
        <w:t xml:space="preserve"> Princeton, 2002. — 344 p.</w:t>
      </w:r>
    </w:p>
    <w:p w14:paraId="72534868" w14:textId="77777777" w:rsidR="00004822" w:rsidRPr="00004822" w:rsidRDefault="00004822" w:rsidP="00004822">
      <w:pPr>
        <w:pStyle w:val="a3"/>
        <w:numPr>
          <w:ilvl w:val="0"/>
          <w:numId w:val="17"/>
        </w:numPr>
        <w:rPr>
          <w:rFonts w:cs="Times New Roman"/>
          <w:sz w:val="28"/>
          <w:szCs w:val="28"/>
          <w:lang w:val="en-US"/>
        </w:rPr>
      </w:pPr>
      <w:r w:rsidRPr="00004822">
        <w:rPr>
          <w:rFonts w:cs="Times New Roman"/>
          <w:sz w:val="28"/>
          <w:szCs w:val="28"/>
          <w:lang w:val="en-US"/>
        </w:rPr>
        <w:t xml:space="preserve">Valerie, M. H. Foreign Policy Analysis: Actor-Specific Theory and the Ground of International Relations // Foreign Policy </w:t>
      </w:r>
      <w:proofErr w:type="gramStart"/>
      <w:r w:rsidRPr="00004822">
        <w:rPr>
          <w:rFonts w:cs="Times New Roman"/>
          <w:sz w:val="28"/>
          <w:szCs w:val="28"/>
          <w:lang w:val="en-US"/>
        </w:rPr>
        <w:t>Analysis .</w:t>
      </w:r>
      <w:proofErr w:type="gramEnd"/>
      <w:r w:rsidRPr="00004822">
        <w:rPr>
          <w:rFonts w:cs="Times New Roman"/>
          <w:sz w:val="28"/>
          <w:szCs w:val="28"/>
          <w:lang w:val="en-US"/>
        </w:rPr>
        <w:t xml:space="preserve"> — 2005. — № 1. — P. 30.</w:t>
      </w:r>
    </w:p>
    <w:p w14:paraId="000DB9A4" w14:textId="77777777" w:rsidR="00004822" w:rsidRPr="00004822" w:rsidRDefault="00004822" w:rsidP="00004822">
      <w:pPr>
        <w:pStyle w:val="a3"/>
        <w:numPr>
          <w:ilvl w:val="0"/>
          <w:numId w:val="17"/>
        </w:numPr>
        <w:rPr>
          <w:rFonts w:cs="Times New Roman"/>
          <w:sz w:val="28"/>
          <w:szCs w:val="28"/>
        </w:rPr>
      </w:pPr>
      <w:r w:rsidRPr="00004822">
        <w:rPr>
          <w:rFonts w:cs="Times New Roman"/>
          <w:sz w:val="28"/>
          <w:szCs w:val="28"/>
        </w:rPr>
        <w:t>Аверков, В. Принятие внешнеполитических решений в России // Международные процессы. — 2012.  — С. 111-124.</w:t>
      </w:r>
    </w:p>
    <w:p w14:paraId="299785CC" w14:textId="77777777" w:rsidR="00004822" w:rsidRPr="00004822" w:rsidRDefault="00004822" w:rsidP="00004822">
      <w:pPr>
        <w:pStyle w:val="a3"/>
        <w:numPr>
          <w:ilvl w:val="0"/>
          <w:numId w:val="17"/>
        </w:numPr>
        <w:rPr>
          <w:rFonts w:cs="Times New Roman"/>
          <w:sz w:val="28"/>
          <w:szCs w:val="28"/>
        </w:rPr>
      </w:pPr>
      <w:proofErr w:type="spellStart"/>
      <w:r w:rsidRPr="00004822">
        <w:rPr>
          <w:rFonts w:cs="Times New Roman"/>
          <w:sz w:val="28"/>
          <w:szCs w:val="28"/>
        </w:rPr>
        <w:t>Гельман</w:t>
      </w:r>
      <w:proofErr w:type="spellEnd"/>
      <w:r w:rsidRPr="00004822">
        <w:rPr>
          <w:rFonts w:cs="Times New Roman"/>
          <w:sz w:val="28"/>
          <w:szCs w:val="28"/>
        </w:rPr>
        <w:t xml:space="preserve">, В. Я. “Порочный круг” постсоветского </w:t>
      </w:r>
      <w:proofErr w:type="spellStart"/>
      <w:r w:rsidRPr="00004822">
        <w:rPr>
          <w:rFonts w:cs="Times New Roman"/>
          <w:sz w:val="28"/>
          <w:szCs w:val="28"/>
        </w:rPr>
        <w:t>неопатримониализма</w:t>
      </w:r>
      <w:proofErr w:type="spellEnd"/>
      <w:r w:rsidRPr="00004822">
        <w:rPr>
          <w:rFonts w:cs="Times New Roman"/>
          <w:sz w:val="28"/>
          <w:szCs w:val="28"/>
        </w:rPr>
        <w:t xml:space="preserve"> // Общественные науки и современность. — 2015. — № 6. — С. 34-41.</w:t>
      </w:r>
    </w:p>
    <w:p w14:paraId="34F4A5F3" w14:textId="77777777" w:rsidR="00004822" w:rsidRPr="00004822" w:rsidRDefault="00004822" w:rsidP="00004822">
      <w:pPr>
        <w:pStyle w:val="a3"/>
        <w:numPr>
          <w:ilvl w:val="0"/>
          <w:numId w:val="17"/>
        </w:numPr>
        <w:spacing w:before="100" w:beforeAutospacing="1" w:after="100" w:afterAutospacing="1"/>
        <w:rPr>
          <w:rFonts w:eastAsia="Times New Roman" w:cs="Times New Roman"/>
          <w:sz w:val="28"/>
          <w:szCs w:val="28"/>
          <w:lang w:eastAsia="ru-RU"/>
        </w:rPr>
      </w:pPr>
      <w:proofErr w:type="spellStart"/>
      <w:r w:rsidRPr="00004822">
        <w:rPr>
          <w:rFonts w:eastAsia="Times New Roman" w:cs="Times New Roman"/>
          <w:sz w:val="28"/>
          <w:szCs w:val="28"/>
          <w:lang w:eastAsia="ru-RU"/>
        </w:rPr>
        <w:t>Жизнин</w:t>
      </w:r>
      <w:proofErr w:type="spellEnd"/>
      <w:r w:rsidRPr="00004822">
        <w:rPr>
          <w:rFonts w:eastAsia="Times New Roman" w:cs="Times New Roman"/>
          <w:sz w:val="28"/>
          <w:szCs w:val="28"/>
          <w:lang w:eastAsia="ru-RU"/>
        </w:rPr>
        <w:t xml:space="preserve"> С. З., </w:t>
      </w:r>
      <w:proofErr w:type="spellStart"/>
      <w:r w:rsidRPr="00004822">
        <w:rPr>
          <w:rFonts w:eastAsia="Times New Roman" w:cs="Times New Roman"/>
          <w:sz w:val="28"/>
          <w:szCs w:val="28"/>
          <w:lang w:eastAsia="ru-RU"/>
        </w:rPr>
        <w:t>Тимохов</w:t>
      </w:r>
      <w:proofErr w:type="spellEnd"/>
      <w:r w:rsidRPr="00004822">
        <w:rPr>
          <w:rFonts w:eastAsia="Times New Roman" w:cs="Times New Roman"/>
          <w:sz w:val="28"/>
          <w:szCs w:val="28"/>
          <w:lang w:eastAsia="ru-RU"/>
        </w:rPr>
        <w:t xml:space="preserve"> В. М. Экономические и геополитические аспекты «Северного потока — 2» // </w:t>
      </w:r>
      <w:proofErr w:type="spellStart"/>
      <w:r w:rsidRPr="00004822">
        <w:rPr>
          <w:rFonts w:eastAsia="Times New Roman" w:cs="Times New Roman"/>
          <w:sz w:val="28"/>
          <w:szCs w:val="28"/>
          <w:lang w:eastAsia="ru-RU"/>
        </w:rPr>
        <w:t>Балтийскии</w:t>
      </w:r>
      <w:proofErr w:type="spellEnd"/>
      <w:r w:rsidRPr="00004822">
        <w:rPr>
          <w:rFonts w:eastAsia="Times New Roman" w:cs="Times New Roman"/>
          <w:sz w:val="28"/>
          <w:szCs w:val="28"/>
          <w:lang w:eastAsia="ru-RU"/>
        </w:rPr>
        <w:t xml:space="preserve">̆ регион. 2019. Т. 11, </w:t>
      </w:r>
      <w:proofErr w:type="spellStart"/>
      <w:r w:rsidRPr="00004822">
        <w:rPr>
          <w:rFonts w:eastAsia="Times New Roman" w:cs="Times New Roman"/>
          <w:sz w:val="28"/>
          <w:szCs w:val="28"/>
          <w:lang w:eastAsia="ru-RU"/>
        </w:rPr>
        <w:t>No</w:t>
      </w:r>
      <w:proofErr w:type="spellEnd"/>
      <w:r w:rsidRPr="00004822">
        <w:rPr>
          <w:rFonts w:eastAsia="Times New Roman" w:cs="Times New Roman"/>
          <w:sz w:val="28"/>
          <w:szCs w:val="28"/>
          <w:lang w:eastAsia="ru-RU"/>
        </w:rPr>
        <w:t xml:space="preserve"> 3. С. 25—42. </w:t>
      </w:r>
    </w:p>
    <w:p w14:paraId="288F1D4A" w14:textId="77777777" w:rsidR="00004822" w:rsidRPr="00004822" w:rsidRDefault="00004822" w:rsidP="00004822">
      <w:pPr>
        <w:pStyle w:val="a3"/>
        <w:numPr>
          <w:ilvl w:val="0"/>
          <w:numId w:val="17"/>
        </w:numPr>
        <w:rPr>
          <w:rFonts w:cs="Times New Roman"/>
          <w:sz w:val="28"/>
          <w:szCs w:val="28"/>
        </w:rPr>
      </w:pPr>
      <w:proofErr w:type="spellStart"/>
      <w:r w:rsidRPr="00004822">
        <w:rPr>
          <w:rFonts w:cs="Times New Roman"/>
          <w:sz w:val="28"/>
          <w:szCs w:val="28"/>
        </w:rPr>
        <w:t>Наи</w:t>
      </w:r>
      <w:proofErr w:type="spellEnd"/>
      <w:r w:rsidRPr="00004822">
        <w:rPr>
          <w:rFonts w:cs="Times New Roman"/>
          <w:sz w:val="28"/>
          <w:szCs w:val="28"/>
        </w:rPr>
        <w:t xml:space="preserve">̆ </w:t>
      </w:r>
      <w:proofErr w:type="spellStart"/>
      <w:r w:rsidRPr="00004822">
        <w:rPr>
          <w:rFonts w:cs="Times New Roman"/>
          <w:sz w:val="28"/>
          <w:szCs w:val="28"/>
        </w:rPr>
        <w:t>Дж.С</w:t>
      </w:r>
      <w:proofErr w:type="spellEnd"/>
      <w:r w:rsidRPr="00004822">
        <w:rPr>
          <w:rFonts w:cs="Times New Roman"/>
          <w:sz w:val="28"/>
          <w:szCs w:val="28"/>
        </w:rPr>
        <w:t xml:space="preserve">. (мл.) Взаимозависимость и меняющаяся международная политика // Мировая экономика и международные отношения, 1989, </w:t>
      </w:r>
      <w:proofErr w:type="spellStart"/>
      <w:r w:rsidRPr="00004822">
        <w:rPr>
          <w:rFonts w:cs="Times New Roman"/>
          <w:sz w:val="28"/>
          <w:szCs w:val="28"/>
        </w:rPr>
        <w:t>стр</w:t>
      </w:r>
      <w:proofErr w:type="spellEnd"/>
      <w:r w:rsidRPr="00004822">
        <w:rPr>
          <w:rFonts w:cs="Times New Roman"/>
          <w:sz w:val="28"/>
          <w:szCs w:val="28"/>
        </w:rPr>
        <w:t xml:space="preserve"> 76-94</w:t>
      </w:r>
    </w:p>
    <w:p w14:paraId="15637AB3" w14:textId="77777777" w:rsidR="00004822" w:rsidRPr="00004822" w:rsidRDefault="00004822" w:rsidP="00004822">
      <w:pPr>
        <w:pStyle w:val="a3"/>
        <w:numPr>
          <w:ilvl w:val="0"/>
          <w:numId w:val="17"/>
        </w:numPr>
        <w:rPr>
          <w:rFonts w:cs="Times New Roman"/>
          <w:sz w:val="28"/>
          <w:szCs w:val="28"/>
        </w:rPr>
      </w:pPr>
      <w:proofErr w:type="spellStart"/>
      <w:r w:rsidRPr="00004822">
        <w:rPr>
          <w:rFonts w:cs="Times New Roman"/>
          <w:sz w:val="28"/>
          <w:szCs w:val="28"/>
        </w:rPr>
        <w:t>Фисун</w:t>
      </w:r>
      <w:proofErr w:type="spellEnd"/>
      <w:r w:rsidRPr="00004822">
        <w:rPr>
          <w:rFonts w:cs="Times New Roman"/>
          <w:sz w:val="28"/>
          <w:szCs w:val="28"/>
        </w:rPr>
        <w:t xml:space="preserve">, А. Постсоветские </w:t>
      </w:r>
      <w:proofErr w:type="spellStart"/>
      <w:r w:rsidRPr="00004822">
        <w:rPr>
          <w:rFonts w:cs="Times New Roman"/>
          <w:sz w:val="28"/>
          <w:szCs w:val="28"/>
        </w:rPr>
        <w:t>неопатримониальные</w:t>
      </w:r>
      <w:proofErr w:type="spellEnd"/>
      <w:r w:rsidRPr="00004822">
        <w:rPr>
          <w:rFonts w:cs="Times New Roman"/>
          <w:sz w:val="28"/>
          <w:szCs w:val="28"/>
        </w:rPr>
        <w:t xml:space="preserve"> режимы: генезис, особенности, типология // Отечественные записки. — 2007. — № 6. — С. 8-28.</w:t>
      </w:r>
    </w:p>
    <w:p w14:paraId="2466DE33" w14:textId="77777777" w:rsidR="00004822" w:rsidRPr="00004822" w:rsidRDefault="00004822" w:rsidP="00004822">
      <w:pPr>
        <w:rPr>
          <w:rFonts w:cs="Times New Roman"/>
          <w:sz w:val="28"/>
          <w:szCs w:val="28"/>
        </w:rPr>
      </w:pPr>
    </w:p>
    <w:p w14:paraId="196714B6" w14:textId="77777777" w:rsidR="00004822" w:rsidRPr="00004822" w:rsidRDefault="00004822" w:rsidP="00004822">
      <w:pPr>
        <w:jc w:val="center"/>
        <w:rPr>
          <w:rFonts w:cs="Times New Roman"/>
          <w:i/>
          <w:iCs/>
          <w:sz w:val="28"/>
          <w:szCs w:val="28"/>
        </w:rPr>
      </w:pPr>
      <w:r w:rsidRPr="00004822">
        <w:rPr>
          <w:rFonts w:cs="Times New Roman"/>
          <w:i/>
          <w:iCs/>
          <w:sz w:val="28"/>
          <w:szCs w:val="28"/>
        </w:rPr>
        <w:t>Аналитические доклады</w:t>
      </w:r>
    </w:p>
    <w:p w14:paraId="229236DA" w14:textId="77777777" w:rsidR="00004822" w:rsidRPr="00004822" w:rsidRDefault="00004822" w:rsidP="00004822">
      <w:pPr>
        <w:rPr>
          <w:rFonts w:cs="Times New Roman"/>
          <w:sz w:val="28"/>
          <w:szCs w:val="28"/>
        </w:rPr>
      </w:pPr>
    </w:p>
    <w:p w14:paraId="5E4F0D87" w14:textId="77777777" w:rsidR="00004822" w:rsidRPr="00004822" w:rsidRDefault="00004822" w:rsidP="00004822">
      <w:pPr>
        <w:pStyle w:val="a3"/>
        <w:numPr>
          <w:ilvl w:val="0"/>
          <w:numId w:val="17"/>
        </w:numPr>
        <w:rPr>
          <w:rFonts w:cs="Times New Roman"/>
          <w:sz w:val="28"/>
          <w:szCs w:val="28"/>
        </w:rPr>
      </w:pPr>
      <w:r w:rsidRPr="00004822">
        <w:rPr>
          <w:rFonts w:cs="Times New Roman"/>
          <w:sz w:val="28"/>
          <w:szCs w:val="28"/>
        </w:rPr>
        <w:lastRenderedPageBreak/>
        <w:t>Баев, П. Роснефть, Газпром и государство: треугольник принятия решений в российской энергетической политике // IFRI. — 2014. — № 75. — С. 3-22.</w:t>
      </w:r>
    </w:p>
    <w:p w14:paraId="19C6E710" w14:textId="77777777" w:rsidR="00004822" w:rsidRPr="00004822" w:rsidRDefault="00004822" w:rsidP="00004822">
      <w:pPr>
        <w:pStyle w:val="a3"/>
        <w:numPr>
          <w:ilvl w:val="0"/>
          <w:numId w:val="17"/>
        </w:numPr>
        <w:rPr>
          <w:rFonts w:cs="Times New Roman"/>
          <w:sz w:val="28"/>
          <w:szCs w:val="28"/>
        </w:rPr>
      </w:pPr>
      <w:r w:rsidRPr="00004822">
        <w:rPr>
          <w:rFonts w:cs="Times New Roman"/>
          <w:sz w:val="28"/>
          <w:szCs w:val="28"/>
        </w:rPr>
        <w:t xml:space="preserve">Минченко, Е.  Политбюро 2.0 и </w:t>
      </w:r>
      <w:proofErr w:type="spellStart"/>
      <w:r w:rsidRPr="00004822">
        <w:rPr>
          <w:rFonts w:cs="Times New Roman"/>
          <w:sz w:val="28"/>
          <w:szCs w:val="28"/>
        </w:rPr>
        <w:t>антиистеблишментная</w:t>
      </w:r>
      <w:proofErr w:type="spellEnd"/>
      <w:r w:rsidRPr="00004822">
        <w:rPr>
          <w:rFonts w:cs="Times New Roman"/>
          <w:sz w:val="28"/>
          <w:szCs w:val="28"/>
        </w:rPr>
        <w:t xml:space="preserve"> волна /</w:t>
      </w:r>
      <w:proofErr w:type="gramStart"/>
      <w:r w:rsidRPr="00004822">
        <w:rPr>
          <w:rFonts w:cs="Times New Roman"/>
          <w:sz w:val="28"/>
          <w:szCs w:val="28"/>
        </w:rPr>
        <w:t xml:space="preserve">/  </w:t>
      </w:r>
      <w:proofErr w:type="spellStart"/>
      <w:r w:rsidRPr="00004822">
        <w:rPr>
          <w:rFonts w:cs="Times New Roman"/>
          <w:sz w:val="28"/>
          <w:szCs w:val="28"/>
        </w:rPr>
        <w:t>Minchenko</w:t>
      </w:r>
      <w:proofErr w:type="spellEnd"/>
      <w:proofErr w:type="gramEnd"/>
      <w:r w:rsidRPr="00004822">
        <w:rPr>
          <w:rFonts w:cs="Times New Roman"/>
          <w:sz w:val="28"/>
          <w:szCs w:val="28"/>
        </w:rPr>
        <w:t xml:space="preserve"> </w:t>
      </w:r>
      <w:proofErr w:type="spellStart"/>
      <w:r w:rsidRPr="00004822">
        <w:rPr>
          <w:rFonts w:cs="Times New Roman"/>
          <w:sz w:val="28"/>
          <w:szCs w:val="28"/>
        </w:rPr>
        <w:t>Consulting</w:t>
      </w:r>
      <w:proofErr w:type="spellEnd"/>
      <w:r w:rsidRPr="00004822">
        <w:rPr>
          <w:rFonts w:cs="Times New Roman"/>
          <w:sz w:val="28"/>
          <w:szCs w:val="28"/>
        </w:rPr>
        <w:t>, 2019. — С. 1-17.</w:t>
      </w:r>
    </w:p>
    <w:p w14:paraId="7E9AFD51" w14:textId="77777777" w:rsidR="00004822" w:rsidRPr="00004822" w:rsidRDefault="00004822" w:rsidP="00004822">
      <w:pPr>
        <w:pStyle w:val="a3"/>
        <w:numPr>
          <w:ilvl w:val="0"/>
          <w:numId w:val="17"/>
        </w:numPr>
        <w:rPr>
          <w:rFonts w:cs="Times New Roman"/>
          <w:sz w:val="28"/>
          <w:szCs w:val="28"/>
        </w:rPr>
      </w:pPr>
      <w:r w:rsidRPr="00004822">
        <w:rPr>
          <w:rFonts w:cs="Times New Roman"/>
          <w:sz w:val="28"/>
          <w:szCs w:val="28"/>
        </w:rPr>
        <w:t>Нефть и газ в российской Арктике // Аналитический центр при правительстве РФ — URL: https://ac.gov.ru/files/content/10406/neft-i-gaz-v-rossijskoj-arktike-pdf.pdf (дата обращения: 31.05.2021)</w:t>
      </w:r>
    </w:p>
    <w:p w14:paraId="1AF50896" w14:textId="242851DA" w:rsidR="00004822" w:rsidRDefault="00004822" w:rsidP="00004822">
      <w:pPr>
        <w:pStyle w:val="a3"/>
        <w:numPr>
          <w:ilvl w:val="0"/>
          <w:numId w:val="17"/>
        </w:numPr>
        <w:rPr>
          <w:rFonts w:cs="Times New Roman"/>
          <w:sz w:val="28"/>
          <w:szCs w:val="28"/>
        </w:rPr>
      </w:pPr>
      <w:r w:rsidRPr="00004822">
        <w:rPr>
          <w:rFonts w:cs="Times New Roman"/>
          <w:sz w:val="28"/>
          <w:szCs w:val="28"/>
        </w:rPr>
        <w:t>ТЭК России — 2019 // Статистический сборник. —  Аналитический центр при Правительстве РФ, 2019. — С. 2-61.</w:t>
      </w:r>
    </w:p>
    <w:p w14:paraId="39D8D018" w14:textId="77777777" w:rsidR="007E4520" w:rsidRPr="00004822" w:rsidRDefault="007E4520" w:rsidP="007E4520">
      <w:pPr>
        <w:pStyle w:val="a3"/>
        <w:ind w:firstLine="0"/>
        <w:rPr>
          <w:rFonts w:cs="Times New Roman"/>
          <w:sz w:val="28"/>
          <w:szCs w:val="28"/>
        </w:rPr>
      </w:pPr>
    </w:p>
    <w:p w14:paraId="45571538" w14:textId="77777777" w:rsidR="00004822" w:rsidRPr="00004822" w:rsidRDefault="00004822" w:rsidP="00004822">
      <w:pPr>
        <w:pStyle w:val="a3"/>
        <w:jc w:val="center"/>
        <w:rPr>
          <w:rFonts w:eastAsia="Times New Roman" w:cs="Times New Roman"/>
          <w:i/>
          <w:iCs/>
          <w:sz w:val="28"/>
          <w:szCs w:val="28"/>
          <w:lang w:eastAsia="ru-RU"/>
        </w:rPr>
      </w:pPr>
      <w:r w:rsidRPr="00004822">
        <w:rPr>
          <w:rFonts w:eastAsia="Times New Roman" w:cs="Times New Roman"/>
          <w:i/>
          <w:iCs/>
          <w:sz w:val="28"/>
          <w:szCs w:val="28"/>
          <w:lang w:eastAsia="ru-RU"/>
        </w:rPr>
        <w:t>Публикации в СМИ</w:t>
      </w:r>
    </w:p>
    <w:p w14:paraId="38D5DE0F" w14:textId="77777777" w:rsidR="00004822" w:rsidRPr="00004822" w:rsidRDefault="00004822" w:rsidP="00004822">
      <w:pPr>
        <w:pStyle w:val="a3"/>
        <w:jc w:val="center"/>
        <w:rPr>
          <w:rFonts w:eastAsia="Times New Roman" w:cs="Times New Roman"/>
          <w:i/>
          <w:iCs/>
          <w:sz w:val="28"/>
          <w:szCs w:val="28"/>
          <w:lang w:eastAsia="ru-RU"/>
        </w:rPr>
      </w:pPr>
    </w:p>
    <w:p w14:paraId="7FB4C1AF" w14:textId="77777777" w:rsidR="00004822" w:rsidRPr="00004822" w:rsidRDefault="00004822" w:rsidP="00004822">
      <w:pPr>
        <w:pStyle w:val="a3"/>
        <w:numPr>
          <w:ilvl w:val="0"/>
          <w:numId w:val="17"/>
        </w:numPr>
        <w:rPr>
          <w:rFonts w:cs="Times New Roman"/>
          <w:sz w:val="28"/>
          <w:szCs w:val="28"/>
        </w:rPr>
      </w:pPr>
      <w:r w:rsidRPr="00004822">
        <w:rPr>
          <w:rFonts w:cs="Times New Roman"/>
          <w:sz w:val="28"/>
          <w:szCs w:val="28"/>
        </w:rPr>
        <w:t>Дания водит «Северный поток-2» кругами // Коммерсант — URL: https://www.kommersant.ru/doc/3924975 (дата обращения: 31.05.2021).</w:t>
      </w:r>
    </w:p>
    <w:p w14:paraId="5477476A" w14:textId="77777777" w:rsidR="00004822" w:rsidRPr="00004822" w:rsidRDefault="00004822" w:rsidP="00004822">
      <w:pPr>
        <w:pStyle w:val="a3"/>
        <w:numPr>
          <w:ilvl w:val="0"/>
          <w:numId w:val="17"/>
        </w:numPr>
        <w:rPr>
          <w:rFonts w:cs="Times New Roman"/>
          <w:sz w:val="28"/>
          <w:szCs w:val="28"/>
        </w:rPr>
      </w:pPr>
      <w:r w:rsidRPr="00004822">
        <w:rPr>
          <w:rFonts w:cs="Times New Roman"/>
          <w:sz w:val="28"/>
          <w:szCs w:val="28"/>
        </w:rPr>
        <w:t>Зеленский назвал "Северный поток - 2" "ловушкой для Европы"// DW — URL: https://www.dw.com/ru/zelenskij-nazval-severnyj-potok-2-lovushkoj-dlja-evropy/a-56682495 (дата обращения: 31.05.2021).</w:t>
      </w:r>
    </w:p>
    <w:p w14:paraId="7EFB9C9F" w14:textId="77777777" w:rsidR="00004822" w:rsidRPr="00004822" w:rsidRDefault="00004822" w:rsidP="00004822">
      <w:pPr>
        <w:pStyle w:val="a3"/>
        <w:numPr>
          <w:ilvl w:val="0"/>
          <w:numId w:val="17"/>
        </w:numPr>
        <w:rPr>
          <w:rFonts w:cs="Times New Roman"/>
          <w:sz w:val="28"/>
          <w:szCs w:val="28"/>
        </w:rPr>
      </w:pPr>
      <w:proofErr w:type="spellStart"/>
      <w:r w:rsidRPr="00004822">
        <w:rPr>
          <w:rFonts w:cs="Times New Roman"/>
          <w:sz w:val="28"/>
          <w:szCs w:val="28"/>
        </w:rPr>
        <w:t>Маттиас</w:t>
      </w:r>
      <w:proofErr w:type="spellEnd"/>
      <w:r w:rsidRPr="00004822">
        <w:rPr>
          <w:rFonts w:cs="Times New Roman"/>
          <w:sz w:val="28"/>
          <w:szCs w:val="28"/>
        </w:rPr>
        <w:t xml:space="preserve"> </w:t>
      </w:r>
      <w:proofErr w:type="spellStart"/>
      <w:r w:rsidRPr="00004822">
        <w:rPr>
          <w:rFonts w:cs="Times New Roman"/>
          <w:sz w:val="28"/>
          <w:szCs w:val="28"/>
        </w:rPr>
        <w:t>Варниг</w:t>
      </w:r>
      <w:proofErr w:type="spellEnd"/>
      <w:r w:rsidRPr="00004822">
        <w:rPr>
          <w:rFonts w:cs="Times New Roman"/>
          <w:sz w:val="28"/>
          <w:szCs w:val="28"/>
        </w:rPr>
        <w:t xml:space="preserve"> проконсультирует по недвижимости в России // Коммерсант — URL: https://www.kommersant.ru/doc/2047066 (дата обращения: 31.05.2021).</w:t>
      </w:r>
    </w:p>
    <w:p w14:paraId="15B48E47" w14:textId="77777777" w:rsidR="00004822" w:rsidRPr="00004822" w:rsidRDefault="00004822" w:rsidP="00004822">
      <w:pPr>
        <w:pStyle w:val="a3"/>
        <w:numPr>
          <w:ilvl w:val="0"/>
          <w:numId w:val="17"/>
        </w:numPr>
        <w:rPr>
          <w:rFonts w:cs="Times New Roman"/>
          <w:sz w:val="28"/>
          <w:szCs w:val="28"/>
        </w:rPr>
      </w:pPr>
      <w:r w:rsidRPr="00004822">
        <w:rPr>
          <w:rFonts w:cs="Times New Roman"/>
          <w:sz w:val="28"/>
          <w:szCs w:val="28"/>
        </w:rPr>
        <w:t xml:space="preserve">Министр транспорта Савельев остался владельцем акций «Аэрофлота» после ухода из компании. // </w:t>
      </w:r>
      <w:proofErr w:type="spellStart"/>
      <w:r w:rsidRPr="00004822">
        <w:rPr>
          <w:rFonts w:cs="Times New Roman"/>
          <w:sz w:val="28"/>
          <w:szCs w:val="28"/>
        </w:rPr>
        <w:t>Forbes</w:t>
      </w:r>
      <w:proofErr w:type="spellEnd"/>
      <w:r w:rsidRPr="00004822">
        <w:rPr>
          <w:rFonts w:cs="Times New Roman"/>
          <w:sz w:val="28"/>
          <w:szCs w:val="28"/>
        </w:rPr>
        <w:t xml:space="preserve"> — URL: https://www.forbes.ru/obshchestvo/426681-ministr-transporta-savelev-ostalsya-vladelcem-akciy-aeroflota-posle-uhoda-iz (дата обращения: 31.05.2021).</w:t>
      </w:r>
    </w:p>
    <w:p w14:paraId="4AC2FFDA" w14:textId="77777777" w:rsidR="00004822" w:rsidRPr="00004822" w:rsidRDefault="00004822" w:rsidP="00004822">
      <w:pPr>
        <w:pStyle w:val="a3"/>
        <w:numPr>
          <w:ilvl w:val="0"/>
          <w:numId w:val="17"/>
        </w:numPr>
        <w:rPr>
          <w:rFonts w:cs="Times New Roman"/>
          <w:sz w:val="28"/>
          <w:szCs w:val="28"/>
        </w:rPr>
      </w:pPr>
      <w:r w:rsidRPr="00004822">
        <w:rPr>
          <w:rFonts w:cs="Times New Roman"/>
          <w:sz w:val="28"/>
          <w:szCs w:val="28"/>
        </w:rPr>
        <w:t>На Украине сообщили о снижении транзита газа "Газпромом" в начале года // Интерфакс — URL: https://www.interfax.ru/business/744159 (дата обращения: 31.05.2021).</w:t>
      </w:r>
    </w:p>
    <w:p w14:paraId="35DE21AB" w14:textId="77777777" w:rsidR="00004822" w:rsidRPr="00004822" w:rsidRDefault="00004822" w:rsidP="00004822">
      <w:pPr>
        <w:pStyle w:val="a3"/>
        <w:numPr>
          <w:ilvl w:val="0"/>
          <w:numId w:val="17"/>
        </w:numPr>
        <w:rPr>
          <w:rFonts w:cs="Times New Roman"/>
          <w:sz w:val="28"/>
          <w:szCs w:val="28"/>
        </w:rPr>
      </w:pPr>
      <w:r w:rsidRPr="00004822">
        <w:rPr>
          <w:rFonts w:cs="Times New Roman"/>
          <w:sz w:val="28"/>
          <w:szCs w:val="28"/>
        </w:rPr>
        <w:lastRenderedPageBreak/>
        <w:t xml:space="preserve">Политологи зафиксировали трансформацию «ближнего круга» </w:t>
      </w:r>
      <w:proofErr w:type="gramStart"/>
      <w:r w:rsidRPr="00004822">
        <w:rPr>
          <w:rFonts w:cs="Times New Roman"/>
          <w:sz w:val="28"/>
          <w:szCs w:val="28"/>
        </w:rPr>
        <w:t>Путина  /</w:t>
      </w:r>
      <w:proofErr w:type="gramEnd"/>
      <w:r w:rsidRPr="00004822">
        <w:rPr>
          <w:rFonts w:cs="Times New Roman"/>
          <w:sz w:val="28"/>
          <w:szCs w:val="28"/>
        </w:rPr>
        <w:t>/ РБК — URL: https://www.rbc.ru/politics/05/06/2019/5cf683ba9a7947db4b1ea91f (дата обращения: 31.05.2021).</w:t>
      </w:r>
    </w:p>
    <w:p w14:paraId="25BE5DF0" w14:textId="77777777" w:rsidR="00004822" w:rsidRPr="00004822" w:rsidRDefault="00004822" w:rsidP="00004822">
      <w:pPr>
        <w:pStyle w:val="a3"/>
        <w:numPr>
          <w:ilvl w:val="0"/>
          <w:numId w:val="17"/>
        </w:numPr>
        <w:rPr>
          <w:rFonts w:cs="Times New Roman"/>
          <w:sz w:val="28"/>
          <w:szCs w:val="28"/>
        </w:rPr>
      </w:pPr>
      <w:r w:rsidRPr="00004822">
        <w:rPr>
          <w:rFonts w:cs="Times New Roman"/>
          <w:sz w:val="28"/>
          <w:szCs w:val="28"/>
        </w:rPr>
        <w:t>Президент укрепил внешнюю политику американистом // Ведомости — URL: https://www.vedomosti.ru/politics/articles/2018/09/30/782389-ukrepil (дата обращения: 31.05.2021).\</w:t>
      </w:r>
    </w:p>
    <w:p w14:paraId="1326783D" w14:textId="77777777" w:rsidR="00004822" w:rsidRPr="00004822" w:rsidRDefault="00004822" w:rsidP="00004822">
      <w:pPr>
        <w:pStyle w:val="a3"/>
        <w:numPr>
          <w:ilvl w:val="0"/>
          <w:numId w:val="17"/>
        </w:numPr>
        <w:rPr>
          <w:rFonts w:cs="Times New Roman"/>
          <w:sz w:val="28"/>
          <w:szCs w:val="28"/>
        </w:rPr>
      </w:pPr>
      <w:r w:rsidRPr="00004822">
        <w:rPr>
          <w:rFonts w:cs="Times New Roman"/>
          <w:sz w:val="28"/>
          <w:szCs w:val="28"/>
        </w:rPr>
        <w:t>Путин заявил о давлении США на Данию в связи с "Северным потоком 2" // Интерфакс — URL: https://www.interfax.ru/world/678851 (дата обращения: 31.05.2021).</w:t>
      </w:r>
    </w:p>
    <w:p w14:paraId="45DF6A8A" w14:textId="77777777" w:rsidR="00004822" w:rsidRPr="00004822" w:rsidRDefault="00004822" w:rsidP="00004822">
      <w:pPr>
        <w:pStyle w:val="a3"/>
        <w:numPr>
          <w:ilvl w:val="0"/>
          <w:numId w:val="17"/>
        </w:numPr>
        <w:rPr>
          <w:rFonts w:cs="Times New Roman"/>
          <w:sz w:val="28"/>
          <w:szCs w:val="28"/>
        </w:rPr>
      </w:pPr>
      <w:r w:rsidRPr="00004822">
        <w:rPr>
          <w:rFonts w:cs="Times New Roman"/>
          <w:sz w:val="28"/>
          <w:szCs w:val="28"/>
        </w:rPr>
        <w:t>Путинское «Политбюро 2.0» может не пережить новых вызовов // Ведомости — URL: https://www.vedomosti.ru/politics/articles/2019/06/04/803347-putinskoe-politbyuro (дата обращения: 31.05.2021).</w:t>
      </w:r>
    </w:p>
    <w:p w14:paraId="27071AAF" w14:textId="77777777" w:rsidR="00004822" w:rsidRPr="00004822" w:rsidRDefault="00004822" w:rsidP="00004822">
      <w:pPr>
        <w:pStyle w:val="a3"/>
        <w:numPr>
          <w:ilvl w:val="0"/>
          <w:numId w:val="17"/>
        </w:numPr>
        <w:rPr>
          <w:rFonts w:cs="Times New Roman"/>
          <w:sz w:val="28"/>
          <w:szCs w:val="28"/>
        </w:rPr>
      </w:pPr>
      <w:r w:rsidRPr="00004822">
        <w:rPr>
          <w:rFonts w:cs="Times New Roman"/>
          <w:sz w:val="28"/>
          <w:szCs w:val="28"/>
        </w:rPr>
        <w:t xml:space="preserve">Рулевые ТЭК: Путин, </w:t>
      </w:r>
      <w:proofErr w:type="spellStart"/>
      <w:r w:rsidRPr="00004822">
        <w:rPr>
          <w:rFonts w:cs="Times New Roman"/>
          <w:sz w:val="28"/>
          <w:szCs w:val="28"/>
        </w:rPr>
        <w:t>Сечин</w:t>
      </w:r>
      <w:proofErr w:type="spellEnd"/>
      <w:r w:rsidRPr="00004822">
        <w:rPr>
          <w:rFonts w:cs="Times New Roman"/>
          <w:sz w:val="28"/>
          <w:szCs w:val="28"/>
        </w:rPr>
        <w:t xml:space="preserve"> и ещё 44 фамилии // </w:t>
      </w:r>
      <w:proofErr w:type="spellStart"/>
      <w:proofErr w:type="gramStart"/>
      <w:r w:rsidRPr="00004822">
        <w:rPr>
          <w:rFonts w:cs="Times New Roman"/>
          <w:sz w:val="28"/>
          <w:szCs w:val="28"/>
          <w:lang w:val="en-US"/>
        </w:rPr>
        <w:t>Neftegaz</w:t>
      </w:r>
      <w:proofErr w:type="spellEnd"/>
      <w:r w:rsidRPr="00004822">
        <w:rPr>
          <w:rFonts w:cs="Times New Roman"/>
          <w:sz w:val="28"/>
          <w:szCs w:val="28"/>
        </w:rPr>
        <w:t xml:space="preserve">  —</w:t>
      </w:r>
      <w:proofErr w:type="gramEnd"/>
      <w:r w:rsidRPr="00004822">
        <w:rPr>
          <w:rFonts w:cs="Times New Roman"/>
          <w:sz w:val="28"/>
          <w:szCs w:val="28"/>
        </w:rPr>
        <w:t xml:space="preserve"> </w:t>
      </w:r>
      <w:r w:rsidRPr="00004822">
        <w:rPr>
          <w:rFonts w:cs="Times New Roman"/>
          <w:sz w:val="28"/>
          <w:szCs w:val="28"/>
          <w:lang w:val="en-US"/>
        </w:rPr>
        <w:t>URL</w:t>
      </w:r>
      <w:r w:rsidRPr="00004822">
        <w:rPr>
          <w:rFonts w:cs="Times New Roman"/>
          <w:sz w:val="28"/>
          <w:szCs w:val="28"/>
        </w:rPr>
        <w:t xml:space="preserve">: </w:t>
      </w:r>
      <w:r w:rsidRPr="00004822">
        <w:rPr>
          <w:rFonts w:cs="Times New Roman"/>
          <w:sz w:val="28"/>
          <w:szCs w:val="28"/>
          <w:lang w:val="en-US"/>
        </w:rPr>
        <w:t>https</w:t>
      </w:r>
      <w:r w:rsidRPr="00004822">
        <w:rPr>
          <w:rFonts w:cs="Times New Roman"/>
          <w:sz w:val="28"/>
          <w:szCs w:val="28"/>
        </w:rPr>
        <w:t>://</w:t>
      </w:r>
      <w:proofErr w:type="spellStart"/>
      <w:r w:rsidRPr="00004822">
        <w:rPr>
          <w:rFonts w:cs="Times New Roman"/>
          <w:sz w:val="28"/>
          <w:szCs w:val="28"/>
          <w:lang w:val="en-US"/>
        </w:rPr>
        <w:t>neftegaz</w:t>
      </w:r>
      <w:proofErr w:type="spellEnd"/>
      <w:r w:rsidRPr="00004822">
        <w:rPr>
          <w:rFonts w:cs="Times New Roman"/>
          <w:sz w:val="28"/>
          <w:szCs w:val="28"/>
        </w:rPr>
        <w:t>.</w:t>
      </w:r>
      <w:proofErr w:type="spellStart"/>
      <w:r w:rsidRPr="00004822">
        <w:rPr>
          <w:rFonts w:cs="Times New Roman"/>
          <w:sz w:val="28"/>
          <w:szCs w:val="28"/>
          <w:lang w:val="en-US"/>
        </w:rPr>
        <w:t>ru</w:t>
      </w:r>
      <w:proofErr w:type="spellEnd"/>
      <w:r w:rsidRPr="00004822">
        <w:rPr>
          <w:rFonts w:cs="Times New Roman"/>
          <w:sz w:val="28"/>
          <w:szCs w:val="28"/>
        </w:rPr>
        <w:t>/</w:t>
      </w:r>
      <w:r w:rsidRPr="00004822">
        <w:rPr>
          <w:rFonts w:cs="Times New Roman"/>
          <w:sz w:val="28"/>
          <w:szCs w:val="28"/>
          <w:lang w:val="en-US"/>
        </w:rPr>
        <w:t>news</w:t>
      </w:r>
      <w:r w:rsidRPr="00004822">
        <w:rPr>
          <w:rFonts w:cs="Times New Roman"/>
          <w:sz w:val="28"/>
          <w:szCs w:val="28"/>
        </w:rPr>
        <w:t>/</w:t>
      </w:r>
      <w:proofErr w:type="spellStart"/>
      <w:r w:rsidRPr="00004822">
        <w:rPr>
          <w:rFonts w:cs="Times New Roman"/>
          <w:sz w:val="28"/>
          <w:szCs w:val="28"/>
          <w:lang w:val="en-US"/>
        </w:rPr>
        <w:t>gosreg</w:t>
      </w:r>
      <w:proofErr w:type="spellEnd"/>
      <w:r w:rsidRPr="00004822">
        <w:rPr>
          <w:rFonts w:cs="Times New Roman"/>
          <w:sz w:val="28"/>
          <w:szCs w:val="28"/>
        </w:rPr>
        <w:t>/262898-</w:t>
      </w:r>
      <w:proofErr w:type="spellStart"/>
      <w:r w:rsidRPr="00004822">
        <w:rPr>
          <w:rFonts w:cs="Times New Roman"/>
          <w:sz w:val="28"/>
          <w:szCs w:val="28"/>
          <w:lang w:val="en-US"/>
        </w:rPr>
        <w:t>rulevye</w:t>
      </w:r>
      <w:proofErr w:type="spellEnd"/>
      <w:r w:rsidRPr="00004822">
        <w:rPr>
          <w:rFonts w:cs="Times New Roman"/>
          <w:sz w:val="28"/>
          <w:szCs w:val="28"/>
        </w:rPr>
        <w:t>-</w:t>
      </w:r>
      <w:proofErr w:type="spellStart"/>
      <w:r w:rsidRPr="00004822">
        <w:rPr>
          <w:rFonts w:cs="Times New Roman"/>
          <w:sz w:val="28"/>
          <w:szCs w:val="28"/>
          <w:lang w:val="en-US"/>
        </w:rPr>
        <w:t>tek</w:t>
      </w:r>
      <w:proofErr w:type="spellEnd"/>
      <w:r w:rsidRPr="00004822">
        <w:rPr>
          <w:rFonts w:cs="Times New Roman"/>
          <w:sz w:val="28"/>
          <w:szCs w:val="28"/>
        </w:rPr>
        <w:t>-</w:t>
      </w:r>
      <w:proofErr w:type="spellStart"/>
      <w:r w:rsidRPr="00004822">
        <w:rPr>
          <w:rFonts w:cs="Times New Roman"/>
          <w:sz w:val="28"/>
          <w:szCs w:val="28"/>
          <w:lang w:val="en-US"/>
        </w:rPr>
        <w:t>putin</w:t>
      </w:r>
      <w:proofErr w:type="spellEnd"/>
      <w:r w:rsidRPr="00004822">
        <w:rPr>
          <w:rFonts w:cs="Times New Roman"/>
          <w:sz w:val="28"/>
          <w:szCs w:val="28"/>
        </w:rPr>
        <w:t>-</w:t>
      </w:r>
      <w:proofErr w:type="spellStart"/>
      <w:r w:rsidRPr="00004822">
        <w:rPr>
          <w:rFonts w:cs="Times New Roman"/>
          <w:sz w:val="28"/>
          <w:szCs w:val="28"/>
          <w:lang w:val="en-US"/>
        </w:rPr>
        <w:t>sechin</w:t>
      </w:r>
      <w:proofErr w:type="spellEnd"/>
      <w:r w:rsidRPr="00004822">
        <w:rPr>
          <w:rFonts w:cs="Times New Roman"/>
          <w:sz w:val="28"/>
          <w:szCs w:val="28"/>
        </w:rPr>
        <w:t>-</w:t>
      </w:r>
      <w:proofErr w:type="spellStart"/>
      <w:r w:rsidRPr="00004822">
        <w:rPr>
          <w:rFonts w:cs="Times New Roman"/>
          <w:sz w:val="28"/>
          <w:szCs w:val="28"/>
          <w:lang w:val="en-US"/>
        </w:rPr>
        <w:t>i</w:t>
      </w:r>
      <w:proofErr w:type="spellEnd"/>
      <w:r w:rsidRPr="00004822">
        <w:rPr>
          <w:rFonts w:cs="Times New Roman"/>
          <w:sz w:val="28"/>
          <w:szCs w:val="28"/>
        </w:rPr>
        <w:t>-</w:t>
      </w:r>
      <w:proofErr w:type="spellStart"/>
      <w:r w:rsidRPr="00004822">
        <w:rPr>
          <w:rFonts w:cs="Times New Roman"/>
          <w:sz w:val="28"/>
          <w:szCs w:val="28"/>
          <w:lang w:val="en-US"/>
        </w:rPr>
        <w:t>eshchye</w:t>
      </w:r>
      <w:proofErr w:type="spellEnd"/>
      <w:r w:rsidRPr="00004822">
        <w:rPr>
          <w:rFonts w:cs="Times New Roman"/>
          <w:sz w:val="28"/>
          <w:szCs w:val="28"/>
        </w:rPr>
        <w:t>-44-</w:t>
      </w:r>
      <w:proofErr w:type="spellStart"/>
      <w:r w:rsidRPr="00004822">
        <w:rPr>
          <w:rFonts w:cs="Times New Roman"/>
          <w:sz w:val="28"/>
          <w:szCs w:val="28"/>
          <w:lang w:val="en-US"/>
        </w:rPr>
        <w:t>familii</w:t>
      </w:r>
      <w:proofErr w:type="spellEnd"/>
      <w:r w:rsidRPr="00004822">
        <w:rPr>
          <w:rFonts w:cs="Times New Roman"/>
          <w:sz w:val="28"/>
          <w:szCs w:val="28"/>
        </w:rPr>
        <w:t>/ (дата обращения: 31.05.2021).</w:t>
      </w:r>
    </w:p>
    <w:p w14:paraId="56976A4A" w14:textId="77777777" w:rsidR="00004822" w:rsidRPr="00004822" w:rsidRDefault="00004822" w:rsidP="00004822">
      <w:pPr>
        <w:pStyle w:val="a3"/>
        <w:numPr>
          <w:ilvl w:val="0"/>
          <w:numId w:val="17"/>
        </w:numPr>
        <w:rPr>
          <w:rFonts w:cs="Times New Roman"/>
          <w:sz w:val="28"/>
          <w:szCs w:val="28"/>
        </w:rPr>
      </w:pPr>
      <w:r w:rsidRPr="00004822">
        <w:rPr>
          <w:rFonts w:cs="Times New Roman"/>
          <w:sz w:val="28"/>
          <w:szCs w:val="28"/>
        </w:rPr>
        <w:t xml:space="preserve">Трутнев допустил участие иностранцев в освоении шельфа Арктики // </w:t>
      </w:r>
      <w:proofErr w:type="gramStart"/>
      <w:r w:rsidRPr="00004822">
        <w:rPr>
          <w:rFonts w:cs="Times New Roman"/>
          <w:sz w:val="28"/>
          <w:szCs w:val="28"/>
        </w:rPr>
        <w:t>РБК  —</w:t>
      </w:r>
      <w:proofErr w:type="gramEnd"/>
      <w:r w:rsidRPr="00004822">
        <w:rPr>
          <w:rFonts w:cs="Times New Roman"/>
          <w:sz w:val="28"/>
          <w:szCs w:val="28"/>
        </w:rPr>
        <w:t xml:space="preserve"> URL: https://www.rbc.ru/business/04/03/2019/5c7d08939a79477479a30953 (дата обращения: 31.05.2021).</w:t>
      </w:r>
    </w:p>
    <w:p w14:paraId="09D57400" w14:textId="77777777" w:rsidR="00004822" w:rsidRPr="00004822" w:rsidRDefault="00004822" w:rsidP="00004822">
      <w:pPr>
        <w:pStyle w:val="a3"/>
        <w:numPr>
          <w:ilvl w:val="0"/>
          <w:numId w:val="17"/>
        </w:numPr>
        <w:rPr>
          <w:rFonts w:cs="Times New Roman"/>
          <w:sz w:val="28"/>
          <w:szCs w:val="28"/>
        </w:rPr>
      </w:pPr>
      <w:r w:rsidRPr="00004822">
        <w:rPr>
          <w:rFonts w:cs="Times New Roman"/>
          <w:sz w:val="28"/>
          <w:szCs w:val="28"/>
        </w:rPr>
        <w:t xml:space="preserve">Эксперты: налоговые льготы для Арктики привлекут крупные компании и помогут развитию МСБ // </w:t>
      </w:r>
      <w:proofErr w:type="gramStart"/>
      <w:r w:rsidRPr="00004822">
        <w:rPr>
          <w:rFonts w:cs="Times New Roman"/>
          <w:sz w:val="28"/>
          <w:szCs w:val="28"/>
        </w:rPr>
        <w:t>ТАСС  —</w:t>
      </w:r>
      <w:proofErr w:type="gramEnd"/>
      <w:r w:rsidRPr="00004822">
        <w:rPr>
          <w:rFonts w:cs="Times New Roman"/>
          <w:sz w:val="28"/>
          <w:szCs w:val="28"/>
        </w:rPr>
        <w:t xml:space="preserve"> URL: https://tass.ru/msp/7783545 (дата обращения: 31.05.2021).</w:t>
      </w:r>
    </w:p>
    <w:p w14:paraId="5CCFD2AE" w14:textId="77777777" w:rsidR="00004822" w:rsidRPr="00004822" w:rsidRDefault="00004822" w:rsidP="00004822">
      <w:pPr>
        <w:ind w:left="360"/>
        <w:rPr>
          <w:rFonts w:cs="Times New Roman"/>
          <w:sz w:val="28"/>
          <w:szCs w:val="28"/>
        </w:rPr>
      </w:pPr>
    </w:p>
    <w:p w14:paraId="2BD23D45" w14:textId="77777777" w:rsidR="00004822" w:rsidRPr="00004822" w:rsidRDefault="00004822" w:rsidP="00004822">
      <w:pPr>
        <w:pStyle w:val="a3"/>
        <w:rPr>
          <w:rFonts w:cs="Times New Roman"/>
          <w:sz w:val="28"/>
          <w:szCs w:val="28"/>
        </w:rPr>
      </w:pPr>
    </w:p>
    <w:p w14:paraId="3B8554A9" w14:textId="77777777" w:rsidR="00004822" w:rsidRPr="00004822" w:rsidRDefault="00004822" w:rsidP="00004822">
      <w:pPr>
        <w:pStyle w:val="a3"/>
        <w:rPr>
          <w:rFonts w:cs="Times New Roman"/>
          <w:sz w:val="28"/>
          <w:szCs w:val="28"/>
        </w:rPr>
      </w:pPr>
    </w:p>
    <w:p w14:paraId="050DB403" w14:textId="77777777" w:rsidR="00004822" w:rsidRPr="00004822" w:rsidRDefault="00004822" w:rsidP="00004822">
      <w:pPr>
        <w:rPr>
          <w:rFonts w:cs="Times New Roman"/>
          <w:sz w:val="28"/>
          <w:szCs w:val="28"/>
        </w:rPr>
      </w:pPr>
    </w:p>
    <w:p w14:paraId="0524D74E" w14:textId="62C08C93" w:rsidR="00154120" w:rsidRPr="00004822" w:rsidRDefault="00154120" w:rsidP="00004822">
      <w:pPr>
        <w:rPr>
          <w:rFonts w:cs="Times New Roman"/>
          <w:sz w:val="28"/>
          <w:szCs w:val="28"/>
        </w:rPr>
      </w:pPr>
    </w:p>
    <w:sectPr w:rsidR="00154120" w:rsidRPr="000048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0A457" w14:textId="77777777" w:rsidR="00606BCD" w:rsidRDefault="00606BCD" w:rsidP="00E0620C">
      <w:r>
        <w:separator/>
      </w:r>
    </w:p>
  </w:endnote>
  <w:endnote w:type="continuationSeparator" w:id="0">
    <w:p w14:paraId="7BEC87E8" w14:textId="77777777" w:rsidR="00606BCD" w:rsidRDefault="00606BCD" w:rsidP="00E06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9764F" w14:textId="77777777" w:rsidR="00606BCD" w:rsidRDefault="00606BCD" w:rsidP="00E0620C">
      <w:r>
        <w:separator/>
      </w:r>
    </w:p>
  </w:footnote>
  <w:footnote w:type="continuationSeparator" w:id="0">
    <w:p w14:paraId="3C47A922" w14:textId="77777777" w:rsidR="00606BCD" w:rsidRDefault="00606BCD" w:rsidP="00E0620C">
      <w:r>
        <w:continuationSeparator/>
      </w:r>
    </w:p>
  </w:footnote>
  <w:footnote w:id="1">
    <w:p w14:paraId="67DE7079" w14:textId="19D754AB" w:rsidR="001B0F24" w:rsidRPr="00357172" w:rsidRDefault="001B0F24" w:rsidP="00357172">
      <w:pPr>
        <w:pStyle w:val="a4"/>
        <w:spacing w:line="240" w:lineRule="auto"/>
        <w:ind w:firstLine="0"/>
        <w:rPr>
          <w:rFonts w:cs="Times New Roman"/>
        </w:rPr>
      </w:pPr>
      <w:r w:rsidRPr="00357172">
        <w:rPr>
          <w:rStyle w:val="a6"/>
          <w:rFonts w:cs="Times New Roman"/>
        </w:rPr>
        <w:footnoteRef/>
      </w:r>
      <w:r w:rsidRPr="00357172">
        <w:rPr>
          <w:rFonts w:cs="Times New Roman"/>
        </w:rPr>
        <w:t xml:space="preserve"> Концепция внешней политики Российской Федерации (утверждена Президентом Российской Федерации </w:t>
      </w:r>
      <w:proofErr w:type="spellStart"/>
      <w:r w:rsidRPr="00357172">
        <w:rPr>
          <w:rFonts w:cs="Times New Roman"/>
        </w:rPr>
        <w:t>В.В.Путиным</w:t>
      </w:r>
      <w:proofErr w:type="spellEnd"/>
      <w:r w:rsidRPr="00357172">
        <w:rPr>
          <w:rFonts w:cs="Times New Roman"/>
        </w:rPr>
        <w:t xml:space="preserve"> 30 ноября 2016 г.). // МИД РФ — </w:t>
      </w:r>
      <w:r w:rsidRPr="00357172">
        <w:rPr>
          <w:rFonts w:cs="Times New Roman"/>
          <w:lang w:val="en-US"/>
        </w:rPr>
        <w:t>URL</w:t>
      </w:r>
      <w:r w:rsidRPr="00357172">
        <w:rPr>
          <w:rFonts w:cs="Times New Roman"/>
        </w:rPr>
        <w:t xml:space="preserve">: </w:t>
      </w:r>
      <w:r w:rsidRPr="00357172">
        <w:rPr>
          <w:rFonts w:cs="Times New Roman"/>
          <w:lang w:val="en-US"/>
        </w:rPr>
        <w:t>https</w:t>
      </w:r>
      <w:r w:rsidRPr="00357172">
        <w:rPr>
          <w:rFonts w:cs="Times New Roman"/>
        </w:rPr>
        <w:t>://</w:t>
      </w:r>
      <w:r w:rsidRPr="00357172">
        <w:rPr>
          <w:rFonts w:cs="Times New Roman"/>
          <w:lang w:val="en-US"/>
        </w:rPr>
        <w:t>www</w:t>
      </w:r>
      <w:r w:rsidRPr="00357172">
        <w:rPr>
          <w:rFonts w:cs="Times New Roman"/>
        </w:rPr>
        <w:t>.</w:t>
      </w:r>
      <w:r w:rsidRPr="00357172">
        <w:rPr>
          <w:rFonts w:cs="Times New Roman"/>
          <w:lang w:val="en-US"/>
        </w:rPr>
        <w:t>mid</w:t>
      </w:r>
      <w:r w:rsidRPr="00357172">
        <w:rPr>
          <w:rFonts w:cs="Times New Roman"/>
        </w:rPr>
        <w:t>.</w:t>
      </w:r>
      <w:proofErr w:type="spellStart"/>
      <w:r w:rsidRPr="00357172">
        <w:rPr>
          <w:rFonts w:cs="Times New Roman"/>
          <w:lang w:val="en-US"/>
        </w:rPr>
        <w:t>ru</w:t>
      </w:r>
      <w:proofErr w:type="spellEnd"/>
      <w:r w:rsidRPr="00357172">
        <w:rPr>
          <w:rFonts w:cs="Times New Roman"/>
        </w:rPr>
        <w:t>/</w:t>
      </w:r>
      <w:r w:rsidRPr="00357172">
        <w:rPr>
          <w:rFonts w:cs="Times New Roman"/>
          <w:lang w:val="en-US"/>
        </w:rPr>
        <w:t>foreign</w:t>
      </w:r>
      <w:r w:rsidRPr="00357172">
        <w:rPr>
          <w:rFonts w:cs="Times New Roman"/>
        </w:rPr>
        <w:t>_</w:t>
      </w:r>
      <w:r w:rsidRPr="00357172">
        <w:rPr>
          <w:rFonts w:cs="Times New Roman"/>
          <w:lang w:val="en-US"/>
        </w:rPr>
        <w:t>policy</w:t>
      </w:r>
      <w:r w:rsidRPr="00357172">
        <w:rPr>
          <w:rFonts w:cs="Times New Roman"/>
        </w:rPr>
        <w:t>/</w:t>
      </w:r>
      <w:r w:rsidRPr="00357172">
        <w:rPr>
          <w:rFonts w:cs="Times New Roman"/>
          <w:lang w:val="en-US"/>
        </w:rPr>
        <w:t>official</w:t>
      </w:r>
      <w:r w:rsidRPr="00357172">
        <w:rPr>
          <w:rFonts w:cs="Times New Roman"/>
        </w:rPr>
        <w:t>_</w:t>
      </w:r>
      <w:r w:rsidRPr="00357172">
        <w:rPr>
          <w:rFonts w:cs="Times New Roman"/>
          <w:lang w:val="en-US"/>
        </w:rPr>
        <w:t>documents</w:t>
      </w:r>
      <w:r w:rsidRPr="00357172">
        <w:rPr>
          <w:rFonts w:cs="Times New Roman"/>
        </w:rPr>
        <w:t>/-/</w:t>
      </w:r>
      <w:r w:rsidRPr="00357172">
        <w:rPr>
          <w:rFonts w:cs="Times New Roman"/>
          <w:lang w:val="en-US"/>
        </w:rPr>
        <w:t>asset</w:t>
      </w:r>
      <w:r w:rsidRPr="00357172">
        <w:rPr>
          <w:rFonts w:cs="Times New Roman"/>
        </w:rPr>
        <w:t>_</w:t>
      </w:r>
      <w:r w:rsidRPr="00357172">
        <w:rPr>
          <w:rFonts w:cs="Times New Roman"/>
          <w:lang w:val="en-US"/>
        </w:rPr>
        <w:t>publisher</w:t>
      </w:r>
      <w:r w:rsidRPr="00357172">
        <w:rPr>
          <w:rFonts w:cs="Times New Roman"/>
        </w:rPr>
        <w:t>/</w:t>
      </w:r>
      <w:proofErr w:type="spellStart"/>
      <w:r w:rsidRPr="00357172">
        <w:rPr>
          <w:rFonts w:cs="Times New Roman"/>
          <w:lang w:val="en-US"/>
        </w:rPr>
        <w:t>CptICkB</w:t>
      </w:r>
      <w:proofErr w:type="spellEnd"/>
      <w:r w:rsidRPr="00357172">
        <w:rPr>
          <w:rFonts w:cs="Times New Roman"/>
        </w:rPr>
        <w:t>6</w:t>
      </w:r>
      <w:r w:rsidRPr="00357172">
        <w:rPr>
          <w:rFonts w:cs="Times New Roman"/>
          <w:lang w:val="en-US"/>
        </w:rPr>
        <w:t>BZ</w:t>
      </w:r>
      <w:r w:rsidRPr="00357172">
        <w:rPr>
          <w:rFonts w:cs="Times New Roman"/>
        </w:rPr>
        <w:t>29/</w:t>
      </w:r>
      <w:r w:rsidRPr="00357172">
        <w:rPr>
          <w:rFonts w:cs="Times New Roman"/>
          <w:lang w:val="en-US"/>
        </w:rPr>
        <w:t>content</w:t>
      </w:r>
      <w:r w:rsidRPr="00357172">
        <w:rPr>
          <w:rFonts w:cs="Times New Roman"/>
        </w:rPr>
        <w:t>/</w:t>
      </w:r>
      <w:r w:rsidRPr="00357172">
        <w:rPr>
          <w:rFonts w:cs="Times New Roman"/>
          <w:lang w:val="en-US"/>
        </w:rPr>
        <w:t>id</w:t>
      </w:r>
      <w:r w:rsidRPr="00357172">
        <w:rPr>
          <w:rFonts w:cs="Times New Roman"/>
        </w:rPr>
        <w:t>/2542248 (дата обращения: 31.05.2021).</w:t>
      </w:r>
    </w:p>
  </w:footnote>
  <w:footnote w:id="2">
    <w:p w14:paraId="5B8DB8E8" w14:textId="526A19DE" w:rsidR="001B0F24" w:rsidRPr="00357172" w:rsidRDefault="001B0F24" w:rsidP="00357172">
      <w:pPr>
        <w:pStyle w:val="a4"/>
        <w:spacing w:line="240" w:lineRule="auto"/>
        <w:ind w:firstLine="0"/>
        <w:rPr>
          <w:rFonts w:cs="Times New Roman"/>
        </w:rPr>
      </w:pPr>
      <w:r w:rsidRPr="00357172">
        <w:rPr>
          <w:rStyle w:val="a6"/>
          <w:rFonts w:cs="Times New Roman"/>
        </w:rPr>
        <w:footnoteRef/>
      </w:r>
      <w:r w:rsidRPr="00357172">
        <w:rPr>
          <w:rFonts w:cs="Times New Roman"/>
        </w:rPr>
        <w:t xml:space="preserve"> Там же</w:t>
      </w:r>
    </w:p>
  </w:footnote>
  <w:footnote w:id="3">
    <w:p w14:paraId="66FB8C26" w14:textId="55831B15" w:rsidR="001B0F24" w:rsidRPr="00357172" w:rsidRDefault="001B0F24" w:rsidP="00357172">
      <w:pPr>
        <w:pStyle w:val="a4"/>
        <w:spacing w:line="240" w:lineRule="auto"/>
        <w:ind w:firstLine="0"/>
        <w:rPr>
          <w:rFonts w:cs="Times New Roman"/>
        </w:rPr>
      </w:pPr>
      <w:r w:rsidRPr="00357172">
        <w:rPr>
          <w:rStyle w:val="a6"/>
          <w:rFonts w:cs="Times New Roman"/>
        </w:rPr>
        <w:footnoteRef/>
      </w:r>
      <w:r w:rsidRPr="00357172">
        <w:rPr>
          <w:rFonts w:cs="Times New Roman"/>
        </w:rPr>
        <w:t xml:space="preserve"> Концепция внешней политики Российской Федерации (утв. 12.07.2008 N Пр-1440). // Консультант Плюс — URL: http://www.consultant.ru/document/cons_doc_LAW_85021/fe915f79f86f9a26412eab74bda902c6906b3d61/ (дата обращения: 01.06.2021).</w:t>
      </w:r>
    </w:p>
  </w:footnote>
  <w:footnote w:id="4">
    <w:p w14:paraId="5B3C6EE9" w14:textId="18B8ABBE" w:rsidR="001B0F24" w:rsidRPr="00357172" w:rsidRDefault="001B0F24" w:rsidP="00357172">
      <w:pPr>
        <w:pStyle w:val="a4"/>
        <w:spacing w:line="240" w:lineRule="auto"/>
        <w:ind w:firstLine="0"/>
        <w:rPr>
          <w:rFonts w:cs="Times New Roman"/>
          <w:lang w:val="en-US"/>
        </w:rPr>
      </w:pPr>
      <w:r w:rsidRPr="00357172">
        <w:rPr>
          <w:rStyle w:val="a6"/>
          <w:rFonts w:cs="Times New Roman"/>
        </w:rPr>
        <w:footnoteRef/>
      </w:r>
      <w:r w:rsidRPr="00357172">
        <w:rPr>
          <w:rFonts w:cs="Times New Roman"/>
          <w:lang w:val="en-US"/>
        </w:rPr>
        <w:t xml:space="preserve"> No change to Rosneft sanctions despite ownership change -U.S. Treasury. // </w:t>
      </w:r>
      <w:proofErr w:type="gramStart"/>
      <w:r w:rsidRPr="00357172">
        <w:rPr>
          <w:rFonts w:cs="Times New Roman"/>
          <w:lang w:val="en-US"/>
        </w:rPr>
        <w:t>Reuters  —</w:t>
      </w:r>
      <w:proofErr w:type="gramEnd"/>
      <w:r w:rsidRPr="00357172">
        <w:rPr>
          <w:rFonts w:cs="Times New Roman"/>
          <w:lang w:val="en-US"/>
        </w:rPr>
        <w:t xml:space="preserve"> URL: https://www.reuters.com/article/russia-rosneft-usa-sanctions-idUSL8N2DI1OH (</w:t>
      </w:r>
      <w:r w:rsidRPr="00357172">
        <w:rPr>
          <w:rFonts w:cs="Times New Roman"/>
        </w:rPr>
        <w:t>дата</w:t>
      </w:r>
      <w:r w:rsidRPr="00357172">
        <w:rPr>
          <w:rFonts w:cs="Times New Roman"/>
          <w:lang w:val="en-US"/>
        </w:rPr>
        <w:t xml:space="preserve"> </w:t>
      </w:r>
      <w:r w:rsidRPr="00357172">
        <w:rPr>
          <w:rFonts w:cs="Times New Roman"/>
        </w:rPr>
        <w:t>обращения</w:t>
      </w:r>
      <w:r w:rsidRPr="00357172">
        <w:rPr>
          <w:rFonts w:cs="Times New Roman"/>
          <w:lang w:val="en-US"/>
        </w:rPr>
        <w:t>: 01.06.2021).</w:t>
      </w:r>
    </w:p>
  </w:footnote>
  <w:footnote w:id="5">
    <w:p w14:paraId="3877CA12" w14:textId="6CA685EF" w:rsidR="001B0F24" w:rsidRPr="00357172" w:rsidRDefault="001B0F24" w:rsidP="00357172">
      <w:pPr>
        <w:pStyle w:val="a4"/>
        <w:spacing w:line="240" w:lineRule="auto"/>
        <w:ind w:firstLine="0"/>
        <w:rPr>
          <w:rFonts w:cs="Times New Roman"/>
          <w:lang w:val="en-US"/>
        </w:rPr>
      </w:pPr>
      <w:r w:rsidRPr="00357172">
        <w:rPr>
          <w:rStyle w:val="a6"/>
          <w:rFonts w:cs="Times New Roman"/>
        </w:rPr>
        <w:footnoteRef/>
      </w:r>
      <w:r w:rsidRPr="00357172">
        <w:rPr>
          <w:rFonts w:cs="Times New Roman"/>
          <w:lang w:val="en-US"/>
        </w:rPr>
        <w:t xml:space="preserve"> </w:t>
      </w:r>
      <w:r w:rsidR="00660276" w:rsidRPr="00357172">
        <w:rPr>
          <w:rFonts w:cs="Times New Roman"/>
          <w:lang w:val="en-US"/>
        </w:rPr>
        <w:t xml:space="preserve">Sanctions against Gazprom.  // European </w:t>
      </w:r>
      <w:proofErr w:type="gramStart"/>
      <w:r w:rsidR="00660276" w:rsidRPr="00357172">
        <w:rPr>
          <w:rFonts w:cs="Times New Roman"/>
          <w:lang w:val="en-US"/>
        </w:rPr>
        <w:t>Parliament  —</w:t>
      </w:r>
      <w:proofErr w:type="gramEnd"/>
      <w:r w:rsidR="00660276" w:rsidRPr="00357172">
        <w:rPr>
          <w:rFonts w:cs="Times New Roman"/>
          <w:lang w:val="en-US"/>
        </w:rPr>
        <w:t xml:space="preserve"> URL: https://www.europarl.europa.eu/doceo/document/E-8-2015-007352_EN.html (</w:t>
      </w:r>
      <w:r w:rsidR="00660276" w:rsidRPr="00357172">
        <w:rPr>
          <w:rFonts w:cs="Times New Roman"/>
        </w:rPr>
        <w:t>дата</w:t>
      </w:r>
      <w:r w:rsidR="00660276" w:rsidRPr="00357172">
        <w:rPr>
          <w:rFonts w:cs="Times New Roman"/>
          <w:lang w:val="en-US"/>
        </w:rPr>
        <w:t xml:space="preserve"> </w:t>
      </w:r>
      <w:r w:rsidR="00660276" w:rsidRPr="00357172">
        <w:rPr>
          <w:rFonts w:cs="Times New Roman"/>
        </w:rPr>
        <w:t>обращения</w:t>
      </w:r>
      <w:r w:rsidR="00660276" w:rsidRPr="00357172">
        <w:rPr>
          <w:rFonts w:cs="Times New Roman"/>
          <w:lang w:val="en-US"/>
        </w:rPr>
        <w:t>: 01.06.2021).</w:t>
      </w:r>
    </w:p>
  </w:footnote>
  <w:footnote w:id="6">
    <w:p w14:paraId="668FDDD1" w14:textId="3FA0EB21" w:rsidR="001B0F24" w:rsidRPr="00357172" w:rsidRDefault="001B0F24" w:rsidP="00357172">
      <w:pPr>
        <w:pStyle w:val="a4"/>
        <w:spacing w:line="240" w:lineRule="auto"/>
        <w:ind w:firstLine="0"/>
        <w:rPr>
          <w:rFonts w:cs="Times New Roman"/>
        </w:rPr>
      </w:pPr>
      <w:r w:rsidRPr="00357172">
        <w:rPr>
          <w:rStyle w:val="a6"/>
          <w:rFonts w:cs="Times New Roman"/>
        </w:rPr>
        <w:footnoteRef/>
      </w:r>
      <w:r w:rsidRPr="00357172">
        <w:rPr>
          <w:rFonts w:cs="Times New Roman"/>
          <w:lang w:val="en-US"/>
        </w:rPr>
        <w:t xml:space="preserve"> </w:t>
      </w:r>
      <w:r w:rsidR="00660276" w:rsidRPr="00357172">
        <w:rPr>
          <w:rFonts w:cs="Times New Roman"/>
          <w:lang w:val="en-US"/>
        </w:rPr>
        <w:t xml:space="preserve">Rosneft, </w:t>
      </w:r>
      <w:proofErr w:type="spellStart"/>
      <w:r w:rsidR="00660276" w:rsidRPr="00357172">
        <w:rPr>
          <w:rFonts w:cs="Times New Roman"/>
          <w:lang w:val="en-US"/>
        </w:rPr>
        <w:t>Transneft</w:t>
      </w:r>
      <w:proofErr w:type="spellEnd"/>
      <w:r w:rsidR="00660276" w:rsidRPr="00357172">
        <w:rPr>
          <w:rFonts w:cs="Times New Roman"/>
          <w:lang w:val="en-US"/>
        </w:rPr>
        <w:t xml:space="preserve">, Gazprom </w:t>
      </w:r>
      <w:proofErr w:type="spellStart"/>
      <w:r w:rsidR="00660276" w:rsidRPr="00357172">
        <w:rPr>
          <w:rFonts w:cs="Times New Roman"/>
          <w:lang w:val="en-US"/>
        </w:rPr>
        <w:t>Neft</w:t>
      </w:r>
      <w:proofErr w:type="spellEnd"/>
      <w:r w:rsidR="00660276" w:rsidRPr="00357172">
        <w:rPr>
          <w:rFonts w:cs="Times New Roman"/>
          <w:lang w:val="en-US"/>
        </w:rPr>
        <w:t xml:space="preserve"> on New EU Sanctions List.  </w:t>
      </w:r>
      <w:r w:rsidR="00660276" w:rsidRPr="00357172">
        <w:rPr>
          <w:rFonts w:cs="Times New Roman"/>
        </w:rPr>
        <w:t>// IENE — URL: https://www.iene.eu/rosneft-transneft-gazprom-neft-on-new-eu-sanctions-list-p907.html (дата обращения: 01.06.2021).</w:t>
      </w:r>
    </w:p>
  </w:footnote>
  <w:footnote w:id="7">
    <w:p w14:paraId="383D8D7E" w14:textId="595C513D" w:rsidR="001B0F24" w:rsidRPr="00357172" w:rsidRDefault="001B0F24" w:rsidP="00357172">
      <w:pPr>
        <w:pStyle w:val="a4"/>
        <w:spacing w:line="240" w:lineRule="auto"/>
        <w:ind w:firstLine="0"/>
        <w:rPr>
          <w:rFonts w:cs="Times New Roman"/>
          <w:lang w:val="en-US"/>
        </w:rPr>
      </w:pPr>
      <w:r w:rsidRPr="00357172">
        <w:rPr>
          <w:rStyle w:val="a6"/>
          <w:rFonts w:cs="Times New Roman"/>
        </w:rPr>
        <w:footnoteRef/>
      </w:r>
      <w:r w:rsidRPr="00357172">
        <w:rPr>
          <w:rFonts w:cs="Times New Roman"/>
          <w:lang w:val="en-US"/>
        </w:rPr>
        <w:t xml:space="preserve"> </w:t>
      </w:r>
      <w:r w:rsidR="00660276" w:rsidRPr="00357172">
        <w:rPr>
          <w:rFonts w:cs="Times New Roman"/>
          <w:lang w:val="en-US"/>
        </w:rPr>
        <w:t xml:space="preserve">SMB, SME, and Large Enterprise: Why Your Business Size Classification Matters. // </w:t>
      </w:r>
      <w:proofErr w:type="spellStart"/>
      <w:r w:rsidR="00660276" w:rsidRPr="00357172">
        <w:rPr>
          <w:rFonts w:cs="Times New Roman"/>
          <w:lang w:val="en-US"/>
        </w:rPr>
        <w:t>Sangoma</w:t>
      </w:r>
      <w:proofErr w:type="spellEnd"/>
      <w:r w:rsidR="00660276" w:rsidRPr="00357172">
        <w:rPr>
          <w:rFonts w:cs="Times New Roman"/>
          <w:lang w:val="en-US"/>
        </w:rPr>
        <w:t xml:space="preserve"> — URL: https://www.sangoma.com/articles/smb-sme-large-enterprise-size-business-matters/ (</w:t>
      </w:r>
      <w:r w:rsidR="00660276" w:rsidRPr="00357172">
        <w:rPr>
          <w:rFonts w:cs="Times New Roman"/>
        </w:rPr>
        <w:t>дата</w:t>
      </w:r>
      <w:r w:rsidR="00660276" w:rsidRPr="00357172">
        <w:rPr>
          <w:rFonts w:cs="Times New Roman"/>
          <w:lang w:val="en-US"/>
        </w:rPr>
        <w:t xml:space="preserve"> </w:t>
      </w:r>
      <w:r w:rsidR="00660276" w:rsidRPr="00357172">
        <w:rPr>
          <w:rFonts w:cs="Times New Roman"/>
        </w:rPr>
        <w:t>обращения</w:t>
      </w:r>
      <w:r w:rsidR="00660276" w:rsidRPr="00357172">
        <w:rPr>
          <w:rFonts w:cs="Times New Roman"/>
          <w:lang w:val="en-US"/>
        </w:rPr>
        <w:t>: 01.06.2021).</w:t>
      </w:r>
    </w:p>
  </w:footnote>
  <w:footnote w:id="8">
    <w:p w14:paraId="2C69EA33" w14:textId="3050F0CC" w:rsidR="001B0F24" w:rsidRPr="00357172" w:rsidRDefault="001B0F24" w:rsidP="00357172">
      <w:pPr>
        <w:pStyle w:val="a4"/>
        <w:spacing w:line="240" w:lineRule="auto"/>
        <w:ind w:firstLine="0"/>
        <w:rPr>
          <w:rFonts w:cs="Times New Roman"/>
          <w:lang w:val="en-US"/>
        </w:rPr>
      </w:pPr>
      <w:r w:rsidRPr="00357172">
        <w:rPr>
          <w:rStyle w:val="a6"/>
          <w:rFonts w:cs="Times New Roman"/>
        </w:rPr>
        <w:footnoteRef/>
      </w:r>
      <w:r w:rsidRPr="00357172">
        <w:rPr>
          <w:rFonts w:cs="Times New Roman"/>
          <w:lang w:val="en-US"/>
        </w:rPr>
        <w:t xml:space="preserve"> </w:t>
      </w:r>
      <w:r w:rsidR="00660276" w:rsidRPr="00357172">
        <w:rPr>
          <w:rFonts w:cs="Times New Roman"/>
          <w:lang w:val="en-US"/>
        </w:rPr>
        <w:t xml:space="preserve">Large enterprise. // </w:t>
      </w:r>
      <w:proofErr w:type="spellStart"/>
      <w:r w:rsidR="00660276" w:rsidRPr="00357172">
        <w:rPr>
          <w:rFonts w:cs="Times New Roman"/>
          <w:lang w:val="en-US"/>
        </w:rPr>
        <w:t>Insee</w:t>
      </w:r>
      <w:proofErr w:type="spellEnd"/>
      <w:r w:rsidR="00660276" w:rsidRPr="00357172">
        <w:rPr>
          <w:rFonts w:cs="Times New Roman"/>
          <w:lang w:val="en-US"/>
        </w:rPr>
        <w:t xml:space="preserve"> — URL: https://www.insee.fr/en/metadonnees/definition/c1035 (</w:t>
      </w:r>
      <w:r w:rsidR="00660276" w:rsidRPr="00357172">
        <w:rPr>
          <w:rFonts w:cs="Times New Roman"/>
        </w:rPr>
        <w:t>дата</w:t>
      </w:r>
      <w:r w:rsidR="00660276" w:rsidRPr="00357172">
        <w:rPr>
          <w:rFonts w:cs="Times New Roman"/>
          <w:lang w:val="en-US"/>
        </w:rPr>
        <w:t xml:space="preserve"> </w:t>
      </w:r>
      <w:r w:rsidR="00660276" w:rsidRPr="00357172">
        <w:rPr>
          <w:rFonts w:cs="Times New Roman"/>
        </w:rPr>
        <w:t>обращения</w:t>
      </w:r>
      <w:r w:rsidR="00660276" w:rsidRPr="00357172">
        <w:rPr>
          <w:rFonts w:cs="Times New Roman"/>
          <w:lang w:val="en-US"/>
        </w:rPr>
        <w:t>: 01.06.2021).</w:t>
      </w:r>
    </w:p>
  </w:footnote>
  <w:footnote w:id="9">
    <w:p w14:paraId="4A92B527" w14:textId="06778F0C" w:rsidR="00E50D23" w:rsidRPr="00357172" w:rsidRDefault="00E50D23" w:rsidP="00357172">
      <w:pPr>
        <w:spacing w:line="240" w:lineRule="auto"/>
        <w:ind w:firstLine="0"/>
        <w:rPr>
          <w:rFonts w:eastAsia="Times New Roman" w:cs="Times New Roman"/>
          <w:sz w:val="20"/>
          <w:szCs w:val="20"/>
          <w:lang w:val="en-US" w:eastAsia="ru-RU"/>
        </w:rPr>
      </w:pPr>
      <w:r w:rsidRPr="00357172">
        <w:rPr>
          <w:rStyle w:val="a6"/>
          <w:rFonts w:cs="Times New Roman"/>
          <w:sz w:val="20"/>
          <w:szCs w:val="20"/>
        </w:rPr>
        <w:footnoteRef/>
      </w:r>
      <w:r w:rsidRPr="00357172">
        <w:rPr>
          <w:rFonts w:cs="Times New Roman"/>
          <w:sz w:val="20"/>
          <w:szCs w:val="20"/>
          <w:lang w:val="en-US"/>
        </w:rPr>
        <w:t xml:space="preserve"> </w:t>
      </w:r>
      <w:r w:rsidRPr="00357172">
        <w:rPr>
          <w:rFonts w:eastAsia="Times New Roman" w:cs="Times New Roman"/>
          <w:color w:val="000000"/>
          <w:spacing w:val="-5"/>
          <w:sz w:val="20"/>
          <w:szCs w:val="20"/>
          <w:shd w:val="clear" w:color="auto" w:fill="FFFFFF"/>
          <w:lang w:val="en-US" w:eastAsia="ru-RU"/>
        </w:rPr>
        <w:t>Rose, Gideon. “Neoclassical Realism and Theories of Foreign Policy.” </w:t>
      </w:r>
      <w:r w:rsidRPr="00357172">
        <w:rPr>
          <w:rFonts w:eastAsia="Times New Roman" w:cs="Times New Roman"/>
          <w:i/>
          <w:iCs/>
          <w:color w:val="000000"/>
          <w:spacing w:val="-5"/>
          <w:sz w:val="20"/>
          <w:szCs w:val="20"/>
          <w:lang w:val="en-US" w:eastAsia="ru-RU"/>
        </w:rPr>
        <w:t>World Politics</w:t>
      </w:r>
      <w:r w:rsidRPr="00357172">
        <w:rPr>
          <w:rFonts w:eastAsia="Times New Roman" w:cs="Times New Roman"/>
          <w:color w:val="000000"/>
          <w:spacing w:val="-5"/>
          <w:sz w:val="20"/>
          <w:szCs w:val="20"/>
          <w:shd w:val="clear" w:color="auto" w:fill="FFFFFF"/>
          <w:lang w:val="en-US" w:eastAsia="ru-RU"/>
        </w:rPr>
        <w:t xml:space="preserve">, vol. 51, no. 1, 1998, </w:t>
      </w:r>
      <w:r w:rsidRPr="00357172">
        <w:rPr>
          <w:rFonts w:eastAsia="Times New Roman" w:cs="Times New Roman"/>
          <w:i/>
          <w:iCs/>
          <w:color w:val="000000"/>
          <w:spacing w:val="-5"/>
          <w:sz w:val="20"/>
          <w:szCs w:val="20"/>
          <w:lang w:val="en-US" w:eastAsia="ru-RU"/>
        </w:rPr>
        <w:t>JSTOR</w:t>
      </w:r>
      <w:r w:rsidRPr="00357172">
        <w:rPr>
          <w:rFonts w:eastAsia="Times New Roman" w:cs="Times New Roman"/>
          <w:color w:val="000000"/>
          <w:spacing w:val="-5"/>
          <w:sz w:val="20"/>
          <w:szCs w:val="20"/>
          <w:shd w:val="clear" w:color="auto" w:fill="FFFFFF"/>
          <w:lang w:val="en-US" w:eastAsia="ru-RU"/>
        </w:rPr>
        <w:t>, www.jstor.org/stable/25054068. Accessed 31 May 2021. pp. 144–172</w:t>
      </w:r>
    </w:p>
  </w:footnote>
  <w:footnote w:id="10">
    <w:p w14:paraId="25935E3F" w14:textId="33B76905" w:rsidR="00E50D23" w:rsidRPr="00357172" w:rsidRDefault="00E50D23" w:rsidP="00357172">
      <w:pPr>
        <w:pStyle w:val="bibitem"/>
        <w:spacing w:before="0" w:beforeAutospacing="0" w:after="0" w:afterAutospacing="0" w:line="240" w:lineRule="auto"/>
        <w:ind w:firstLine="0"/>
        <w:textAlignment w:val="baseline"/>
        <w:rPr>
          <w:color w:val="2A2A2A"/>
          <w:sz w:val="20"/>
          <w:szCs w:val="20"/>
          <w:lang w:val="en-US"/>
        </w:rPr>
      </w:pPr>
      <w:r w:rsidRPr="00357172">
        <w:rPr>
          <w:rStyle w:val="a6"/>
          <w:sz w:val="20"/>
          <w:szCs w:val="20"/>
        </w:rPr>
        <w:footnoteRef/>
      </w:r>
      <w:r w:rsidRPr="00357172">
        <w:rPr>
          <w:sz w:val="20"/>
          <w:szCs w:val="20"/>
          <w:lang w:val="en-US"/>
        </w:rPr>
        <w:t xml:space="preserve"> </w:t>
      </w:r>
      <w:proofErr w:type="spellStart"/>
      <w:r w:rsidRPr="00357172">
        <w:rPr>
          <w:rStyle w:val="name"/>
          <w:color w:val="2A2A2A"/>
          <w:sz w:val="20"/>
          <w:szCs w:val="20"/>
          <w:bdr w:val="none" w:sz="0" w:space="0" w:color="auto" w:frame="1"/>
          <w:lang w:val="en-US"/>
        </w:rPr>
        <w:t>Ripsman</w:t>
      </w:r>
      <w:proofErr w:type="spellEnd"/>
      <w:r w:rsidRPr="00357172">
        <w:rPr>
          <w:rStyle w:val="name"/>
          <w:color w:val="2A2A2A"/>
          <w:sz w:val="20"/>
          <w:szCs w:val="20"/>
          <w:bdr w:val="none" w:sz="0" w:space="0" w:color="auto" w:frame="1"/>
          <w:lang w:val="en-US"/>
        </w:rPr>
        <w:t>, N.M.</w:t>
      </w:r>
      <w:r w:rsidRPr="00357172">
        <w:rPr>
          <w:color w:val="2A2A2A"/>
          <w:sz w:val="20"/>
          <w:szCs w:val="20"/>
          <w:lang w:val="en-US"/>
        </w:rPr>
        <w:t>,</w:t>
      </w:r>
      <w:r w:rsidRPr="00357172">
        <w:rPr>
          <w:rStyle w:val="apple-converted-space"/>
          <w:color w:val="2A2A2A"/>
          <w:sz w:val="20"/>
          <w:szCs w:val="20"/>
          <w:lang w:val="en-US"/>
        </w:rPr>
        <w:t> </w:t>
      </w:r>
      <w:r w:rsidRPr="00357172">
        <w:rPr>
          <w:rStyle w:val="name"/>
          <w:color w:val="2A2A2A"/>
          <w:sz w:val="20"/>
          <w:szCs w:val="20"/>
          <w:bdr w:val="none" w:sz="0" w:space="0" w:color="auto" w:frame="1"/>
          <w:lang w:val="en-US"/>
        </w:rPr>
        <w:t>Taliaferro, J.W.</w:t>
      </w:r>
      <w:r w:rsidRPr="00357172">
        <w:rPr>
          <w:color w:val="2A2A2A"/>
          <w:sz w:val="20"/>
          <w:szCs w:val="20"/>
          <w:lang w:val="en-US"/>
        </w:rPr>
        <w:t>, and</w:t>
      </w:r>
      <w:r w:rsidRPr="00357172">
        <w:rPr>
          <w:rStyle w:val="apple-converted-space"/>
          <w:color w:val="2A2A2A"/>
          <w:sz w:val="20"/>
          <w:szCs w:val="20"/>
          <w:lang w:val="en-US"/>
        </w:rPr>
        <w:t> </w:t>
      </w:r>
      <w:r w:rsidRPr="00357172">
        <w:rPr>
          <w:rStyle w:val="name"/>
          <w:color w:val="2A2A2A"/>
          <w:sz w:val="20"/>
          <w:szCs w:val="20"/>
          <w:bdr w:val="none" w:sz="0" w:space="0" w:color="auto" w:frame="1"/>
          <w:lang w:val="en-US"/>
        </w:rPr>
        <w:t>Lobell, S.E.</w:t>
      </w:r>
      <w:r w:rsidRPr="00357172">
        <w:rPr>
          <w:rStyle w:val="apple-converted-space"/>
          <w:color w:val="2A2A2A"/>
          <w:sz w:val="20"/>
          <w:szCs w:val="20"/>
          <w:lang w:val="en-US"/>
        </w:rPr>
        <w:t> </w:t>
      </w:r>
      <w:r w:rsidRPr="00357172">
        <w:rPr>
          <w:color w:val="2A2A2A"/>
          <w:sz w:val="20"/>
          <w:szCs w:val="20"/>
          <w:lang w:val="en-US"/>
        </w:rPr>
        <w:t>(2009) Conclusion: The State of Neoclassical Realism. In</w:t>
      </w:r>
      <w:r w:rsidRPr="00357172">
        <w:rPr>
          <w:rStyle w:val="apple-converted-space"/>
          <w:color w:val="2A2A2A"/>
          <w:sz w:val="20"/>
          <w:szCs w:val="20"/>
          <w:lang w:val="en-US"/>
        </w:rPr>
        <w:t> </w:t>
      </w:r>
      <w:r w:rsidRPr="00357172">
        <w:rPr>
          <w:rStyle w:val="name"/>
          <w:color w:val="2A2A2A"/>
          <w:sz w:val="20"/>
          <w:szCs w:val="20"/>
          <w:bdr w:val="none" w:sz="0" w:space="0" w:color="auto" w:frame="1"/>
          <w:lang w:val="en-US"/>
        </w:rPr>
        <w:t>S.E. Lobell</w:t>
      </w:r>
      <w:r w:rsidRPr="00357172">
        <w:rPr>
          <w:color w:val="2A2A2A"/>
          <w:sz w:val="20"/>
          <w:szCs w:val="20"/>
          <w:lang w:val="en-US"/>
        </w:rPr>
        <w:t>,</w:t>
      </w:r>
      <w:r w:rsidRPr="00357172">
        <w:rPr>
          <w:rStyle w:val="apple-converted-space"/>
          <w:color w:val="2A2A2A"/>
          <w:sz w:val="20"/>
          <w:szCs w:val="20"/>
          <w:lang w:val="en-US"/>
        </w:rPr>
        <w:t> </w:t>
      </w:r>
      <w:r w:rsidRPr="00357172">
        <w:rPr>
          <w:rStyle w:val="name"/>
          <w:color w:val="2A2A2A"/>
          <w:sz w:val="20"/>
          <w:szCs w:val="20"/>
          <w:bdr w:val="none" w:sz="0" w:space="0" w:color="auto" w:frame="1"/>
          <w:lang w:val="en-US"/>
        </w:rPr>
        <w:t xml:space="preserve">N.M. </w:t>
      </w:r>
      <w:proofErr w:type="spellStart"/>
      <w:r w:rsidRPr="00357172">
        <w:rPr>
          <w:rStyle w:val="name"/>
          <w:color w:val="2A2A2A"/>
          <w:sz w:val="20"/>
          <w:szCs w:val="20"/>
          <w:bdr w:val="none" w:sz="0" w:space="0" w:color="auto" w:frame="1"/>
          <w:lang w:val="en-US"/>
        </w:rPr>
        <w:t>Ripsman</w:t>
      </w:r>
      <w:proofErr w:type="spellEnd"/>
      <w:r w:rsidRPr="00357172">
        <w:rPr>
          <w:color w:val="2A2A2A"/>
          <w:sz w:val="20"/>
          <w:szCs w:val="20"/>
          <w:lang w:val="en-US"/>
        </w:rPr>
        <w:t>, and</w:t>
      </w:r>
      <w:r w:rsidRPr="00357172">
        <w:rPr>
          <w:rStyle w:val="apple-converted-space"/>
          <w:color w:val="2A2A2A"/>
          <w:sz w:val="20"/>
          <w:szCs w:val="20"/>
          <w:lang w:val="en-US"/>
        </w:rPr>
        <w:t> </w:t>
      </w:r>
      <w:r w:rsidRPr="00357172">
        <w:rPr>
          <w:rStyle w:val="name"/>
          <w:color w:val="2A2A2A"/>
          <w:sz w:val="20"/>
          <w:szCs w:val="20"/>
          <w:bdr w:val="none" w:sz="0" w:space="0" w:color="auto" w:frame="1"/>
          <w:lang w:val="en-US"/>
        </w:rPr>
        <w:t>J.W. Taliaferro</w:t>
      </w:r>
      <w:r w:rsidRPr="00357172">
        <w:rPr>
          <w:rStyle w:val="apple-converted-space"/>
          <w:color w:val="2A2A2A"/>
          <w:sz w:val="20"/>
          <w:szCs w:val="20"/>
          <w:lang w:val="en-US"/>
        </w:rPr>
        <w:t> </w:t>
      </w:r>
      <w:r w:rsidRPr="00357172">
        <w:rPr>
          <w:rStyle w:val="aa"/>
          <w:color w:val="2A2A2A"/>
          <w:sz w:val="20"/>
          <w:szCs w:val="20"/>
          <w:bdr w:val="none" w:sz="0" w:space="0" w:color="auto" w:frame="1"/>
          <w:lang w:val="en-US"/>
        </w:rPr>
        <w:t>Neoclassical Realism, the State, and Foreign Policy</w:t>
      </w:r>
      <w:r w:rsidRPr="00357172">
        <w:rPr>
          <w:color w:val="2A2A2A"/>
          <w:sz w:val="20"/>
          <w:szCs w:val="20"/>
          <w:lang w:val="en-US"/>
        </w:rPr>
        <w:t>. Cambridge: Cambridge University Press, pp. 280–</w:t>
      </w:r>
      <w:r w:rsidRPr="001F4C10">
        <w:rPr>
          <w:color w:val="2A2A2A"/>
          <w:sz w:val="20"/>
          <w:szCs w:val="20"/>
          <w:lang w:val="en-US"/>
        </w:rPr>
        <w:t>2</w:t>
      </w:r>
      <w:r w:rsidRPr="00357172">
        <w:rPr>
          <w:color w:val="2A2A2A"/>
          <w:sz w:val="20"/>
          <w:szCs w:val="20"/>
          <w:lang w:val="en-US"/>
        </w:rPr>
        <w:t>99.</w:t>
      </w:r>
    </w:p>
  </w:footnote>
  <w:footnote w:id="11">
    <w:p w14:paraId="0510FD54" w14:textId="42FAE9F8" w:rsidR="001B0F24" w:rsidRPr="00357172" w:rsidRDefault="001B0F24" w:rsidP="00357172">
      <w:pPr>
        <w:pStyle w:val="a4"/>
        <w:spacing w:line="240" w:lineRule="auto"/>
        <w:ind w:firstLine="0"/>
        <w:rPr>
          <w:rFonts w:cs="Times New Roman"/>
          <w:lang w:val="en-US"/>
        </w:rPr>
      </w:pPr>
      <w:r w:rsidRPr="00357172">
        <w:rPr>
          <w:rStyle w:val="a6"/>
          <w:rFonts w:cs="Times New Roman"/>
        </w:rPr>
        <w:footnoteRef/>
      </w:r>
      <w:r w:rsidRPr="00357172">
        <w:rPr>
          <w:rFonts w:cs="Times New Roman"/>
          <w:lang w:val="en-US"/>
        </w:rPr>
        <w:t xml:space="preserve"> </w:t>
      </w:r>
      <w:r w:rsidR="00E50D23" w:rsidRPr="00357172">
        <w:rPr>
          <w:rFonts w:cs="Times New Roman"/>
          <w:lang w:val="en-US"/>
        </w:rPr>
        <w:t>Joseph, S. N. Soft Power // Foreign Policy. — 1990. — № 80. — p. 154</w:t>
      </w:r>
    </w:p>
  </w:footnote>
  <w:footnote w:id="12">
    <w:p w14:paraId="77D33623" w14:textId="7696D855" w:rsidR="001B0F24" w:rsidRPr="00357172" w:rsidRDefault="001B0F24" w:rsidP="00357172">
      <w:pPr>
        <w:pStyle w:val="a4"/>
        <w:spacing w:line="240" w:lineRule="auto"/>
        <w:ind w:firstLine="0"/>
        <w:rPr>
          <w:rFonts w:cs="Times New Roman"/>
          <w:lang w:val="en-US"/>
        </w:rPr>
      </w:pPr>
      <w:r w:rsidRPr="00357172">
        <w:rPr>
          <w:rStyle w:val="a6"/>
          <w:rFonts w:cs="Times New Roman"/>
        </w:rPr>
        <w:footnoteRef/>
      </w:r>
      <w:r w:rsidRPr="00357172">
        <w:rPr>
          <w:rFonts w:cs="Times New Roman"/>
          <w:lang w:val="en-US"/>
        </w:rPr>
        <w:t xml:space="preserve"> </w:t>
      </w:r>
      <w:r w:rsidR="00E50D23" w:rsidRPr="00357172">
        <w:rPr>
          <w:rFonts w:cs="Times New Roman"/>
          <w:lang w:val="en-US"/>
        </w:rPr>
        <w:t xml:space="preserve">VALERIE, M. H. Foreign Policy Analysis: Actor-Specific Theory and the Ground of International Relations // Foreign Policy </w:t>
      </w:r>
      <w:proofErr w:type="gramStart"/>
      <w:r w:rsidR="00E50D23" w:rsidRPr="00357172">
        <w:rPr>
          <w:rFonts w:cs="Times New Roman"/>
          <w:lang w:val="en-US"/>
        </w:rPr>
        <w:t>Analysis .</w:t>
      </w:r>
      <w:proofErr w:type="gramEnd"/>
      <w:r w:rsidR="00E50D23" w:rsidRPr="00357172">
        <w:rPr>
          <w:rFonts w:cs="Times New Roman"/>
          <w:lang w:val="en-US"/>
        </w:rPr>
        <w:t xml:space="preserve"> — 2005. — № 1. — P. 2</w:t>
      </w:r>
    </w:p>
  </w:footnote>
  <w:footnote w:id="13">
    <w:p w14:paraId="5B08F5FC" w14:textId="49CFAF3C" w:rsidR="001B0F24" w:rsidRPr="00357172" w:rsidRDefault="001B0F24" w:rsidP="00357172">
      <w:pPr>
        <w:pStyle w:val="1"/>
        <w:spacing w:before="0" w:line="240" w:lineRule="auto"/>
        <w:ind w:firstLine="0"/>
        <w:rPr>
          <w:rFonts w:ascii="Times New Roman" w:hAnsi="Times New Roman" w:cs="Times New Roman"/>
          <w:sz w:val="20"/>
          <w:szCs w:val="20"/>
          <w:lang w:val="en-US"/>
        </w:rPr>
      </w:pPr>
      <w:r w:rsidRPr="00357172">
        <w:rPr>
          <w:rStyle w:val="a6"/>
          <w:rFonts w:ascii="Times New Roman" w:hAnsi="Times New Roman" w:cs="Times New Roman"/>
          <w:sz w:val="20"/>
          <w:szCs w:val="20"/>
        </w:rPr>
        <w:footnoteRef/>
      </w:r>
      <w:r w:rsidRPr="00357172">
        <w:rPr>
          <w:rFonts w:ascii="Times New Roman" w:hAnsi="Times New Roman" w:cs="Times New Roman"/>
          <w:sz w:val="20"/>
          <w:szCs w:val="20"/>
          <w:lang w:val="en-US"/>
        </w:rPr>
        <w:t xml:space="preserve"> </w:t>
      </w:r>
      <w:r w:rsidR="00E50D23" w:rsidRPr="00357172">
        <w:rPr>
          <w:rFonts w:ascii="Times New Roman" w:hAnsi="Times New Roman" w:cs="Times New Roman"/>
          <w:sz w:val="20"/>
          <w:szCs w:val="20"/>
          <w:lang w:val="en-US"/>
        </w:rPr>
        <w:t xml:space="preserve">Joe, </w:t>
      </w:r>
      <w:r w:rsidR="00E50D23" w:rsidRPr="00357172">
        <w:rPr>
          <w:rFonts w:ascii="Times New Roman" w:eastAsiaTheme="minorHAnsi" w:hAnsi="Times New Roman" w:cs="Times New Roman"/>
          <w:color w:val="auto"/>
          <w:sz w:val="20"/>
          <w:szCs w:val="20"/>
          <w:lang w:val="en-US"/>
        </w:rPr>
        <w:t xml:space="preserve">D. H. Domestic Political Systems and War Proneness / D. H. Joe. // Political Science. — </w:t>
      </w:r>
      <w:proofErr w:type="gramStart"/>
      <w:r w:rsidR="00E50D23" w:rsidRPr="00357172">
        <w:rPr>
          <w:rFonts w:ascii="Times New Roman" w:eastAsiaTheme="minorHAnsi" w:hAnsi="Times New Roman" w:cs="Times New Roman"/>
          <w:color w:val="auto"/>
          <w:sz w:val="20"/>
          <w:szCs w:val="20"/>
          <w:lang w:val="en-US"/>
        </w:rPr>
        <w:t>1994..</w:t>
      </w:r>
      <w:proofErr w:type="gramEnd"/>
      <w:r w:rsidR="00E50D23" w:rsidRPr="00357172">
        <w:rPr>
          <w:rFonts w:ascii="Times New Roman" w:eastAsiaTheme="minorHAnsi" w:hAnsi="Times New Roman" w:cs="Times New Roman"/>
          <w:color w:val="auto"/>
          <w:sz w:val="20"/>
          <w:szCs w:val="20"/>
          <w:lang w:val="en-US"/>
        </w:rPr>
        <w:t xml:space="preserve"> — p. 13.</w:t>
      </w:r>
    </w:p>
  </w:footnote>
  <w:footnote w:id="14">
    <w:p w14:paraId="01D1A3A3" w14:textId="114CB9B0" w:rsidR="001B0F24" w:rsidRPr="00357172" w:rsidRDefault="001B0F24" w:rsidP="00357172">
      <w:pPr>
        <w:pStyle w:val="a4"/>
        <w:spacing w:line="240" w:lineRule="auto"/>
        <w:ind w:firstLine="0"/>
        <w:rPr>
          <w:rFonts w:cs="Times New Roman"/>
          <w:lang w:val="en-US"/>
        </w:rPr>
      </w:pPr>
      <w:r w:rsidRPr="00357172">
        <w:rPr>
          <w:rStyle w:val="a6"/>
          <w:rFonts w:cs="Times New Roman"/>
        </w:rPr>
        <w:footnoteRef/>
      </w:r>
      <w:r w:rsidRPr="00357172">
        <w:rPr>
          <w:rFonts w:cs="Times New Roman"/>
          <w:lang w:val="en-US"/>
        </w:rPr>
        <w:t xml:space="preserve"> </w:t>
      </w:r>
      <w:r w:rsidR="00E50D23" w:rsidRPr="00357172">
        <w:rPr>
          <w:rFonts w:cs="Times New Roman"/>
          <w:lang w:val="en-US"/>
        </w:rPr>
        <w:t xml:space="preserve">Scott, </w:t>
      </w:r>
      <w:proofErr w:type="gramStart"/>
      <w:r w:rsidR="00E50D23" w:rsidRPr="00357172">
        <w:rPr>
          <w:rFonts w:cs="Times New Roman"/>
          <w:lang w:val="en-US"/>
        </w:rPr>
        <w:t>G,Feinstein</w:t>
      </w:r>
      <w:proofErr w:type="gramEnd"/>
      <w:r w:rsidR="00E50D23" w:rsidRPr="00357172">
        <w:rPr>
          <w:rFonts w:cs="Times New Roman"/>
          <w:lang w:val="en-US"/>
        </w:rPr>
        <w:t>,&amp;,</w:t>
      </w:r>
      <w:proofErr w:type="spellStart"/>
      <w:r w:rsidR="00E50D23" w:rsidRPr="00357172">
        <w:rPr>
          <w:rFonts w:cs="Times New Roman"/>
          <w:lang w:val="en-US"/>
        </w:rPr>
        <w:t>Ellen,B</w:t>
      </w:r>
      <w:proofErr w:type="spellEnd"/>
      <w:r w:rsidR="00E50D23" w:rsidRPr="00357172">
        <w:rPr>
          <w:rFonts w:cs="Times New Roman"/>
          <w:lang w:val="en-US"/>
        </w:rPr>
        <w:t xml:space="preserve"> Testing the world order: strategic realism in Russian foreign affairs // International Politics . — 2021. — № . — p. 37</w:t>
      </w:r>
    </w:p>
  </w:footnote>
  <w:footnote w:id="15">
    <w:p w14:paraId="627F4495" w14:textId="4C75A2B3" w:rsidR="001B0F24" w:rsidRPr="00357172" w:rsidRDefault="001B0F24" w:rsidP="00357172">
      <w:pPr>
        <w:pStyle w:val="a4"/>
        <w:spacing w:line="240" w:lineRule="auto"/>
        <w:ind w:firstLine="0"/>
        <w:rPr>
          <w:rFonts w:cs="Times New Roman"/>
          <w:lang w:val="en-US"/>
        </w:rPr>
      </w:pPr>
      <w:r w:rsidRPr="00357172">
        <w:rPr>
          <w:rStyle w:val="a6"/>
          <w:rFonts w:cs="Times New Roman"/>
        </w:rPr>
        <w:footnoteRef/>
      </w:r>
      <w:r w:rsidRPr="00357172">
        <w:rPr>
          <w:rFonts w:cs="Times New Roman"/>
          <w:lang w:val="en-US"/>
        </w:rPr>
        <w:t xml:space="preserve"> </w:t>
      </w:r>
      <w:r w:rsidR="00E50D23" w:rsidRPr="00357172">
        <w:rPr>
          <w:rFonts w:cs="Times New Roman"/>
          <w:lang w:val="en-US"/>
        </w:rPr>
        <w:t xml:space="preserve">Giovanni, Baldoni A Theoretical Analysis of Russian Foreign Policy: Changes Under Vladimir Putin </w:t>
      </w:r>
      <w:proofErr w:type="gramStart"/>
      <w:r w:rsidR="00E50D23" w:rsidRPr="00357172">
        <w:rPr>
          <w:rFonts w:cs="Times New Roman"/>
          <w:lang w:val="en-US"/>
        </w:rPr>
        <w:t>/  —</w:t>
      </w:r>
      <w:proofErr w:type="gramEnd"/>
      <w:r w:rsidR="00E50D23" w:rsidRPr="00357172">
        <w:rPr>
          <w:rFonts w:cs="Times New Roman"/>
          <w:lang w:val="en-US"/>
        </w:rPr>
        <w:t xml:space="preserve">  : E-International Relations, 2016. — p. 17</w:t>
      </w:r>
    </w:p>
  </w:footnote>
  <w:footnote w:id="16">
    <w:p w14:paraId="4776F3F4" w14:textId="1B2143CE" w:rsidR="001B0F24" w:rsidRPr="00357172" w:rsidRDefault="001B0F24" w:rsidP="00357172">
      <w:pPr>
        <w:pStyle w:val="a4"/>
        <w:spacing w:line="240" w:lineRule="auto"/>
        <w:ind w:firstLine="0"/>
        <w:rPr>
          <w:rFonts w:cs="Times New Roman"/>
          <w:lang w:val="en-US"/>
        </w:rPr>
      </w:pPr>
      <w:r w:rsidRPr="00357172">
        <w:rPr>
          <w:rStyle w:val="a6"/>
          <w:rFonts w:cs="Times New Roman"/>
        </w:rPr>
        <w:footnoteRef/>
      </w:r>
      <w:r w:rsidRPr="00357172">
        <w:rPr>
          <w:rFonts w:cs="Times New Roman"/>
          <w:lang w:val="en-US"/>
        </w:rPr>
        <w:t xml:space="preserve"> </w:t>
      </w:r>
      <w:r w:rsidR="00E50D23" w:rsidRPr="00357172">
        <w:rPr>
          <w:rFonts w:cs="Times New Roman"/>
          <w:lang w:val="en-US"/>
        </w:rPr>
        <w:t xml:space="preserve">Tatiana, A. R. Neoclassical Realism </w:t>
      </w:r>
      <w:proofErr w:type="gramStart"/>
      <w:r w:rsidR="00E50D23" w:rsidRPr="00357172">
        <w:rPr>
          <w:rFonts w:cs="Times New Roman"/>
          <w:lang w:val="en-US"/>
        </w:rPr>
        <w:t>And</w:t>
      </w:r>
      <w:proofErr w:type="gramEnd"/>
      <w:r w:rsidR="00E50D23" w:rsidRPr="00357172">
        <w:rPr>
          <w:rFonts w:cs="Times New Roman"/>
          <w:lang w:val="en-US"/>
        </w:rPr>
        <w:t xml:space="preserve"> Today’s Russia // Russia in global affairs. — 2012. — № . — p. 13</w:t>
      </w:r>
    </w:p>
  </w:footnote>
  <w:footnote w:id="17">
    <w:p w14:paraId="3979B0BB" w14:textId="58FED517" w:rsidR="001B0F24" w:rsidRPr="00357172" w:rsidRDefault="001B0F24" w:rsidP="00357172">
      <w:pPr>
        <w:pStyle w:val="a4"/>
        <w:spacing w:line="240" w:lineRule="auto"/>
        <w:ind w:firstLine="0"/>
        <w:rPr>
          <w:rFonts w:cs="Times New Roman"/>
          <w:lang w:val="en-US"/>
        </w:rPr>
      </w:pPr>
      <w:r w:rsidRPr="00357172">
        <w:rPr>
          <w:rStyle w:val="a6"/>
          <w:rFonts w:cs="Times New Roman"/>
        </w:rPr>
        <w:footnoteRef/>
      </w:r>
      <w:r w:rsidRPr="00357172">
        <w:rPr>
          <w:rFonts w:cs="Times New Roman"/>
          <w:lang w:val="en-US"/>
        </w:rPr>
        <w:t xml:space="preserve"> </w:t>
      </w:r>
      <w:r w:rsidR="00E50D23" w:rsidRPr="00357172">
        <w:rPr>
          <w:rFonts w:cs="Times New Roman"/>
          <w:lang w:val="en-US"/>
        </w:rPr>
        <w:t xml:space="preserve">Alexander, </w:t>
      </w:r>
      <w:proofErr w:type="spellStart"/>
      <w:r w:rsidR="00E50D23" w:rsidRPr="00357172">
        <w:rPr>
          <w:rFonts w:cs="Times New Roman"/>
          <w:lang w:val="en-US"/>
        </w:rPr>
        <w:t>Sergunin</w:t>
      </w:r>
      <w:proofErr w:type="spellEnd"/>
      <w:r w:rsidR="00E50D23" w:rsidRPr="00357172">
        <w:rPr>
          <w:rFonts w:cs="Times New Roman"/>
          <w:lang w:val="en-US"/>
        </w:rPr>
        <w:t xml:space="preserve"> EXPLAINING RUSSIAN FOREIGN POLICY BEHAVIOR / — 147. — </w:t>
      </w:r>
      <w:proofErr w:type="gramStart"/>
      <w:r w:rsidR="00E50D23" w:rsidRPr="00357172">
        <w:rPr>
          <w:rFonts w:cs="Times New Roman"/>
          <w:lang w:val="en-US"/>
        </w:rPr>
        <w:t>Stuttgart :</w:t>
      </w:r>
      <w:proofErr w:type="gramEnd"/>
      <w:r w:rsidR="00E50D23" w:rsidRPr="00357172">
        <w:rPr>
          <w:rFonts w:cs="Times New Roman"/>
          <w:lang w:val="en-US"/>
        </w:rPr>
        <w:t xml:space="preserve"> ibidem-Verlag, 2016. — p. 27</w:t>
      </w:r>
    </w:p>
  </w:footnote>
  <w:footnote w:id="18">
    <w:p w14:paraId="0C7DCEA7" w14:textId="38028001" w:rsidR="001B0F24" w:rsidRPr="00357172" w:rsidRDefault="001B0F24" w:rsidP="00357172">
      <w:pPr>
        <w:pStyle w:val="a4"/>
        <w:spacing w:line="240" w:lineRule="auto"/>
        <w:ind w:firstLine="0"/>
        <w:rPr>
          <w:rFonts w:cs="Times New Roman"/>
          <w:lang w:val="en-US"/>
        </w:rPr>
      </w:pPr>
      <w:r w:rsidRPr="00357172">
        <w:rPr>
          <w:rStyle w:val="a6"/>
          <w:rFonts w:cs="Times New Roman"/>
        </w:rPr>
        <w:footnoteRef/>
      </w:r>
      <w:r w:rsidRPr="00357172">
        <w:rPr>
          <w:rFonts w:cs="Times New Roman"/>
          <w:lang w:val="en-US"/>
        </w:rPr>
        <w:t xml:space="preserve"> </w:t>
      </w:r>
      <w:proofErr w:type="spellStart"/>
      <w:r w:rsidR="00E50D23" w:rsidRPr="00357172">
        <w:rPr>
          <w:rFonts w:cs="Times New Roman"/>
          <w:lang w:val="en-US"/>
        </w:rPr>
        <w:t>Gero</w:t>
      </w:r>
      <w:proofErr w:type="spellEnd"/>
      <w:r w:rsidR="00E50D23" w:rsidRPr="00357172">
        <w:rPr>
          <w:rFonts w:cs="Times New Roman"/>
          <w:lang w:val="en-US"/>
        </w:rPr>
        <w:t xml:space="preserve">, </w:t>
      </w:r>
      <w:proofErr w:type="spellStart"/>
      <w:proofErr w:type="gramStart"/>
      <w:r w:rsidR="00E50D23" w:rsidRPr="00357172">
        <w:rPr>
          <w:rFonts w:cs="Times New Roman"/>
          <w:lang w:val="en-US"/>
        </w:rPr>
        <w:t>Erdmann,and</w:t>
      </w:r>
      <w:proofErr w:type="gramEnd"/>
      <w:r w:rsidR="00E50D23" w:rsidRPr="00357172">
        <w:rPr>
          <w:rFonts w:cs="Times New Roman"/>
          <w:lang w:val="en-US"/>
        </w:rPr>
        <w:t>,Ulf</w:t>
      </w:r>
      <w:proofErr w:type="spellEnd"/>
      <w:r w:rsidR="00E50D23" w:rsidRPr="00357172">
        <w:rPr>
          <w:rFonts w:cs="Times New Roman"/>
          <w:lang w:val="en-US"/>
        </w:rPr>
        <w:t xml:space="preserve"> Neopatrimonialism Revisited – Beyond a Catch-All Concept // Legitimacy and Efficiency of Political Systems. — 2006. — № 16. — p. 6</w:t>
      </w:r>
    </w:p>
  </w:footnote>
  <w:footnote w:id="19">
    <w:p w14:paraId="516D928A" w14:textId="2479330D" w:rsidR="001B0F24" w:rsidRPr="00357172" w:rsidRDefault="001B0F24" w:rsidP="00357172">
      <w:pPr>
        <w:pStyle w:val="a4"/>
        <w:spacing w:line="240" w:lineRule="auto"/>
        <w:ind w:firstLine="0"/>
        <w:rPr>
          <w:rFonts w:cs="Times New Roman"/>
        </w:rPr>
      </w:pPr>
      <w:r w:rsidRPr="00357172">
        <w:rPr>
          <w:rStyle w:val="a6"/>
          <w:rFonts w:cs="Times New Roman"/>
        </w:rPr>
        <w:footnoteRef/>
      </w:r>
      <w:r w:rsidRPr="00357172">
        <w:rPr>
          <w:rFonts w:cs="Times New Roman"/>
        </w:rPr>
        <w:t xml:space="preserve"> </w:t>
      </w:r>
      <w:proofErr w:type="spellStart"/>
      <w:r w:rsidR="00E50D23" w:rsidRPr="00357172">
        <w:rPr>
          <w:rFonts w:cs="Times New Roman"/>
        </w:rPr>
        <w:t>Гельман</w:t>
      </w:r>
      <w:proofErr w:type="spellEnd"/>
      <w:r w:rsidR="00E50D23" w:rsidRPr="00357172">
        <w:rPr>
          <w:rFonts w:cs="Times New Roman"/>
        </w:rPr>
        <w:t xml:space="preserve">, В. Я. “Порочный круг” постсоветского </w:t>
      </w:r>
      <w:proofErr w:type="spellStart"/>
      <w:r w:rsidR="00E50D23" w:rsidRPr="00357172">
        <w:rPr>
          <w:rFonts w:cs="Times New Roman"/>
        </w:rPr>
        <w:t>неопатримониализма</w:t>
      </w:r>
      <w:proofErr w:type="spellEnd"/>
      <w:r w:rsidR="00E50D23" w:rsidRPr="00357172">
        <w:rPr>
          <w:rFonts w:cs="Times New Roman"/>
        </w:rPr>
        <w:t xml:space="preserve"> // Общественные Науки И Современность. — 2015. — № 6. — </w:t>
      </w:r>
      <w:r w:rsidR="00E50D23" w:rsidRPr="00357172">
        <w:rPr>
          <w:rFonts w:cs="Times New Roman"/>
          <w:lang w:val="en-US"/>
        </w:rPr>
        <w:t>c</w:t>
      </w:r>
      <w:r w:rsidR="00E50D23" w:rsidRPr="00357172">
        <w:rPr>
          <w:rFonts w:cs="Times New Roman"/>
        </w:rPr>
        <w:t>. 34</w:t>
      </w:r>
    </w:p>
  </w:footnote>
  <w:footnote w:id="20">
    <w:p w14:paraId="739BA8F9" w14:textId="4D638EBF" w:rsidR="001B0F24" w:rsidRPr="00357172" w:rsidRDefault="001B0F24" w:rsidP="00357172">
      <w:pPr>
        <w:pStyle w:val="a4"/>
        <w:spacing w:line="240" w:lineRule="auto"/>
        <w:ind w:firstLine="0"/>
        <w:rPr>
          <w:rFonts w:cs="Times New Roman"/>
        </w:rPr>
      </w:pPr>
      <w:r w:rsidRPr="00357172">
        <w:rPr>
          <w:rStyle w:val="a6"/>
          <w:rFonts w:cs="Times New Roman"/>
        </w:rPr>
        <w:footnoteRef/>
      </w:r>
      <w:r w:rsidRPr="00357172">
        <w:rPr>
          <w:rFonts w:cs="Times New Roman"/>
        </w:rPr>
        <w:t xml:space="preserve"> </w:t>
      </w:r>
      <w:r w:rsidR="00E50D23" w:rsidRPr="00357172">
        <w:rPr>
          <w:rFonts w:cs="Times New Roman"/>
        </w:rPr>
        <w:t>Аверков, В. Принятие Внешнеполитических Решений В России // Центр проблемного анализа и государственно-управленческого проектирования. — 2012.  — С. 2</w:t>
      </w:r>
    </w:p>
  </w:footnote>
  <w:footnote w:id="21">
    <w:p w14:paraId="35AE476D" w14:textId="79EB79E5" w:rsidR="001B0F24" w:rsidRPr="00357172" w:rsidRDefault="001B0F24" w:rsidP="00357172">
      <w:pPr>
        <w:pStyle w:val="a4"/>
        <w:spacing w:line="240" w:lineRule="auto"/>
        <w:ind w:firstLine="0"/>
        <w:rPr>
          <w:rFonts w:cs="Times New Roman"/>
        </w:rPr>
      </w:pPr>
      <w:r w:rsidRPr="00357172">
        <w:rPr>
          <w:rStyle w:val="a6"/>
          <w:rFonts w:cs="Times New Roman"/>
        </w:rPr>
        <w:footnoteRef/>
      </w:r>
      <w:r w:rsidRPr="00357172">
        <w:rPr>
          <w:rFonts w:cs="Times New Roman"/>
        </w:rPr>
        <w:t xml:space="preserve"> </w:t>
      </w:r>
      <w:r w:rsidR="00E50D23" w:rsidRPr="00357172">
        <w:rPr>
          <w:rFonts w:cs="Times New Roman"/>
        </w:rPr>
        <w:t xml:space="preserve">Минченко, Е.  </w:t>
      </w:r>
      <w:r w:rsidR="00357172" w:rsidRPr="00357172">
        <w:rPr>
          <w:rFonts w:cs="Times New Roman"/>
        </w:rPr>
        <w:t xml:space="preserve">Политбюро 2.0 И </w:t>
      </w:r>
      <w:proofErr w:type="spellStart"/>
      <w:r w:rsidR="00357172" w:rsidRPr="00357172">
        <w:rPr>
          <w:rFonts w:cs="Times New Roman"/>
        </w:rPr>
        <w:t>Антиистеблишментная</w:t>
      </w:r>
      <w:proofErr w:type="spellEnd"/>
      <w:r w:rsidR="00357172" w:rsidRPr="00357172">
        <w:rPr>
          <w:rFonts w:cs="Times New Roman"/>
        </w:rPr>
        <w:t xml:space="preserve"> Волна</w:t>
      </w:r>
      <w:r w:rsidR="00E50D23" w:rsidRPr="00357172">
        <w:rPr>
          <w:rFonts w:cs="Times New Roman"/>
        </w:rPr>
        <w:t xml:space="preserve"> /</w:t>
      </w:r>
      <w:proofErr w:type="gramStart"/>
      <w:r w:rsidR="00E50D23" w:rsidRPr="00357172">
        <w:rPr>
          <w:rFonts w:cs="Times New Roman"/>
        </w:rPr>
        <w:t xml:space="preserve">/  </w:t>
      </w:r>
      <w:proofErr w:type="spellStart"/>
      <w:r w:rsidR="00E50D23" w:rsidRPr="00357172">
        <w:rPr>
          <w:rFonts w:cs="Times New Roman"/>
        </w:rPr>
        <w:t>Minchenko</w:t>
      </w:r>
      <w:proofErr w:type="spellEnd"/>
      <w:proofErr w:type="gramEnd"/>
      <w:r w:rsidR="00E50D23" w:rsidRPr="00357172">
        <w:rPr>
          <w:rFonts w:cs="Times New Roman"/>
        </w:rPr>
        <w:t xml:space="preserve"> </w:t>
      </w:r>
      <w:proofErr w:type="spellStart"/>
      <w:r w:rsidR="00E50D23" w:rsidRPr="00357172">
        <w:rPr>
          <w:rFonts w:cs="Times New Roman"/>
        </w:rPr>
        <w:t>Consulting</w:t>
      </w:r>
      <w:proofErr w:type="spellEnd"/>
      <w:r w:rsidR="00E50D23" w:rsidRPr="00357172">
        <w:rPr>
          <w:rFonts w:cs="Times New Roman"/>
        </w:rPr>
        <w:t>, 2019. — С. 3</w:t>
      </w:r>
    </w:p>
  </w:footnote>
  <w:footnote w:id="22">
    <w:p w14:paraId="7A82996C" w14:textId="46699689" w:rsidR="00E142AC" w:rsidRPr="00357172" w:rsidRDefault="00E142AC" w:rsidP="00357172">
      <w:pPr>
        <w:spacing w:line="240" w:lineRule="auto"/>
        <w:ind w:firstLine="0"/>
        <w:rPr>
          <w:rFonts w:eastAsia="Times New Roman" w:cs="Times New Roman"/>
          <w:sz w:val="20"/>
          <w:szCs w:val="20"/>
          <w:lang w:val="en-US" w:eastAsia="ru-RU"/>
        </w:rPr>
      </w:pPr>
      <w:r w:rsidRPr="00357172">
        <w:rPr>
          <w:rStyle w:val="a6"/>
          <w:rFonts w:cs="Times New Roman"/>
          <w:sz w:val="20"/>
          <w:szCs w:val="20"/>
        </w:rPr>
        <w:footnoteRef/>
      </w:r>
      <w:r w:rsidRPr="00357172">
        <w:rPr>
          <w:rFonts w:cs="Times New Roman"/>
          <w:sz w:val="20"/>
          <w:szCs w:val="20"/>
          <w:lang w:val="en-US"/>
        </w:rPr>
        <w:t xml:space="preserve"> </w:t>
      </w:r>
      <w:r w:rsidR="008176B9" w:rsidRPr="00357172">
        <w:rPr>
          <w:rFonts w:eastAsia="Times New Roman" w:cs="Times New Roman"/>
          <w:color w:val="000000"/>
          <w:spacing w:val="-5"/>
          <w:sz w:val="20"/>
          <w:szCs w:val="20"/>
          <w:shd w:val="clear" w:color="auto" w:fill="FFFFFF"/>
          <w:lang w:val="en-US" w:eastAsia="ru-RU"/>
        </w:rPr>
        <w:t>Rose, Gideon. “Neoclassical Realism and Theories of Foreign Policy.” </w:t>
      </w:r>
      <w:r w:rsidR="008176B9" w:rsidRPr="00357172">
        <w:rPr>
          <w:rFonts w:eastAsia="Times New Roman" w:cs="Times New Roman"/>
          <w:i/>
          <w:iCs/>
          <w:color w:val="000000"/>
          <w:spacing w:val="-5"/>
          <w:sz w:val="20"/>
          <w:szCs w:val="20"/>
          <w:lang w:val="en-US" w:eastAsia="ru-RU"/>
        </w:rPr>
        <w:t>World Politics</w:t>
      </w:r>
      <w:r w:rsidR="008176B9" w:rsidRPr="00357172">
        <w:rPr>
          <w:rFonts w:eastAsia="Times New Roman" w:cs="Times New Roman"/>
          <w:color w:val="000000"/>
          <w:spacing w:val="-5"/>
          <w:sz w:val="20"/>
          <w:szCs w:val="20"/>
          <w:shd w:val="clear" w:color="auto" w:fill="FFFFFF"/>
          <w:lang w:val="en-US" w:eastAsia="ru-RU"/>
        </w:rPr>
        <w:t>, vol. 51, no. 1, 1998, pp. 144–172. </w:t>
      </w:r>
      <w:r w:rsidR="008176B9" w:rsidRPr="00357172">
        <w:rPr>
          <w:rFonts w:eastAsia="Times New Roman" w:cs="Times New Roman"/>
          <w:i/>
          <w:iCs/>
          <w:color w:val="000000"/>
          <w:spacing w:val="-5"/>
          <w:sz w:val="20"/>
          <w:szCs w:val="20"/>
          <w:lang w:val="en-US" w:eastAsia="ru-RU"/>
        </w:rPr>
        <w:t>JSTOR</w:t>
      </w:r>
      <w:r w:rsidR="008176B9" w:rsidRPr="00357172">
        <w:rPr>
          <w:rFonts w:eastAsia="Times New Roman" w:cs="Times New Roman"/>
          <w:color w:val="000000"/>
          <w:spacing w:val="-5"/>
          <w:sz w:val="20"/>
          <w:szCs w:val="20"/>
          <w:shd w:val="clear" w:color="auto" w:fill="FFFFFF"/>
          <w:lang w:val="en-US" w:eastAsia="ru-RU"/>
        </w:rPr>
        <w:t>, www.jstor.org/stable/25054068. Accessed 31 May 2021</w:t>
      </w:r>
      <w:r w:rsidR="008D42CB" w:rsidRPr="00357172">
        <w:rPr>
          <w:rFonts w:eastAsia="Times New Roman" w:cs="Times New Roman"/>
          <w:color w:val="000000"/>
          <w:spacing w:val="-5"/>
          <w:sz w:val="20"/>
          <w:szCs w:val="20"/>
          <w:shd w:val="clear" w:color="auto" w:fill="FFFFFF"/>
          <w:lang w:val="en-US" w:eastAsia="ru-RU"/>
        </w:rPr>
        <w:t>, p. 150</w:t>
      </w:r>
    </w:p>
  </w:footnote>
  <w:footnote w:id="23">
    <w:p w14:paraId="7F44C4A8" w14:textId="59B04EA2" w:rsidR="00E142AC" w:rsidRPr="00357172" w:rsidRDefault="00E142AC" w:rsidP="00357172">
      <w:pPr>
        <w:spacing w:line="240" w:lineRule="auto"/>
        <w:ind w:firstLine="0"/>
        <w:rPr>
          <w:rFonts w:cs="Times New Roman"/>
          <w:sz w:val="20"/>
          <w:szCs w:val="20"/>
          <w:lang w:val="en-US"/>
        </w:rPr>
      </w:pPr>
      <w:r w:rsidRPr="00357172">
        <w:rPr>
          <w:rStyle w:val="a6"/>
          <w:rFonts w:cs="Times New Roman"/>
          <w:sz w:val="20"/>
          <w:szCs w:val="20"/>
        </w:rPr>
        <w:footnoteRef/>
      </w:r>
      <w:r w:rsidRPr="00357172">
        <w:rPr>
          <w:rFonts w:cs="Times New Roman"/>
          <w:sz w:val="20"/>
          <w:szCs w:val="20"/>
          <w:lang w:val="en-US"/>
        </w:rPr>
        <w:t xml:space="preserve"> </w:t>
      </w:r>
      <w:r w:rsidR="008176B9" w:rsidRPr="00357172">
        <w:rPr>
          <w:rFonts w:cs="Times New Roman"/>
          <w:sz w:val="20"/>
          <w:szCs w:val="20"/>
          <w:lang w:val="en-US"/>
        </w:rPr>
        <w:t>Norrin, M. R. Neoclassical Realism / International Studies, 2017, P. 3.</w:t>
      </w:r>
    </w:p>
  </w:footnote>
  <w:footnote w:id="24">
    <w:p w14:paraId="639A5645" w14:textId="3C4C36C9" w:rsidR="008D42CB" w:rsidRPr="00357172" w:rsidRDefault="00E142AC" w:rsidP="00357172">
      <w:pPr>
        <w:spacing w:line="240" w:lineRule="auto"/>
        <w:ind w:firstLine="0"/>
        <w:rPr>
          <w:rFonts w:eastAsia="Times New Roman" w:cs="Times New Roman"/>
          <w:sz w:val="20"/>
          <w:szCs w:val="20"/>
          <w:lang w:val="en-US" w:eastAsia="ru-RU"/>
        </w:rPr>
      </w:pPr>
      <w:r w:rsidRPr="00357172">
        <w:rPr>
          <w:rStyle w:val="a6"/>
          <w:rFonts w:cs="Times New Roman"/>
          <w:sz w:val="20"/>
          <w:szCs w:val="20"/>
        </w:rPr>
        <w:footnoteRef/>
      </w:r>
      <w:r w:rsidRPr="00357172">
        <w:rPr>
          <w:rFonts w:cs="Times New Roman"/>
          <w:sz w:val="20"/>
          <w:szCs w:val="20"/>
          <w:lang w:val="en-US"/>
        </w:rPr>
        <w:t xml:space="preserve"> </w:t>
      </w:r>
      <w:r w:rsidR="008D42CB" w:rsidRPr="00357172">
        <w:rPr>
          <w:rFonts w:eastAsia="Times New Roman" w:cs="Times New Roman"/>
          <w:color w:val="000000"/>
          <w:spacing w:val="-5"/>
          <w:sz w:val="20"/>
          <w:szCs w:val="20"/>
          <w:shd w:val="clear" w:color="auto" w:fill="FFFFFF"/>
          <w:lang w:val="en-US" w:eastAsia="ru-RU"/>
        </w:rPr>
        <w:t>Rose, Gideon. “Neoclassical Realism and Theories of Foreign Policy.” </w:t>
      </w:r>
      <w:r w:rsidR="008D42CB" w:rsidRPr="00357172">
        <w:rPr>
          <w:rFonts w:eastAsia="Times New Roman" w:cs="Times New Roman"/>
          <w:i/>
          <w:iCs/>
          <w:color w:val="000000"/>
          <w:spacing w:val="-5"/>
          <w:sz w:val="20"/>
          <w:szCs w:val="20"/>
          <w:lang w:val="en-US" w:eastAsia="ru-RU"/>
        </w:rPr>
        <w:t>World Politics</w:t>
      </w:r>
      <w:r w:rsidR="008D42CB" w:rsidRPr="00357172">
        <w:rPr>
          <w:rFonts w:eastAsia="Times New Roman" w:cs="Times New Roman"/>
          <w:color w:val="000000"/>
          <w:spacing w:val="-5"/>
          <w:sz w:val="20"/>
          <w:szCs w:val="20"/>
          <w:shd w:val="clear" w:color="auto" w:fill="FFFFFF"/>
          <w:lang w:val="en-US" w:eastAsia="ru-RU"/>
        </w:rPr>
        <w:t>, vol. 51, no. 1, 1998, pp. 144–172. </w:t>
      </w:r>
      <w:r w:rsidR="008D42CB" w:rsidRPr="00357172">
        <w:rPr>
          <w:rFonts w:eastAsia="Times New Roman" w:cs="Times New Roman"/>
          <w:i/>
          <w:iCs/>
          <w:color w:val="000000"/>
          <w:spacing w:val="-5"/>
          <w:sz w:val="20"/>
          <w:szCs w:val="20"/>
          <w:lang w:val="en-US" w:eastAsia="ru-RU"/>
        </w:rPr>
        <w:t>JSTOR</w:t>
      </w:r>
      <w:r w:rsidR="008D42CB" w:rsidRPr="00357172">
        <w:rPr>
          <w:rFonts w:eastAsia="Times New Roman" w:cs="Times New Roman"/>
          <w:color w:val="000000"/>
          <w:spacing w:val="-5"/>
          <w:sz w:val="20"/>
          <w:szCs w:val="20"/>
          <w:shd w:val="clear" w:color="auto" w:fill="FFFFFF"/>
          <w:lang w:val="en-US" w:eastAsia="ru-RU"/>
        </w:rPr>
        <w:t>, www.jstor.org/stable/25054068. Accessed 31 May 2021. P. 162</w:t>
      </w:r>
    </w:p>
    <w:p w14:paraId="0C396E20" w14:textId="32EC75CD" w:rsidR="00E142AC" w:rsidRPr="00357172" w:rsidRDefault="00E142AC" w:rsidP="00357172">
      <w:pPr>
        <w:pStyle w:val="a4"/>
        <w:spacing w:line="240" w:lineRule="auto"/>
        <w:ind w:firstLine="0"/>
        <w:rPr>
          <w:rFonts w:cs="Times New Roman"/>
          <w:lang w:val="en-US"/>
        </w:rPr>
      </w:pPr>
    </w:p>
  </w:footnote>
  <w:footnote w:id="25">
    <w:p w14:paraId="4569F8DB" w14:textId="0CEC5821" w:rsidR="00357172" w:rsidRPr="00357172" w:rsidRDefault="00357172" w:rsidP="00357172">
      <w:pPr>
        <w:spacing w:line="240" w:lineRule="auto"/>
        <w:ind w:firstLine="0"/>
        <w:contextualSpacing/>
        <w:rPr>
          <w:rFonts w:cs="Times New Roman"/>
          <w:sz w:val="20"/>
          <w:szCs w:val="20"/>
          <w:lang w:val="en-US"/>
        </w:rPr>
      </w:pPr>
      <w:r w:rsidRPr="00357172">
        <w:rPr>
          <w:rStyle w:val="a6"/>
          <w:rFonts w:cs="Times New Roman"/>
          <w:sz w:val="20"/>
          <w:szCs w:val="20"/>
        </w:rPr>
        <w:footnoteRef/>
      </w:r>
      <w:r w:rsidRPr="00357172">
        <w:rPr>
          <w:rFonts w:cs="Times New Roman"/>
          <w:sz w:val="20"/>
          <w:szCs w:val="20"/>
          <w:lang w:val="en-US"/>
        </w:rPr>
        <w:t xml:space="preserve"> </w:t>
      </w:r>
      <w:proofErr w:type="spellStart"/>
      <w:r w:rsidRPr="00357172">
        <w:rPr>
          <w:rFonts w:cs="Times New Roman"/>
          <w:sz w:val="20"/>
          <w:szCs w:val="20"/>
          <w:lang w:val="en-US"/>
        </w:rPr>
        <w:t>Tsebelis</w:t>
      </w:r>
      <w:proofErr w:type="spellEnd"/>
      <w:r w:rsidRPr="00357172">
        <w:rPr>
          <w:rFonts w:cs="Times New Roman"/>
          <w:sz w:val="20"/>
          <w:szCs w:val="20"/>
          <w:lang w:val="en-US"/>
        </w:rPr>
        <w:t xml:space="preserve">, G. Veto Players: How Political Institutions Work / G. </w:t>
      </w:r>
      <w:proofErr w:type="spellStart"/>
      <w:r w:rsidRPr="00357172">
        <w:rPr>
          <w:rFonts w:cs="Times New Roman"/>
          <w:sz w:val="20"/>
          <w:szCs w:val="20"/>
          <w:lang w:val="en-US"/>
        </w:rPr>
        <w:t>Tsebelis</w:t>
      </w:r>
      <w:proofErr w:type="spellEnd"/>
      <w:r w:rsidRPr="00357172">
        <w:rPr>
          <w:rFonts w:cs="Times New Roman"/>
          <w:sz w:val="20"/>
          <w:szCs w:val="20"/>
          <w:lang w:val="en-US"/>
        </w:rPr>
        <w:t>. —</w:t>
      </w:r>
      <w:proofErr w:type="gramStart"/>
      <w:r w:rsidRPr="00357172">
        <w:rPr>
          <w:rFonts w:cs="Times New Roman"/>
          <w:sz w:val="20"/>
          <w:szCs w:val="20"/>
          <w:lang w:val="en-US"/>
        </w:rPr>
        <w:t xml:space="preserve">  :</w:t>
      </w:r>
      <w:proofErr w:type="gramEnd"/>
      <w:r w:rsidRPr="00357172">
        <w:rPr>
          <w:rFonts w:cs="Times New Roman"/>
          <w:sz w:val="20"/>
          <w:szCs w:val="20"/>
          <w:lang w:val="en-US"/>
        </w:rPr>
        <w:t xml:space="preserve"> Princeton, 2002. — p. 148</w:t>
      </w:r>
    </w:p>
  </w:footnote>
  <w:footnote w:id="26">
    <w:p w14:paraId="3475AE98" w14:textId="063E9114" w:rsidR="00357172" w:rsidRPr="00357172" w:rsidRDefault="00357172" w:rsidP="00357172">
      <w:pPr>
        <w:pStyle w:val="bibitem"/>
        <w:spacing w:before="0" w:beforeAutospacing="0" w:after="0" w:afterAutospacing="0" w:line="240" w:lineRule="auto"/>
        <w:ind w:firstLine="0"/>
        <w:contextualSpacing/>
        <w:textAlignment w:val="baseline"/>
        <w:rPr>
          <w:color w:val="2A2A2A"/>
          <w:sz w:val="20"/>
          <w:szCs w:val="20"/>
          <w:lang w:val="en-US"/>
        </w:rPr>
      </w:pPr>
      <w:r w:rsidRPr="00357172">
        <w:rPr>
          <w:rStyle w:val="a6"/>
          <w:sz w:val="20"/>
          <w:szCs w:val="20"/>
        </w:rPr>
        <w:footnoteRef/>
      </w:r>
      <w:r w:rsidRPr="00357172">
        <w:rPr>
          <w:sz w:val="20"/>
          <w:szCs w:val="20"/>
          <w:lang w:val="en-US"/>
        </w:rPr>
        <w:t xml:space="preserve"> </w:t>
      </w:r>
      <w:r w:rsidRPr="00357172">
        <w:rPr>
          <w:color w:val="2A2A2A"/>
          <w:sz w:val="20"/>
          <w:szCs w:val="20"/>
          <w:lang w:val="en-US"/>
        </w:rPr>
        <w:t xml:space="preserve">Neoclassical Realism, the State, and Foreign Policy / Lobell, E. S, </w:t>
      </w:r>
      <w:proofErr w:type="spellStart"/>
      <w:proofErr w:type="gramStart"/>
      <w:r w:rsidRPr="00357172">
        <w:rPr>
          <w:color w:val="2A2A2A"/>
          <w:sz w:val="20"/>
          <w:szCs w:val="20"/>
          <w:lang w:val="en-US"/>
        </w:rPr>
        <w:t>Ripsman</w:t>
      </w:r>
      <w:proofErr w:type="spellEnd"/>
      <w:r w:rsidRPr="00357172">
        <w:rPr>
          <w:color w:val="2A2A2A"/>
          <w:sz w:val="20"/>
          <w:szCs w:val="20"/>
          <w:lang w:val="en-US"/>
        </w:rPr>
        <w:t xml:space="preserve">  —</w:t>
      </w:r>
      <w:proofErr w:type="gramEnd"/>
      <w:r w:rsidRPr="00357172">
        <w:rPr>
          <w:color w:val="2A2A2A"/>
          <w:sz w:val="20"/>
          <w:szCs w:val="20"/>
          <w:lang w:val="en-US"/>
        </w:rPr>
        <w:t xml:space="preserve">  : Cambridge University Press, 2009. p 280–299.</w:t>
      </w:r>
    </w:p>
  </w:footnote>
  <w:footnote w:id="27">
    <w:p w14:paraId="00DCDC7B" w14:textId="775EADCD" w:rsidR="00357172" w:rsidRPr="00357172" w:rsidRDefault="00357172" w:rsidP="00357172">
      <w:pPr>
        <w:pStyle w:val="bibitem"/>
        <w:spacing w:before="0" w:beforeAutospacing="0" w:after="0" w:afterAutospacing="0" w:line="240" w:lineRule="auto"/>
        <w:ind w:firstLine="0"/>
        <w:contextualSpacing/>
        <w:textAlignment w:val="baseline"/>
        <w:rPr>
          <w:sz w:val="20"/>
          <w:szCs w:val="20"/>
        </w:rPr>
      </w:pPr>
      <w:r w:rsidRPr="00357172">
        <w:rPr>
          <w:rStyle w:val="a6"/>
          <w:sz w:val="20"/>
          <w:szCs w:val="20"/>
        </w:rPr>
        <w:footnoteRef/>
      </w:r>
      <w:r w:rsidRPr="00357172">
        <w:rPr>
          <w:sz w:val="20"/>
          <w:szCs w:val="20"/>
        </w:rPr>
        <w:t xml:space="preserve"> </w:t>
      </w:r>
      <w:r w:rsidRPr="00357172">
        <w:rPr>
          <w:rStyle w:val="name"/>
          <w:color w:val="2A2A2A"/>
          <w:sz w:val="20"/>
          <w:szCs w:val="20"/>
          <w:bdr w:val="none" w:sz="0" w:space="0" w:color="auto" w:frame="1"/>
          <w:lang w:val="en-US"/>
        </w:rPr>
        <w:t>Ibid</w:t>
      </w:r>
      <w:r w:rsidRPr="00357172">
        <w:rPr>
          <w:color w:val="2A2A2A"/>
          <w:sz w:val="20"/>
          <w:szCs w:val="20"/>
        </w:rPr>
        <w:t xml:space="preserve"> </w:t>
      </w:r>
    </w:p>
  </w:footnote>
  <w:footnote w:id="28">
    <w:p w14:paraId="2D531DF2" w14:textId="77777777" w:rsidR="00646E8B" w:rsidRPr="00357172" w:rsidRDefault="00774BB7" w:rsidP="00357172">
      <w:pPr>
        <w:pStyle w:val="a4"/>
        <w:spacing w:line="240" w:lineRule="auto"/>
        <w:ind w:firstLine="0"/>
        <w:rPr>
          <w:rFonts w:cs="Times New Roman"/>
        </w:rPr>
      </w:pPr>
      <w:r w:rsidRPr="00357172">
        <w:rPr>
          <w:rStyle w:val="a6"/>
          <w:rFonts w:cs="Times New Roman"/>
        </w:rPr>
        <w:footnoteRef/>
      </w:r>
      <w:r w:rsidRPr="00357172">
        <w:rPr>
          <w:rFonts w:cs="Times New Roman"/>
        </w:rPr>
        <w:t xml:space="preserve"> </w:t>
      </w:r>
      <w:r w:rsidR="00646E8B" w:rsidRPr="00357172">
        <w:rPr>
          <w:rFonts w:cs="Times New Roman"/>
        </w:rPr>
        <w:t xml:space="preserve">Референдум в Крыму о статусе автономии (2014). // РИА новости </w:t>
      </w:r>
    </w:p>
    <w:p w14:paraId="57CFC045" w14:textId="68B0A182" w:rsidR="00774BB7" w:rsidRPr="00357172" w:rsidRDefault="00646E8B" w:rsidP="00357172">
      <w:pPr>
        <w:pStyle w:val="a4"/>
        <w:spacing w:line="240" w:lineRule="auto"/>
        <w:ind w:firstLine="0"/>
        <w:rPr>
          <w:rFonts w:cs="Times New Roman"/>
        </w:rPr>
      </w:pPr>
      <w:r w:rsidRPr="00357172">
        <w:rPr>
          <w:rFonts w:cs="Times New Roman"/>
        </w:rPr>
        <w:t xml:space="preserve"> — </w:t>
      </w:r>
      <w:r w:rsidRPr="00357172">
        <w:rPr>
          <w:rFonts w:cs="Times New Roman"/>
          <w:lang w:val="en-US"/>
        </w:rPr>
        <w:t>URL</w:t>
      </w:r>
      <w:r w:rsidRPr="00357172">
        <w:rPr>
          <w:rFonts w:cs="Times New Roman"/>
        </w:rPr>
        <w:t xml:space="preserve">: </w:t>
      </w:r>
      <w:r w:rsidRPr="00357172">
        <w:rPr>
          <w:rFonts w:cs="Times New Roman"/>
          <w:lang w:val="en-US"/>
        </w:rPr>
        <w:t>https</w:t>
      </w:r>
      <w:r w:rsidRPr="00357172">
        <w:rPr>
          <w:rFonts w:cs="Times New Roman"/>
        </w:rPr>
        <w:t>://</w:t>
      </w:r>
      <w:r w:rsidRPr="00357172">
        <w:rPr>
          <w:rFonts w:cs="Times New Roman"/>
          <w:lang w:val="en-US"/>
        </w:rPr>
        <w:t>ria</w:t>
      </w:r>
      <w:r w:rsidRPr="00357172">
        <w:rPr>
          <w:rFonts w:cs="Times New Roman"/>
        </w:rPr>
        <w:t>.</w:t>
      </w:r>
      <w:proofErr w:type="spellStart"/>
      <w:r w:rsidRPr="00357172">
        <w:rPr>
          <w:rFonts w:cs="Times New Roman"/>
          <w:lang w:val="en-US"/>
        </w:rPr>
        <w:t>ru</w:t>
      </w:r>
      <w:proofErr w:type="spellEnd"/>
      <w:r w:rsidRPr="00357172">
        <w:rPr>
          <w:rFonts w:cs="Times New Roman"/>
        </w:rPr>
        <w:t>/20150316/1052210041.</w:t>
      </w:r>
      <w:r w:rsidRPr="00357172">
        <w:rPr>
          <w:rFonts w:cs="Times New Roman"/>
          <w:lang w:val="en-US"/>
        </w:rPr>
        <w:t>html</w:t>
      </w:r>
      <w:r w:rsidRPr="00357172">
        <w:rPr>
          <w:rFonts w:cs="Times New Roman"/>
        </w:rPr>
        <w:t xml:space="preserve"> (дата обращения: 31.05.2021).</w:t>
      </w:r>
    </w:p>
  </w:footnote>
  <w:footnote w:id="29">
    <w:p w14:paraId="1F2A27FF" w14:textId="77777777" w:rsidR="00646E8B" w:rsidRPr="00357172" w:rsidRDefault="00774BB7" w:rsidP="00357172">
      <w:pPr>
        <w:pStyle w:val="a4"/>
        <w:spacing w:line="240" w:lineRule="auto"/>
        <w:ind w:firstLine="0"/>
        <w:rPr>
          <w:rFonts w:cs="Times New Roman"/>
        </w:rPr>
      </w:pPr>
      <w:r w:rsidRPr="00357172">
        <w:rPr>
          <w:rStyle w:val="a6"/>
          <w:rFonts w:cs="Times New Roman"/>
        </w:rPr>
        <w:footnoteRef/>
      </w:r>
      <w:r w:rsidRPr="00357172">
        <w:rPr>
          <w:rFonts w:cs="Times New Roman"/>
        </w:rPr>
        <w:t xml:space="preserve"> </w:t>
      </w:r>
      <w:r w:rsidR="00646E8B" w:rsidRPr="00357172">
        <w:rPr>
          <w:rFonts w:cs="Times New Roman"/>
        </w:rPr>
        <w:t xml:space="preserve">Свыше 90% россиян согласны с присоединением Крыма к РФ, показал опрос. // РИА </w:t>
      </w:r>
      <w:proofErr w:type="gramStart"/>
      <w:r w:rsidR="00646E8B" w:rsidRPr="00357172">
        <w:rPr>
          <w:rFonts w:cs="Times New Roman"/>
        </w:rPr>
        <w:t>новости :</w:t>
      </w:r>
      <w:proofErr w:type="gramEnd"/>
      <w:r w:rsidR="00646E8B" w:rsidRPr="00357172">
        <w:rPr>
          <w:rFonts w:cs="Times New Roman"/>
        </w:rPr>
        <w:t xml:space="preserve"> </w:t>
      </w:r>
    </w:p>
    <w:p w14:paraId="59E98EAD" w14:textId="2F4D3017" w:rsidR="00774BB7" w:rsidRPr="00357172" w:rsidRDefault="00646E8B" w:rsidP="00357172">
      <w:pPr>
        <w:pStyle w:val="a4"/>
        <w:spacing w:line="240" w:lineRule="auto"/>
        <w:ind w:firstLine="0"/>
        <w:rPr>
          <w:rFonts w:cs="Times New Roman"/>
        </w:rPr>
      </w:pPr>
      <w:r w:rsidRPr="00357172">
        <w:rPr>
          <w:rFonts w:cs="Times New Roman"/>
        </w:rPr>
        <w:t xml:space="preserve">— </w:t>
      </w:r>
      <w:r w:rsidRPr="00357172">
        <w:rPr>
          <w:rFonts w:cs="Times New Roman"/>
          <w:lang w:val="en-US"/>
        </w:rPr>
        <w:t>URL</w:t>
      </w:r>
      <w:r w:rsidRPr="00357172">
        <w:rPr>
          <w:rFonts w:cs="Times New Roman"/>
        </w:rPr>
        <w:t xml:space="preserve">: </w:t>
      </w:r>
      <w:r w:rsidRPr="00357172">
        <w:rPr>
          <w:rFonts w:cs="Times New Roman"/>
          <w:lang w:val="en-US"/>
        </w:rPr>
        <w:t>https</w:t>
      </w:r>
      <w:r w:rsidRPr="00357172">
        <w:rPr>
          <w:rFonts w:cs="Times New Roman"/>
        </w:rPr>
        <w:t>://</w:t>
      </w:r>
      <w:r w:rsidRPr="00357172">
        <w:rPr>
          <w:rFonts w:cs="Times New Roman"/>
          <w:lang w:val="en-US"/>
        </w:rPr>
        <w:t>ria</w:t>
      </w:r>
      <w:r w:rsidRPr="00357172">
        <w:rPr>
          <w:rFonts w:cs="Times New Roman"/>
        </w:rPr>
        <w:t>.</w:t>
      </w:r>
      <w:proofErr w:type="spellStart"/>
      <w:r w:rsidRPr="00357172">
        <w:rPr>
          <w:rFonts w:cs="Times New Roman"/>
          <w:lang w:val="en-US"/>
        </w:rPr>
        <w:t>ru</w:t>
      </w:r>
      <w:proofErr w:type="spellEnd"/>
      <w:r w:rsidRPr="00357172">
        <w:rPr>
          <w:rFonts w:cs="Times New Roman"/>
        </w:rPr>
        <w:t>/20140317/999843494.</w:t>
      </w:r>
      <w:r w:rsidRPr="00357172">
        <w:rPr>
          <w:rFonts w:cs="Times New Roman"/>
          <w:lang w:val="en-US"/>
        </w:rPr>
        <w:t>html</w:t>
      </w:r>
      <w:r w:rsidRPr="00357172">
        <w:rPr>
          <w:rFonts w:cs="Times New Roman"/>
        </w:rPr>
        <w:t xml:space="preserve"> (дата обращения: 31.05.2021).</w:t>
      </w:r>
    </w:p>
  </w:footnote>
  <w:footnote w:id="30">
    <w:p w14:paraId="27B868E8" w14:textId="14C0DFD6" w:rsidR="00774BB7" w:rsidRPr="00357172" w:rsidRDefault="00774BB7" w:rsidP="00357172">
      <w:pPr>
        <w:pStyle w:val="a4"/>
        <w:spacing w:line="240" w:lineRule="auto"/>
        <w:ind w:firstLine="0"/>
        <w:rPr>
          <w:rFonts w:cs="Times New Roman"/>
        </w:rPr>
      </w:pPr>
      <w:r w:rsidRPr="00357172">
        <w:rPr>
          <w:rStyle w:val="a6"/>
          <w:rFonts w:cs="Times New Roman"/>
        </w:rPr>
        <w:footnoteRef/>
      </w:r>
      <w:r w:rsidRPr="00357172">
        <w:rPr>
          <w:rFonts w:cs="Times New Roman"/>
        </w:rPr>
        <w:t xml:space="preserve"> </w:t>
      </w:r>
      <w:r w:rsidR="00646E8B" w:rsidRPr="00357172">
        <w:rPr>
          <w:rFonts w:cs="Times New Roman"/>
        </w:rPr>
        <w:t xml:space="preserve">Обращение Президента Российской Федерации. // </w:t>
      </w:r>
      <w:r w:rsidR="00646E8B" w:rsidRPr="00357172">
        <w:rPr>
          <w:rFonts w:cs="Times New Roman"/>
          <w:lang w:val="en-US"/>
        </w:rPr>
        <w:t>Kremlin</w:t>
      </w:r>
      <w:r w:rsidR="00646E8B" w:rsidRPr="00357172">
        <w:rPr>
          <w:rFonts w:cs="Times New Roman"/>
        </w:rPr>
        <w:t>.</w:t>
      </w:r>
      <w:proofErr w:type="spellStart"/>
      <w:r w:rsidR="00646E8B" w:rsidRPr="00357172">
        <w:rPr>
          <w:rFonts w:cs="Times New Roman"/>
          <w:lang w:val="en-US"/>
        </w:rPr>
        <w:t>ru</w:t>
      </w:r>
      <w:proofErr w:type="spellEnd"/>
      <w:r w:rsidR="00646E8B" w:rsidRPr="00357172">
        <w:rPr>
          <w:rFonts w:cs="Times New Roman"/>
        </w:rPr>
        <w:t xml:space="preserve"> — </w:t>
      </w:r>
      <w:r w:rsidR="00646E8B" w:rsidRPr="00357172">
        <w:rPr>
          <w:rFonts w:cs="Times New Roman"/>
          <w:lang w:val="en-US"/>
        </w:rPr>
        <w:t>URL</w:t>
      </w:r>
      <w:r w:rsidR="00646E8B" w:rsidRPr="00357172">
        <w:rPr>
          <w:rFonts w:cs="Times New Roman"/>
        </w:rPr>
        <w:t xml:space="preserve">: </w:t>
      </w:r>
      <w:r w:rsidR="00646E8B" w:rsidRPr="00357172">
        <w:rPr>
          <w:rFonts w:cs="Times New Roman"/>
          <w:lang w:val="en-US"/>
        </w:rPr>
        <w:t>http</w:t>
      </w:r>
      <w:r w:rsidR="00646E8B" w:rsidRPr="00357172">
        <w:rPr>
          <w:rFonts w:cs="Times New Roman"/>
        </w:rPr>
        <w:t>://</w:t>
      </w:r>
      <w:r w:rsidR="00646E8B" w:rsidRPr="00357172">
        <w:rPr>
          <w:rFonts w:cs="Times New Roman"/>
          <w:lang w:val="en-US"/>
        </w:rPr>
        <w:t>www</w:t>
      </w:r>
      <w:r w:rsidR="00646E8B" w:rsidRPr="00357172">
        <w:rPr>
          <w:rFonts w:cs="Times New Roman"/>
        </w:rPr>
        <w:t>.</w:t>
      </w:r>
      <w:r w:rsidR="00646E8B" w:rsidRPr="00357172">
        <w:rPr>
          <w:rFonts w:cs="Times New Roman"/>
          <w:lang w:val="en-US"/>
        </w:rPr>
        <w:t>kremlin</w:t>
      </w:r>
      <w:r w:rsidR="00646E8B" w:rsidRPr="00357172">
        <w:rPr>
          <w:rFonts w:cs="Times New Roman"/>
        </w:rPr>
        <w:t>.</w:t>
      </w:r>
      <w:proofErr w:type="spellStart"/>
      <w:r w:rsidR="00646E8B" w:rsidRPr="00357172">
        <w:rPr>
          <w:rFonts w:cs="Times New Roman"/>
          <w:lang w:val="en-US"/>
        </w:rPr>
        <w:t>ru</w:t>
      </w:r>
      <w:proofErr w:type="spellEnd"/>
      <w:r w:rsidR="00646E8B" w:rsidRPr="00357172">
        <w:rPr>
          <w:rFonts w:cs="Times New Roman"/>
        </w:rPr>
        <w:t>/</w:t>
      </w:r>
      <w:r w:rsidR="00646E8B" w:rsidRPr="00357172">
        <w:rPr>
          <w:rFonts w:cs="Times New Roman"/>
          <w:lang w:val="en-US"/>
        </w:rPr>
        <w:t>events</w:t>
      </w:r>
      <w:r w:rsidR="00646E8B" w:rsidRPr="00357172">
        <w:rPr>
          <w:rFonts w:cs="Times New Roman"/>
        </w:rPr>
        <w:t>/</w:t>
      </w:r>
      <w:r w:rsidR="00646E8B" w:rsidRPr="00357172">
        <w:rPr>
          <w:rFonts w:cs="Times New Roman"/>
          <w:lang w:val="en-US"/>
        </w:rPr>
        <w:t>president</w:t>
      </w:r>
      <w:r w:rsidR="00646E8B" w:rsidRPr="00357172">
        <w:rPr>
          <w:rFonts w:cs="Times New Roman"/>
        </w:rPr>
        <w:t>/</w:t>
      </w:r>
      <w:r w:rsidR="00646E8B" w:rsidRPr="00357172">
        <w:rPr>
          <w:rFonts w:cs="Times New Roman"/>
          <w:lang w:val="en-US"/>
        </w:rPr>
        <w:t>news</w:t>
      </w:r>
      <w:r w:rsidR="00646E8B" w:rsidRPr="00357172">
        <w:rPr>
          <w:rFonts w:cs="Times New Roman"/>
        </w:rPr>
        <w:t>/20603 (дата обращения: 31.05.2021).</w:t>
      </w:r>
    </w:p>
  </w:footnote>
  <w:footnote w:id="31">
    <w:p w14:paraId="62B8AB97" w14:textId="15DF15D3" w:rsidR="00E142AC" w:rsidRPr="00357172" w:rsidRDefault="00E142AC" w:rsidP="00357172">
      <w:pPr>
        <w:pStyle w:val="a8"/>
        <w:spacing w:before="0" w:beforeAutospacing="0" w:after="0" w:afterAutospacing="0" w:line="240" w:lineRule="auto"/>
        <w:ind w:firstLine="0"/>
        <w:contextualSpacing/>
        <w:rPr>
          <w:sz w:val="20"/>
          <w:szCs w:val="20"/>
          <w:lang w:val="en-US"/>
        </w:rPr>
      </w:pPr>
      <w:r w:rsidRPr="00357172">
        <w:rPr>
          <w:rStyle w:val="a6"/>
          <w:sz w:val="20"/>
          <w:szCs w:val="20"/>
        </w:rPr>
        <w:footnoteRef/>
      </w:r>
      <w:r w:rsidRPr="00357172">
        <w:rPr>
          <w:sz w:val="20"/>
          <w:szCs w:val="20"/>
          <w:lang w:val="en-US"/>
        </w:rPr>
        <w:t xml:space="preserve"> </w:t>
      </w:r>
      <w:r w:rsidR="00646E8B" w:rsidRPr="00357172">
        <w:rPr>
          <w:sz w:val="20"/>
          <w:szCs w:val="20"/>
          <w:lang w:val="en-US"/>
        </w:rPr>
        <w:t>KENNETH, N. W. Theory of International Politics / N. W. KENNETH. —</w:t>
      </w:r>
      <w:proofErr w:type="gramStart"/>
      <w:r w:rsidR="00646E8B" w:rsidRPr="00357172">
        <w:rPr>
          <w:sz w:val="20"/>
          <w:szCs w:val="20"/>
          <w:lang w:val="en-US"/>
        </w:rPr>
        <w:t xml:space="preserve">  :</w:t>
      </w:r>
      <w:proofErr w:type="gramEnd"/>
      <w:r w:rsidR="00646E8B" w:rsidRPr="00357172">
        <w:rPr>
          <w:sz w:val="20"/>
          <w:szCs w:val="20"/>
          <w:lang w:val="en-US"/>
        </w:rPr>
        <w:t xml:space="preserve"> Addison-Wesley Publishing Company, 1979. — p. 143</w:t>
      </w:r>
    </w:p>
  </w:footnote>
  <w:footnote w:id="32">
    <w:p w14:paraId="619B98B8" w14:textId="2102C6ED" w:rsidR="00E142AC" w:rsidRPr="00357172" w:rsidRDefault="00E142AC" w:rsidP="00357172">
      <w:pPr>
        <w:pStyle w:val="a4"/>
        <w:spacing w:line="240" w:lineRule="auto"/>
        <w:ind w:firstLine="0"/>
        <w:contextualSpacing/>
        <w:rPr>
          <w:rFonts w:cs="Times New Roman"/>
          <w:lang w:val="en-US"/>
        </w:rPr>
      </w:pPr>
      <w:r w:rsidRPr="00357172">
        <w:rPr>
          <w:rStyle w:val="a6"/>
          <w:rFonts w:cs="Times New Roman"/>
        </w:rPr>
        <w:footnoteRef/>
      </w:r>
      <w:r w:rsidRPr="00357172">
        <w:rPr>
          <w:rFonts w:cs="Times New Roman"/>
          <w:lang w:val="en-US"/>
        </w:rPr>
        <w:t xml:space="preserve"> </w:t>
      </w:r>
      <w:r w:rsidR="00646E8B" w:rsidRPr="00357172">
        <w:rPr>
          <w:rFonts w:cs="Times New Roman"/>
          <w:lang w:val="en-US"/>
        </w:rPr>
        <w:t>TARIK, OĞUZLU Balance of power politics are now more visible than ever / OĞUZLU TARIK. —  // Daily Sabah. — 2020. — p. 1-7.</w:t>
      </w:r>
    </w:p>
  </w:footnote>
  <w:footnote w:id="33">
    <w:p w14:paraId="6203C5B7" w14:textId="4AE7CA46" w:rsidR="001274E8" w:rsidRPr="00357172" w:rsidRDefault="001274E8" w:rsidP="00357172">
      <w:pPr>
        <w:pStyle w:val="a4"/>
        <w:spacing w:line="240" w:lineRule="auto"/>
        <w:ind w:firstLine="0"/>
        <w:contextualSpacing/>
        <w:rPr>
          <w:rFonts w:cs="Times New Roman"/>
          <w:lang w:val="en-US"/>
        </w:rPr>
      </w:pPr>
      <w:r w:rsidRPr="00357172">
        <w:rPr>
          <w:rStyle w:val="a6"/>
          <w:rFonts w:cs="Times New Roman"/>
        </w:rPr>
        <w:footnoteRef/>
      </w:r>
      <w:r w:rsidRPr="00357172">
        <w:rPr>
          <w:rFonts w:cs="Times New Roman"/>
          <w:lang w:val="en-US"/>
        </w:rPr>
        <w:t xml:space="preserve"> </w:t>
      </w:r>
      <w:r w:rsidR="00646E8B" w:rsidRPr="00357172">
        <w:rPr>
          <w:rFonts w:cs="Times New Roman"/>
          <w:lang w:val="en-US"/>
        </w:rPr>
        <w:t>Joseph, S. N. Soft Power // Foreign Policy. — 1990. — № 80. — p. 154</w:t>
      </w:r>
    </w:p>
  </w:footnote>
  <w:footnote w:id="34">
    <w:p w14:paraId="1A418F85" w14:textId="7683A59B" w:rsidR="00994D58" w:rsidRPr="00357172" w:rsidRDefault="00994D58" w:rsidP="00357172">
      <w:pPr>
        <w:pStyle w:val="a8"/>
        <w:spacing w:before="0" w:beforeAutospacing="0" w:after="0" w:afterAutospacing="0" w:line="240" w:lineRule="auto"/>
        <w:ind w:firstLine="0"/>
        <w:rPr>
          <w:sz w:val="20"/>
          <w:szCs w:val="20"/>
        </w:rPr>
      </w:pPr>
      <w:r w:rsidRPr="00357172">
        <w:rPr>
          <w:rStyle w:val="a6"/>
          <w:sz w:val="20"/>
          <w:szCs w:val="20"/>
        </w:rPr>
        <w:footnoteRef/>
      </w:r>
      <w:r w:rsidRPr="00357172">
        <w:rPr>
          <w:sz w:val="20"/>
          <w:szCs w:val="20"/>
        </w:rPr>
        <w:t xml:space="preserve"> </w:t>
      </w:r>
      <w:proofErr w:type="spellStart"/>
      <w:r w:rsidRPr="00357172">
        <w:rPr>
          <w:sz w:val="20"/>
          <w:szCs w:val="20"/>
        </w:rPr>
        <w:t>Наи</w:t>
      </w:r>
      <w:proofErr w:type="spellEnd"/>
      <w:r w:rsidRPr="00357172">
        <w:rPr>
          <w:sz w:val="20"/>
          <w:szCs w:val="20"/>
        </w:rPr>
        <w:t xml:space="preserve">̆ </w:t>
      </w:r>
      <w:proofErr w:type="spellStart"/>
      <w:r w:rsidRPr="00357172">
        <w:rPr>
          <w:sz w:val="20"/>
          <w:szCs w:val="20"/>
        </w:rPr>
        <w:t>Дж.С</w:t>
      </w:r>
      <w:proofErr w:type="spellEnd"/>
      <w:r w:rsidRPr="00357172">
        <w:rPr>
          <w:sz w:val="20"/>
          <w:szCs w:val="20"/>
        </w:rPr>
        <w:t xml:space="preserve">. (мл.) Взаимозависимость и меняющаяся международная политика // Мировая экономика и международные отношения, 1989, </w:t>
      </w:r>
      <w:proofErr w:type="spellStart"/>
      <w:r w:rsidRPr="00357172">
        <w:rPr>
          <w:sz w:val="20"/>
          <w:szCs w:val="20"/>
        </w:rPr>
        <w:t>No</w:t>
      </w:r>
      <w:proofErr w:type="spellEnd"/>
      <w:r w:rsidRPr="00357172">
        <w:rPr>
          <w:sz w:val="20"/>
          <w:szCs w:val="20"/>
        </w:rPr>
        <w:t xml:space="preserve"> 12, с. 76. </w:t>
      </w:r>
    </w:p>
  </w:footnote>
  <w:footnote w:id="35">
    <w:p w14:paraId="57B0033E" w14:textId="10B694E9" w:rsidR="002E750E" w:rsidRPr="00357172" w:rsidRDefault="002E750E" w:rsidP="00357172">
      <w:pPr>
        <w:pStyle w:val="a4"/>
        <w:spacing w:line="240" w:lineRule="auto"/>
        <w:ind w:firstLine="0"/>
        <w:rPr>
          <w:rFonts w:cs="Times New Roman"/>
          <w:lang w:val="en-US"/>
        </w:rPr>
      </w:pPr>
      <w:r w:rsidRPr="00357172">
        <w:rPr>
          <w:rStyle w:val="a6"/>
          <w:rFonts w:cs="Times New Roman"/>
        </w:rPr>
        <w:footnoteRef/>
      </w:r>
      <w:r w:rsidR="0046355E" w:rsidRPr="00357172">
        <w:rPr>
          <w:rFonts w:cs="Times New Roman"/>
          <w:lang w:val="en-US"/>
        </w:rPr>
        <w:t>Mark, D. N. In search of growth: neoliberal and institutional models for economic growth in an age of globalization // IOWA State university. — Iowa-City, 2008. — 25 p.</w:t>
      </w:r>
      <w:r w:rsidRPr="00357172">
        <w:rPr>
          <w:rFonts w:cs="Times New Roman"/>
          <w:lang w:val="en-US"/>
        </w:rPr>
        <w:t xml:space="preserve"> </w:t>
      </w:r>
    </w:p>
  </w:footnote>
  <w:footnote w:id="36">
    <w:p w14:paraId="7EC474BF" w14:textId="75FA3D14" w:rsidR="002E750E" w:rsidRPr="00357172" w:rsidRDefault="002E750E" w:rsidP="00357172">
      <w:pPr>
        <w:pStyle w:val="a4"/>
        <w:spacing w:line="240" w:lineRule="auto"/>
        <w:ind w:firstLine="0"/>
        <w:rPr>
          <w:rFonts w:cs="Times New Roman"/>
          <w:lang w:val="en-US"/>
        </w:rPr>
      </w:pPr>
      <w:r w:rsidRPr="00357172">
        <w:rPr>
          <w:rStyle w:val="a6"/>
          <w:rFonts w:cs="Times New Roman"/>
        </w:rPr>
        <w:footnoteRef/>
      </w:r>
      <w:r w:rsidRPr="00357172">
        <w:rPr>
          <w:rFonts w:cs="Times New Roman"/>
          <w:lang w:val="en-US"/>
        </w:rPr>
        <w:t xml:space="preserve"> </w:t>
      </w:r>
      <w:r w:rsidR="0046355E" w:rsidRPr="00357172">
        <w:rPr>
          <w:rFonts w:cs="Times New Roman"/>
          <w:lang w:val="en-US"/>
        </w:rPr>
        <w:t>Mark, D. N. In search of growth: neoliberal and institutional models for economic growth in an age of globalization // IOWA State university. — Iowa-City, 2008. — 27 p.</w:t>
      </w:r>
    </w:p>
  </w:footnote>
  <w:footnote w:id="37">
    <w:p w14:paraId="695C26DF" w14:textId="2DA62CD5" w:rsidR="0046355E" w:rsidRPr="00357172" w:rsidRDefault="00AD54B1" w:rsidP="00357172">
      <w:pPr>
        <w:pStyle w:val="a8"/>
        <w:spacing w:before="0" w:beforeAutospacing="0" w:after="0" w:afterAutospacing="0" w:line="240" w:lineRule="auto"/>
        <w:ind w:firstLine="0"/>
        <w:rPr>
          <w:sz w:val="20"/>
          <w:szCs w:val="20"/>
          <w:lang w:val="en-US"/>
        </w:rPr>
      </w:pPr>
      <w:r w:rsidRPr="00357172">
        <w:rPr>
          <w:rStyle w:val="a6"/>
          <w:sz w:val="20"/>
          <w:szCs w:val="20"/>
        </w:rPr>
        <w:footnoteRef/>
      </w:r>
      <w:r w:rsidRPr="00357172">
        <w:rPr>
          <w:sz w:val="20"/>
          <w:szCs w:val="20"/>
          <w:lang w:val="en-US"/>
        </w:rPr>
        <w:t xml:space="preserve"> </w:t>
      </w:r>
      <w:r w:rsidR="0046355E" w:rsidRPr="00357172">
        <w:rPr>
          <w:sz w:val="20"/>
          <w:szCs w:val="20"/>
          <w:lang w:val="en-US"/>
        </w:rPr>
        <w:t xml:space="preserve">Johan Van </w:t>
      </w:r>
      <w:proofErr w:type="spellStart"/>
      <w:r w:rsidR="0046355E" w:rsidRPr="00357172">
        <w:rPr>
          <w:sz w:val="20"/>
          <w:szCs w:val="20"/>
          <w:lang w:val="en-US"/>
        </w:rPr>
        <w:t>Overtveldt</w:t>
      </w:r>
      <w:proofErr w:type="spellEnd"/>
      <w:r w:rsidR="0046355E" w:rsidRPr="00357172">
        <w:rPr>
          <w:sz w:val="20"/>
          <w:szCs w:val="20"/>
          <w:lang w:val="en-US"/>
        </w:rPr>
        <w:t xml:space="preserve">, The Chicago School. How the University of Chicago Assembled the Thinkers who Revolutionized Economics and Business, Agate Publishing, Chicago, 2007, p. 232 </w:t>
      </w:r>
    </w:p>
    <w:p w14:paraId="2379B234" w14:textId="0F4C3732" w:rsidR="00AD54B1" w:rsidRPr="00357172" w:rsidRDefault="00AD54B1" w:rsidP="00357172">
      <w:pPr>
        <w:pStyle w:val="a8"/>
        <w:spacing w:before="0" w:beforeAutospacing="0" w:after="0" w:afterAutospacing="0" w:line="240" w:lineRule="auto"/>
        <w:ind w:firstLine="0"/>
        <w:rPr>
          <w:sz w:val="20"/>
          <w:szCs w:val="20"/>
          <w:lang w:val="en-US"/>
        </w:rPr>
      </w:pPr>
    </w:p>
    <w:p w14:paraId="3C6D2F63" w14:textId="0EB62A18" w:rsidR="00AD54B1" w:rsidRPr="00357172" w:rsidRDefault="00AD54B1" w:rsidP="00357172">
      <w:pPr>
        <w:pStyle w:val="a4"/>
        <w:spacing w:line="240" w:lineRule="auto"/>
        <w:ind w:firstLine="0"/>
        <w:rPr>
          <w:rFonts w:cs="Times New Roman"/>
          <w:lang w:val="en-US"/>
        </w:rPr>
      </w:pPr>
    </w:p>
  </w:footnote>
  <w:footnote w:id="38">
    <w:p w14:paraId="116242D3" w14:textId="42BECA28" w:rsidR="00553BE8" w:rsidRPr="00357172" w:rsidRDefault="00553BE8" w:rsidP="00357172">
      <w:pPr>
        <w:pStyle w:val="a4"/>
        <w:spacing w:line="240" w:lineRule="auto"/>
        <w:ind w:firstLine="0"/>
        <w:rPr>
          <w:rFonts w:cs="Times New Roman"/>
          <w:lang w:val="en-US"/>
        </w:rPr>
      </w:pPr>
      <w:r w:rsidRPr="00357172">
        <w:rPr>
          <w:rStyle w:val="a6"/>
          <w:rFonts w:cs="Times New Roman"/>
        </w:rPr>
        <w:footnoteRef/>
      </w:r>
      <w:r w:rsidRPr="00357172">
        <w:rPr>
          <w:rFonts w:cs="Times New Roman"/>
          <w:lang w:val="en-US"/>
        </w:rPr>
        <w:t xml:space="preserve"> </w:t>
      </w:r>
      <w:r w:rsidR="0046355E" w:rsidRPr="00357172">
        <w:rPr>
          <w:rFonts w:cs="Times New Roman"/>
          <w:lang w:val="en-US"/>
        </w:rPr>
        <w:t xml:space="preserve">VALERIE, M. H. Foreign Policy Analysis: Actor-Specific Theory and the Ground of International Relations // Foreign Policy </w:t>
      </w:r>
      <w:proofErr w:type="gramStart"/>
      <w:r w:rsidR="0046355E" w:rsidRPr="00357172">
        <w:rPr>
          <w:rFonts w:cs="Times New Roman"/>
          <w:lang w:val="en-US"/>
        </w:rPr>
        <w:t>Analysis .</w:t>
      </w:r>
      <w:proofErr w:type="gramEnd"/>
      <w:r w:rsidR="0046355E" w:rsidRPr="00357172">
        <w:rPr>
          <w:rFonts w:cs="Times New Roman"/>
          <w:lang w:val="en-US"/>
        </w:rPr>
        <w:t xml:space="preserve"> — 2005. — № 1. — P. 2</w:t>
      </w:r>
    </w:p>
  </w:footnote>
  <w:footnote w:id="39">
    <w:p w14:paraId="38B20DEC" w14:textId="47EA6C75" w:rsidR="0006251D" w:rsidRPr="00357172" w:rsidRDefault="0006251D" w:rsidP="00357172">
      <w:pPr>
        <w:pStyle w:val="a4"/>
        <w:spacing w:line="240" w:lineRule="auto"/>
        <w:ind w:firstLine="0"/>
        <w:rPr>
          <w:rFonts w:cs="Times New Roman"/>
          <w:lang w:val="en-US"/>
        </w:rPr>
      </w:pPr>
      <w:r w:rsidRPr="00357172">
        <w:rPr>
          <w:rStyle w:val="a6"/>
          <w:rFonts w:cs="Times New Roman"/>
        </w:rPr>
        <w:footnoteRef/>
      </w:r>
      <w:r w:rsidRPr="00357172">
        <w:rPr>
          <w:rFonts w:cs="Times New Roman"/>
          <w:lang w:val="en-US"/>
        </w:rPr>
        <w:t xml:space="preserve"> </w:t>
      </w:r>
      <w:r w:rsidR="0046355E" w:rsidRPr="00357172">
        <w:rPr>
          <w:rFonts w:cs="Times New Roman"/>
          <w:lang w:val="en-US"/>
        </w:rPr>
        <w:t xml:space="preserve">Graham, T. A. The Essence of Decision: Explaining the Cuban Missile Crisis / T. A. Graham. // The Oxford Handbook of Classics in Public Policy and Administration. — 2015. — P. </w:t>
      </w:r>
      <w:r w:rsidRPr="00357172">
        <w:rPr>
          <w:rFonts w:cs="Times New Roman"/>
          <w:lang w:val="en-US"/>
        </w:rPr>
        <w:t>4</w:t>
      </w:r>
    </w:p>
  </w:footnote>
  <w:footnote w:id="40">
    <w:p w14:paraId="47771086" w14:textId="3E8B66E2" w:rsidR="00B53903" w:rsidRPr="00357172" w:rsidRDefault="00B53903" w:rsidP="00357172">
      <w:pPr>
        <w:pStyle w:val="a4"/>
        <w:spacing w:line="240" w:lineRule="auto"/>
        <w:ind w:firstLine="0"/>
        <w:rPr>
          <w:rFonts w:cs="Times New Roman"/>
          <w:lang w:val="en-US"/>
        </w:rPr>
      </w:pPr>
      <w:r w:rsidRPr="00357172">
        <w:rPr>
          <w:rStyle w:val="a6"/>
          <w:rFonts w:cs="Times New Roman"/>
        </w:rPr>
        <w:footnoteRef/>
      </w:r>
      <w:r w:rsidRPr="00357172">
        <w:rPr>
          <w:rFonts w:cs="Times New Roman"/>
          <w:lang w:val="en-US"/>
        </w:rPr>
        <w:t xml:space="preserve"> </w:t>
      </w:r>
      <w:r w:rsidR="0046355E" w:rsidRPr="00357172">
        <w:rPr>
          <w:rFonts w:cs="Times New Roman"/>
          <w:lang w:val="en-US"/>
        </w:rPr>
        <w:t>Ibid, p. 23</w:t>
      </w:r>
    </w:p>
  </w:footnote>
  <w:footnote w:id="41">
    <w:p w14:paraId="5D6BB439" w14:textId="77777777" w:rsidR="00665E04" w:rsidRPr="00357172" w:rsidRDefault="00665E04" w:rsidP="00665E04">
      <w:pPr>
        <w:pStyle w:val="a4"/>
        <w:spacing w:line="240" w:lineRule="auto"/>
        <w:ind w:firstLine="0"/>
        <w:rPr>
          <w:rFonts w:cs="Times New Roman"/>
          <w:lang w:val="en-US"/>
        </w:rPr>
      </w:pPr>
      <w:r w:rsidRPr="00357172">
        <w:rPr>
          <w:rStyle w:val="a6"/>
          <w:rFonts w:cs="Times New Roman"/>
        </w:rPr>
        <w:footnoteRef/>
      </w:r>
      <w:r w:rsidRPr="00357172">
        <w:rPr>
          <w:rFonts w:cs="Times New Roman"/>
          <w:lang w:val="en-US"/>
        </w:rPr>
        <w:t xml:space="preserve"> </w:t>
      </w:r>
      <w:proofErr w:type="spellStart"/>
      <w:proofErr w:type="gramStart"/>
      <w:r w:rsidRPr="00357172">
        <w:rPr>
          <w:rFonts w:cs="Times New Roman"/>
          <w:lang w:val="en-US"/>
        </w:rPr>
        <w:t>Richard,C</w:t>
      </w:r>
      <w:proofErr w:type="spellEnd"/>
      <w:proofErr w:type="gramEnd"/>
      <w:r w:rsidRPr="00357172">
        <w:rPr>
          <w:rFonts w:cs="Times New Roman"/>
          <w:lang w:val="en-US"/>
        </w:rPr>
        <w:t>, Snyder H,W, Bruck Burton // Foreign Policy Decision-Making / 2002. — p. 132</w:t>
      </w:r>
    </w:p>
  </w:footnote>
  <w:footnote w:id="42">
    <w:p w14:paraId="6C0B97E6" w14:textId="525E1FD7" w:rsidR="00665E04" w:rsidRPr="00665E04" w:rsidRDefault="00665E04" w:rsidP="00665E04">
      <w:pPr>
        <w:pStyle w:val="a4"/>
        <w:ind w:firstLine="0"/>
        <w:rPr>
          <w:lang w:val="en-US"/>
        </w:rPr>
      </w:pPr>
      <w:r>
        <w:rPr>
          <w:rStyle w:val="a6"/>
        </w:rPr>
        <w:footnoteRef/>
      </w:r>
      <w:r w:rsidRPr="00665E04">
        <w:rPr>
          <w:lang w:val="en-US"/>
        </w:rPr>
        <w:t xml:space="preserve"> </w:t>
      </w:r>
      <w:r>
        <w:rPr>
          <w:lang w:val="en-US"/>
        </w:rPr>
        <w:t>Ibid, p. 134</w:t>
      </w:r>
    </w:p>
  </w:footnote>
  <w:footnote w:id="43">
    <w:p w14:paraId="31CFE411" w14:textId="6E6B951F" w:rsidR="00BD6015" w:rsidRPr="00357172" w:rsidRDefault="00BD6015" w:rsidP="00357172">
      <w:pPr>
        <w:pStyle w:val="a4"/>
        <w:spacing w:line="240" w:lineRule="auto"/>
        <w:ind w:firstLine="0"/>
        <w:rPr>
          <w:rFonts w:cs="Times New Roman"/>
          <w:lang w:val="en-US"/>
        </w:rPr>
      </w:pPr>
      <w:r w:rsidRPr="00357172">
        <w:rPr>
          <w:rStyle w:val="a6"/>
          <w:rFonts w:cs="Times New Roman"/>
        </w:rPr>
        <w:footnoteRef/>
      </w:r>
      <w:r w:rsidRPr="00357172">
        <w:rPr>
          <w:rFonts w:cs="Times New Roman"/>
          <w:lang w:val="en-US"/>
        </w:rPr>
        <w:t xml:space="preserve"> </w:t>
      </w:r>
      <w:r w:rsidR="0046355E" w:rsidRPr="00357172">
        <w:rPr>
          <w:rFonts w:cs="Times New Roman"/>
          <w:lang w:val="en-US"/>
        </w:rPr>
        <w:t xml:space="preserve">Prof, J. M. Foreign Policy Analysis A Toolbox / 2018. — </w:t>
      </w:r>
      <w:r w:rsidRPr="00357172">
        <w:rPr>
          <w:rFonts w:cs="Times New Roman"/>
        </w:rPr>
        <w:t>р</w:t>
      </w:r>
      <w:r w:rsidR="0046355E" w:rsidRPr="00357172">
        <w:rPr>
          <w:rFonts w:cs="Times New Roman"/>
          <w:lang w:val="en-US"/>
        </w:rPr>
        <w:t>.</w:t>
      </w:r>
      <w:r w:rsidRPr="00357172">
        <w:rPr>
          <w:rFonts w:cs="Times New Roman"/>
          <w:lang w:val="en-US"/>
        </w:rPr>
        <w:t xml:space="preserve"> 1</w:t>
      </w:r>
      <w:r w:rsidR="0046355E" w:rsidRPr="00357172">
        <w:rPr>
          <w:rFonts w:cs="Times New Roman"/>
          <w:lang w:val="en-US"/>
        </w:rPr>
        <w:t>14</w:t>
      </w:r>
    </w:p>
  </w:footnote>
  <w:footnote w:id="44">
    <w:p w14:paraId="13EF2007" w14:textId="74DFD920" w:rsidR="00123B4B" w:rsidRPr="00357172" w:rsidRDefault="00123B4B" w:rsidP="00357172">
      <w:pPr>
        <w:pStyle w:val="a4"/>
        <w:spacing w:line="240" w:lineRule="auto"/>
        <w:ind w:firstLine="0"/>
        <w:rPr>
          <w:rFonts w:cs="Times New Roman"/>
          <w:lang w:val="en-US"/>
        </w:rPr>
      </w:pPr>
      <w:r w:rsidRPr="00357172">
        <w:rPr>
          <w:rStyle w:val="a6"/>
          <w:rFonts w:cs="Times New Roman"/>
        </w:rPr>
        <w:footnoteRef/>
      </w:r>
      <w:r w:rsidRPr="00357172">
        <w:rPr>
          <w:rFonts w:cs="Times New Roman"/>
          <w:lang w:val="en-US"/>
        </w:rPr>
        <w:t xml:space="preserve"> </w:t>
      </w:r>
      <w:r w:rsidR="0046355E" w:rsidRPr="00357172">
        <w:rPr>
          <w:rFonts w:cs="Times New Roman"/>
          <w:lang w:val="en-US"/>
        </w:rPr>
        <w:t>Ibid</w:t>
      </w:r>
      <w:r w:rsidRPr="00357172">
        <w:rPr>
          <w:rFonts w:cs="Times New Roman"/>
          <w:lang w:val="en-US"/>
        </w:rPr>
        <w:t xml:space="preserve">, p </w:t>
      </w:r>
      <w:r w:rsidR="0046355E" w:rsidRPr="00357172">
        <w:rPr>
          <w:rFonts w:cs="Times New Roman"/>
          <w:lang w:val="en-US"/>
        </w:rPr>
        <w:t>.</w:t>
      </w:r>
      <w:r w:rsidRPr="00357172">
        <w:rPr>
          <w:rFonts w:cs="Times New Roman"/>
          <w:lang w:val="en-US"/>
        </w:rPr>
        <w:t>137</w:t>
      </w:r>
    </w:p>
  </w:footnote>
  <w:footnote w:id="45">
    <w:p w14:paraId="6AB608E5" w14:textId="6134B5E6" w:rsidR="001316A8" w:rsidRPr="00357172" w:rsidRDefault="001316A8" w:rsidP="00357172">
      <w:pPr>
        <w:pStyle w:val="a8"/>
        <w:spacing w:before="0" w:beforeAutospacing="0" w:after="0" w:afterAutospacing="0"/>
        <w:rPr>
          <w:sz w:val="20"/>
          <w:szCs w:val="20"/>
          <w:lang w:val="en-US"/>
        </w:rPr>
      </w:pPr>
      <w:r w:rsidRPr="00357172">
        <w:rPr>
          <w:rStyle w:val="a6"/>
          <w:sz w:val="20"/>
          <w:szCs w:val="20"/>
        </w:rPr>
        <w:footnoteRef/>
      </w:r>
      <w:r w:rsidRPr="00357172">
        <w:rPr>
          <w:sz w:val="20"/>
          <w:szCs w:val="20"/>
          <w:lang w:val="en-US"/>
        </w:rPr>
        <w:t xml:space="preserve"> </w:t>
      </w:r>
      <w:r w:rsidR="0046355E" w:rsidRPr="00357172">
        <w:rPr>
          <w:sz w:val="20"/>
          <w:szCs w:val="20"/>
          <w:lang w:val="en-US"/>
        </w:rPr>
        <w:t xml:space="preserve">Michele, M. B. NGO Diplomacy: The Influence of Nongovernmental Organizations in International Environmental </w:t>
      </w:r>
      <w:proofErr w:type="gramStart"/>
      <w:r w:rsidR="0046355E" w:rsidRPr="00357172">
        <w:rPr>
          <w:sz w:val="20"/>
          <w:szCs w:val="20"/>
          <w:lang w:val="en-US"/>
        </w:rPr>
        <w:t>Negotiations  /</w:t>
      </w:r>
      <w:proofErr w:type="gramEnd"/>
      <w:r w:rsidR="0046355E" w:rsidRPr="00357172">
        <w:rPr>
          <w:sz w:val="20"/>
          <w:szCs w:val="20"/>
          <w:lang w:val="en-US"/>
        </w:rPr>
        <w:t xml:space="preserve"> M. B. Michele. —</w:t>
      </w:r>
      <w:proofErr w:type="gramStart"/>
      <w:r w:rsidR="0046355E" w:rsidRPr="00357172">
        <w:rPr>
          <w:sz w:val="20"/>
          <w:szCs w:val="20"/>
          <w:lang w:val="en-US"/>
        </w:rPr>
        <w:t xml:space="preserve">  :</w:t>
      </w:r>
      <w:proofErr w:type="gramEnd"/>
      <w:r w:rsidR="0046355E" w:rsidRPr="00357172">
        <w:rPr>
          <w:sz w:val="20"/>
          <w:szCs w:val="20"/>
          <w:lang w:val="en-US"/>
        </w:rPr>
        <w:t xml:space="preserve"> The MIT Press, 2007. — p. 149</w:t>
      </w:r>
    </w:p>
  </w:footnote>
  <w:footnote w:id="46">
    <w:p w14:paraId="72BF51FC" w14:textId="5C0B0AEC" w:rsidR="00651EF5" w:rsidRPr="00357172" w:rsidRDefault="00651EF5" w:rsidP="00357172">
      <w:pPr>
        <w:pStyle w:val="a4"/>
        <w:spacing w:line="240" w:lineRule="auto"/>
        <w:ind w:firstLine="0"/>
        <w:rPr>
          <w:rFonts w:cs="Times New Roman"/>
          <w:lang w:val="en-US"/>
        </w:rPr>
      </w:pPr>
      <w:r w:rsidRPr="00357172">
        <w:rPr>
          <w:rStyle w:val="a6"/>
          <w:rFonts w:cs="Times New Roman"/>
        </w:rPr>
        <w:footnoteRef/>
      </w:r>
      <w:r w:rsidRPr="00357172">
        <w:rPr>
          <w:rFonts w:cs="Times New Roman"/>
          <w:lang w:val="en-US"/>
        </w:rPr>
        <w:t xml:space="preserve"> </w:t>
      </w:r>
      <w:r w:rsidR="0046355E" w:rsidRPr="00357172">
        <w:rPr>
          <w:rFonts w:cs="Times New Roman"/>
          <w:lang w:val="en-US"/>
        </w:rPr>
        <w:t xml:space="preserve">Margaret, G. H. How Decision Units Shape Foreign Policy: A Theoretical Framework / G. H. Margaret // Wiley. — 2001. — № 2. — p. </w:t>
      </w:r>
      <w:r w:rsidRPr="00357172">
        <w:rPr>
          <w:rFonts w:cs="Times New Roman"/>
          <w:lang w:val="en-US"/>
        </w:rPr>
        <w:t>2</w:t>
      </w:r>
    </w:p>
  </w:footnote>
  <w:footnote w:id="47">
    <w:p w14:paraId="30B92EF4" w14:textId="55DE94AA" w:rsidR="00651EF5" w:rsidRPr="00357172" w:rsidRDefault="00651EF5" w:rsidP="00357172">
      <w:pPr>
        <w:pStyle w:val="a4"/>
        <w:spacing w:line="240" w:lineRule="auto"/>
        <w:ind w:firstLine="0"/>
        <w:rPr>
          <w:rFonts w:cs="Times New Roman"/>
          <w:lang w:val="en-US"/>
        </w:rPr>
      </w:pPr>
      <w:r w:rsidRPr="00357172">
        <w:rPr>
          <w:rStyle w:val="a6"/>
          <w:rFonts w:cs="Times New Roman"/>
        </w:rPr>
        <w:footnoteRef/>
      </w:r>
      <w:r w:rsidRPr="00357172">
        <w:rPr>
          <w:rFonts w:cs="Times New Roman"/>
          <w:lang w:val="en-US"/>
        </w:rPr>
        <w:t xml:space="preserve"> </w:t>
      </w:r>
      <w:r w:rsidR="0046355E" w:rsidRPr="00357172">
        <w:rPr>
          <w:rFonts w:cs="Times New Roman"/>
          <w:lang w:val="en-US"/>
        </w:rPr>
        <w:t>Ibid, p.</w:t>
      </w:r>
      <w:r w:rsidRPr="00357172">
        <w:rPr>
          <w:rFonts w:cs="Times New Roman"/>
          <w:lang w:val="en-US"/>
        </w:rPr>
        <w:t xml:space="preserve"> 47</w:t>
      </w:r>
    </w:p>
  </w:footnote>
  <w:footnote w:id="48">
    <w:p w14:paraId="4B4B0A9A" w14:textId="3B336B55" w:rsidR="00651EF5" w:rsidRPr="00357172" w:rsidRDefault="00651EF5" w:rsidP="00357172">
      <w:pPr>
        <w:pStyle w:val="a4"/>
        <w:spacing w:line="240" w:lineRule="auto"/>
        <w:ind w:firstLine="0"/>
        <w:rPr>
          <w:rFonts w:cs="Times New Roman"/>
          <w:lang w:val="en-US"/>
        </w:rPr>
      </w:pPr>
      <w:r w:rsidRPr="00357172">
        <w:rPr>
          <w:rStyle w:val="a6"/>
          <w:rFonts w:cs="Times New Roman"/>
        </w:rPr>
        <w:footnoteRef/>
      </w:r>
      <w:r w:rsidRPr="00357172">
        <w:rPr>
          <w:rFonts w:cs="Times New Roman"/>
          <w:lang w:val="en-US"/>
        </w:rPr>
        <w:t xml:space="preserve"> </w:t>
      </w:r>
      <w:r w:rsidR="001F0BB7" w:rsidRPr="00357172">
        <w:rPr>
          <w:rFonts w:cs="Times New Roman"/>
          <w:lang w:val="en-US"/>
        </w:rPr>
        <w:t>Ibid, p.</w:t>
      </w:r>
      <w:r w:rsidRPr="00357172">
        <w:rPr>
          <w:rFonts w:cs="Times New Roman"/>
          <w:lang w:val="en-US"/>
        </w:rPr>
        <w:t xml:space="preserve"> 49</w:t>
      </w:r>
    </w:p>
  </w:footnote>
  <w:footnote w:id="49">
    <w:p w14:paraId="77B90A31" w14:textId="376038EB" w:rsidR="00651EF5" w:rsidRPr="00357172" w:rsidRDefault="00651EF5" w:rsidP="00357172">
      <w:pPr>
        <w:pStyle w:val="1"/>
        <w:spacing w:before="0" w:line="240" w:lineRule="auto"/>
        <w:ind w:firstLine="0"/>
        <w:rPr>
          <w:rFonts w:ascii="Times New Roman" w:hAnsi="Times New Roman" w:cs="Times New Roman"/>
          <w:color w:val="000000" w:themeColor="text1"/>
          <w:sz w:val="20"/>
          <w:szCs w:val="20"/>
          <w:lang w:val="en-US"/>
        </w:rPr>
      </w:pPr>
      <w:r w:rsidRPr="00357172">
        <w:rPr>
          <w:rStyle w:val="a6"/>
          <w:rFonts w:ascii="Times New Roman" w:hAnsi="Times New Roman" w:cs="Times New Roman"/>
          <w:color w:val="000000" w:themeColor="text1"/>
          <w:sz w:val="20"/>
          <w:szCs w:val="20"/>
        </w:rPr>
        <w:footnoteRef/>
      </w:r>
      <w:r w:rsidRPr="00357172">
        <w:rPr>
          <w:rFonts w:ascii="Times New Roman" w:hAnsi="Times New Roman" w:cs="Times New Roman"/>
          <w:color w:val="000000" w:themeColor="text1"/>
          <w:sz w:val="20"/>
          <w:szCs w:val="20"/>
          <w:lang w:val="en-US"/>
        </w:rPr>
        <w:t xml:space="preserve"> </w:t>
      </w:r>
      <w:r w:rsidR="001F0BB7" w:rsidRPr="00357172">
        <w:rPr>
          <w:rFonts w:ascii="Times New Roman" w:hAnsi="Times New Roman" w:cs="Times New Roman"/>
          <w:color w:val="000000" w:themeColor="text1"/>
          <w:sz w:val="20"/>
          <w:szCs w:val="20"/>
          <w:lang w:val="en-US"/>
        </w:rPr>
        <w:t xml:space="preserve">Joe, D. H. Domestic Political Systems and War Proneness / D. H. Joe. // Political Science. — </w:t>
      </w:r>
      <w:proofErr w:type="gramStart"/>
      <w:r w:rsidR="001F0BB7" w:rsidRPr="00357172">
        <w:rPr>
          <w:rFonts w:ascii="Times New Roman" w:hAnsi="Times New Roman" w:cs="Times New Roman"/>
          <w:color w:val="000000" w:themeColor="text1"/>
          <w:sz w:val="20"/>
          <w:szCs w:val="20"/>
          <w:lang w:val="en-US"/>
        </w:rPr>
        <w:t>1994..</w:t>
      </w:r>
      <w:proofErr w:type="gramEnd"/>
      <w:r w:rsidR="001F0BB7" w:rsidRPr="00357172">
        <w:rPr>
          <w:rFonts w:ascii="Times New Roman" w:hAnsi="Times New Roman" w:cs="Times New Roman"/>
          <w:color w:val="000000" w:themeColor="text1"/>
          <w:sz w:val="20"/>
          <w:szCs w:val="20"/>
          <w:lang w:val="en-US"/>
        </w:rPr>
        <w:t xml:space="preserve"> — p. 13.</w:t>
      </w:r>
    </w:p>
  </w:footnote>
  <w:footnote w:id="50">
    <w:p w14:paraId="16F4A110" w14:textId="77777777" w:rsidR="00D4124E" w:rsidRPr="00357172" w:rsidRDefault="00D4124E" w:rsidP="00D4124E">
      <w:pPr>
        <w:pStyle w:val="a4"/>
        <w:spacing w:line="240" w:lineRule="auto"/>
        <w:ind w:firstLine="0"/>
        <w:rPr>
          <w:rFonts w:cs="Times New Roman"/>
          <w:lang w:val="en-US"/>
        </w:rPr>
      </w:pPr>
      <w:r w:rsidRPr="00357172">
        <w:rPr>
          <w:rStyle w:val="a6"/>
          <w:rFonts w:cs="Times New Roman"/>
        </w:rPr>
        <w:footnoteRef/>
      </w:r>
      <w:r w:rsidRPr="00357172">
        <w:rPr>
          <w:rFonts w:cs="Times New Roman"/>
          <w:lang w:val="en-US"/>
        </w:rPr>
        <w:t xml:space="preserve"> Margaret, G. H. How Decision Units Shape Foreign Policy: A Theoretical Framework / G. H. Margaret // Wiley. — 2001. — № 2. — p. 50</w:t>
      </w:r>
    </w:p>
  </w:footnote>
  <w:footnote w:id="51">
    <w:p w14:paraId="08BE8F07" w14:textId="76204641" w:rsidR="00651EF5" w:rsidRPr="00357172" w:rsidRDefault="00651EF5" w:rsidP="00357172">
      <w:pPr>
        <w:pStyle w:val="a4"/>
        <w:spacing w:line="240" w:lineRule="auto"/>
        <w:ind w:firstLine="0"/>
        <w:rPr>
          <w:rFonts w:cs="Times New Roman"/>
          <w:lang w:val="en-US"/>
        </w:rPr>
      </w:pPr>
      <w:r w:rsidRPr="00357172">
        <w:rPr>
          <w:rStyle w:val="a6"/>
          <w:rFonts w:cs="Times New Roman"/>
        </w:rPr>
        <w:footnoteRef/>
      </w:r>
      <w:r w:rsidRPr="00357172">
        <w:rPr>
          <w:rFonts w:cs="Times New Roman"/>
          <w:lang w:val="en-US"/>
        </w:rPr>
        <w:t xml:space="preserve"> </w:t>
      </w:r>
      <w:r w:rsidR="001F0BB7" w:rsidRPr="00357172">
        <w:rPr>
          <w:rFonts w:cs="Times New Roman"/>
          <w:lang w:val="en-US"/>
        </w:rPr>
        <w:t xml:space="preserve">Ibid p. </w:t>
      </w:r>
      <w:r w:rsidRPr="00357172">
        <w:rPr>
          <w:rFonts w:cs="Times New Roman"/>
          <w:lang w:val="en-US"/>
        </w:rPr>
        <w:t>57</w:t>
      </w:r>
    </w:p>
  </w:footnote>
  <w:footnote w:id="52">
    <w:p w14:paraId="4289B19F" w14:textId="77777777" w:rsidR="00400298" w:rsidRPr="00357172" w:rsidRDefault="00400298" w:rsidP="00400298">
      <w:pPr>
        <w:pStyle w:val="a4"/>
        <w:spacing w:line="240" w:lineRule="auto"/>
        <w:ind w:firstLine="0"/>
        <w:rPr>
          <w:rFonts w:cs="Times New Roman"/>
          <w:lang w:val="en-US"/>
        </w:rPr>
      </w:pPr>
      <w:r w:rsidRPr="00357172">
        <w:rPr>
          <w:rStyle w:val="a6"/>
          <w:rFonts w:cs="Times New Roman"/>
        </w:rPr>
        <w:footnoteRef/>
      </w:r>
      <w:r w:rsidRPr="00357172">
        <w:rPr>
          <w:rFonts w:cs="Times New Roman"/>
          <w:lang w:val="en-US"/>
        </w:rPr>
        <w:t xml:space="preserve"> Scott, </w:t>
      </w:r>
      <w:proofErr w:type="gramStart"/>
      <w:r w:rsidRPr="00357172">
        <w:rPr>
          <w:rFonts w:cs="Times New Roman"/>
          <w:lang w:val="en-US"/>
        </w:rPr>
        <w:t>G,Feinstein</w:t>
      </w:r>
      <w:proofErr w:type="gramEnd"/>
      <w:r w:rsidRPr="00357172">
        <w:rPr>
          <w:rFonts w:cs="Times New Roman"/>
          <w:lang w:val="en-US"/>
        </w:rPr>
        <w:t>,&amp;,</w:t>
      </w:r>
      <w:proofErr w:type="spellStart"/>
      <w:r w:rsidRPr="00357172">
        <w:rPr>
          <w:rFonts w:cs="Times New Roman"/>
          <w:lang w:val="en-US"/>
        </w:rPr>
        <w:t>Ellen,B</w:t>
      </w:r>
      <w:proofErr w:type="spellEnd"/>
      <w:r w:rsidRPr="00357172">
        <w:rPr>
          <w:rFonts w:cs="Times New Roman"/>
          <w:lang w:val="en-US"/>
        </w:rPr>
        <w:t xml:space="preserve"> Testing the world order: strategic realism in Russian foreign affairs // International Politics . — 2021. — № . — p. 37</w:t>
      </w:r>
    </w:p>
  </w:footnote>
  <w:footnote w:id="53">
    <w:p w14:paraId="7ADBC39B" w14:textId="09CA8761" w:rsidR="00400298" w:rsidRPr="00357172" w:rsidRDefault="00400298" w:rsidP="00400298">
      <w:pPr>
        <w:pStyle w:val="a4"/>
        <w:spacing w:line="240" w:lineRule="auto"/>
        <w:ind w:firstLine="0"/>
        <w:rPr>
          <w:rFonts w:cs="Times New Roman"/>
          <w:lang w:val="en-US"/>
        </w:rPr>
      </w:pPr>
      <w:r w:rsidRPr="00357172">
        <w:rPr>
          <w:rStyle w:val="a6"/>
          <w:rFonts w:cs="Times New Roman"/>
        </w:rPr>
        <w:footnoteRef/>
      </w:r>
      <w:r w:rsidRPr="00357172">
        <w:rPr>
          <w:rFonts w:cs="Times New Roman"/>
          <w:lang w:val="en-US"/>
        </w:rPr>
        <w:t xml:space="preserve"> Giovanni, Baldoni A Theoretical Analysis of Russian Foreign Policy: Changes Under Vladimir Putin </w:t>
      </w:r>
      <w:proofErr w:type="gramStart"/>
      <w:r w:rsidRPr="00357172">
        <w:rPr>
          <w:rFonts w:cs="Times New Roman"/>
          <w:lang w:val="en-US"/>
        </w:rPr>
        <w:t>/  —</w:t>
      </w:r>
      <w:proofErr w:type="gramEnd"/>
      <w:r w:rsidRPr="00357172">
        <w:rPr>
          <w:rFonts w:cs="Times New Roman"/>
          <w:lang w:val="en-US"/>
        </w:rPr>
        <w:t xml:space="preserve">  : E-International Relations, 2016. — p. 17</w:t>
      </w:r>
    </w:p>
  </w:footnote>
  <w:footnote w:id="54">
    <w:p w14:paraId="20456CA1" w14:textId="5F631FFA" w:rsidR="00243A88" w:rsidRPr="00357172" w:rsidRDefault="00243A88" w:rsidP="00357172">
      <w:pPr>
        <w:pStyle w:val="a4"/>
        <w:spacing w:line="240" w:lineRule="auto"/>
        <w:ind w:firstLine="0"/>
        <w:rPr>
          <w:rFonts w:cs="Times New Roman"/>
          <w:lang w:val="en-US"/>
        </w:rPr>
      </w:pPr>
      <w:r w:rsidRPr="00357172">
        <w:rPr>
          <w:rStyle w:val="a6"/>
          <w:rFonts w:cs="Times New Roman"/>
        </w:rPr>
        <w:footnoteRef/>
      </w:r>
      <w:r w:rsidRPr="00357172">
        <w:rPr>
          <w:rFonts w:cs="Times New Roman"/>
          <w:lang w:val="en-US"/>
        </w:rPr>
        <w:t xml:space="preserve"> </w:t>
      </w:r>
      <w:r w:rsidR="00357172" w:rsidRPr="00357172">
        <w:rPr>
          <w:rFonts w:cs="Times New Roman"/>
          <w:lang w:val="en-US"/>
        </w:rPr>
        <w:t xml:space="preserve">Tatiana, A. R. Neoclassical Realism </w:t>
      </w:r>
      <w:proofErr w:type="gramStart"/>
      <w:r w:rsidR="00357172" w:rsidRPr="00357172">
        <w:rPr>
          <w:rFonts w:cs="Times New Roman"/>
          <w:lang w:val="en-US"/>
        </w:rPr>
        <w:t>And</w:t>
      </w:r>
      <w:proofErr w:type="gramEnd"/>
      <w:r w:rsidR="00357172" w:rsidRPr="00357172">
        <w:rPr>
          <w:rFonts w:cs="Times New Roman"/>
          <w:lang w:val="en-US"/>
        </w:rPr>
        <w:t xml:space="preserve"> Today’s Russia </w:t>
      </w:r>
      <w:r w:rsidR="001F0BB7" w:rsidRPr="00357172">
        <w:rPr>
          <w:rFonts w:cs="Times New Roman"/>
          <w:lang w:val="en-US"/>
        </w:rPr>
        <w:t>// Russia in global affairs. — 2012. — № . — p. 13</w:t>
      </w:r>
    </w:p>
  </w:footnote>
  <w:footnote w:id="55">
    <w:p w14:paraId="2C0571F6" w14:textId="7CB6A7DD" w:rsidR="00E9286C" w:rsidRPr="00357172" w:rsidRDefault="00E9286C" w:rsidP="00357172">
      <w:pPr>
        <w:pStyle w:val="a4"/>
        <w:spacing w:line="240" w:lineRule="auto"/>
        <w:ind w:firstLine="0"/>
        <w:rPr>
          <w:rFonts w:cs="Times New Roman"/>
        </w:rPr>
      </w:pPr>
      <w:r w:rsidRPr="00357172">
        <w:rPr>
          <w:rStyle w:val="a6"/>
          <w:rFonts w:cs="Times New Roman"/>
        </w:rPr>
        <w:footnoteRef/>
      </w:r>
      <w:r w:rsidRPr="00357172">
        <w:rPr>
          <w:rFonts w:cs="Times New Roman"/>
        </w:rPr>
        <w:t xml:space="preserve"> </w:t>
      </w:r>
      <w:r w:rsidR="001F0BB7" w:rsidRPr="00357172">
        <w:rPr>
          <w:rFonts w:cs="Times New Roman"/>
          <w:lang w:val="en-US"/>
        </w:rPr>
        <w:t>Ibid</w:t>
      </w:r>
      <w:r w:rsidR="001F0BB7" w:rsidRPr="00357172">
        <w:rPr>
          <w:rFonts w:cs="Times New Roman"/>
        </w:rPr>
        <w:t xml:space="preserve">, </w:t>
      </w:r>
      <w:r w:rsidR="001F0BB7" w:rsidRPr="00357172">
        <w:rPr>
          <w:rFonts w:cs="Times New Roman"/>
          <w:lang w:val="en-US"/>
        </w:rPr>
        <w:t>p</w:t>
      </w:r>
      <w:r w:rsidR="001F0BB7" w:rsidRPr="00357172">
        <w:rPr>
          <w:rFonts w:cs="Times New Roman"/>
        </w:rPr>
        <w:t>. 23</w:t>
      </w:r>
    </w:p>
  </w:footnote>
  <w:footnote w:id="56">
    <w:p w14:paraId="06AA7A2C" w14:textId="79ED4A19" w:rsidR="006E04A6" w:rsidRPr="00357172" w:rsidRDefault="006E04A6" w:rsidP="00357172">
      <w:pPr>
        <w:pStyle w:val="a4"/>
        <w:spacing w:line="240" w:lineRule="auto"/>
        <w:ind w:firstLine="0"/>
        <w:rPr>
          <w:rFonts w:cs="Times New Roman"/>
          <w:lang w:val="en-US"/>
        </w:rPr>
      </w:pPr>
      <w:r w:rsidRPr="00357172">
        <w:rPr>
          <w:rStyle w:val="a6"/>
          <w:rFonts w:cs="Times New Roman"/>
        </w:rPr>
        <w:footnoteRef/>
      </w:r>
      <w:r w:rsidRPr="00357172">
        <w:rPr>
          <w:rFonts w:cs="Times New Roman"/>
          <w:lang w:val="en-US"/>
        </w:rPr>
        <w:t xml:space="preserve"> </w:t>
      </w:r>
      <w:r w:rsidR="001F0BB7" w:rsidRPr="00357172">
        <w:rPr>
          <w:rFonts w:cs="Times New Roman"/>
          <w:lang w:val="en-US"/>
        </w:rPr>
        <w:t xml:space="preserve">Alexander, </w:t>
      </w:r>
      <w:proofErr w:type="spellStart"/>
      <w:r w:rsidR="001F0BB7" w:rsidRPr="00357172">
        <w:rPr>
          <w:rFonts w:cs="Times New Roman"/>
          <w:lang w:val="en-US"/>
        </w:rPr>
        <w:t>Sergunin</w:t>
      </w:r>
      <w:proofErr w:type="spellEnd"/>
      <w:r w:rsidR="001F0BB7" w:rsidRPr="00357172">
        <w:rPr>
          <w:rFonts w:cs="Times New Roman"/>
          <w:lang w:val="en-US"/>
        </w:rPr>
        <w:t xml:space="preserve"> EXPLAINING RUSSIAN FOREIGN POLICY BEHAVIOR / — 147. — </w:t>
      </w:r>
      <w:proofErr w:type="gramStart"/>
      <w:r w:rsidR="001F0BB7" w:rsidRPr="00357172">
        <w:rPr>
          <w:rFonts w:cs="Times New Roman"/>
          <w:lang w:val="en-US"/>
        </w:rPr>
        <w:t>Stuttgart :</w:t>
      </w:r>
      <w:proofErr w:type="gramEnd"/>
      <w:r w:rsidR="001F0BB7" w:rsidRPr="00357172">
        <w:rPr>
          <w:rFonts w:cs="Times New Roman"/>
          <w:lang w:val="en-US"/>
        </w:rPr>
        <w:t xml:space="preserve"> ibidem-Verlag, 2016. — p. </w:t>
      </w:r>
      <w:r w:rsidRPr="00357172">
        <w:rPr>
          <w:rFonts w:cs="Times New Roman"/>
          <w:lang w:val="en-US"/>
        </w:rPr>
        <w:t>27</w:t>
      </w:r>
    </w:p>
  </w:footnote>
  <w:footnote w:id="57">
    <w:p w14:paraId="3C85B8DE" w14:textId="0E5207E5" w:rsidR="006E04A6" w:rsidRPr="00357172" w:rsidRDefault="006E04A6" w:rsidP="00357172">
      <w:pPr>
        <w:pStyle w:val="a4"/>
        <w:spacing w:line="240" w:lineRule="auto"/>
        <w:ind w:firstLine="0"/>
        <w:rPr>
          <w:rFonts w:cs="Times New Roman"/>
          <w:lang w:val="en-US"/>
        </w:rPr>
      </w:pPr>
      <w:r w:rsidRPr="00357172">
        <w:rPr>
          <w:rStyle w:val="a6"/>
          <w:rFonts w:cs="Times New Roman"/>
        </w:rPr>
        <w:footnoteRef/>
      </w:r>
      <w:r w:rsidRPr="00357172">
        <w:rPr>
          <w:rFonts w:cs="Times New Roman"/>
          <w:lang w:val="en-US"/>
        </w:rPr>
        <w:t xml:space="preserve"> </w:t>
      </w:r>
      <w:r w:rsidR="009C29ED" w:rsidRPr="00357172">
        <w:rPr>
          <w:rFonts w:cs="Times New Roman"/>
          <w:lang w:val="en-US"/>
        </w:rPr>
        <w:t xml:space="preserve">Ibid, p. </w:t>
      </w:r>
      <w:r w:rsidRPr="00357172">
        <w:rPr>
          <w:rFonts w:cs="Times New Roman"/>
          <w:lang w:val="en-US"/>
        </w:rPr>
        <w:t>28</w:t>
      </w:r>
    </w:p>
  </w:footnote>
  <w:footnote w:id="58">
    <w:p w14:paraId="6204DB35" w14:textId="6A7FF6C2" w:rsidR="0003694F" w:rsidRPr="00357172" w:rsidRDefault="0003694F" w:rsidP="00357172">
      <w:pPr>
        <w:pStyle w:val="a4"/>
        <w:spacing w:line="240" w:lineRule="auto"/>
        <w:ind w:firstLine="0"/>
        <w:rPr>
          <w:rFonts w:cs="Times New Roman"/>
          <w:lang w:val="en-US"/>
        </w:rPr>
      </w:pPr>
      <w:r w:rsidRPr="00357172">
        <w:rPr>
          <w:rStyle w:val="a6"/>
          <w:rFonts w:cs="Times New Roman"/>
        </w:rPr>
        <w:footnoteRef/>
      </w:r>
      <w:r w:rsidRPr="00357172">
        <w:rPr>
          <w:rFonts w:cs="Times New Roman"/>
          <w:lang w:val="en-US"/>
        </w:rPr>
        <w:t xml:space="preserve"> </w:t>
      </w:r>
      <w:r w:rsidR="009C29ED" w:rsidRPr="00357172">
        <w:rPr>
          <w:rFonts w:cs="Times New Roman"/>
          <w:lang w:val="en-US"/>
        </w:rPr>
        <w:t xml:space="preserve">Ibid, p. </w:t>
      </w:r>
      <w:r w:rsidRPr="00357172">
        <w:rPr>
          <w:rFonts w:cs="Times New Roman"/>
          <w:lang w:val="en-US"/>
        </w:rPr>
        <w:t>41</w:t>
      </w:r>
    </w:p>
  </w:footnote>
  <w:footnote w:id="59">
    <w:p w14:paraId="1ACA995F" w14:textId="5A7530F7" w:rsidR="00F613F6" w:rsidRPr="00357172" w:rsidRDefault="00F613F6" w:rsidP="00357172">
      <w:pPr>
        <w:pStyle w:val="a4"/>
        <w:spacing w:line="240" w:lineRule="auto"/>
        <w:ind w:firstLine="0"/>
        <w:rPr>
          <w:rFonts w:cs="Times New Roman"/>
          <w:lang w:val="en-US"/>
        </w:rPr>
      </w:pPr>
      <w:r w:rsidRPr="00357172">
        <w:rPr>
          <w:rStyle w:val="a6"/>
          <w:rFonts w:cs="Times New Roman"/>
        </w:rPr>
        <w:footnoteRef/>
      </w:r>
      <w:r w:rsidRPr="00357172">
        <w:rPr>
          <w:rFonts w:cs="Times New Roman"/>
          <w:lang w:val="en-US"/>
        </w:rPr>
        <w:t xml:space="preserve"> </w:t>
      </w:r>
      <w:r w:rsidR="009C29ED" w:rsidRPr="00357172">
        <w:rPr>
          <w:rFonts w:cs="Times New Roman"/>
          <w:lang w:val="en-US"/>
        </w:rPr>
        <w:t xml:space="preserve">Alexander, </w:t>
      </w:r>
      <w:proofErr w:type="spellStart"/>
      <w:r w:rsidR="009C29ED" w:rsidRPr="00357172">
        <w:rPr>
          <w:rFonts w:cs="Times New Roman"/>
          <w:lang w:val="en-US"/>
        </w:rPr>
        <w:t>Sergunin</w:t>
      </w:r>
      <w:proofErr w:type="spellEnd"/>
      <w:r w:rsidR="009C29ED" w:rsidRPr="00357172">
        <w:rPr>
          <w:rFonts w:cs="Times New Roman"/>
          <w:lang w:val="en-US"/>
        </w:rPr>
        <w:t xml:space="preserve"> EXPLAINING RUSSIAN FOREIGN POLICY BEHAVIOR / — 147. — </w:t>
      </w:r>
      <w:proofErr w:type="gramStart"/>
      <w:r w:rsidR="009C29ED" w:rsidRPr="00357172">
        <w:rPr>
          <w:rFonts w:cs="Times New Roman"/>
          <w:lang w:val="en-US"/>
        </w:rPr>
        <w:t>Stuttgart :</w:t>
      </w:r>
      <w:proofErr w:type="gramEnd"/>
      <w:r w:rsidR="009C29ED" w:rsidRPr="00357172">
        <w:rPr>
          <w:rFonts w:cs="Times New Roman"/>
          <w:lang w:val="en-US"/>
        </w:rPr>
        <w:t xml:space="preserve"> ibidem-Verlag, 2016. — p. </w:t>
      </w:r>
      <w:r w:rsidRPr="00357172">
        <w:rPr>
          <w:rFonts w:cs="Times New Roman"/>
          <w:lang w:val="en-US"/>
        </w:rPr>
        <w:t>46</w:t>
      </w:r>
    </w:p>
  </w:footnote>
  <w:footnote w:id="60">
    <w:p w14:paraId="5DE23083" w14:textId="1FCE6997" w:rsidR="00F613F6" w:rsidRPr="00357172" w:rsidRDefault="00F613F6" w:rsidP="00357172">
      <w:pPr>
        <w:pStyle w:val="a4"/>
        <w:spacing w:line="240" w:lineRule="auto"/>
        <w:ind w:firstLine="0"/>
        <w:rPr>
          <w:rFonts w:cs="Times New Roman"/>
          <w:lang w:val="en-US"/>
        </w:rPr>
      </w:pPr>
      <w:r w:rsidRPr="00357172">
        <w:rPr>
          <w:rStyle w:val="a6"/>
          <w:rFonts w:cs="Times New Roman"/>
        </w:rPr>
        <w:footnoteRef/>
      </w:r>
      <w:r w:rsidRPr="00357172">
        <w:rPr>
          <w:rFonts w:cs="Times New Roman"/>
          <w:lang w:val="en-US"/>
        </w:rPr>
        <w:t xml:space="preserve"> </w:t>
      </w:r>
      <w:r w:rsidR="009C29ED" w:rsidRPr="00357172">
        <w:rPr>
          <w:rFonts w:cs="Times New Roman"/>
          <w:lang w:val="en-US"/>
        </w:rPr>
        <w:t>Ibid, p.</w:t>
      </w:r>
      <w:r w:rsidRPr="00357172">
        <w:rPr>
          <w:rFonts w:cs="Times New Roman"/>
          <w:lang w:val="en-US"/>
        </w:rPr>
        <w:t xml:space="preserve"> 72</w:t>
      </w:r>
    </w:p>
  </w:footnote>
  <w:footnote w:id="61">
    <w:p w14:paraId="6445C5AF" w14:textId="6BAF6626" w:rsidR="006A48C0" w:rsidRPr="00357172" w:rsidRDefault="006A48C0" w:rsidP="00357172">
      <w:pPr>
        <w:pStyle w:val="a4"/>
        <w:spacing w:line="240" w:lineRule="auto"/>
        <w:ind w:firstLine="0"/>
        <w:rPr>
          <w:rFonts w:cs="Times New Roman"/>
          <w:lang w:val="en-US"/>
        </w:rPr>
      </w:pPr>
      <w:r w:rsidRPr="00357172">
        <w:rPr>
          <w:rStyle w:val="a6"/>
          <w:rFonts w:cs="Times New Roman"/>
        </w:rPr>
        <w:footnoteRef/>
      </w:r>
      <w:r w:rsidRPr="00357172">
        <w:rPr>
          <w:rFonts w:cs="Times New Roman"/>
          <w:lang w:val="en-US"/>
        </w:rPr>
        <w:t xml:space="preserve"> </w:t>
      </w:r>
      <w:r w:rsidR="009C29ED" w:rsidRPr="00357172">
        <w:rPr>
          <w:rFonts w:cs="Times New Roman"/>
          <w:lang w:val="en-US"/>
        </w:rPr>
        <w:t xml:space="preserve">Ibid, p. </w:t>
      </w:r>
      <w:r w:rsidRPr="00357172">
        <w:rPr>
          <w:rFonts w:cs="Times New Roman"/>
          <w:lang w:val="en-US"/>
        </w:rPr>
        <w:t>86</w:t>
      </w:r>
    </w:p>
  </w:footnote>
  <w:footnote w:id="62">
    <w:p w14:paraId="3A934C6A" w14:textId="3A5F858B" w:rsidR="006B5A05" w:rsidRPr="00357172" w:rsidRDefault="006B5A05" w:rsidP="00357172">
      <w:pPr>
        <w:pStyle w:val="a4"/>
        <w:spacing w:line="240" w:lineRule="auto"/>
        <w:ind w:firstLine="0"/>
        <w:rPr>
          <w:rFonts w:cs="Times New Roman"/>
          <w:lang w:val="en-US"/>
        </w:rPr>
      </w:pPr>
      <w:r w:rsidRPr="00357172">
        <w:rPr>
          <w:rStyle w:val="a6"/>
          <w:rFonts w:cs="Times New Roman"/>
        </w:rPr>
        <w:footnoteRef/>
      </w:r>
      <w:r w:rsidRPr="00357172">
        <w:rPr>
          <w:rFonts w:cs="Times New Roman"/>
          <w:lang w:val="en-US"/>
        </w:rPr>
        <w:t xml:space="preserve"> </w:t>
      </w:r>
      <w:r w:rsidR="009C29ED" w:rsidRPr="00357172">
        <w:rPr>
          <w:rFonts w:cs="Times New Roman"/>
          <w:lang w:val="en-US"/>
        </w:rPr>
        <w:t xml:space="preserve">Alexander, </w:t>
      </w:r>
      <w:proofErr w:type="spellStart"/>
      <w:r w:rsidR="009C29ED" w:rsidRPr="00357172">
        <w:rPr>
          <w:rFonts w:cs="Times New Roman"/>
          <w:lang w:val="en-US"/>
        </w:rPr>
        <w:t>Sergunin</w:t>
      </w:r>
      <w:proofErr w:type="spellEnd"/>
      <w:r w:rsidR="009C29ED" w:rsidRPr="00357172">
        <w:rPr>
          <w:rFonts w:cs="Times New Roman"/>
          <w:lang w:val="en-US"/>
        </w:rPr>
        <w:t xml:space="preserve"> </w:t>
      </w:r>
      <w:r w:rsidR="00C01C4D" w:rsidRPr="00357172">
        <w:rPr>
          <w:rFonts w:cs="Times New Roman"/>
          <w:lang w:val="en-US"/>
        </w:rPr>
        <w:t xml:space="preserve">Explaining Russian Foreign Policy Behavior </w:t>
      </w:r>
      <w:r w:rsidR="009C29ED" w:rsidRPr="00357172">
        <w:rPr>
          <w:rFonts w:cs="Times New Roman"/>
          <w:lang w:val="en-US"/>
        </w:rPr>
        <w:t xml:space="preserve">/ — 147. — </w:t>
      </w:r>
      <w:proofErr w:type="gramStart"/>
      <w:r w:rsidR="009C29ED" w:rsidRPr="00357172">
        <w:rPr>
          <w:rFonts w:cs="Times New Roman"/>
          <w:lang w:val="en-US"/>
        </w:rPr>
        <w:t>Stuttgart :</w:t>
      </w:r>
      <w:proofErr w:type="gramEnd"/>
      <w:r w:rsidR="009C29ED" w:rsidRPr="00357172">
        <w:rPr>
          <w:rFonts w:cs="Times New Roman"/>
          <w:lang w:val="en-US"/>
        </w:rPr>
        <w:t xml:space="preserve"> ibidem-Verlag, 2016. — p. </w:t>
      </w:r>
      <w:r w:rsidRPr="00357172">
        <w:rPr>
          <w:rFonts w:cs="Times New Roman"/>
          <w:lang w:val="en-US"/>
        </w:rPr>
        <w:t>195-196</w:t>
      </w:r>
    </w:p>
  </w:footnote>
  <w:footnote w:id="63">
    <w:p w14:paraId="6B26CF84" w14:textId="176B2338" w:rsidR="00174204" w:rsidRPr="00357172" w:rsidRDefault="00174204" w:rsidP="00357172">
      <w:pPr>
        <w:pStyle w:val="a4"/>
        <w:spacing w:line="240" w:lineRule="auto"/>
        <w:ind w:firstLine="0"/>
        <w:rPr>
          <w:rFonts w:cs="Times New Roman"/>
          <w:lang w:val="en-US"/>
        </w:rPr>
      </w:pPr>
      <w:r w:rsidRPr="00357172">
        <w:rPr>
          <w:rStyle w:val="a6"/>
          <w:rFonts w:cs="Times New Roman"/>
        </w:rPr>
        <w:footnoteRef/>
      </w:r>
      <w:r w:rsidRPr="00357172">
        <w:rPr>
          <w:rFonts w:cs="Times New Roman"/>
          <w:lang w:val="en-US"/>
        </w:rPr>
        <w:t xml:space="preserve"> </w:t>
      </w:r>
      <w:r w:rsidR="009C29ED" w:rsidRPr="00357172">
        <w:rPr>
          <w:rFonts w:cs="Times New Roman"/>
          <w:lang w:val="en-US"/>
        </w:rPr>
        <w:t>Ibid, p.</w:t>
      </w:r>
      <w:r w:rsidRPr="00357172">
        <w:rPr>
          <w:rFonts w:cs="Times New Roman"/>
          <w:lang w:val="en-US"/>
        </w:rPr>
        <w:t xml:space="preserve"> 189</w:t>
      </w:r>
    </w:p>
  </w:footnote>
  <w:footnote w:id="64">
    <w:p w14:paraId="39A4068B" w14:textId="75DC6728" w:rsidR="00260B08" w:rsidRPr="00357172" w:rsidRDefault="00260B08" w:rsidP="00357172">
      <w:pPr>
        <w:pStyle w:val="a4"/>
        <w:spacing w:line="240" w:lineRule="auto"/>
        <w:ind w:firstLine="0"/>
        <w:rPr>
          <w:rFonts w:cs="Times New Roman"/>
          <w:lang w:val="en-US"/>
        </w:rPr>
      </w:pPr>
      <w:r w:rsidRPr="00357172">
        <w:rPr>
          <w:rStyle w:val="a6"/>
          <w:rFonts w:cs="Times New Roman"/>
        </w:rPr>
        <w:footnoteRef/>
      </w:r>
      <w:r w:rsidRPr="00357172">
        <w:rPr>
          <w:rFonts w:cs="Times New Roman"/>
          <w:lang w:val="en-US"/>
        </w:rPr>
        <w:t xml:space="preserve"> </w:t>
      </w:r>
      <w:proofErr w:type="spellStart"/>
      <w:r w:rsidR="009C29ED" w:rsidRPr="00357172">
        <w:rPr>
          <w:rFonts w:cs="Times New Roman"/>
          <w:lang w:val="en-US"/>
        </w:rPr>
        <w:t>Gero</w:t>
      </w:r>
      <w:proofErr w:type="spellEnd"/>
      <w:r w:rsidR="009C29ED" w:rsidRPr="00357172">
        <w:rPr>
          <w:rFonts w:cs="Times New Roman"/>
          <w:lang w:val="en-US"/>
        </w:rPr>
        <w:t xml:space="preserve">, </w:t>
      </w:r>
      <w:proofErr w:type="spellStart"/>
      <w:proofErr w:type="gramStart"/>
      <w:r w:rsidR="009C29ED" w:rsidRPr="00357172">
        <w:rPr>
          <w:rFonts w:cs="Times New Roman"/>
          <w:lang w:val="en-US"/>
        </w:rPr>
        <w:t>Erdmann,and</w:t>
      </w:r>
      <w:proofErr w:type="gramEnd"/>
      <w:r w:rsidR="009C29ED" w:rsidRPr="00357172">
        <w:rPr>
          <w:rFonts w:cs="Times New Roman"/>
          <w:lang w:val="en-US"/>
        </w:rPr>
        <w:t>,Ulf</w:t>
      </w:r>
      <w:proofErr w:type="spellEnd"/>
      <w:r w:rsidR="009C29ED" w:rsidRPr="00357172">
        <w:rPr>
          <w:rFonts w:cs="Times New Roman"/>
          <w:lang w:val="en-US"/>
        </w:rPr>
        <w:t xml:space="preserve"> Neopatrimonialism Revisited – Beyond a Catch-All Concept // Legitimacy and Efficiency of Political Systems. — 2006. — № 16. — p. 62</w:t>
      </w:r>
    </w:p>
  </w:footnote>
  <w:footnote w:id="65">
    <w:p w14:paraId="23C9057A" w14:textId="7A228984" w:rsidR="00260B08" w:rsidRPr="00357172" w:rsidRDefault="00260B08" w:rsidP="00357172">
      <w:pPr>
        <w:pStyle w:val="a4"/>
        <w:spacing w:line="240" w:lineRule="auto"/>
        <w:ind w:firstLine="0"/>
        <w:rPr>
          <w:rFonts w:cs="Times New Roman"/>
          <w:lang w:val="en-US"/>
        </w:rPr>
      </w:pPr>
      <w:r w:rsidRPr="00357172">
        <w:rPr>
          <w:rStyle w:val="a6"/>
          <w:rFonts w:cs="Times New Roman"/>
        </w:rPr>
        <w:footnoteRef/>
      </w:r>
      <w:r w:rsidRPr="00357172">
        <w:rPr>
          <w:rFonts w:cs="Times New Roman"/>
          <w:lang w:val="en-US"/>
        </w:rPr>
        <w:t xml:space="preserve"> </w:t>
      </w:r>
      <w:r w:rsidR="009C29ED" w:rsidRPr="00357172">
        <w:rPr>
          <w:rFonts w:cs="Times New Roman"/>
          <w:lang w:val="en-US"/>
        </w:rPr>
        <w:t xml:space="preserve">Nic, Cheeseman A Dictionary of African Politics / </w:t>
      </w:r>
      <w:proofErr w:type="gramStart"/>
      <w:r w:rsidR="009C29ED" w:rsidRPr="00357172">
        <w:rPr>
          <w:rFonts w:cs="Times New Roman"/>
          <w:lang w:val="en-US"/>
        </w:rPr>
        <w:t>—  :</w:t>
      </w:r>
      <w:proofErr w:type="gramEnd"/>
      <w:r w:rsidR="009C29ED" w:rsidRPr="00357172">
        <w:rPr>
          <w:rFonts w:cs="Times New Roman"/>
          <w:lang w:val="en-US"/>
        </w:rPr>
        <w:t xml:space="preserve"> Oxford University Press, 2019. — p. 276</w:t>
      </w:r>
    </w:p>
  </w:footnote>
  <w:footnote w:id="66">
    <w:p w14:paraId="5C86817A" w14:textId="21725233" w:rsidR="00E24D75" w:rsidRPr="00357172" w:rsidRDefault="00E24D75" w:rsidP="00357172">
      <w:pPr>
        <w:pStyle w:val="a4"/>
        <w:spacing w:line="240" w:lineRule="auto"/>
        <w:ind w:firstLine="0"/>
        <w:rPr>
          <w:rFonts w:cs="Times New Roman"/>
        </w:rPr>
      </w:pPr>
      <w:r w:rsidRPr="00357172">
        <w:rPr>
          <w:rStyle w:val="a6"/>
          <w:rFonts w:cs="Times New Roman"/>
        </w:rPr>
        <w:footnoteRef/>
      </w:r>
      <w:r w:rsidRPr="00357172">
        <w:rPr>
          <w:rFonts w:cs="Times New Roman"/>
        </w:rPr>
        <w:t xml:space="preserve"> </w:t>
      </w:r>
      <w:proofErr w:type="spellStart"/>
      <w:r w:rsidR="00E13EBF" w:rsidRPr="00357172">
        <w:rPr>
          <w:rFonts w:cs="Times New Roman"/>
        </w:rPr>
        <w:t>Гельман</w:t>
      </w:r>
      <w:proofErr w:type="spellEnd"/>
      <w:r w:rsidR="00E13EBF" w:rsidRPr="00357172">
        <w:rPr>
          <w:rFonts w:cs="Times New Roman"/>
        </w:rPr>
        <w:t xml:space="preserve">, В. Я. </w:t>
      </w:r>
      <w:r w:rsidR="009C29ED" w:rsidRPr="00357172">
        <w:rPr>
          <w:rFonts w:cs="Times New Roman"/>
        </w:rPr>
        <w:t xml:space="preserve">“Порочный круг” постсоветского </w:t>
      </w:r>
      <w:proofErr w:type="spellStart"/>
      <w:r w:rsidR="009C29ED" w:rsidRPr="00357172">
        <w:rPr>
          <w:rFonts w:cs="Times New Roman"/>
        </w:rPr>
        <w:t>неопатримониализма</w:t>
      </w:r>
      <w:proofErr w:type="spellEnd"/>
      <w:r w:rsidR="009C29ED" w:rsidRPr="00357172">
        <w:rPr>
          <w:rFonts w:cs="Times New Roman"/>
        </w:rPr>
        <w:t xml:space="preserve"> // </w:t>
      </w:r>
      <w:r w:rsidR="00E13EBF">
        <w:rPr>
          <w:rFonts w:cs="Times New Roman"/>
        </w:rPr>
        <w:t>О</w:t>
      </w:r>
      <w:r w:rsidR="00E13EBF" w:rsidRPr="00357172">
        <w:rPr>
          <w:rFonts w:cs="Times New Roman"/>
        </w:rPr>
        <w:t xml:space="preserve">бщественные науки и современность. </w:t>
      </w:r>
      <w:r w:rsidR="009C29ED" w:rsidRPr="00357172">
        <w:rPr>
          <w:rFonts w:cs="Times New Roman"/>
        </w:rPr>
        <w:t xml:space="preserve">— 2015. — № 6. — </w:t>
      </w:r>
      <w:r w:rsidR="009C29ED" w:rsidRPr="00357172">
        <w:rPr>
          <w:rFonts w:cs="Times New Roman"/>
          <w:lang w:val="en-US"/>
        </w:rPr>
        <w:t>c</w:t>
      </w:r>
      <w:r w:rsidR="009C29ED" w:rsidRPr="00357172">
        <w:rPr>
          <w:rFonts w:cs="Times New Roman"/>
        </w:rPr>
        <w:t>.</w:t>
      </w:r>
      <w:r w:rsidRPr="00357172">
        <w:rPr>
          <w:rFonts w:cs="Times New Roman"/>
        </w:rPr>
        <w:t xml:space="preserve"> 34</w:t>
      </w:r>
    </w:p>
  </w:footnote>
  <w:footnote w:id="67">
    <w:p w14:paraId="55EEFE5B" w14:textId="58D808A3" w:rsidR="00444338" w:rsidRPr="00357172" w:rsidRDefault="00444338" w:rsidP="00357172">
      <w:pPr>
        <w:pStyle w:val="a4"/>
        <w:spacing w:line="240" w:lineRule="auto"/>
        <w:ind w:firstLine="0"/>
        <w:rPr>
          <w:rFonts w:cs="Times New Roman"/>
        </w:rPr>
      </w:pPr>
      <w:r w:rsidRPr="00357172">
        <w:rPr>
          <w:rStyle w:val="a6"/>
          <w:rFonts w:cs="Times New Roman"/>
        </w:rPr>
        <w:footnoteRef/>
      </w:r>
      <w:r w:rsidRPr="00357172">
        <w:rPr>
          <w:rFonts w:cs="Times New Roman"/>
        </w:rPr>
        <w:t xml:space="preserve"> </w:t>
      </w:r>
      <w:proofErr w:type="spellStart"/>
      <w:r w:rsidR="009C29ED" w:rsidRPr="00357172">
        <w:rPr>
          <w:rFonts w:cs="Times New Roman"/>
        </w:rPr>
        <w:t>Фисун</w:t>
      </w:r>
      <w:proofErr w:type="spellEnd"/>
      <w:r w:rsidR="009C29ED" w:rsidRPr="00357172">
        <w:rPr>
          <w:rFonts w:cs="Times New Roman"/>
        </w:rPr>
        <w:t xml:space="preserve">, А. Постсоветские </w:t>
      </w:r>
      <w:proofErr w:type="spellStart"/>
      <w:r w:rsidR="009C29ED" w:rsidRPr="00357172">
        <w:rPr>
          <w:rFonts w:cs="Times New Roman"/>
        </w:rPr>
        <w:t>неопатримониальные</w:t>
      </w:r>
      <w:proofErr w:type="spellEnd"/>
      <w:r w:rsidR="009C29ED" w:rsidRPr="00357172">
        <w:rPr>
          <w:rFonts w:cs="Times New Roman"/>
        </w:rPr>
        <w:t xml:space="preserve"> режимы: генезис, особенности, типология // Отечественные записки. — 2007. — № 6. — С. </w:t>
      </w:r>
      <w:r w:rsidRPr="00357172">
        <w:rPr>
          <w:rFonts w:cs="Times New Roman"/>
        </w:rPr>
        <w:t>4</w:t>
      </w:r>
    </w:p>
  </w:footnote>
  <w:footnote w:id="68">
    <w:p w14:paraId="3BF5F8F7" w14:textId="7A6DECD1" w:rsidR="00024626" w:rsidRPr="00773DC6" w:rsidRDefault="00024626" w:rsidP="00773DC6">
      <w:pPr>
        <w:ind w:firstLine="0"/>
        <w:rPr>
          <w:rFonts w:cs="Times New Roman"/>
          <w:sz w:val="28"/>
          <w:szCs w:val="28"/>
        </w:rPr>
      </w:pPr>
      <w:r>
        <w:rPr>
          <w:rStyle w:val="a6"/>
        </w:rPr>
        <w:footnoteRef/>
      </w:r>
      <w:r>
        <w:t xml:space="preserve"> </w:t>
      </w:r>
      <w:r w:rsidRPr="00024626">
        <w:rPr>
          <w:rFonts w:cs="Times New Roman"/>
          <w:sz w:val="20"/>
          <w:szCs w:val="20"/>
        </w:rPr>
        <w:t xml:space="preserve">Минченко, Е.  Политбюро 2.0 и </w:t>
      </w:r>
      <w:proofErr w:type="spellStart"/>
      <w:r w:rsidRPr="00024626">
        <w:rPr>
          <w:rFonts w:cs="Times New Roman"/>
          <w:sz w:val="20"/>
          <w:szCs w:val="20"/>
        </w:rPr>
        <w:t>антиистеблишментная</w:t>
      </w:r>
      <w:proofErr w:type="spellEnd"/>
      <w:r w:rsidRPr="00024626">
        <w:rPr>
          <w:rFonts w:cs="Times New Roman"/>
          <w:sz w:val="20"/>
          <w:szCs w:val="20"/>
        </w:rPr>
        <w:t xml:space="preserve"> волна /</w:t>
      </w:r>
      <w:proofErr w:type="gramStart"/>
      <w:r w:rsidRPr="00024626">
        <w:rPr>
          <w:rFonts w:cs="Times New Roman"/>
          <w:sz w:val="20"/>
          <w:szCs w:val="20"/>
        </w:rPr>
        <w:t xml:space="preserve">/  </w:t>
      </w:r>
      <w:proofErr w:type="spellStart"/>
      <w:r w:rsidRPr="00024626">
        <w:rPr>
          <w:rFonts w:cs="Times New Roman"/>
          <w:sz w:val="20"/>
          <w:szCs w:val="20"/>
        </w:rPr>
        <w:t>Minchenko</w:t>
      </w:r>
      <w:proofErr w:type="spellEnd"/>
      <w:proofErr w:type="gramEnd"/>
      <w:r w:rsidRPr="00024626">
        <w:rPr>
          <w:rFonts w:cs="Times New Roman"/>
          <w:sz w:val="20"/>
          <w:szCs w:val="20"/>
        </w:rPr>
        <w:t xml:space="preserve"> </w:t>
      </w:r>
      <w:proofErr w:type="spellStart"/>
      <w:r w:rsidRPr="00024626">
        <w:rPr>
          <w:rFonts w:cs="Times New Roman"/>
          <w:sz w:val="20"/>
          <w:szCs w:val="20"/>
        </w:rPr>
        <w:t>Consulting</w:t>
      </w:r>
      <w:proofErr w:type="spellEnd"/>
      <w:r w:rsidRPr="00024626">
        <w:rPr>
          <w:rFonts w:cs="Times New Roman"/>
          <w:sz w:val="20"/>
          <w:szCs w:val="20"/>
        </w:rPr>
        <w:t xml:space="preserve">, 2019. — С. </w:t>
      </w:r>
      <w:r>
        <w:rPr>
          <w:rFonts w:cs="Times New Roman"/>
          <w:sz w:val="20"/>
          <w:szCs w:val="20"/>
        </w:rPr>
        <w:t>6</w:t>
      </w:r>
    </w:p>
  </w:footnote>
  <w:footnote w:id="69">
    <w:p w14:paraId="000227AE" w14:textId="4CA14D44" w:rsidR="0078289D" w:rsidRPr="00357172" w:rsidRDefault="0078289D" w:rsidP="0078289D">
      <w:pPr>
        <w:pStyle w:val="a4"/>
        <w:spacing w:line="240" w:lineRule="auto"/>
        <w:ind w:firstLine="0"/>
        <w:rPr>
          <w:rFonts w:cs="Times New Roman"/>
        </w:rPr>
      </w:pPr>
      <w:r w:rsidRPr="00357172">
        <w:rPr>
          <w:rStyle w:val="a6"/>
          <w:rFonts w:cs="Times New Roman"/>
        </w:rPr>
        <w:footnoteRef/>
      </w:r>
      <w:r w:rsidRPr="00357172">
        <w:rPr>
          <w:rFonts w:cs="Times New Roman"/>
        </w:rPr>
        <w:t xml:space="preserve"> Аверков, В. </w:t>
      </w:r>
      <w:r w:rsidR="00773DC6" w:rsidRPr="00357172">
        <w:rPr>
          <w:rFonts w:cs="Times New Roman"/>
        </w:rPr>
        <w:t xml:space="preserve">Принятие внешнеполитических решений в </w:t>
      </w:r>
      <w:r w:rsidR="00773DC6">
        <w:rPr>
          <w:rFonts w:cs="Times New Roman"/>
        </w:rPr>
        <w:t>России</w:t>
      </w:r>
      <w:r w:rsidR="00773DC6" w:rsidRPr="00357172">
        <w:rPr>
          <w:rFonts w:cs="Times New Roman"/>
        </w:rPr>
        <w:t xml:space="preserve"> </w:t>
      </w:r>
      <w:r w:rsidRPr="00357172">
        <w:rPr>
          <w:rFonts w:cs="Times New Roman"/>
        </w:rPr>
        <w:t>// Центр проблемного анализа и государственно-управленческого проектирования. — 2012.  — С. 2</w:t>
      </w:r>
    </w:p>
  </w:footnote>
  <w:footnote w:id="70">
    <w:p w14:paraId="6D9C946A" w14:textId="19BC66A0" w:rsidR="00055144" w:rsidRPr="00357172" w:rsidRDefault="00055144" w:rsidP="00357172">
      <w:pPr>
        <w:pStyle w:val="a4"/>
        <w:spacing w:line="240" w:lineRule="auto"/>
        <w:ind w:firstLine="0"/>
        <w:rPr>
          <w:rFonts w:cs="Times New Roman"/>
        </w:rPr>
      </w:pPr>
      <w:r w:rsidRPr="00357172">
        <w:rPr>
          <w:rStyle w:val="a6"/>
          <w:rFonts w:cs="Times New Roman"/>
        </w:rPr>
        <w:footnoteRef/>
      </w:r>
      <w:r w:rsidRPr="00357172">
        <w:rPr>
          <w:rFonts w:cs="Times New Roman"/>
        </w:rPr>
        <w:t xml:space="preserve"> </w:t>
      </w:r>
      <w:r w:rsidR="009C29ED" w:rsidRPr="00357172">
        <w:rPr>
          <w:rFonts w:cs="Times New Roman"/>
        </w:rPr>
        <w:t xml:space="preserve">Там же, С. </w:t>
      </w:r>
      <w:r w:rsidRPr="00357172">
        <w:rPr>
          <w:rFonts w:cs="Times New Roman"/>
        </w:rPr>
        <w:t>1-6</w:t>
      </w:r>
    </w:p>
  </w:footnote>
  <w:footnote w:id="71">
    <w:p w14:paraId="7D8A4B07" w14:textId="78CEA50A" w:rsidR="002D0C83" w:rsidRPr="00357172" w:rsidRDefault="002D0C83" w:rsidP="00357172">
      <w:pPr>
        <w:pStyle w:val="a4"/>
        <w:spacing w:line="240" w:lineRule="auto"/>
        <w:ind w:firstLine="0"/>
        <w:rPr>
          <w:rFonts w:cs="Times New Roman"/>
        </w:rPr>
      </w:pPr>
      <w:r w:rsidRPr="00357172">
        <w:rPr>
          <w:rStyle w:val="a6"/>
          <w:rFonts w:cs="Times New Roman"/>
        </w:rPr>
        <w:footnoteRef/>
      </w:r>
      <w:r w:rsidR="009C29ED" w:rsidRPr="00357172">
        <w:rPr>
          <w:rFonts w:cs="Times New Roman"/>
        </w:rPr>
        <w:t xml:space="preserve">Основополагающие документы. // </w:t>
      </w:r>
      <w:proofErr w:type="gramStart"/>
      <w:r w:rsidR="009C29ED" w:rsidRPr="00357172">
        <w:rPr>
          <w:rFonts w:cs="Times New Roman"/>
          <w:lang w:val="en-US"/>
        </w:rPr>
        <w:t>mid</w:t>
      </w:r>
      <w:r w:rsidR="009C29ED" w:rsidRPr="00357172">
        <w:rPr>
          <w:rFonts w:cs="Times New Roman"/>
        </w:rPr>
        <w:t>.</w:t>
      </w:r>
      <w:proofErr w:type="spellStart"/>
      <w:r w:rsidR="009C29ED" w:rsidRPr="00357172">
        <w:rPr>
          <w:rFonts w:cs="Times New Roman"/>
          <w:lang w:val="en-US"/>
        </w:rPr>
        <w:t>ru</w:t>
      </w:r>
      <w:proofErr w:type="spellEnd"/>
      <w:r w:rsidR="009C29ED" w:rsidRPr="00357172">
        <w:rPr>
          <w:rFonts w:cs="Times New Roman"/>
        </w:rPr>
        <w:t xml:space="preserve"> :</w:t>
      </w:r>
      <w:proofErr w:type="gramEnd"/>
      <w:r w:rsidR="009C29ED" w:rsidRPr="00357172">
        <w:rPr>
          <w:rFonts w:cs="Times New Roman"/>
        </w:rPr>
        <w:t xml:space="preserve"> [сайт]. — </w:t>
      </w:r>
      <w:r w:rsidR="009C29ED" w:rsidRPr="00357172">
        <w:rPr>
          <w:rFonts w:cs="Times New Roman"/>
          <w:lang w:val="en-US"/>
        </w:rPr>
        <w:t>URL</w:t>
      </w:r>
      <w:r w:rsidR="009C29ED" w:rsidRPr="00357172">
        <w:rPr>
          <w:rFonts w:cs="Times New Roman"/>
        </w:rPr>
        <w:t xml:space="preserve">: </w:t>
      </w:r>
      <w:r w:rsidR="009C29ED" w:rsidRPr="00357172">
        <w:rPr>
          <w:rFonts w:cs="Times New Roman"/>
          <w:lang w:val="en-US"/>
        </w:rPr>
        <w:t>https</w:t>
      </w:r>
      <w:r w:rsidR="009C29ED" w:rsidRPr="00357172">
        <w:rPr>
          <w:rFonts w:cs="Times New Roman"/>
        </w:rPr>
        <w:t>://</w:t>
      </w:r>
      <w:r w:rsidR="009C29ED" w:rsidRPr="00357172">
        <w:rPr>
          <w:rFonts w:cs="Times New Roman"/>
          <w:lang w:val="en-US"/>
        </w:rPr>
        <w:t>www</w:t>
      </w:r>
      <w:r w:rsidR="009C29ED" w:rsidRPr="00357172">
        <w:rPr>
          <w:rFonts w:cs="Times New Roman"/>
        </w:rPr>
        <w:t>.</w:t>
      </w:r>
      <w:r w:rsidR="009C29ED" w:rsidRPr="00357172">
        <w:rPr>
          <w:rFonts w:cs="Times New Roman"/>
          <w:lang w:val="en-US"/>
        </w:rPr>
        <w:t>mid</w:t>
      </w:r>
      <w:r w:rsidR="009C29ED" w:rsidRPr="00357172">
        <w:rPr>
          <w:rFonts w:cs="Times New Roman"/>
        </w:rPr>
        <w:t>.</w:t>
      </w:r>
      <w:proofErr w:type="spellStart"/>
      <w:r w:rsidR="009C29ED" w:rsidRPr="00357172">
        <w:rPr>
          <w:rFonts w:cs="Times New Roman"/>
          <w:lang w:val="en-US"/>
        </w:rPr>
        <w:t>ru</w:t>
      </w:r>
      <w:proofErr w:type="spellEnd"/>
      <w:r w:rsidR="009C29ED" w:rsidRPr="00357172">
        <w:rPr>
          <w:rFonts w:cs="Times New Roman"/>
        </w:rPr>
        <w:t>/</w:t>
      </w:r>
      <w:proofErr w:type="spellStart"/>
      <w:r w:rsidR="009C29ED" w:rsidRPr="00357172">
        <w:rPr>
          <w:rFonts w:cs="Times New Roman"/>
          <w:lang w:val="en-US"/>
        </w:rPr>
        <w:t>ru</w:t>
      </w:r>
      <w:proofErr w:type="spellEnd"/>
      <w:r w:rsidR="009C29ED" w:rsidRPr="00357172">
        <w:rPr>
          <w:rFonts w:cs="Times New Roman"/>
        </w:rPr>
        <w:t>/</w:t>
      </w:r>
      <w:r w:rsidR="009C29ED" w:rsidRPr="00357172">
        <w:rPr>
          <w:rFonts w:cs="Times New Roman"/>
          <w:lang w:val="en-US"/>
        </w:rPr>
        <w:t>foreign</w:t>
      </w:r>
      <w:r w:rsidR="009C29ED" w:rsidRPr="00357172">
        <w:rPr>
          <w:rFonts w:cs="Times New Roman"/>
        </w:rPr>
        <w:t>_</w:t>
      </w:r>
      <w:r w:rsidR="009C29ED" w:rsidRPr="00357172">
        <w:rPr>
          <w:rFonts w:cs="Times New Roman"/>
          <w:lang w:val="en-US"/>
        </w:rPr>
        <w:t>policy</w:t>
      </w:r>
      <w:r w:rsidR="009C29ED" w:rsidRPr="00357172">
        <w:rPr>
          <w:rFonts w:cs="Times New Roman"/>
        </w:rPr>
        <w:t>/</w:t>
      </w:r>
      <w:r w:rsidR="009C29ED" w:rsidRPr="00357172">
        <w:rPr>
          <w:rFonts w:cs="Times New Roman"/>
          <w:lang w:val="en-US"/>
        </w:rPr>
        <w:t>official</w:t>
      </w:r>
      <w:r w:rsidR="009C29ED" w:rsidRPr="00357172">
        <w:rPr>
          <w:rFonts w:cs="Times New Roman"/>
        </w:rPr>
        <w:t>_</w:t>
      </w:r>
      <w:r w:rsidR="009C29ED" w:rsidRPr="00357172">
        <w:rPr>
          <w:rFonts w:cs="Times New Roman"/>
          <w:lang w:val="en-US"/>
        </w:rPr>
        <w:t>documents</w:t>
      </w:r>
      <w:r w:rsidR="009C29ED" w:rsidRPr="00357172">
        <w:rPr>
          <w:rFonts w:cs="Times New Roman"/>
        </w:rPr>
        <w:t>?</w:t>
      </w:r>
      <w:r w:rsidR="009C29ED" w:rsidRPr="00357172">
        <w:rPr>
          <w:rFonts w:cs="Times New Roman"/>
          <w:lang w:val="en-US"/>
        </w:rPr>
        <w:t>p</w:t>
      </w:r>
      <w:r w:rsidR="009C29ED" w:rsidRPr="00357172">
        <w:rPr>
          <w:rFonts w:cs="Times New Roman"/>
        </w:rPr>
        <w:t>_</w:t>
      </w:r>
      <w:r w:rsidR="009C29ED" w:rsidRPr="00357172">
        <w:rPr>
          <w:rFonts w:cs="Times New Roman"/>
          <w:lang w:val="en-US"/>
        </w:rPr>
        <w:t>p</w:t>
      </w:r>
      <w:r w:rsidR="009C29ED" w:rsidRPr="00357172">
        <w:rPr>
          <w:rFonts w:cs="Times New Roman"/>
        </w:rPr>
        <w:t>_</w:t>
      </w:r>
      <w:r w:rsidR="009C29ED" w:rsidRPr="00357172">
        <w:rPr>
          <w:rFonts w:cs="Times New Roman"/>
          <w:lang w:val="en-US"/>
        </w:rPr>
        <w:t>id</w:t>
      </w:r>
      <w:r w:rsidR="009C29ED" w:rsidRPr="00357172">
        <w:rPr>
          <w:rFonts w:cs="Times New Roman"/>
        </w:rPr>
        <w:t>=101_</w:t>
      </w:r>
      <w:r w:rsidR="009C29ED" w:rsidRPr="00357172">
        <w:rPr>
          <w:rFonts w:cs="Times New Roman"/>
          <w:lang w:val="en-US"/>
        </w:rPr>
        <w:t>INSTANCE</w:t>
      </w:r>
      <w:r w:rsidR="009C29ED" w:rsidRPr="00357172">
        <w:rPr>
          <w:rFonts w:cs="Times New Roman"/>
        </w:rPr>
        <w:t>_</w:t>
      </w:r>
      <w:proofErr w:type="spellStart"/>
      <w:r w:rsidR="009C29ED" w:rsidRPr="00357172">
        <w:rPr>
          <w:rFonts w:cs="Times New Roman"/>
          <w:lang w:val="en-US"/>
        </w:rPr>
        <w:t>CptICkB</w:t>
      </w:r>
      <w:proofErr w:type="spellEnd"/>
      <w:r w:rsidR="009C29ED" w:rsidRPr="00357172">
        <w:rPr>
          <w:rFonts w:cs="Times New Roman"/>
        </w:rPr>
        <w:t>6</w:t>
      </w:r>
      <w:r w:rsidR="009C29ED" w:rsidRPr="00357172">
        <w:rPr>
          <w:rFonts w:cs="Times New Roman"/>
          <w:lang w:val="en-US"/>
        </w:rPr>
        <w:t>BZ</w:t>
      </w:r>
      <w:r w:rsidR="009C29ED" w:rsidRPr="00357172">
        <w:rPr>
          <w:rFonts w:cs="Times New Roman"/>
        </w:rPr>
        <w:t>29&amp;</w:t>
      </w:r>
      <w:r w:rsidR="009C29ED" w:rsidRPr="00357172">
        <w:rPr>
          <w:rFonts w:cs="Times New Roman"/>
          <w:lang w:val="en-US"/>
        </w:rPr>
        <w:t>p</w:t>
      </w:r>
      <w:r w:rsidR="009C29ED" w:rsidRPr="00357172">
        <w:rPr>
          <w:rFonts w:cs="Times New Roman"/>
        </w:rPr>
        <w:t>_</w:t>
      </w:r>
      <w:r w:rsidR="009C29ED" w:rsidRPr="00357172">
        <w:rPr>
          <w:rFonts w:cs="Times New Roman"/>
          <w:lang w:val="en-US"/>
        </w:rPr>
        <w:t>p</w:t>
      </w:r>
      <w:r w:rsidR="009C29ED" w:rsidRPr="00357172">
        <w:rPr>
          <w:rFonts w:cs="Times New Roman"/>
        </w:rPr>
        <w:t>_</w:t>
      </w:r>
      <w:r w:rsidR="009C29ED" w:rsidRPr="00357172">
        <w:rPr>
          <w:rFonts w:cs="Times New Roman"/>
          <w:lang w:val="en-US"/>
        </w:rPr>
        <w:t>lifecycle</w:t>
      </w:r>
      <w:r w:rsidR="009C29ED" w:rsidRPr="00357172">
        <w:rPr>
          <w:rFonts w:cs="Times New Roman"/>
        </w:rPr>
        <w:t>=0&amp;</w:t>
      </w:r>
      <w:r w:rsidR="009C29ED" w:rsidRPr="00357172">
        <w:rPr>
          <w:rFonts w:cs="Times New Roman"/>
          <w:lang w:val="en-US"/>
        </w:rPr>
        <w:t>p</w:t>
      </w:r>
      <w:r w:rsidR="009C29ED" w:rsidRPr="00357172">
        <w:rPr>
          <w:rFonts w:cs="Times New Roman"/>
        </w:rPr>
        <w:t>_</w:t>
      </w:r>
      <w:r w:rsidR="009C29ED" w:rsidRPr="00357172">
        <w:rPr>
          <w:rFonts w:cs="Times New Roman"/>
          <w:lang w:val="en-US"/>
        </w:rPr>
        <w:t>p</w:t>
      </w:r>
      <w:r w:rsidR="009C29ED" w:rsidRPr="00357172">
        <w:rPr>
          <w:rFonts w:cs="Times New Roman"/>
        </w:rPr>
        <w:t>_</w:t>
      </w:r>
      <w:r w:rsidR="009C29ED" w:rsidRPr="00357172">
        <w:rPr>
          <w:rFonts w:cs="Times New Roman"/>
          <w:lang w:val="en-US"/>
        </w:rPr>
        <w:t>state</w:t>
      </w:r>
      <w:r w:rsidR="009C29ED" w:rsidRPr="00357172">
        <w:rPr>
          <w:rFonts w:cs="Times New Roman"/>
        </w:rPr>
        <w:t>=</w:t>
      </w:r>
      <w:r w:rsidR="009C29ED" w:rsidRPr="00357172">
        <w:rPr>
          <w:rFonts w:cs="Times New Roman"/>
          <w:lang w:val="en-US"/>
        </w:rPr>
        <w:t>normal</w:t>
      </w:r>
      <w:r w:rsidR="009C29ED" w:rsidRPr="00357172">
        <w:rPr>
          <w:rFonts w:cs="Times New Roman"/>
        </w:rPr>
        <w:t>&amp;</w:t>
      </w:r>
      <w:r w:rsidR="009C29ED" w:rsidRPr="00357172">
        <w:rPr>
          <w:rFonts w:cs="Times New Roman"/>
          <w:lang w:val="en-US"/>
        </w:rPr>
        <w:t>p</w:t>
      </w:r>
      <w:r w:rsidR="009C29ED" w:rsidRPr="00357172">
        <w:rPr>
          <w:rFonts w:cs="Times New Roman"/>
        </w:rPr>
        <w:t>_</w:t>
      </w:r>
      <w:r w:rsidR="009C29ED" w:rsidRPr="00357172">
        <w:rPr>
          <w:rFonts w:cs="Times New Roman"/>
          <w:lang w:val="en-US"/>
        </w:rPr>
        <w:t>p</w:t>
      </w:r>
      <w:r w:rsidR="009C29ED" w:rsidRPr="00357172">
        <w:rPr>
          <w:rFonts w:cs="Times New Roman"/>
        </w:rPr>
        <w:t>_</w:t>
      </w:r>
      <w:r w:rsidR="009C29ED" w:rsidRPr="00357172">
        <w:rPr>
          <w:rFonts w:cs="Times New Roman"/>
          <w:lang w:val="en-US"/>
        </w:rPr>
        <w:t>mode</w:t>
      </w:r>
      <w:r w:rsidR="009C29ED" w:rsidRPr="00357172">
        <w:rPr>
          <w:rFonts w:cs="Times New Roman"/>
        </w:rPr>
        <w:t>=</w:t>
      </w:r>
      <w:r w:rsidR="009C29ED" w:rsidRPr="00357172">
        <w:rPr>
          <w:rFonts w:cs="Times New Roman"/>
          <w:lang w:val="en-US"/>
        </w:rPr>
        <w:t>view</w:t>
      </w:r>
      <w:r w:rsidR="009C29ED" w:rsidRPr="00357172">
        <w:rPr>
          <w:rFonts w:cs="Times New Roman"/>
        </w:rPr>
        <w:t>&amp;</w:t>
      </w:r>
      <w:r w:rsidR="009C29ED" w:rsidRPr="00357172">
        <w:rPr>
          <w:rFonts w:cs="Times New Roman"/>
          <w:lang w:val="en-US"/>
        </w:rPr>
        <w:t>p</w:t>
      </w:r>
      <w:r w:rsidR="009C29ED" w:rsidRPr="00357172">
        <w:rPr>
          <w:rFonts w:cs="Times New Roman"/>
        </w:rPr>
        <w:t>_</w:t>
      </w:r>
      <w:r w:rsidR="009C29ED" w:rsidRPr="00357172">
        <w:rPr>
          <w:rFonts w:cs="Times New Roman"/>
          <w:lang w:val="en-US"/>
        </w:rPr>
        <w:t>p</w:t>
      </w:r>
      <w:r w:rsidR="009C29ED" w:rsidRPr="00357172">
        <w:rPr>
          <w:rFonts w:cs="Times New Roman"/>
        </w:rPr>
        <w:t>_</w:t>
      </w:r>
      <w:r w:rsidR="009C29ED" w:rsidRPr="00357172">
        <w:rPr>
          <w:rFonts w:cs="Times New Roman"/>
          <w:lang w:val="en-US"/>
        </w:rPr>
        <w:t>col</w:t>
      </w:r>
      <w:r w:rsidR="009C29ED" w:rsidRPr="00357172">
        <w:rPr>
          <w:rFonts w:cs="Times New Roman"/>
        </w:rPr>
        <w:t>_</w:t>
      </w:r>
      <w:r w:rsidR="009C29ED" w:rsidRPr="00357172">
        <w:rPr>
          <w:rFonts w:cs="Times New Roman"/>
          <w:lang w:val="en-US"/>
        </w:rPr>
        <w:t>id</w:t>
      </w:r>
      <w:r w:rsidR="009C29ED" w:rsidRPr="00357172">
        <w:rPr>
          <w:rFonts w:cs="Times New Roman"/>
        </w:rPr>
        <w:t>=</w:t>
      </w:r>
      <w:r w:rsidR="009C29ED" w:rsidRPr="00357172">
        <w:rPr>
          <w:rFonts w:cs="Times New Roman"/>
          <w:lang w:val="en-US"/>
        </w:rPr>
        <w:t>column</w:t>
      </w:r>
      <w:r w:rsidR="009C29ED" w:rsidRPr="00357172">
        <w:rPr>
          <w:rFonts w:cs="Times New Roman"/>
        </w:rPr>
        <w:t>-1&amp;</w:t>
      </w:r>
      <w:r w:rsidR="009C29ED" w:rsidRPr="00357172">
        <w:rPr>
          <w:rFonts w:cs="Times New Roman"/>
          <w:lang w:val="en-US"/>
        </w:rPr>
        <w:t>p</w:t>
      </w:r>
      <w:r w:rsidR="009C29ED" w:rsidRPr="00357172">
        <w:rPr>
          <w:rFonts w:cs="Times New Roman"/>
        </w:rPr>
        <w:t>_</w:t>
      </w:r>
      <w:r w:rsidR="009C29ED" w:rsidRPr="00357172">
        <w:rPr>
          <w:rFonts w:cs="Times New Roman"/>
          <w:lang w:val="en-US"/>
        </w:rPr>
        <w:t>p</w:t>
      </w:r>
      <w:r w:rsidR="009C29ED" w:rsidRPr="00357172">
        <w:rPr>
          <w:rFonts w:cs="Times New Roman"/>
        </w:rPr>
        <w:t>_</w:t>
      </w:r>
      <w:r w:rsidR="009C29ED" w:rsidRPr="00357172">
        <w:rPr>
          <w:rFonts w:cs="Times New Roman"/>
          <w:lang w:val="en-US"/>
        </w:rPr>
        <w:t>col</w:t>
      </w:r>
      <w:r w:rsidR="009C29ED" w:rsidRPr="00357172">
        <w:rPr>
          <w:rFonts w:cs="Times New Roman"/>
        </w:rPr>
        <w:t>_</w:t>
      </w:r>
      <w:r w:rsidR="009C29ED" w:rsidRPr="00357172">
        <w:rPr>
          <w:rFonts w:cs="Times New Roman"/>
          <w:lang w:val="en-US"/>
        </w:rPr>
        <w:t>pos</w:t>
      </w:r>
      <w:r w:rsidR="009C29ED" w:rsidRPr="00357172">
        <w:rPr>
          <w:rFonts w:cs="Times New Roman"/>
        </w:rPr>
        <w:t>=1&amp;</w:t>
      </w:r>
      <w:r w:rsidR="009C29ED" w:rsidRPr="00357172">
        <w:rPr>
          <w:rFonts w:cs="Times New Roman"/>
          <w:lang w:val="en-US"/>
        </w:rPr>
        <w:t>p</w:t>
      </w:r>
      <w:r w:rsidR="009C29ED" w:rsidRPr="00357172">
        <w:rPr>
          <w:rFonts w:cs="Times New Roman"/>
        </w:rPr>
        <w:t>_</w:t>
      </w:r>
      <w:r w:rsidR="009C29ED" w:rsidRPr="00357172">
        <w:rPr>
          <w:rFonts w:cs="Times New Roman"/>
          <w:lang w:val="en-US"/>
        </w:rPr>
        <w:t>p</w:t>
      </w:r>
      <w:r w:rsidR="009C29ED" w:rsidRPr="00357172">
        <w:rPr>
          <w:rFonts w:cs="Times New Roman"/>
        </w:rPr>
        <w:t>_</w:t>
      </w:r>
      <w:r w:rsidR="009C29ED" w:rsidRPr="00357172">
        <w:rPr>
          <w:rFonts w:cs="Times New Roman"/>
          <w:lang w:val="en-US"/>
        </w:rPr>
        <w:t>col</w:t>
      </w:r>
      <w:r w:rsidR="009C29ED" w:rsidRPr="00357172">
        <w:rPr>
          <w:rFonts w:cs="Times New Roman"/>
        </w:rPr>
        <w:t>_</w:t>
      </w:r>
      <w:r w:rsidR="009C29ED" w:rsidRPr="00357172">
        <w:rPr>
          <w:rFonts w:cs="Times New Roman"/>
          <w:lang w:val="en-US"/>
        </w:rPr>
        <w:t>count</w:t>
      </w:r>
      <w:r w:rsidR="009C29ED" w:rsidRPr="00357172">
        <w:rPr>
          <w:rFonts w:cs="Times New Roman"/>
        </w:rPr>
        <w:t>=2&amp;_101_</w:t>
      </w:r>
      <w:r w:rsidR="009C29ED" w:rsidRPr="00357172">
        <w:rPr>
          <w:rFonts w:cs="Times New Roman"/>
          <w:lang w:val="en-US"/>
        </w:rPr>
        <w:t>INSTANCE</w:t>
      </w:r>
      <w:r w:rsidR="009C29ED" w:rsidRPr="00357172">
        <w:rPr>
          <w:rFonts w:cs="Times New Roman"/>
        </w:rPr>
        <w:t>_</w:t>
      </w:r>
      <w:proofErr w:type="spellStart"/>
      <w:r w:rsidR="009C29ED" w:rsidRPr="00357172">
        <w:rPr>
          <w:rFonts w:cs="Times New Roman"/>
          <w:lang w:val="en-US"/>
        </w:rPr>
        <w:t>CptICkB</w:t>
      </w:r>
      <w:proofErr w:type="spellEnd"/>
      <w:r w:rsidR="009C29ED" w:rsidRPr="00357172">
        <w:rPr>
          <w:rFonts w:cs="Times New Roman"/>
        </w:rPr>
        <w:t>6</w:t>
      </w:r>
      <w:r w:rsidR="009C29ED" w:rsidRPr="00357172">
        <w:rPr>
          <w:rFonts w:cs="Times New Roman"/>
          <w:lang w:val="en-US"/>
        </w:rPr>
        <w:t>BZ</w:t>
      </w:r>
      <w:r w:rsidR="009C29ED" w:rsidRPr="00357172">
        <w:rPr>
          <w:rFonts w:cs="Times New Roman"/>
        </w:rPr>
        <w:t>29_</w:t>
      </w:r>
      <w:r w:rsidR="009C29ED" w:rsidRPr="00357172">
        <w:rPr>
          <w:rFonts w:cs="Times New Roman"/>
          <w:lang w:val="en-US"/>
        </w:rPr>
        <w:t>delta</w:t>
      </w:r>
      <w:r w:rsidR="009C29ED" w:rsidRPr="00357172">
        <w:rPr>
          <w:rFonts w:cs="Times New Roman"/>
        </w:rPr>
        <w:t>=20&amp;_101_</w:t>
      </w:r>
      <w:r w:rsidR="009C29ED" w:rsidRPr="00357172">
        <w:rPr>
          <w:rFonts w:cs="Times New Roman"/>
          <w:lang w:val="en-US"/>
        </w:rPr>
        <w:t>INSTANCE</w:t>
      </w:r>
      <w:r w:rsidR="009C29ED" w:rsidRPr="00357172">
        <w:rPr>
          <w:rFonts w:cs="Times New Roman"/>
        </w:rPr>
        <w:t>_</w:t>
      </w:r>
      <w:proofErr w:type="spellStart"/>
      <w:r w:rsidR="009C29ED" w:rsidRPr="00357172">
        <w:rPr>
          <w:rFonts w:cs="Times New Roman"/>
          <w:lang w:val="en-US"/>
        </w:rPr>
        <w:t>CptICkB</w:t>
      </w:r>
      <w:proofErr w:type="spellEnd"/>
      <w:r w:rsidR="009C29ED" w:rsidRPr="00357172">
        <w:rPr>
          <w:rFonts w:cs="Times New Roman"/>
        </w:rPr>
        <w:t>6</w:t>
      </w:r>
      <w:r w:rsidR="009C29ED" w:rsidRPr="00357172">
        <w:rPr>
          <w:rFonts w:cs="Times New Roman"/>
          <w:lang w:val="en-US"/>
        </w:rPr>
        <w:t>BZ</w:t>
      </w:r>
      <w:r w:rsidR="009C29ED" w:rsidRPr="00357172">
        <w:rPr>
          <w:rFonts w:cs="Times New Roman"/>
        </w:rPr>
        <w:t>29_</w:t>
      </w:r>
      <w:r w:rsidR="009C29ED" w:rsidRPr="00357172">
        <w:rPr>
          <w:rFonts w:cs="Times New Roman"/>
          <w:lang w:val="en-US"/>
        </w:rPr>
        <w:t>keywords</w:t>
      </w:r>
      <w:r w:rsidR="009C29ED" w:rsidRPr="00357172">
        <w:rPr>
          <w:rFonts w:cs="Times New Roman"/>
        </w:rPr>
        <w:t>=&amp;_101_</w:t>
      </w:r>
      <w:r w:rsidR="009C29ED" w:rsidRPr="00357172">
        <w:rPr>
          <w:rFonts w:cs="Times New Roman"/>
          <w:lang w:val="en-US"/>
        </w:rPr>
        <w:t>INSTANCE</w:t>
      </w:r>
      <w:r w:rsidR="009C29ED" w:rsidRPr="00357172">
        <w:rPr>
          <w:rFonts w:cs="Times New Roman"/>
        </w:rPr>
        <w:t>_</w:t>
      </w:r>
      <w:proofErr w:type="spellStart"/>
      <w:r w:rsidR="009C29ED" w:rsidRPr="00357172">
        <w:rPr>
          <w:rFonts w:cs="Times New Roman"/>
          <w:lang w:val="en-US"/>
        </w:rPr>
        <w:t>CptICkB</w:t>
      </w:r>
      <w:proofErr w:type="spellEnd"/>
      <w:r w:rsidR="009C29ED" w:rsidRPr="00357172">
        <w:rPr>
          <w:rFonts w:cs="Times New Roman"/>
        </w:rPr>
        <w:t>6</w:t>
      </w:r>
      <w:r w:rsidR="009C29ED" w:rsidRPr="00357172">
        <w:rPr>
          <w:rFonts w:cs="Times New Roman"/>
          <w:lang w:val="en-US"/>
        </w:rPr>
        <w:t>BZ</w:t>
      </w:r>
      <w:r w:rsidR="009C29ED" w:rsidRPr="00357172">
        <w:rPr>
          <w:rFonts w:cs="Times New Roman"/>
        </w:rPr>
        <w:t>29_</w:t>
      </w:r>
      <w:proofErr w:type="spellStart"/>
      <w:r w:rsidR="009C29ED" w:rsidRPr="00357172">
        <w:rPr>
          <w:rFonts w:cs="Times New Roman"/>
          <w:lang w:val="en-US"/>
        </w:rPr>
        <w:t>advancedSearch</w:t>
      </w:r>
      <w:proofErr w:type="spellEnd"/>
      <w:r w:rsidR="009C29ED" w:rsidRPr="00357172">
        <w:rPr>
          <w:rFonts w:cs="Times New Roman"/>
        </w:rPr>
        <w:t>=</w:t>
      </w:r>
      <w:r w:rsidR="009C29ED" w:rsidRPr="00357172">
        <w:rPr>
          <w:rFonts w:cs="Times New Roman"/>
          <w:lang w:val="en-US"/>
        </w:rPr>
        <w:t>false</w:t>
      </w:r>
      <w:r w:rsidR="009C29ED" w:rsidRPr="00357172">
        <w:rPr>
          <w:rFonts w:cs="Times New Roman"/>
        </w:rPr>
        <w:t>&amp;_101_</w:t>
      </w:r>
      <w:r w:rsidR="009C29ED" w:rsidRPr="00357172">
        <w:rPr>
          <w:rFonts w:cs="Times New Roman"/>
          <w:lang w:val="en-US"/>
        </w:rPr>
        <w:t>INSTANCE</w:t>
      </w:r>
      <w:r w:rsidR="009C29ED" w:rsidRPr="00357172">
        <w:rPr>
          <w:rFonts w:cs="Times New Roman"/>
        </w:rPr>
        <w:t>_</w:t>
      </w:r>
      <w:proofErr w:type="spellStart"/>
      <w:r w:rsidR="009C29ED" w:rsidRPr="00357172">
        <w:rPr>
          <w:rFonts w:cs="Times New Roman"/>
          <w:lang w:val="en-US"/>
        </w:rPr>
        <w:t>CptICkB</w:t>
      </w:r>
      <w:proofErr w:type="spellEnd"/>
      <w:r w:rsidR="009C29ED" w:rsidRPr="00357172">
        <w:rPr>
          <w:rFonts w:cs="Times New Roman"/>
        </w:rPr>
        <w:t>6</w:t>
      </w:r>
      <w:r w:rsidR="009C29ED" w:rsidRPr="00357172">
        <w:rPr>
          <w:rFonts w:cs="Times New Roman"/>
          <w:lang w:val="en-US"/>
        </w:rPr>
        <w:t>BZ</w:t>
      </w:r>
      <w:r w:rsidR="009C29ED" w:rsidRPr="00357172">
        <w:rPr>
          <w:rFonts w:cs="Times New Roman"/>
        </w:rPr>
        <w:t>29_</w:t>
      </w:r>
      <w:proofErr w:type="spellStart"/>
      <w:r w:rsidR="009C29ED" w:rsidRPr="00357172">
        <w:rPr>
          <w:rFonts w:cs="Times New Roman"/>
          <w:lang w:val="en-US"/>
        </w:rPr>
        <w:t>andOperator</w:t>
      </w:r>
      <w:proofErr w:type="spellEnd"/>
      <w:r w:rsidR="009C29ED" w:rsidRPr="00357172">
        <w:rPr>
          <w:rFonts w:cs="Times New Roman"/>
        </w:rPr>
        <w:t>=</w:t>
      </w:r>
      <w:r w:rsidR="009C29ED" w:rsidRPr="00357172">
        <w:rPr>
          <w:rFonts w:cs="Times New Roman"/>
          <w:lang w:val="en-US"/>
        </w:rPr>
        <w:t>true</w:t>
      </w:r>
      <w:r w:rsidR="009C29ED" w:rsidRPr="00357172">
        <w:rPr>
          <w:rFonts w:cs="Times New Roman"/>
        </w:rPr>
        <w:t>&amp;</w:t>
      </w:r>
      <w:r w:rsidR="009C29ED" w:rsidRPr="00357172">
        <w:rPr>
          <w:rFonts w:cs="Times New Roman"/>
          <w:lang w:val="en-US"/>
        </w:rPr>
        <w:t>p</w:t>
      </w:r>
      <w:r w:rsidR="009C29ED" w:rsidRPr="00357172">
        <w:rPr>
          <w:rFonts w:cs="Times New Roman"/>
        </w:rPr>
        <w:t>_</w:t>
      </w:r>
      <w:r w:rsidR="009C29ED" w:rsidRPr="00357172">
        <w:rPr>
          <w:rFonts w:cs="Times New Roman"/>
          <w:lang w:val="en-US"/>
        </w:rPr>
        <w:t>r</w:t>
      </w:r>
      <w:r w:rsidR="009C29ED" w:rsidRPr="00357172">
        <w:rPr>
          <w:rFonts w:cs="Times New Roman"/>
        </w:rPr>
        <w:t>_</w:t>
      </w:r>
      <w:r w:rsidR="009C29ED" w:rsidRPr="00357172">
        <w:rPr>
          <w:rFonts w:cs="Times New Roman"/>
          <w:lang w:val="en-US"/>
        </w:rPr>
        <w:t>p</w:t>
      </w:r>
      <w:r w:rsidR="009C29ED" w:rsidRPr="00357172">
        <w:rPr>
          <w:rFonts w:cs="Times New Roman"/>
        </w:rPr>
        <w:t>_564233524_</w:t>
      </w:r>
      <w:proofErr w:type="spellStart"/>
      <w:r w:rsidR="009C29ED" w:rsidRPr="00357172">
        <w:rPr>
          <w:rFonts w:cs="Times New Roman"/>
          <w:lang w:val="en-US"/>
        </w:rPr>
        <w:t>resetCur</w:t>
      </w:r>
      <w:proofErr w:type="spellEnd"/>
      <w:r w:rsidR="009C29ED" w:rsidRPr="00357172">
        <w:rPr>
          <w:rFonts w:cs="Times New Roman"/>
        </w:rPr>
        <w:t>=</w:t>
      </w:r>
      <w:r w:rsidR="009C29ED" w:rsidRPr="00357172">
        <w:rPr>
          <w:rFonts w:cs="Times New Roman"/>
          <w:lang w:val="en-US"/>
        </w:rPr>
        <w:t>false</w:t>
      </w:r>
      <w:r w:rsidR="009C29ED" w:rsidRPr="00357172">
        <w:rPr>
          <w:rFonts w:cs="Times New Roman"/>
        </w:rPr>
        <w:t>&amp;_101_</w:t>
      </w:r>
      <w:r w:rsidR="009C29ED" w:rsidRPr="00357172">
        <w:rPr>
          <w:rFonts w:cs="Times New Roman"/>
          <w:lang w:val="en-US"/>
        </w:rPr>
        <w:t>INSTANCE</w:t>
      </w:r>
      <w:r w:rsidR="009C29ED" w:rsidRPr="00357172">
        <w:rPr>
          <w:rFonts w:cs="Times New Roman"/>
        </w:rPr>
        <w:t>_</w:t>
      </w:r>
      <w:proofErr w:type="spellStart"/>
      <w:r w:rsidR="009C29ED" w:rsidRPr="00357172">
        <w:rPr>
          <w:rFonts w:cs="Times New Roman"/>
          <w:lang w:val="en-US"/>
        </w:rPr>
        <w:t>CptICkB</w:t>
      </w:r>
      <w:proofErr w:type="spellEnd"/>
      <w:r w:rsidR="009C29ED" w:rsidRPr="00357172">
        <w:rPr>
          <w:rFonts w:cs="Times New Roman"/>
        </w:rPr>
        <w:t>6</w:t>
      </w:r>
      <w:r w:rsidR="009C29ED" w:rsidRPr="00357172">
        <w:rPr>
          <w:rFonts w:cs="Times New Roman"/>
          <w:lang w:val="en-US"/>
        </w:rPr>
        <w:t>BZ</w:t>
      </w:r>
      <w:r w:rsidR="009C29ED" w:rsidRPr="00357172">
        <w:rPr>
          <w:rFonts w:cs="Times New Roman"/>
        </w:rPr>
        <w:t>29_</w:t>
      </w:r>
      <w:r w:rsidR="009C29ED" w:rsidRPr="00357172">
        <w:rPr>
          <w:rFonts w:cs="Times New Roman"/>
          <w:lang w:val="en-US"/>
        </w:rPr>
        <w:t>cur</w:t>
      </w:r>
      <w:r w:rsidR="009C29ED" w:rsidRPr="00357172">
        <w:rPr>
          <w:rFonts w:cs="Times New Roman"/>
        </w:rPr>
        <w:t>=1 (дата обращения: 31.05.2021).</w:t>
      </w:r>
    </w:p>
  </w:footnote>
  <w:footnote w:id="72">
    <w:p w14:paraId="3D6D5869" w14:textId="48A5379D" w:rsidR="002D0C83" w:rsidRPr="00357172" w:rsidRDefault="002D0C83" w:rsidP="00357172">
      <w:pPr>
        <w:pStyle w:val="a4"/>
        <w:spacing w:line="240" w:lineRule="auto"/>
        <w:ind w:firstLine="0"/>
        <w:rPr>
          <w:rFonts w:cs="Times New Roman"/>
          <w:lang w:val="en-US"/>
        </w:rPr>
      </w:pPr>
      <w:r w:rsidRPr="00357172">
        <w:rPr>
          <w:rStyle w:val="a6"/>
          <w:rFonts w:cs="Times New Roman"/>
        </w:rPr>
        <w:footnoteRef/>
      </w:r>
      <w:r w:rsidRPr="00357172">
        <w:rPr>
          <w:rFonts w:cs="Times New Roman"/>
        </w:rPr>
        <w:t xml:space="preserve"> </w:t>
      </w:r>
      <w:r w:rsidR="009C29ED" w:rsidRPr="00357172">
        <w:rPr>
          <w:rFonts w:cs="Times New Roman"/>
        </w:rPr>
        <w:t xml:space="preserve">"Конституция Российской Федерации" (принята всенародным голосованием 12.12.1993 с изменениями, одобренными в ходе общероссийского голосования 01.07.2020).  </w:t>
      </w:r>
      <w:r w:rsidR="009C29ED" w:rsidRPr="00357172">
        <w:rPr>
          <w:rFonts w:cs="Times New Roman"/>
          <w:lang w:val="en-US"/>
        </w:rPr>
        <w:t xml:space="preserve">// Consultant </w:t>
      </w:r>
      <w:proofErr w:type="gramStart"/>
      <w:r w:rsidR="009C29ED" w:rsidRPr="00357172">
        <w:rPr>
          <w:rFonts w:cs="Times New Roman"/>
          <w:lang w:val="en-US"/>
        </w:rPr>
        <w:t>plus  —</w:t>
      </w:r>
      <w:proofErr w:type="gramEnd"/>
      <w:r w:rsidR="009C29ED" w:rsidRPr="00357172">
        <w:rPr>
          <w:rFonts w:cs="Times New Roman"/>
          <w:lang w:val="en-US"/>
        </w:rPr>
        <w:t xml:space="preserve"> URL: http://www.consultant.ru/document/cons_doc_LAW_28399/7faf10d5db4889ccd421abd45b63fd2b43a3dea7/ (</w:t>
      </w:r>
      <w:r w:rsidR="009C29ED" w:rsidRPr="00357172">
        <w:rPr>
          <w:rFonts w:cs="Times New Roman"/>
        </w:rPr>
        <w:t>дата</w:t>
      </w:r>
      <w:r w:rsidR="009C29ED" w:rsidRPr="00357172">
        <w:rPr>
          <w:rFonts w:cs="Times New Roman"/>
          <w:lang w:val="en-US"/>
        </w:rPr>
        <w:t xml:space="preserve"> </w:t>
      </w:r>
      <w:r w:rsidR="009C29ED" w:rsidRPr="00357172">
        <w:rPr>
          <w:rFonts w:cs="Times New Roman"/>
        </w:rPr>
        <w:t>обращения</w:t>
      </w:r>
      <w:r w:rsidR="009C29ED" w:rsidRPr="00357172">
        <w:rPr>
          <w:rFonts w:cs="Times New Roman"/>
          <w:lang w:val="en-US"/>
        </w:rPr>
        <w:t>: 31.05.2021).</w:t>
      </w:r>
    </w:p>
  </w:footnote>
  <w:footnote w:id="73">
    <w:p w14:paraId="26E57A34" w14:textId="4BF07AB9" w:rsidR="002D0C83" w:rsidRPr="00357172" w:rsidRDefault="002D0C83" w:rsidP="00357172">
      <w:pPr>
        <w:pStyle w:val="a4"/>
        <w:spacing w:line="240" w:lineRule="auto"/>
        <w:ind w:firstLine="0"/>
        <w:rPr>
          <w:rFonts w:cs="Times New Roman"/>
        </w:rPr>
      </w:pPr>
      <w:r w:rsidRPr="00357172">
        <w:rPr>
          <w:rStyle w:val="a6"/>
          <w:rFonts w:cs="Times New Roman"/>
        </w:rPr>
        <w:footnoteRef/>
      </w:r>
      <w:r w:rsidRPr="00357172">
        <w:rPr>
          <w:rFonts w:cs="Times New Roman"/>
        </w:rPr>
        <w:t xml:space="preserve"> </w:t>
      </w:r>
      <w:r w:rsidR="009C29ED" w:rsidRPr="00357172">
        <w:rPr>
          <w:rFonts w:cs="Times New Roman"/>
        </w:rPr>
        <w:t>Там же</w:t>
      </w:r>
    </w:p>
  </w:footnote>
  <w:footnote w:id="74">
    <w:p w14:paraId="4C8DF05C" w14:textId="5948B08D" w:rsidR="002D0C83" w:rsidRPr="00357172" w:rsidRDefault="002D0C83" w:rsidP="00357172">
      <w:pPr>
        <w:pStyle w:val="a4"/>
        <w:spacing w:line="240" w:lineRule="auto"/>
        <w:ind w:firstLine="0"/>
        <w:rPr>
          <w:rFonts w:cs="Times New Roman"/>
        </w:rPr>
      </w:pPr>
      <w:r w:rsidRPr="00357172">
        <w:rPr>
          <w:rStyle w:val="a6"/>
          <w:rFonts w:cs="Times New Roman"/>
        </w:rPr>
        <w:footnoteRef/>
      </w:r>
      <w:r w:rsidRPr="00357172">
        <w:rPr>
          <w:rFonts w:cs="Times New Roman"/>
        </w:rPr>
        <w:t xml:space="preserve"> </w:t>
      </w:r>
      <w:r w:rsidR="009C29ED" w:rsidRPr="00357172">
        <w:rPr>
          <w:rFonts w:cs="Times New Roman"/>
        </w:rPr>
        <w:t>Там же</w:t>
      </w:r>
    </w:p>
  </w:footnote>
  <w:footnote w:id="75">
    <w:p w14:paraId="7C4AE098" w14:textId="07823D91" w:rsidR="002D0C83" w:rsidRPr="00357172" w:rsidRDefault="002D0C83" w:rsidP="00357172">
      <w:pPr>
        <w:pStyle w:val="a4"/>
        <w:spacing w:line="240" w:lineRule="auto"/>
        <w:ind w:firstLine="0"/>
        <w:rPr>
          <w:rFonts w:cs="Times New Roman"/>
          <w:lang w:val="en-US"/>
        </w:rPr>
      </w:pPr>
      <w:r w:rsidRPr="00357172">
        <w:rPr>
          <w:rStyle w:val="a6"/>
          <w:rFonts w:cs="Times New Roman"/>
        </w:rPr>
        <w:footnoteRef/>
      </w:r>
      <w:r w:rsidRPr="00357172">
        <w:rPr>
          <w:rFonts w:cs="Times New Roman"/>
        </w:rPr>
        <w:t xml:space="preserve"> </w:t>
      </w:r>
      <w:r w:rsidR="009C29ED" w:rsidRPr="00357172">
        <w:rPr>
          <w:rFonts w:cs="Times New Roman"/>
        </w:rPr>
        <w:t xml:space="preserve">"Конституция Российской Федерации" (принята всенародным голосованием 12.12.1993 с изменениями, одобренными в ходе общероссийского голосования 01.07.2020).  </w:t>
      </w:r>
      <w:r w:rsidR="009C29ED" w:rsidRPr="00357172">
        <w:rPr>
          <w:rFonts w:cs="Times New Roman"/>
          <w:lang w:val="en-US"/>
        </w:rPr>
        <w:t xml:space="preserve">// Consultant </w:t>
      </w:r>
      <w:proofErr w:type="gramStart"/>
      <w:r w:rsidR="009C29ED" w:rsidRPr="00357172">
        <w:rPr>
          <w:rFonts w:cs="Times New Roman"/>
          <w:lang w:val="en-US"/>
        </w:rPr>
        <w:t>plus  —</w:t>
      </w:r>
      <w:proofErr w:type="gramEnd"/>
      <w:r w:rsidR="009C29ED" w:rsidRPr="00357172">
        <w:rPr>
          <w:rFonts w:cs="Times New Roman"/>
          <w:lang w:val="en-US"/>
        </w:rPr>
        <w:t xml:space="preserve"> URL: http://www.consultant.ru/document/cons_doc_LAW_28399/7faf10d5db4889ccd421abd45b63fd2b43a3dea7/ (</w:t>
      </w:r>
      <w:r w:rsidR="009C29ED" w:rsidRPr="00357172">
        <w:rPr>
          <w:rFonts w:cs="Times New Roman"/>
        </w:rPr>
        <w:t>дата</w:t>
      </w:r>
      <w:r w:rsidR="009C29ED" w:rsidRPr="00357172">
        <w:rPr>
          <w:rFonts w:cs="Times New Roman"/>
          <w:lang w:val="en-US"/>
        </w:rPr>
        <w:t xml:space="preserve"> </w:t>
      </w:r>
      <w:r w:rsidR="009C29ED" w:rsidRPr="00357172">
        <w:rPr>
          <w:rFonts w:cs="Times New Roman"/>
        </w:rPr>
        <w:t>обращения</w:t>
      </w:r>
      <w:r w:rsidR="009C29ED" w:rsidRPr="00357172">
        <w:rPr>
          <w:rFonts w:cs="Times New Roman"/>
          <w:lang w:val="en-US"/>
        </w:rPr>
        <w:t>: 31.05.2021).</w:t>
      </w:r>
    </w:p>
  </w:footnote>
  <w:footnote w:id="76">
    <w:p w14:paraId="5F972BFD" w14:textId="1F50D578" w:rsidR="002D0C83" w:rsidRPr="00357172" w:rsidRDefault="002D0C83" w:rsidP="00357172">
      <w:pPr>
        <w:pStyle w:val="a4"/>
        <w:spacing w:line="240" w:lineRule="auto"/>
        <w:ind w:firstLine="0"/>
        <w:rPr>
          <w:rFonts w:cs="Times New Roman"/>
        </w:rPr>
      </w:pPr>
      <w:r w:rsidRPr="00357172">
        <w:rPr>
          <w:rStyle w:val="a6"/>
          <w:rFonts w:cs="Times New Roman"/>
        </w:rPr>
        <w:footnoteRef/>
      </w:r>
      <w:r w:rsidRPr="00357172">
        <w:rPr>
          <w:rFonts w:cs="Times New Roman"/>
        </w:rPr>
        <w:t xml:space="preserve"> </w:t>
      </w:r>
      <w:r w:rsidR="009C29ED" w:rsidRPr="00357172">
        <w:rPr>
          <w:rFonts w:cs="Times New Roman"/>
        </w:rPr>
        <w:t>Там же</w:t>
      </w:r>
    </w:p>
  </w:footnote>
  <w:footnote w:id="77">
    <w:p w14:paraId="5B50A44E" w14:textId="28CEEE55" w:rsidR="00BD029C" w:rsidRDefault="00BD029C" w:rsidP="00BD029C">
      <w:pPr>
        <w:pStyle w:val="a4"/>
        <w:spacing w:line="240" w:lineRule="auto"/>
        <w:ind w:firstLine="0"/>
      </w:pPr>
      <w:r>
        <w:rPr>
          <w:rStyle w:val="a6"/>
        </w:rPr>
        <w:footnoteRef/>
      </w:r>
      <w:r>
        <w:t xml:space="preserve"> </w:t>
      </w:r>
      <w:r w:rsidRPr="00A26B5E">
        <w:rPr>
          <w:rFonts w:cs="Times New Roman"/>
        </w:rPr>
        <w:t>Основные положения концепции внешней политики Российской Федерации. Утверждены Распоряжением Президента Российской Федерации Б. Н. Ельцина от 23 апреля 1993 г. // Внешняя политика и безопасность современной России. 1991–2002. Хрестоматия в 4-х т. Т.</w:t>
      </w:r>
      <w:r w:rsidRPr="00BD029C">
        <w:rPr>
          <w:rFonts w:cs="Times New Roman"/>
          <w:lang w:val="en-US"/>
        </w:rPr>
        <w:t>IV</w:t>
      </w:r>
      <w:r w:rsidRPr="00A26B5E">
        <w:rPr>
          <w:rFonts w:cs="Times New Roman"/>
        </w:rPr>
        <w:t>: Документы. М.: МГИМО, 2002. С. 19-50.</w:t>
      </w:r>
    </w:p>
  </w:footnote>
  <w:footnote w:id="78">
    <w:p w14:paraId="2968EECB" w14:textId="6DC4CD7A" w:rsidR="00BD029C" w:rsidRDefault="00BD029C" w:rsidP="00BD029C">
      <w:pPr>
        <w:pStyle w:val="a4"/>
        <w:spacing w:line="240" w:lineRule="auto"/>
        <w:ind w:firstLine="0"/>
      </w:pPr>
      <w:r>
        <w:rPr>
          <w:rStyle w:val="a6"/>
        </w:rPr>
        <w:footnoteRef/>
      </w:r>
      <w:r>
        <w:t xml:space="preserve"> </w:t>
      </w:r>
      <w:r w:rsidRPr="00BD029C">
        <w:t>Концепция внешней политики Российской Федерации // Утверждена Президентом Российской Федерации 28 июня 2000 года.  // Электронный фонд правовых и нормативно-технических документов — URL: https://docs.cntd.ru/document/901764263 (дата обращения: 02.06.2021).</w:t>
      </w:r>
    </w:p>
  </w:footnote>
  <w:footnote w:id="79">
    <w:p w14:paraId="3C67FEC8" w14:textId="6F5B3F65" w:rsidR="00BD029C" w:rsidRDefault="00BD029C" w:rsidP="00BD029C">
      <w:pPr>
        <w:pStyle w:val="a4"/>
        <w:spacing w:line="240" w:lineRule="auto"/>
        <w:ind w:firstLine="0"/>
      </w:pPr>
      <w:r>
        <w:rPr>
          <w:rStyle w:val="a6"/>
        </w:rPr>
        <w:footnoteRef/>
      </w:r>
      <w:r>
        <w:t xml:space="preserve"> </w:t>
      </w:r>
      <w:r w:rsidRPr="00BD029C">
        <w:t xml:space="preserve">Концепция внешней политики Российской Федерации 2008. // Президент </w:t>
      </w:r>
      <w:proofErr w:type="gramStart"/>
      <w:r w:rsidRPr="00BD029C">
        <w:t>России  —</w:t>
      </w:r>
      <w:proofErr w:type="gramEnd"/>
      <w:r w:rsidRPr="00BD029C">
        <w:t xml:space="preserve"> URL: http://www.kremlin.ru/acts/news/785 (дата обращения: 02.06.2021).</w:t>
      </w:r>
    </w:p>
  </w:footnote>
  <w:footnote w:id="80">
    <w:p w14:paraId="7C0AE7E0" w14:textId="76740BD3" w:rsidR="00886F68" w:rsidRDefault="00886F68" w:rsidP="00886F68">
      <w:pPr>
        <w:pStyle w:val="a4"/>
        <w:spacing w:line="240" w:lineRule="auto"/>
        <w:ind w:firstLine="0"/>
      </w:pPr>
      <w:r>
        <w:rPr>
          <w:rStyle w:val="a6"/>
        </w:rPr>
        <w:footnoteRef/>
      </w:r>
      <w:r>
        <w:t xml:space="preserve"> </w:t>
      </w:r>
      <w:r w:rsidRPr="00886F68">
        <w:t xml:space="preserve">Концепция внешней политики Российской </w:t>
      </w:r>
      <w:proofErr w:type="gramStart"/>
      <w:r w:rsidRPr="00886F68">
        <w:t>Федерации(</w:t>
      </w:r>
      <w:proofErr w:type="gramEnd"/>
      <w:r w:rsidRPr="00886F68">
        <w:t>утверждена Президентом Российской Федерации В.В. Путиным 12 февраля 2013 г.).  // МИД РФ — URL: https://www.mid.ru/foreign_policy/official_documents/-/asset_publisher/CptICkB6BZ29/content/id/122186 (дата обращения: 02.06.2021).</w:t>
      </w:r>
    </w:p>
  </w:footnote>
  <w:footnote w:id="81">
    <w:p w14:paraId="3534E3A9" w14:textId="77777777" w:rsidR="00886F68" w:rsidRPr="00357172" w:rsidRDefault="00886F68" w:rsidP="00886F68">
      <w:pPr>
        <w:pStyle w:val="a4"/>
        <w:spacing w:line="240" w:lineRule="auto"/>
        <w:ind w:firstLine="0"/>
        <w:rPr>
          <w:rFonts w:cs="Times New Roman"/>
        </w:rPr>
      </w:pPr>
      <w:r w:rsidRPr="00357172">
        <w:rPr>
          <w:rStyle w:val="a6"/>
          <w:rFonts w:cs="Times New Roman"/>
        </w:rPr>
        <w:footnoteRef/>
      </w:r>
      <w:r w:rsidRPr="00357172">
        <w:rPr>
          <w:rFonts w:cs="Times New Roman"/>
        </w:rPr>
        <w:t xml:space="preserve"> Концепция внешней политики Российской Федерации (утверждена Президентом Российской Федерации </w:t>
      </w:r>
      <w:proofErr w:type="spellStart"/>
      <w:r w:rsidRPr="00357172">
        <w:rPr>
          <w:rFonts w:cs="Times New Roman"/>
        </w:rPr>
        <w:t>В.В.Путиным</w:t>
      </w:r>
      <w:proofErr w:type="spellEnd"/>
      <w:r w:rsidRPr="00357172">
        <w:rPr>
          <w:rFonts w:cs="Times New Roman"/>
        </w:rPr>
        <w:t xml:space="preserve"> 30 ноября 2016 г.). // МИД РФ — </w:t>
      </w:r>
      <w:r w:rsidRPr="00357172">
        <w:rPr>
          <w:rFonts w:cs="Times New Roman"/>
          <w:lang w:val="en-US"/>
        </w:rPr>
        <w:t>URL</w:t>
      </w:r>
      <w:r w:rsidRPr="00357172">
        <w:rPr>
          <w:rFonts w:cs="Times New Roman"/>
        </w:rPr>
        <w:t xml:space="preserve">: </w:t>
      </w:r>
      <w:r w:rsidRPr="00357172">
        <w:rPr>
          <w:rFonts w:cs="Times New Roman"/>
          <w:lang w:val="en-US"/>
        </w:rPr>
        <w:t>https</w:t>
      </w:r>
      <w:r w:rsidRPr="00357172">
        <w:rPr>
          <w:rFonts w:cs="Times New Roman"/>
        </w:rPr>
        <w:t>://</w:t>
      </w:r>
      <w:r w:rsidRPr="00357172">
        <w:rPr>
          <w:rFonts w:cs="Times New Roman"/>
          <w:lang w:val="en-US"/>
        </w:rPr>
        <w:t>www</w:t>
      </w:r>
      <w:r w:rsidRPr="00357172">
        <w:rPr>
          <w:rFonts w:cs="Times New Roman"/>
        </w:rPr>
        <w:t>.</w:t>
      </w:r>
      <w:r w:rsidRPr="00357172">
        <w:rPr>
          <w:rFonts w:cs="Times New Roman"/>
          <w:lang w:val="en-US"/>
        </w:rPr>
        <w:t>mid</w:t>
      </w:r>
      <w:r w:rsidRPr="00357172">
        <w:rPr>
          <w:rFonts w:cs="Times New Roman"/>
        </w:rPr>
        <w:t>.</w:t>
      </w:r>
      <w:proofErr w:type="spellStart"/>
      <w:r w:rsidRPr="00357172">
        <w:rPr>
          <w:rFonts w:cs="Times New Roman"/>
          <w:lang w:val="en-US"/>
        </w:rPr>
        <w:t>ru</w:t>
      </w:r>
      <w:proofErr w:type="spellEnd"/>
      <w:r w:rsidRPr="00357172">
        <w:rPr>
          <w:rFonts w:cs="Times New Roman"/>
        </w:rPr>
        <w:t>/</w:t>
      </w:r>
      <w:r w:rsidRPr="00357172">
        <w:rPr>
          <w:rFonts w:cs="Times New Roman"/>
          <w:lang w:val="en-US"/>
        </w:rPr>
        <w:t>foreign</w:t>
      </w:r>
      <w:r w:rsidRPr="00357172">
        <w:rPr>
          <w:rFonts w:cs="Times New Roman"/>
        </w:rPr>
        <w:t>_</w:t>
      </w:r>
      <w:r w:rsidRPr="00357172">
        <w:rPr>
          <w:rFonts w:cs="Times New Roman"/>
          <w:lang w:val="en-US"/>
        </w:rPr>
        <w:t>policy</w:t>
      </w:r>
      <w:r w:rsidRPr="00357172">
        <w:rPr>
          <w:rFonts w:cs="Times New Roman"/>
        </w:rPr>
        <w:t>/</w:t>
      </w:r>
      <w:r w:rsidRPr="00357172">
        <w:rPr>
          <w:rFonts w:cs="Times New Roman"/>
          <w:lang w:val="en-US"/>
        </w:rPr>
        <w:t>official</w:t>
      </w:r>
      <w:r w:rsidRPr="00357172">
        <w:rPr>
          <w:rFonts w:cs="Times New Roman"/>
        </w:rPr>
        <w:t>_</w:t>
      </w:r>
      <w:r w:rsidRPr="00357172">
        <w:rPr>
          <w:rFonts w:cs="Times New Roman"/>
          <w:lang w:val="en-US"/>
        </w:rPr>
        <w:t>documents</w:t>
      </w:r>
      <w:r w:rsidRPr="00357172">
        <w:rPr>
          <w:rFonts w:cs="Times New Roman"/>
        </w:rPr>
        <w:t>/-/</w:t>
      </w:r>
      <w:r w:rsidRPr="00357172">
        <w:rPr>
          <w:rFonts w:cs="Times New Roman"/>
          <w:lang w:val="en-US"/>
        </w:rPr>
        <w:t>asset</w:t>
      </w:r>
      <w:r w:rsidRPr="00357172">
        <w:rPr>
          <w:rFonts w:cs="Times New Roman"/>
        </w:rPr>
        <w:t>_</w:t>
      </w:r>
      <w:r w:rsidRPr="00357172">
        <w:rPr>
          <w:rFonts w:cs="Times New Roman"/>
          <w:lang w:val="en-US"/>
        </w:rPr>
        <w:t>publisher</w:t>
      </w:r>
      <w:r w:rsidRPr="00357172">
        <w:rPr>
          <w:rFonts w:cs="Times New Roman"/>
        </w:rPr>
        <w:t>/</w:t>
      </w:r>
      <w:proofErr w:type="spellStart"/>
      <w:r w:rsidRPr="00357172">
        <w:rPr>
          <w:rFonts w:cs="Times New Roman"/>
          <w:lang w:val="en-US"/>
        </w:rPr>
        <w:t>CptICkB</w:t>
      </w:r>
      <w:proofErr w:type="spellEnd"/>
      <w:r w:rsidRPr="00357172">
        <w:rPr>
          <w:rFonts w:cs="Times New Roman"/>
        </w:rPr>
        <w:t>6</w:t>
      </w:r>
      <w:r w:rsidRPr="00357172">
        <w:rPr>
          <w:rFonts w:cs="Times New Roman"/>
          <w:lang w:val="en-US"/>
        </w:rPr>
        <w:t>BZ</w:t>
      </w:r>
      <w:r w:rsidRPr="00357172">
        <w:rPr>
          <w:rFonts w:cs="Times New Roman"/>
        </w:rPr>
        <w:t>29/</w:t>
      </w:r>
      <w:r w:rsidRPr="00357172">
        <w:rPr>
          <w:rFonts w:cs="Times New Roman"/>
          <w:lang w:val="en-US"/>
        </w:rPr>
        <w:t>content</w:t>
      </w:r>
      <w:r w:rsidRPr="00357172">
        <w:rPr>
          <w:rFonts w:cs="Times New Roman"/>
        </w:rPr>
        <w:t>/</w:t>
      </w:r>
      <w:r w:rsidRPr="00357172">
        <w:rPr>
          <w:rFonts w:cs="Times New Roman"/>
          <w:lang w:val="en-US"/>
        </w:rPr>
        <w:t>id</w:t>
      </w:r>
      <w:r w:rsidRPr="00357172">
        <w:rPr>
          <w:rFonts w:cs="Times New Roman"/>
        </w:rPr>
        <w:t>/2542248 (дата обращения: 31.05.2021).</w:t>
      </w:r>
    </w:p>
  </w:footnote>
  <w:footnote w:id="82">
    <w:p w14:paraId="457F8404" w14:textId="778931C2" w:rsidR="002D0C83" w:rsidRPr="00357172" w:rsidRDefault="002D0C83" w:rsidP="00357172">
      <w:pPr>
        <w:pStyle w:val="a4"/>
        <w:spacing w:line="240" w:lineRule="auto"/>
        <w:ind w:firstLine="0"/>
        <w:rPr>
          <w:rFonts w:cs="Times New Roman"/>
        </w:rPr>
      </w:pPr>
      <w:r w:rsidRPr="00357172">
        <w:rPr>
          <w:rStyle w:val="a6"/>
          <w:rFonts w:cs="Times New Roman"/>
        </w:rPr>
        <w:footnoteRef/>
      </w:r>
      <w:r w:rsidRPr="00357172">
        <w:rPr>
          <w:rFonts w:cs="Times New Roman"/>
        </w:rPr>
        <w:t xml:space="preserve"> </w:t>
      </w:r>
      <w:r w:rsidR="000D656F" w:rsidRPr="00357172">
        <w:rPr>
          <w:rFonts w:cs="Times New Roman"/>
        </w:rPr>
        <w:t xml:space="preserve">Концепция внешней политики Российской Федерации (утверждена Президентом Российской Федерации </w:t>
      </w:r>
      <w:proofErr w:type="spellStart"/>
      <w:r w:rsidR="000D656F" w:rsidRPr="00357172">
        <w:rPr>
          <w:rFonts w:cs="Times New Roman"/>
        </w:rPr>
        <w:t>В.В.Путиным</w:t>
      </w:r>
      <w:proofErr w:type="spellEnd"/>
      <w:r w:rsidR="000D656F" w:rsidRPr="00357172">
        <w:rPr>
          <w:rFonts w:cs="Times New Roman"/>
        </w:rPr>
        <w:t xml:space="preserve"> 30 ноября 2016 г.). // МИД РФ — </w:t>
      </w:r>
      <w:r w:rsidR="000D656F" w:rsidRPr="00357172">
        <w:rPr>
          <w:rFonts w:cs="Times New Roman"/>
          <w:lang w:val="en-US"/>
        </w:rPr>
        <w:t>URL</w:t>
      </w:r>
      <w:r w:rsidR="000D656F" w:rsidRPr="00357172">
        <w:rPr>
          <w:rFonts w:cs="Times New Roman"/>
        </w:rPr>
        <w:t xml:space="preserve">: </w:t>
      </w:r>
      <w:r w:rsidR="000D656F" w:rsidRPr="00357172">
        <w:rPr>
          <w:rFonts w:cs="Times New Roman"/>
          <w:lang w:val="en-US"/>
        </w:rPr>
        <w:t>https</w:t>
      </w:r>
      <w:r w:rsidR="000D656F" w:rsidRPr="00357172">
        <w:rPr>
          <w:rFonts w:cs="Times New Roman"/>
        </w:rPr>
        <w:t>://</w:t>
      </w:r>
      <w:r w:rsidR="000D656F" w:rsidRPr="00357172">
        <w:rPr>
          <w:rFonts w:cs="Times New Roman"/>
          <w:lang w:val="en-US"/>
        </w:rPr>
        <w:t>www</w:t>
      </w:r>
      <w:r w:rsidR="000D656F" w:rsidRPr="00357172">
        <w:rPr>
          <w:rFonts w:cs="Times New Roman"/>
        </w:rPr>
        <w:t>.</w:t>
      </w:r>
      <w:r w:rsidR="000D656F" w:rsidRPr="00357172">
        <w:rPr>
          <w:rFonts w:cs="Times New Roman"/>
          <w:lang w:val="en-US"/>
        </w:rPr>
        <w:t>mid</w:t>
      </w:r>
      <w:r w:rsidR="000D656F" w:rsidRPr="00357172">
        <w:rPr>
          <w:rFonts w:cs="Times New Roman"/>
        </w:rPr>
        <w:t>.</w:t>
      </w:r>
      <w:proofErr w:type="spellStart"/>
      <w:r w:rsidR="000D656F" w:rsidRPr="00357172">
        <w:rPr>
          <w:rFonts w:cs="Times New Roman"/>
          <w:lang w:val="en-US"/>
        </w:rPr>
        <w:t>ru</w:t>
      </w:r>
      <w:proofErr w:type="spellEnd"/>
      <w:r w:rsidR="000D656F" w:rsidRPr="00357172">
        <w:rPr>
          <w:rFonts w:cs="Times New Roman"/>
        </w:rPr>
        <w:t>/</w:t>
      </w:r>
      <w:r w:rsidR="000D656F" w:rsidRPr="00357172">
        <w:rPr>
          <w:rFonts w:cs="Times New Roman"/>
          <w:lang w:val="en-US"/>
        </w:rPr>
        <w:t>foreign</w:t>
      </w:r>
      <w:r w:rsidR="000D656F" w:rsidRPr="00357172">
        <w:rPr>
          <w:rFonts w:cs="Times New Roman"/>
        </w:rPr>
        <w:t>_</w:t>
      </w:r>
      <w:r w:rsidR="000D656F" w:rsidRPr="00357172">
        <w:rPr>
          <w:rFonts w:cs="Times New Roman"/>
          <w:lang w:val="en-US"/>
        </w:rPr>
        <w:t>policy</w:t>
      </w:r>
      <w:r w:rsidR="000D656F" w:rsidRPr="00357172">
        <w:rPr>
          <w:rFonts w:cs="Times New Roman"/>
        </w:rPr>
        <w:t>/</w:t>
      </w:r>
      <w:r w:rsidR="000D656F" w:rsidRPr="00357172">
        <w:rPr>
          <w:rFonts w:cs="Times New Roman"/>
          <w:lang w:val="en-US"/>
        </w:rPr>
        <w:t>official</w:t>
      </w:r>
      <w:r w:rsidR="000D656F" w:rsidRPr="00357172">
        <w:rPr>
          <w:rFonts w:cs="Times New Roman"/>
        </w:rPr>
        <w:t>_</w:t>
      </w:r>
      <w:r w:rsidR="000D656F" w:rsidRPr="00357172">
        <w:rPr>
          <w:rFonts w:cs="Times New Roman"/>
          <w:lang w:val="en-US"/>
        </w:rPr>
        <w:t>documents</w:t>
      </w:r>
      <w:r w:rsidR="000D656F" w:rsidRPr="00357172">
        <w:rPr>
          <w:rFonts w:cs="Times New Roman"/>
        </w:rPr>
        <w:t>/-/</w:t>
      </w:r>
      <w:r w:rsidR="000D656F" w:rsidRPr="00357172">
        <w:rPr>
          <w:rFonts w:cs="Times New Roman"/>
          <w:lang w:val="en-US"/>
        </w:rPr>
        <w:t>asset</w:t>
      </w:r>
      <w:r w:rsidR="000D656F" w:rsidRPr="00357172">
        <w:rPr>
          <w:rFonts w:cs="Times New Roman"/>
        </w:rPr>
        <w:t>_</w:t>
      </w:r>
      <w:r w:rsidR="000D656F" w:rsidRPr="00357172">
        <w:rPr>
          <w:rFonts w:cs="Times New Roman"/>
          <w:lang w:val="en-US"/>
        </w:rPr>
        <w:t>publisher</w:t>
      </w:r>
      <w:r w:rsidR="000D656F" w:rsidRPr="00357172">
        <w:rPr>
          <w:rFonts w:cs="Times New Roman"/>
        </w:rPr>
        <w:t>/</w:t>
      </w:r>
      <w:proofErr w:type="spellStart"/>
      <w:r w:rsidR="000D656F" w:rsidRPr="00357172">
        <w:rPr>
          <w:rFonts w:cs="Times New Roman"/>
          <w:lang w:val="en-US"/>
        </w:rPr>
        <w:t>CptICkB</w:t>
      </w:r>
      <w:proofErr w:type="spellEnd"/>
      <w:r w:rsidR="000D656F" w:rsidRPr="00357172">
        <w:rPr>
          <w:rFonts w:cs="Times New Roman"/>
        </w:rPr>
        <w:t>6</w:t>
      </w:r>
      <w:r w:rsidR="000D656F" w:rsidRPr="00357172">
        <w:rPr>
          <w:rFonts w:cs="Times New Roman"/>
          <w:lang w:val="en-US"/>
        </w:rPr>
        <w:t>BZ</w:t>
      </w:r>
      <w:r w:rsidR="000D656F" w:rsidRPr="00357172">
        <w:rPr>
          <w:rFonts w:cs="Times New Roman"/>
        </w:rPr>
        <w:t>29/</w:t>
      </w:r>
      <w:r w:rsidR="000D656F" w:rsidRPr="00357172">
        <w:rPr>
          <w:rFonts w:cs="Times New Roman"/>
          <w:lang w:val="en-US"/>
        </w:rPr>
        <w:t>content</w:t>
      </w:r>
      <w:r w:rsidR="000D656F" w:rsidRPr="00357172">
        <w:rPr>
          <w:rFonts w:cs="Times New Roman"/>
        </w:rPr>
        <w:t>/</w:t>
      </w:r>
      <w:r w:rsidR="000D656F" w:rsidRPr="00357172">
        <w:rPr>
          <w:rFonts w:cs="Times New Roman"/>
          <w:lang w:val="en-US"/>
        </w:rPr>
        <w:t>id</w:t>
      </w:r>
      <w:r w:rsidR="000D656F" w:rsidRPr="00357172">
        <w:rPr>
          <w:rFonts w:cs="Times New Roman"/>
        </w:rPr>
        <w:t>/2542248 (дата обращения: 31.05.2021).</w:t>
      </w:r>
    </w:p>
  </w:footnote>
  <w:footnote w:id="83">
    <w:p w14:paraId="3B0C55A9" w14:textId="77777777" w:rsidR="00886F68" w:rsidRPr="00357172" w:rsidRDefault="00886F68" w:rsidP="00886F68">
      <w:pPr>
        <w:pStyle w:val="a4"/>
        <w:spacing w:line="240" w:lineRule="auto"/>
        <w:ind w:firstLine="0"/>
        <w:rPr>
          <w:rFonts w:cs="Times New Roman"/>
        </w:rPr>
      </w:pPr>
      <w:r w:rsidRPr="00357172">
        <w:rPr>
          <w:rStyle w:val="a6"/>
          <w:rFonts w:cs="Times New Roman"/>
        </w:rPr>
        <w:footnoteRef/>
      </w:r>
      <w:r w:rsidRPr="00357172">
        <w:rPr>
          <w:rFonts w:cs="Times New Roman"/>
        </w:rPr>
        <w:t xml:space="preserve"> Указ Президента Российской Федерации от 7 мая 2012 года № 605 "О мерах по реализации внешнеполитического курса Российской Федерации". // МИД РФ — URL: https://www.mid.ru/ru/foreign_policy/official_documents/-/asset_publisher/CptICkB6BZ29/content/id/157626 (дата обращения: 31.05.2021).</w:t>
      </w:r>
    </w:p>
  </w:footnote>
  <w:footnote w:id="84">
    <w:p w14:paraId="4B24A85B" w14:textId="77777777" w:rsidR="00886F68" w:rsidRPr="00357172" w:rsidRDefault="00886F68" w:rsidP="00886F68">
      <w:pPr>
        <w:pStyle w:val="a4"/>
        <w:spacing w:line="240" w:lineRule="auto"/>
        <w:ind w:firstLine="0"/>
        <w:rPr>
          <w:rFonts w:cs="Times New Roman"/>
        </w:rPr>
      </w:pPr>
      <w:r w:rsidRPr="00357172">
        <w:rPr>
          <w:rStyle w:val="a6"/>
          <w:rFonts w:cs="Times New Roman"/>
        </w:rPr>
        <w:footnoteRef/>
      </w:r>
      <w:r w:rsidRPr="00357172">
        <w:rPr>
          <w:rFonts w:cs="Times New Roman"/>
        </w:rPr>
        <w:t xml:space="preserve"> Концепция государственной политики Российской Федерации в сфере содействия международному развитию. // МИД РФ — URL: https://www.mid.ru/ru/foreign_policy/official_documents/-/asset_publisher/CptICkB6BZ29/content/id/64542 (дата обращения: 31.05.2021).</w:t>
      </w:r>
    </w:p>
  </w:footnote>
  <w:footnote w:id="85">
    <w:p w14:paraId="536B4361" w14:textId="00AC9401" w:rsidR="002D0C83" w:rsidRPr="00357172" w:rsidRDefault="002D0C83" w:rsidP="00357172">
      <w:pPr>
        <w:pStyle w:val="a4"/>
        <w:spacing w:line="240" w:lineRule="auto"/>
        <w:ind w:firstLine="0"/>
        <w:rPr>
          <w:rFonts w:cs="Times New Roman"/>
        </w:rPr>
      </w:pPr>
      <w:r w:rsidRPr="00357172">
        <w:rPr>
          <w:rStyle w:val="a6"/>
          <w:rFonts w:cs="Times New Roman"/>
        </w:rPr>
        <w:footnoteRef/>
      </w:r>
      <w:r w:rsidRPr="00357172">
        <w:rPr>
          <w:rFonts w:cs="Times New Roman"/>
        </w:rPr>
        <w:t xml:space="preserve"> </w:t>
      </w:r>
      <w:r w:rsidR="000D656F" w:rsidRPr="00357172">
        <w:rPr>
          <w:rFonts w:cs="Times New Roman"/>
        </w:rPr>
        <w:t>Концепция государственной политики Российской Федерации в сфере содействия международному развитию. // МИД РФ — URL: https://www.mid.ru/ru/foreign_policy/official_documents/-/asset_publisher/CptICkB6BZ29/content/id/64542 (дата обращения: 31.05.2021).</w:t>
      </w:r>
    </w:p>
  </w:footnote>
  <w:footnote w:id="86">
    <w:p w14:paraId="5504B548" w14:textId="5D27A64D" w:rsidR="002D0C83" w:rsidRPr="00357172" w:rsidRDefault="002D0C83" w:rsidP="00357172">
      <w:pPr>
        <w:pStyle w:val="a4"/>
        <w:spacing w:line="240" w:lineRule="auto"/>
        <w:ind w:firstLine="0"/>
        <w:rPr>
          <w:rFonts w:cs="Times New Roman"/>
          <w:lang w:val="en-US"/>
        </w:rPr>
      </w:pPr>
      <w:r w:rsidRPr="00357172">
        <w:rPr>
          <w:rStyle w:val="a6"/>
          <w:rFonts w:cs="Times New Roman"/>
        </w:rPr>
        <w:footnoteRef/>
      </w:r>
      <w:r w:rsidRPr="00357172">
        <w:rPr>
          <w:rFonts w:cs="Times New Roman"/>
          <w:lang w:val="en-US"/>
        </w:rPr>
        <w:t xml:space="preserve"> </w:t>
      </w:r>
      <w:r w:rsidR="000D656F" w:rsidRPr="00357172">
        <w:rPr>
          <w:rFonts w:cs="Times New Roman"/>
          <w:lang w:val="en-US"/>
        </w:rPr>
        <w:t xml:space="preserve">Sustainable Development Goals // United </w:t>
      </w:r>
      <w:proofErr w:type="gramStart"/>
      <w:r w:rsidR="000D656F" w:rsidRPr="00357172">
        <w:rPr>
          <w:rFonts w:cs="Times New Roman"/>
          <w:lang w:val="en-US"/>
        </w:rPr>
        <w:t>Nations  —</w:t>
      </w:r>
      <w:proofErr w:type="gramEnd"/>
      <w:r w:rsidR="000D656F" w:rsidRPr="00357172">
        <w:rPr>
          <w:rFonts w:cs="Times New Roman"/>
          <w:lang w:val="en-US"/>
        </w:rPr>
        <w:t xml:space="preserve"> URL: https://www.un.org/sustainabledevelopment/sustainable-development-goals/ (</w:t>
      </w:r>
      <w:r w:rsidR="000D656F" w:rsidRPr="00357172">
        <w:rPr>
          <w:rFonts w:cs="Times New Roman"/>
        </w:rPr>
        <w:t>дата</w:t>
      </w:r>
      <w:r w:rsidR="000D656F" w:rsidRPr="00357172">
        <w:rPr>
          <w:rFonts w:cs="Times New Roman"/>
          <w:lang w:val="en-US"/>
        </w:rPr>
        <w:t xml:space="preserve"> </w:t>
      </w:r>
      <w:r w:rsidR="000D656F" w:rsidRPr="00357172">
        <w:rPr>
          <w:rFonts w:cs="Times New Roman"/>
        </w:rPr>
        <w:t>обращения</w:t>
      </w:r>
      <w:r w:rsidR="000D656F" w:rsidRPr="00357172">
        <w:rPr>
          <w:rFonts w:cs="Times New Roman"/>
          <w:lang w:val="en-US"/>
        </w:rPr>
        <w:t>: 31.05.2021).</w:t>
      </w:r>
    </w:p>
  </w:footnote>
  <w:footnote w:id="87">
    <w:p w14:paraId="27CDB2E8" w14:textId="1DA5AA55" w:rsidR="00E824CF" w:rsidRPr="00357172" w:rsidRDefault="00E824CF" w:rsidP="00357172">
      <w:pPr>
        <w:pStyle w:val="a4"/>
        <w:spacing w:line="240" w:lineRule="auto"/>
        <w:ind w:firstLine="0"/>
        <w:rPr>
          <w:rFonts w:cs="Times New Roman"/>
        </w:rPr>
      </w:pPr>
      <w:r w:rsidRPr="00357172">
        <w:rPr>
          <w:rStyle w:val="a6"/>
          <w:rFonts w:cs="Times New Roman"/>
        </w:rPr>
        <w:footnoteRef/>
      </w:r>
      <w:r w:rsidRPr="00357172">
        <w:rPr>
          <w:rFonts w:cs="Times New Roman"/>
        </w:rPr>
        <w:t xml:space="preserve"> </w:t>
      </w:r>
      <w:r w:rsidR="000D656F" w:rsidRPr="00357172">
        <w:rPr>
          <w:rFonts w:cs="Times New Roman"/>
        </w:rPr>
        <w:t xml:space="preserve">Рулевые ТЭК: Путин, </w:t>
      </w:r>
      <w:proofErr w:type="spellStart"/>
      <w:r w:rsidR="000D656F" w:rsidRPr="00357172">
        <w:rPr>
          <w:rFonts w:cs="Times New Roman"/>
        </w:rPr>
        <w:t>Сечин</w:t>
      </w:r>
      <w:proofErr w:type="spellEnd"/>
      <w:r w:rsidR="000D656F" w:rsidRPr="00357172">
        <w:rPr>
          <w:rFonts w:cs="Times New Roman"/>
        </w:rPr>
        <w:t xml:space="preserve"> и ещё 44 фамилии // </w:t>
      </w:r>
      <w:proofErr w:type="spellStart"/>
      <w:proofErr w:type="gramStart"/>
      <w:r w:rsidR="000D656F" w:rsidRPr="00357172">
        <w:rPr>
          <w:rFonts w:cs="Times New Roman"/>
        </w:rPr>
        <w:t>Neftegaz</w:t>
      </w:r>
      <w:proofErr w:type="spellEnd"/>
      <w:r w:rsidR="000D656F" w:rsidRPr="00357172">
        <w:rPr>
          <w:rFonts w:cs="Times New Roman"/>
        </w:rPr>
        <w:t xml:space="preserve">  —</w:t>
      </w:r>
      <w:proofErr w:type="gramEnd"/>
      <w:r w:rsidR="000D656F" w:rsidRPr="00357172">
        <w:rPr>
          <w:rFonts w:cs="Times New Roman"/>
        </w:rPr>
        <w:t xml:space="preserve"> URL: https://neftegaz.ru/news/gosreg/262898-rulevye-tek-putin-sechin-i-eshchye-44-familii/ (дата обращения: 31.05.2021).</w:t>
      </w:r>
    </w:p>
  </w:footnote>
  <w:footnote w:id="88">
    <w:p w14:paraId="725A43C4" w14:textId="005B5E49" w:rsidR="00E824CF" w:rsidRPr="00357172" w:rsidRDefault="00E824CF" w:rsidP="00357172">
      <w:pPr>
        <w:pStyle w:val="a4"/>
        <w:spacing w:line="240" w:lineRule="auto"/>
        <w:ind w:firstLine="0"/>
        <w:rPr>
          <w:rFonts w:cs="Times New Roman"/>
        </w:rPr>
      </w:pPr>
      <w:r w:rsidRPr="00357172">
        <w:rPr>
          <w:rStyle w:val="a6"/>
          <w:rFonts w:cs="Times New Roman"/>
        </w:rPr>
        <w:footnoteRef/>
      </w:r>
      <w:r w:rsidRPr="00357172">
        <w:rPr>
          <w:rFonts w:cs="Times New Roman"/>
        </w:rPr>
        <w:t xml:space="preserve"> </w:t>
      </w:r>
      <w:r w:rsidR="000D656F" w:rsidRPr="00357172">
        <w:rPr>
          <w:rFonts w:cs="Times New Roman"/>
        </w:rPr>
        <w:t xml:space="preserve">Президентская комиссия по ТЭК соберется впервые за три </w:t>
      </w:r>
      <w:proofErr w:type="gramStart"/>
      <w:r w:rsidR="000D656F" w:rsidRPr="00357172">
        <w:rPr>
          <w:rFonts w:cs="Times New Roman"/>
        </w:rPr>
        <w:t>года  /</w:t>
      </w:r>
      <w:proofErr w:type="gramEnd"/>
      <w:r w:rsidR="000D656F" w:rsidRPr="00357172">
        <w:rPr>
          <w:rFonts w:cs="Times New Roman"/>
        </w:rPr>
        <w:t>/ РБК — URL: https://www.rbc.ru/business/02/07/2018/5b3a26ab9a794785b2756157 (дата обращения: 31.05.2021).</w:t>
      </w:r>
    </w:p>
  </w:footnote>
  <w:footnote w:id="89">
    <w:p w14:paraId="55E1AF56" w14:textId="3D2F6C06" w:rsidR="00E824CF" w:rsidRPr="00357172" w:rsidRDefault="00E824CF" w:rsidP="00357172">
      <w:pPr>
        <w:pStyle w:val="a4"/>
        <w:spacing w:line="240" w:lineRule="auto"/>
        <w:ind w:firstLine="0"/>
        <w:rPr>
          <w:rFonts w:cs="Times New Roman"/>
        </w:rPr>
      </w:pPr>
      <w:r w:rsidRPr="00357172">
        <w:rPr>
          <w:rStyle w:val="a6"/>
          <w:rFonts w:cs="Times New Roman"/>
        </w:rPr>
        <w:footnoteRef/>
      </w:r>
      <w:r w:rsidRPr="00357172">
        <w:rPr>
          <w:rFonts w:cs="Times New Roman"/>
        </w:rPr>
        <w:t xml:space="preserve"> </w:t>
      </w:r>
      <w:r w:rsidR="000D656F" w:rsidRPr="00357172">
        <w:rPr>
          <w:rFonts w:cs="Times New Roman"/>
        </w:rPr>
        <w:t>Там же</w:t>
      </w:r>
    </w:p>
  </w:footnote>
  <w:footnote w:id="90">
    <w:p w14:paraId="707F76AE" w14:textId="52CF83B6" w:rsidR="00113902" w:rsidRPr="00357172" w:rsidRDefault="00113902" w:rsidP="00357172">
      <w:pPr>
        <w:pStyle w:val="a4"/>
        <w:spacing w:line="240" w:lineRule="auto"/>
        <w:ind w:firstLine="0"/>
        <w:rPr>
          <w:rFonts w:cs="Times New Roman"/>
        </w:rPr>
      </w:pPr>
      <w:r w:rsidRPr="00357172">
        <w:rPr>
          <w:rStyle w:val="a6"/>
          <w:rFonts w:cs="Times New Roman"/>
        </w:rPr>
        <w:footnoteRef/>
      </w:r>
      <w:r w:rsidRPr="00357172">
        <w:rPr>
          <w:rFonts w:cs="Times New Roman"/>
        </w:rPr>
        <w:t xml:space="preserve"> </w:t>
      </w:r>
      <w:r w:rsidR="000D656F" w:rsidRPr="00357172">
        <w:rPr>
          <w:rFonts w:cs="Times New Roman"/>
        </w:rPr>
        <w:t>Баев, П. Роснефть, Газпром и государство: треугольник принятия решений в российской энергетической политике // IFRI. — 2014. — № 75. — С. 15</w:t>
      </w:r>
    </w:p>
  </w:footnote>
  <w:footnote w:id="91">
    <w:p w14:paraId="30383AC1" w14:textId="17687625" w:rsidR="000727B1" w:rsidRPr="00357172" w:rsidRDefault="000727B1" w:rsidP="00357172">
      <w:pPr>
        <w:pStyle w:val="a4"/>
        <w:spacing w:line="240" w:lineRule="auto"/>
        <w:ind w:firstLine="0"/>
        <w:rPr>
          <w:rFonts w:cs="Times New Roman"/>
        </w:rPr>
      </w:pPr>
      <w:r w:rsidRPr="00357172">
        <w:rPr>
          <w:rStyle w:val="a6"/>
          <w:rFonts w:cs="Times New Roman"/>
        </w:rPr>
        <w:footnoteRef/>
      </w:r>
      <w:r w:rsidRPr="00357172">
        <w:rPr>
          <w:rFonts w:cs="Times New Roman"/>
        </w:rPr>
        <w:t xml:space="preserve"> </w:t>
      </w:r>
      <w:r w:rsidR="000D656F" w:rsidRPr="00357172">
        <w:rPr>
          <w:rFonts w:cs="Times New Roman"/>
        </w:rPr>
        <w:t>Комиссии при Президенте // Президент России — URL: http://www.kremlin.ru/structure/commissions#institution-29 (дата обращения: 31.05.2021).</w:t>
      </w:r>
    </w:p>
  </w:footnote>
  <w:footnote w:id="92">
    <w:p w14:paraId="44BF3CE7" w14:textId="5A25BCE9" w:rsidR="0000021E" w:rsidRPr="00357172" w:rsidRDefault="0000021E" w:rsidP="00357172">
      <w:pPr>
        <w:pStyle w:val="a4"/>
        <w:spacing w:line="240" w:lineRule="auto"/>
        <w:ind w:firstLine="0"/>
        <w:rPr>
          <w:rFonts w:cs="Times New Roman"/>
        </w:rPr>
      </w:pPr>
      <w:r w:rsidRPr="00357172">
        <w:rPr>
          <w:rStyle w:val="a6"/>
          <w:rFonts w:cs="Times New Roman"/>
        </w:rPr>
        <w:footnoteRef/>
      </w:r>
      <w:r w:rsidRPr="00357172">
        <w:rPr>
          <w:rFonts w:cs="Times New Roman"/>
        </w:rPr>
        <w:t xml:space="preserve"> </w:t>
      </w:r>
      <w:r w:rsidR="000D656F" w:rsidRPr="00357172">
        <w:rPr>
          <w:rFonts w:cs="Times New Roman"/>
        </w:rPr>
        <w:t>Там же</w:t>
      </w:r>
    </w:p>
  </w:footnote>
  <w:footnote w:id="93">
    <w:p w14:paraId="38636D28" w14:textId="77E1458B" w:rsidR="00113902" w:rsidRPr="00357172" w:rsidRDefault="00113902" w:rsidP="00357172">
      <w:pPr>
        <w:pStyle w:val="a4"/>
        <w:spacing w:line="240" w:lineRule="auto"/>
        <w:ind w:firstLine="0"/>
        <w:rPr>
          <w:rFonts w:cs="Times New Roman"/>
        </w:rPr>
      </w:pPr>
      <w:r w:rsidRPr="00357172">
        <w:rPr>
          <w:rStyle w:val="a6"/>
          <w:rFonts w:cs="Times New Roman"/>
        </w:rPr>
        <w:footnoteRef/>
      </w:r>
      <w:r w:rsidRPr="00357172">
        <w:rPr>
          <w:rFonts w:cs="Times New Roman"/>
        </w:rPr>
        <w:t xml:space="preserve"> </w:t>
      </w:r>
      <w:r w:rsidR="000D656F" w:rsidRPr="00357172">
        <w:rPr>
          <w:rFonts w:cs="Times New Roman"/>
        </w:rPr>
        <w:t>Там же</w:t>
      </w:r>
    </w:p>
  </w:footnote>
  <w:footnote w:id="94">
    <w:p w14:paraId="3B3CF193" w14:textId="12AD4C39" w:rsidR="002D0C83" w:rsidRPr="00357172" w:rsidRDefault="002D0C83" w:rsidP="00357172">
      <w:pPr>
        <w:pStyle w:val="a4"/>
        <w:spacing w:line="240" w:lineRule="auto"/>
        <w:ind w:firstLine="0"/>
        <w:rPr>
          <w:rFonts w:cs="Times New Roman"/>
        </w:rPr>
      </w:pPr>
      <w:r w:rsidRPr="00357172">
        <w:rPr>
          <w:rStyle w:val="a6"/>
          <w:rFonts w:cs="Times New Roman"/>
        </w:rPr>
        <w:footnoteRef/>
      </w:r>
      <w:r w:rsidRPr="00357172">
        <w:rPr>
          <w:rFonts w:cs="Times New Roman"/>
        </w:rPr>
        <w:t xml:space="preserve"> </w:t>
      </w:r>
      <w:r w:rsidR="000D656F" w:rsidRPr="00357172">
        <w:rPr>
          <w:rFonts w:cs="Times New Roman"/>
        </w:rPr>
        <w:t xml:space="preserve">Подразделения Администрации Президента // Президент </w:t>
      </w:r>
      <w:proofErr w:type="gramStart"/>
      <w:r w:rsidR="000D656F" w:rsidRPr="00357172">
        <w:rPr>
          <w:rFonts w:cs="Times New Roman"/>
        </w:rPr>
        <w:t>России  —</w:t>
      </w:r>
      <w:proofErr w:type="gramEnd"/>
      <w:r w:rsidR="000D656F" w:rsidRPr="00357172">
        <w:rPr>
          <w:rFonts w:cs="Times New Roman"/>
        </w:rPr>
        <w:t xml:space="preserve"> URL: http://www.kremlin.ru/structure/administration/departments (дата обращения: 31.05.2021).</w:t>
      </w:r>
    </w:p>
  </w:footnote>
  <w:footnote w:id="95">
    <w:p w14:paraId="2C0C7104" w14:textId="176A2296" w:rsidR="002D0C83" w:rsidRPr="00357172" w:rsidRDefault="002D0C83" w:rsidP="00357172">
      <w:pPr>
        <w:pStyle w:val="a4"/>
        <w:spacing w:line="240" w:lineRule="auto"/>
        <w:ind w:firstLine="0"/>
        <w:rPr>
          <w:rFonts w:cs="Times New Roman"/>
        </w:rPr>
      </w:pPr>
      <w:r w:rsidRPr="00357172">
        <w:rPr>
          <w:rStyle w:val="a6"/>
          <w:rFonts w:cs="Times New Roman"/>
        </w:rPr>
        <w:footnoteRef/>
      </w:r>
      <w:r w:rsidRPr="00357172">
        <w:rPr>
          <w:rFonts w:cs="Times New Roman"/>
        </w:rPr>
        <w:t xml:space="preserve"> </w:t>
      </w:r>
      <w:r w:rsidR="00625491" w:rsidRPr="00357172">
        <w:rPr>
          <w:rFonts w:cs="Times New Roman"/>
        </w:rPr>
        <w:t>Президент укрепил внешнюю политику американистом // Ведомости — URL: https://www.vedomosti.ru/politics/articles/2018/09/30/782389-ukrepil (дата обращения: 31.05.2021).</w:t>
      </w:r>
    </w:p>
  </w:footnote>
  <w:footnote w:id="96">
    <w:p w14:paraId="74586D68" w14:textId="16818BFB" w:rsidR="002D0C83" w:rsidRPr="00357172" w:rsidRDefault="002D0C83" w:rsidP="00357172">
      <w:pPr>
        <w:pStyle w:val="a4"/>
        <w:spacing w:line="240" w:lineRule="auto"/>
        <w:ind w:firstLine="0"/>
        <w:rPr>
          <w:rFonts w:cs="Times New Roman"/>
        </w:rPr>
      </w:pPr>
      <w:r w:rsidRPr="00357172">
        <w:rPr>
          <w:rStyle w:val="a6"/>
          <w:rFonts w:cs="Times New Roman"/>
        </w:rPr>
        <w:footnoteRef/>
      </w:r>
      <w:r w:rsidRPr="00357172">
        <w:rPr>
          <w:rFonts w:cs="Times New Roman"/>
        </w:rPr>
        <w:t xml:space="preserve"> </w:t>
      </w:r>
      <w:r w:rsidR="00625491" w:rsidRPr="00357172">
        <w:rPr>
          <w:rFonts w:cs="Times New Roman"/>
        </w:rPr>
        <w:t>Аверков, В. ПРИНЯТИЕ ВНЕШНЕПОЛИТИЧЕСКИХ РЕШЕНИЙ В РОССИИ // Международные процессы. — 2012. — № 29. — С. 7</w:t>
      </w:r>
    </w:p>
  </w:footnote>
  <w:footnote w:id="97">
    <w:p w14:paraId="70425885" w14:textId="125C5BB3" w:rsidR="00302AD6" w:rsidRPr="00357172" w:rsidRDefault="00302AD6" w:rsidP="00357172">
      <w:pPr>
        <w:pStyle w:val="a4"/>
        <w:spacing w:line="240" w:lineRule="auto"/>
        <w:ind w:firstLine="0"/>
        <w:rPr>
          <w:rFonts w:cs="Times New Roman"/>
        </w:rPr>
      </w:pPr>
      <w:r w:rsidRPr="00357172">
        <w:rPr>
          <w:rStyle w:val="a6"/>
          <w:rFonts w:cs="Times New Roman"/>
        </w:rPr>
        <w:footnoteRef/>
      </w:r>
      <w:r w:rsidRPr="00357172">
        <w:rPr>
          <w:rFonts w:cs="Times New Roman"/>
        </w:rPr>
        <w:t xml:space="preserve"> </w:t>
      </w:r>
      <w:r w:rsidR="00625491" w:rsidRPr="00357172">
        <w:rPr>
          <w:rFonts w:cs="Times New Roman"/>
        </w:rPr>
        <w:t xml:space="preserve">Государственный Совет // Президент </w:t>
      </w:r>
      <w:proofErr w:type="gramStart"/>
      <w:r w:rsidR="00625491" w:rsidRPr="00357172">
        <w:rPr>
          <w:rFonts w:cs="Times New Roman"/>
        </w:rPr>
        <w:t>России  —</w:t>
      </w:r>
      <w:proofErr w:type="gramEnd"/>
      <w:r w:rsidR="00625491" w:rsidRPr="00357172">
        <w:rPr>
          <w:rFonts w:cs="Times New Roman"/>
        </w:rPr>
        <w:t xml:space="preserve"> URL: http://www.kremlin.ru/structure/state-council (дата обращения: 31.05.2021).</w:t>
      </w:r>
    </w:p>
  </w:footnote>
  <w:footnote w:id="98">
    <w:p w14:paraId="37FFFD67" w14:textId="7B3C8E83" w:rsidR="00302AD6" w:rsidRPr="00357172" w:rsidRDefault="00302AD6" w:rsidP="00357172">
      <w:pPr>
        <w:pStyle w:val="a4"/>
        <w:spacing w:line="240" w:lineRule="auto"/>
        <w:ind w:firstLine="0"/>
        <w:rPr>
          <w:rFonts w:cs="Times New Roman"/>
        </w:rPr>
      </w:pPr>
      <w:r w:rsidRPr="00357172">
        <w:rPr>
          <w:rStyle w:val="a6"/>
          <w:rFonts w:cs="Times New Roman"/>
        </w:rPr>
        <w:footnoteRef/>
      </w:r>
      <w:r w:rsidRPr="00357172">
        <w:rPr>
          <w:rFonts w:cs="Times New Roman"/>
        </w:rPr>
        <w:t xml:space="preserve"> </w:t>
      </w:r>
      <w:r w:rsidR="00625491" w:rsidRPr="00357172">
        <w:rPr>
          <w:rFonts w:cs="Times New Roman"/>
        </w:rPr>
        <w:t>Совет Безопасности // Президент России — URL: http://www.kremlin.ru/structure/security-council (дата обращения: 31.05.2021).</w:t>
      </w:r>
    </w:p>
  </w:footnote>
  <w:footnote w:id="99">
    <w:p w14:paraId="03BEC0E0" w14:textId="49737B24" w:rsidR="005A0DC0" w:rsidRPr="00357172" w:rsidRDefault="005A0DC0" w:rsidP="00357172">
      <w:pPr>
        <w:pStyle w:val="a4"/>
        <w:spacing w:line="240" w:lineRule="auto"/>
        <w:ind w:firstLine="0"/>
        <w:rPr>
          <w:rFonts w:cs="Times New Roman"/>
        </w:rPr>
      </w:pPr>
      <w:r w:rsidRPr="00357172">
        <w:rPr>
          <w:rStyle w:val="a6"/>
          <w:rFonts w:cs="Times New Roman"/>
        </w:rPr>
        <w:footnoteRef/>
      </w:r>
      <w:r w:rsidRPr="00357172">
        <w:rPr>
          <w:rFonts w:cs="Times New Roman"/>
        </w:rPr>
        <w:t xml:space="preserve"> </w:t>
      </w:r>
      <w:r w:rsidR="00625491" w:rsidRPr="00357172">
        <w:rPr>
          <w:rFonts w:cs="Times New Roman"/>
        </w:rPr>
        <w:t xml:space="preserve">Работа Правительства // Правительство </w:t>
      </w:r>
      <w:proofErr w:type="gramStart"/>
      <w:r w:rsidR="00625491" w:rsidRPr="00357172">
        <w:rPr>
          <w:rFonts w:cs="Times New Roman"/>
        </w:rPr>
        <w:t>России  —</w:t>
      </w:r>
      <w:proofErr w:type="gramEnd"/>
      <w:r w:rsidR="00625491" w:rsidRPr="00357172">
        <w:rPr>
          <w:rFonts w:cs="Times New Roman"/>
        </w:rPr>
        <w:t xml:space="preserve"> URL: http://government.ru/rugovclassifier/ (дата обращения: 31.05.2021).</w:t>
      </w:r>
    </w:p>
  </w:footnote>
  <w:footnote w:id="100">
    <w:p w14:paraId="30607285" w14:textId="2FF14090" w:rsidR="005A0DC0" w:rsidRPr="00357172" w:rsidRDefault="005A0DC0" w:rsidP="00357172">
      <w:pPr>
        <w:pStyle w:val="a4"/>
        <w:spacing w:line="240" w:lineRule="auto"/>
        <w:ind w:firstLine="0"/>
        <w:rPr>
          <w:rFonts w:cs="Times New Roman"/>
        </w:rPr>
      </w:pPr>
      <w:r w:rsidRPr="00357172">
        <w:rPr>
          <w:rStyle w:val="a6"/>
          <w:rFonts w:cs="Times New Roman"/>
        </w:rPr>
        <w:footnoteRef/>
      </w:r>
      <w:r w:rsidRPr="00357172">
        <w:rPr>
          <w:rFonts w:cs="Times New Roman"/>
        </w:rPr>
        <w:t xml:space="preserve"> </w:t>
      </w:r>
      <w:r w:rsidR="00625491" w:rsidRPr="00357172">
        <w:rPr>
          <w:rFonts w:cs="Times New Roman"/>
        </w:rPr>
        <w:t xml:space="preserve">Россия и мир. Внешнеэкономическая деятельность // Правительство </w:t>
      </w:r>
      <w:proofErr w:type="gramStart"/>
      <w:r w:rsidR="00625491" w:rsidRPr="00357172">
        <w:rPr>
          <w:rFonts w:cs="Times New Roman"/>
        </w:rPr>
        <w:t>России  —</w:t>
      </w:r>
      <w:proofErr w:type="gramEnd"/>
      <w:r w:rsidR="00625491" w:rsidRPr="00357172">
        <w:rPr>
          <w:rFonts w:cs="Times New Roman"/>
        </w:rPr>
        <w:t xml:space="preserve"> URL: http://government.ru/rugovclassifier/section/2293/ (дата обращения: 31.05.2021).</w:t>
      </w:r>
    </w:p>
  </w:footnote>
  <w:footnote w:id="101">
    <w:p w14:paraId="5AC7FE96" w14:textId="07B6F412" w:rsidR="004B18DE" w:rsidRPr="00357172" w:rsidRDefault="004B18DE" w:rsidP="00357172">
      <w:pPr>
        <w:pStyle w:val="a4"/>
        <w:spacing w:line="240" w:lineRule="auto"/>
        <w:ind w:firstLine="0"/>
        <w:rPr>
          <w:rFonts w:cs="Times New Roman"/>
        </w:rPr>
      </w:pPr>
      <w:r w:rsidRPr="00357172">
        <w:rPr>
          <w:rStyle w:val="a6"/>
          <w:rFonts w:cs="Times New Roman"/>
        </w:rPr>
        <w:footnoteRef/>
      </w:r>
      <w:r w:rsidRPr="00357172">
        <w:rPr>
          <w:rFonts w:cs="Times New Roman"/>
        </w:rPr>
        <w:t xml:space="preserve"> </w:t>
      </w:r>
      <w:r w:rsidR="00625491" w:rsidRPr="00357172">
        <w:rPr>
          <w:rFonts w:cs="Times New Roman"/>
        </w:rPr>
        <w:t>Внешнеполитическое досье // МИД РФ — URL: https://www.mid.ru/ru/vnesnepoliticeskoe-dos-e (дата обращения: 31.05.2021).</w:t>
      </w:r>
    </w:p>
  </w:footnote>
  <w:footnote w:id="102">
    <w:p w14:paraId="689F6B1F" w14:textId="0FA6FAE4" w:rsidR="004B18DE" w:rsidRPr="00357172" w:rsidRDefault="004B18DE" w:rsidP="00357172">
      <w:pPr>
        <w:pStyle w:val="a4"/>
        <w:spacing w:line="240" w:lineRule="auto"/>
        <w:ind w:firstLine="0"/>
        <w:rPr>
          <w:rFonts w:cs="Times New Roman"/>
        </w:rPr>
      </w:pPr>
      <w:r w:rsidRPr="00357172">
        <w:rPr>
          <w:rStyle w:val="a6"/>
          <w:rFonts w:cs="Times New Roman"/>
        </w:rPr>
        <w:footnoteRef/>
      </w:r>
      <w:r w:rsidRPr="00357172">
        <w:rPr>
          <w:rFonts w:cs="Times New Roman"/>
        </w:rPr>
        <w:t xml:space="preserve"> </w:t>
      </w:r>
      <w:r w:rsidR="00625491" w:rsidRPr="00357172">
        <w:rPr>
          <w:rFonts w:cs="Times New Roman"/>
        </w:rPr>
        <w:t>Порядок рассмотрения внешнеполитических вопросов // Государственная Дума — URL: http://duma.gov.ru/duma/about/regulations/chapter-25/ (дата обращения: 31.05.2021</w:t>
      </w:r>
      <w:proofErr w:type="gramStart"/>
      <w:r w:rsidR="00625491" w:rsidRPr="00357172">
        <w:rPr>
          <w:rFonts w:cs="Times New Roman"/>
        </w:rPr>
        <w:t>).</w:t>
      </w:r>
      <w:r w:rsidRPr="00357172">
        <w:rPr>
          <w:rFonts w:cs="Times New Roman"/>
        </w:rPr>
        <w:t>/</w:t>
      </w:r>
      <w:proofErr w:type="gramEnd"/>
    </w:p>
  </w:footnote>
  <w:footnote w:id="103">
    <w:p w14:paraId="23B409CC" w14:textId="2132E024" w:rsidR="004B18DE" w:rsidRPr="00357172" w:rsidRDefault="004B18DE" w:rsidP="00357172">
      <w:pPr>
        <w:pStyle w:val="a4"/>
        <w:spacing w:line="240" w:lineRule="auto"/>
        <w:ind w:firstLine="0"/>
        <w:rPr>
          <w:rFonts w:cs="Times New Roman"/>
        </w:rPr>
      </w:pPr>
      <w:r w:rsidRPr="00357172">
        <w:rPr>
          <w:rStyle w:val="a6"/>
          <w:rFonts w:cs="Times New Roman"/>
        </w:rPr>
        <w:footnoteRef/>
      </w:r>
      <w:r w:rsidRPr="00357172">
        <w:rPr>
          <w:rFonts w:cs="Times New Roman"/>
        </w:rPr>
        <w:t xml:space="preserve"> </w:t>
      </w:r>
      <w:r w:rsidR="00625491" w:rsidRPr="00357172">
        <w:rPr>
          <w:rFonts w:cs="Times New Roman"/>
        </w:rPr>
        <w:t>Порядок рассмотрения Советом Федерации вопросов внешней политики и межпарламентского сотрудничества (статьи 200–2051) // Совет Федерации — URL: http://council.gov.ru/structure/council/regulations/32801/ (дата обращения: 31.05.2021).</w:t>
      </w:r>
    </w:p>
  </w:footnote>
  <w:footnote w:id="104">
    <w:p w14:paraId="18DFD25F" w14:textId="200A92B7" w:rsidR="00B40312" w:rsidRPr="00357172" w:rsidRDefault="00B40312" w:rsidP="00357172">
      <w:pPr>
        <w:pStyle w:val="a4"/>
        <w:spacing w:line="240" w:lineRule="auto"/>
        <w:ind w:firstLine="0"/>
        <w:rPr>
          <w:rFonts w:cs="Times New Roman"/>
        </w:rPr>
      </w:pPr>
      <w:r w:rsidRPr="00357172">
        <w:rPr>
          <w:rStyle w:val="a6"/>
          <w:rFonts w:cs="Times New Roman"/>
        </w:rPr>
        <w:footnoteRef/>
      </w:r>
      <w:r w:rsidRPr="00357172">
        <w:rPr>
          <w:rFonts w:cs="Times New Roman"/>
        </w:rPr>
        <w:t xml:space="preserve"> </w:t>
      </w:r>
      <w:r w:rsidR="00625491" w:rsidRPr="00357172">
        <w:rPr>
          <w:rFonts w:cs="Times New Roman"/>
        </w:rPr>
        <w:t>Минченко Евгений Николаевич // МГИМО — URL: https://mgimo.ru/people/minchenko/ (дата обращения: 31.05.2021).</w:t>
      </w:r>
    </w:p>
  </w:footnote>
  <w:footnote w:id="105">
    <w:p w14:paraId="53343CAB" w14:textId="6E49F074" w:rsidR="00B77F3B" w:rsidRPr="00357172" w:rsidRDefault="00B77F3B" w:rsidP="00357172">
      <w:pPr>
        <w:pStyle w:val="a4"/>
        <w:spacing w:line="240" w:lineRule="auto"/>
        <w:ind w:firstLine="0"/>
        <w:rPr>
          <w:rFonts w:cs="Times New Roman"/>
        </w:rPr>
      </w:pPr>
      <w:r w:rsidRPr="00357172">
        <w:rPr>
          <w:rStyle w:val="a6"/>
          <w:rFonts w:cs="Times New Roman"/>
        </w:rPr>
        <w:footnoteRef/>
      </w:r>
      <w:r w:rsidRPr="00357172">
        <w:rPr>
          <w:rFonts w:cs="Times New Roman"/>
        </w:rPr>
        <w:t xml:space="preserve"> </w:t>
      </w:r>
      <w:r w:rsidR="00625491" w:rsidRPr="00357172">
        <w:rPr>
          <w:rFonts w:cs="Times New Roman"/>
        </w:rPr>
        <w:t>Минченко, Е.  ПОЛИТБЮРО 2.0 И АНТИИСТЕБЛИШМЕНТНАЯ ВОЛНА /</w:t>
      </w:r>
      <w:proofErr w:type="gramStart"/>
      <w:r w:rsidR="00625491" w:rsidRPr="00357172">
        <w:rPr>
          <w:rFonts w:cs="Times New Roman"/>
        </w:rPr>
        <w:t xml:space="preserve">/  </w:t>
      </w:r>
      <w:proofErr w:type="spellStart"/>
      <w:r w:rsidR="00625491" w:rsidRPr="00357172">
        <w:rPr>
          <w:rFonts w:cs="Times New Roman"/>
        </w:rPr>
        <w:t>Minchenko</w:t>
      </w:r>
      <w:proofErr w:type="spellEnd"/>
      <w:proofErr w:type="gramEnd"/>
      <w:r w:rsidR="00625491" w:rsidRPr="00357172">
        <w:rPr>
          <w:rFonts w:cs="Times New Roman"/>
        </w:rPr>
        <w:t xml:space="preserve"> </w:t>
      </w:r>
      <w:proofErr w:type="spellStart"/>
      <w:r w:rsidR="00625491" w:rsidRPr="00357172">
        <w:rPr>
          <w:rFonts w:cs="Times New Roman"/>
        </w:rPr>
        <w:t>Consulting</w:t>
      </w:r>
      <w:proofErr w:type="spellEnd"/>
      <w:r w:rsidR="00625491" w:rsidRPr="00357172">
        <w:rPr>
          <w:rFonts w:cs="Times New Roman"/>
        </w:rPr>
        <w:t>, 2019. — С. 3</w:t>
      </w:r>
    </w:p>
  </w:footnote>
  <w:footnote w:id="106">
    <w:p w14:paraId="268FF840" w14:textId="1DA35692" w:rsidR="00D6266A" w:rsidRPr="00357172" w:rsidRDefault="00D6266A" w:rsidP="00357172">
      <w:pPr>
        <w:pStyle w:val="a4"/>
        <w:spacing w:line="240" w:lineRule="auto"/>
        <w:ind w:firstLine="0"/>
        <w:rPr>
          <w:rFonts w:cs="Times New Roman"/>
        </w:rPr>
      </w:pPr>
      <w:r w:rsidRPr="00357172">
        <w:rPr>
          <w:rStyle w:val="a6"/>
          <w:rFonts w:cs="Times New Roman"/>
        </w:rPr>
        <w:footnoteRef/>
      </w:r>
      <w:r w:rsidRPr="00357172">
        <w:rPr>
          <w:rFonts w:cs="Times New Roman"/>
        </w:rPr>
        <w:t xml:space="preserve"> </w:t>
      </w:r>
      <w:r w:rsidR="00625491" w:rsidRPr="00357172">
        <w:rPr>
          <w:rFonts w:cs="Times New Roman"/>
        </w:rPr>
        <w:t xml:space="preserve">Концепция внешней политики Российской Федерации (утверждена Президентом Российской Федерации </w:t>
      </w:r>
      <w:proofErr w:type="spellStart"/>
      <w:r w:rsidR="00625491" w:rsidRPr="00357172">
        <w:rPr>
          <w:rFonts w:cs="Times New Roman"/>
        </w:rPr>
        <w:t>В.В.Путиным</w:t>
      </w:r>
      <w:proofErr w:type="spellEnd"/>
      <w:r w:rsidR="00625491" w:rsidRPr="00357172">
        <w:rPr>
          <w:rFonts w:cs="Times New Roman"/>
        </w:rPr>
        <w:t xml:space="preserve"> 30 ноября 2016 г.) // МИД РФ — URL: https://www.mid.ru/foreign_policy/official_documents/-/asset_publisher/CptICkB6BZ29/content/id/2542248 (дата обращения: 31.05.2021).</w:t>
      </w:r>
    </w:p>
  </w:footnote>
  <w:footnote w:id="107">
    <w:p w14:paraId="39AAC936" w14:textId="053E3AD3" w:rsidR="00625491" w:rsidRPr="00357172" w:rsidRDefault="008E31D4" w:rsidP="00357172">
      <w:pPr>
        <w:pStyle w:val="a4"/>
        <w:spacing w:line="240" w:lineRule="auto"/>
        <w:ind w:firstLine="0"/>
        <w:rPr>
          <w:rFonts w:cs="Times New Roman"/>
        </w:rPr>
      </w:pPr>
      <w:r w:rsidRPr="00357172">
        <w:rPr>
          <w:rStyle w:val="a6"/>
          <w:rFonts w:cs="Times New Roman"/>
        </w:rPr>
        <w:footnoteRef/>
      </w:r>
      <w:r w:rsidRPr="00357172">
        <w:rPr>
          <w:rFonts w:cs="Times New Roman"/>
        </w:rPr>
        <w:t xml:space="preserve"> </w:t>
      </w:r>
      <w:r w:rsidR="00625491" w:rsidRPr="00357172">
        <w:rPr>
          <w:rFonts w:cs="Times New Roman"/>
        </w:rPr>
        <w:t>Минченко, Е.  ПОЛИТБЮРО 2.0 И АНТИИСТЕБЛИШМЕНТНАЯ ВОЛНА /</w:t>
      </w:r>
      <w:proofErr w:type="gramStart"/>
      <w:r w:rsidR="00625491" w:rsidRPr="00357172">
        <w:rPr>
          <w:rFonts w:cs="Times New Roman"/>
        </w:rPr>
        <w:t xml:space="preserve">/  </w:t>
      </w:r>
      <w:proofErr w:type="spellStart"/>
      <w:r w:rsidR="00625491" w:rsidRPr="00357172">
        <w:rPr>
          <w:rFonts w:cs="Times New Roman"/>
        </w:rPr>
        <w:t>Minchenko</w:t>
      </w:r>
      <w:proofErr w:type="spellEnd"/>
      <w:proofErr w:type="gramEnd"/>
      <w:r w:rsidR="00625491" w:rsidRPr="00357172">
        <w:rPr>
          <w:rFonts w:cs="Times New Roman"/>
        </w:rPr>
        <w:t xml:space="preserve"> </w:t>
      </w:r>
      <w:proofErr w:type="spellStart"/>
      <w:r w:rsidR="00625491" w:rsidRPr="00357172">
        <w:rPr>
          <w:rFonts w:cs="Times New Roman"/>
        </w:rPr>
        <w:t>Consulting</w:t>
      </w:r>
      <w:proofErr w:type="spellEnd"/>
      <w:r w:rsidR="00625491" w:rsidRPr="00357172">
        <w:rPr>
          <w:rFonts w:cs="Times New Roman"/>
        </w:rPr>
        <w:t>, 2019. — С. 15</w:t>
      </w:r>
    </w:p>
    <w:p w14:paraId="107A6469" w14:textId="67F5F375" w:rsidR="008E31D4" w:rsidRPr="00357172" w:rsidRDefault="008E31D4" w:rsidP="00357172">
      <w:pPr>
        <w:pStyle w:val="a4"/>
        <w:spacing w:line="240" w:lineRule="auto"/>
        <w:ind w:firstLine="0"/>
        <w:rPr>
          <w:rFonts w:cs="Times New Roman"/>
        </w:rPr>
      </w:pPr>
    </w:p>
  </w:footnote>
  <w:footnote w:id="108">
    <w:p w14:paraId="41A840B2" w14:textId="6BD677CC" w:rsidR="00B40312" w:rsidRPr="00357172" w:rsidRDefault="00B40312" w:rsidP="00357172">
      <w:pPr>
        <w:pStyle w:val="a4"/>
        <w:spacing w:line="240" w:lineRule="auto"/>
        <w:ind w:firstLine="0"/>
        <w:rPr>
          <w:rFonts w:cs="Times New Roman"/>
        </w:rPr>
      </w:pPr>
      <w:r w:rsidRPr="00357172">
        <w:rPr>
          <w:rStyle w:val="a6"/>
          <w:rFonts w:cs="Times New Roman"/>
        </w:rPr>
        <w:footnoteRef/>
      </w:r>
      <w:r w:rsidRPr="00357172">
        <w:rPr>
          <w:rFonts w:cs="Times New Roman"/>
        </w:rPr>
        <w:t xml:space="preserve"> </w:t>
      </w:r>
      <w:r w:rsidR="00625491" w:rsidRPr="00357172">
        <w:rPr>
          <w:rFonts w:cs="Times New Roman"/>
        </w:rPr>
        <w:t>Путинское «Политбюро 2.0» может не пережить новых вызовов // Ведомости — URL: https://www.vedomosti.ru/politics/articles/2019/06/04/803347-putinskoe-politbyuro (дата обращения: 31.05.2021).</w:t>
      </w:r>
    </w:p>
  </w:footnote>
  <w:footnote w:id="109">
    <w:p w14:paraId="690E7B8E" w14:textId="690FA22F" w:rsidR="004864E1" w:rsidRPr="00357172" w:rsidRDefault="004864E1" w:rsidP="00357172">
      <w:pPr>
        <w:pStyle w:val="a4"/>
        <w:spacing w:line="240" w:lineRule="auto"/>
        <w:ind w:firstLine="0"/>
        <w:rPr>
          <w:rFonts w:cs="Times New Roman"/>
        </w:rPr>
      </w:pPr>
      <w:r w:rsidRPr="00357172">
        <w:rPr>
          <w:rStyle w:val="a6"/>
          <w:rFonts w:cs="Times New Roman"/>
        </w:rPr>
        <w:footnoteRef/>
      </w:r>
      <w:r w:rsidRPr="00357172">
        <w:rPr>
          <w:rFonts w:cs="Times New Roman"/>
        </w:rPr>
        <w:t xml:space="preserve"> </w:t>
      </w:r>
      <w:r w:rsidR="00625491" w:rsidRPr="00357172">
        <w:rPr>
          <w:rFonts w:cs="Times New Roman"/>
        </w:rPr>
        <w:t xml:space="preserve">Политологи зафиксировали трансформацию «ближнего круга» </w:t>
      </w:r>
      <w:proofErr w:type="gramStart"/>
      <w:r w:rsidR="00625491" w:rsidRPr="00357172">
        <w:rPr>
          <w:rFonts w:cs="Times New Roman"/>
        </w:rPr>
        <w:t>Путина  /</w:t>
      </w:r>
      <w:proofErr w:type="gramEnd"/>
      <w:r w:rsidR="00625491" w:rsidRPr="00357172">
        <w:rPr>
          <w:rFonts w:cs="Times New Roman"/>
        </w:rPr>
        <w:t>/ РБК — URL: https://www.rbc.ru/politics/05/06/2019/5cf683ba9a7947db4b1ea91f (дата обращения: 31.05.2021).</w:t>
      </w:r>
    </w:p>
  </w:footnote>
  <w:footnote w:id="110">
    <w:p w14:paraId="760D1416" w14:textId="77777777" w:rsidR="006D5177" w:rsidRPr="00357172" w:rsidRDefault="006D5177" w:rsidP="00357172">
      <w:pPr>
        <w:spacing w:line="240" w:lineRule="auto"/>
        <w:ind w:firstLine="0"/>
        <w:rPr>
          <w:rFonts w:cs="Times New Roman"/>
          <w:sz w:val="20"/>
          <w:szCs w:val="20"/>
        </w:rPr>
      </w:pPr>
      <w:r w:rsidRPr="00357172">
        <w:rPr>
          <w:rStyle w:val="a6"/>
          <w:rFonts w:cs="Times New Roman"/>
          <w:sz w:val="20"/>
          <w:szCs w:val="20"/>
        </w:rPr>
        <w:footnoteRef/>
      </w:r>
      <w:r w:rsidRPr="00357172">
        <w:rPr>
          <w:rFonts w:cs="Times New Roman"/>
          <w:sz w:val="20"/>
          <w:szCs w:val="20"/>
        </w:rPr>
        <w:t xml:space="preserve"> </w:t>
      </w:r>
    </w:p>
    <w:p w14:paraId="6EC885B4" w14:textId="03694F23" w:rsidR="006D5177" w:rsidRPr="00357172" w:rsidRDefault="00391FE4" w:rsidP="00357172">
      <w:pPr>
        <w:pStyle w:val="a4"/>
        <w:spacing w:line="240" w:lineRule="auto"/>
        <w:ind w:firstLine="0"/>
        <w:rPr>
          <w:rFonts w:cs="Times New Roman"/>
        </w:rPr>
      </w:pPr>
      <w:r w:rsidRPr="00357172">
        <w:rPr>
          <w:rFonts w:cs="Times New Roman"/>
        </w:rPr>
        <w:t xml:space="preserve">83 </w:t>
      </w:r>
      <w:r w:rsidR="00625491" w:rsidRPr="00357172">
        <w:rPr>
          <w:rFonts w:cs="Times New Roman"/>
        </w:rPr>
        <w:t>ДОКЛАДЫ О СОСТОЯНИИ КОНКУРЕНЦИИ // ФАС — URL: https://fas.gov.ru/documents/type_of_documents/doklady_o_sostoyanii_konkurencii?fbclid=IwAR3fD0l4eVMA0TshdkGX7loqCGyFnv5NCT_1kQWeH-DQHr3lk-xI_cXiTno (дата обращения: 31.05.2021).</w:t>
      </w:r>
    </w:p>
  </w:footnote>
  <w:footnote w:id="111">
    <w:p w14:paraId="54B9A786" w14:textId="24F3AE80" w:rsidR="004022E3" w:rsidRPr="00357172" w:rsidRDefault="004022E3" w:rsidP="00357172">
      <w:pPr>
        <w:pStyle w:val="a4"/>
        <w:spacing w:line="240" w:lineRule="auto"/>
        <w:ind w:firstLine="0"/>
        <w:rPr>
          <w:rFonts w:cs="Times New Roman"/>
        </w:rPr>
      </w:pPr>
      <w:r w:rsidRPr="00357172">
        <w:rPr>
          <w:rStyle w:val="a6"/>
          <w:rFonts w:cs="Times New Roman"/>
        </w:rPr>
        <w:footnoteRef/>
      </w:r>
      <w:r w:rsidRPr="00357172">
        <w:rPr>
          <w:rFonts w:cs="Times New Roman"/>
        </w:rPr>
        <w:t xml:space="preserve"> </w:t>
      </w:r>
      <w:r w:rsidR="00391FE4" w:rsidRPr="00357172">
        <w:rPr>
          <w:rFonts w:cs="Times New Roman"/>
        </w:rPr>
        <w:t>Северный морской путь (</w:t>
      </w:r>
      <w:proofErr w:type="spellStart"/>
      <w:r w:rsidR="00391FE4" w:rsidRPr="00357172">
        <w:rPr>
          <w:rFonts w:cs="Times New Roman"/>
        </w:rPr>
        <w:t>Northern</w:t>
      </w:r>
      <w:proofErr w:type="spellEnd"/>
      <w:r w:rsidR="00391FE4" w:rsidRPr="00357172">
        <w:rPr>
          <w:rFonts w:cs="Times New Roman"/>
        </w:rPr>
        <w:t xml:space="preserve"> </w:t>
      </w:r>
      <w:proofErr w:type="spellStart"/>
      <w:r w:rsidR="00391FE4" w:rsidRPr="00357172">
        <w:rPr>
          <w:rFonts w:cs="Times New Roman"/>
        </w:rPr>
        <w:t>Sea</w:t>
      </w:r>
      <w:proofErr w:type="spellEnd"/>
      <w:r w:rsidR="00391FE4" w:rsidRPr="00357172">
        <w:rPr>
          <w:rFonts w:cs="Times New Roman"/>
        </w:rPr>
        <w:t xml:space="preserve"> </w:t>
      </w:r>
      <w:proofErr w:type="spellStart"/>
      <w:r w:rsidR="00391FE4" w:rsidRPr="00357172">
        <w:rPr>
          <w:rFonts w:cs="Times New Roman"/>
        </w:rPr>
        <w:t>Route</w:t>
      </w:r>
      <w:proofErr w:type="spellEnd"/>
      <w:r w:rsidR="00391FE4" w:rsidRPr="00357172">
        <w:rPr>
          <w:rFonts w:cs="Times New Roman"/>
        </w:rPr>
        <w:t xml:space="preserve">) // </w:t>
      </w:r>
      <w:proofErr w:type="gramStart"/>
      <w:r w:rsidR="00391FE4" w:rsidRPr="00357172">
        <w:rPr>
          <w:rFonts w:cs="Times New Roman"/>
        </w:rPr>
        <w:t>Korabel.ru  —</w:t>
      </w:r>
      <w:proofErr w:type="gramEnd"/>
      <w:r w:rsidR="00391FE4" w:rsidRPr="00357172">
        <w:rPr>
          <w:rFonts w:cs="Times New Roman"/>
        </w:rPr>
        <w:t xml:space="preserve"> URL: https://www.korabel.ru/sevmorput/about.html (дата обращения: 31.05.2021).</w:t>
      </w:r>
      <w:r w:rsidRPr="00357172">
        <w:rPr>
          <w:rFonts w:cs="Times New Roman"/>
          <w:lang w:val="en-US"/>
        </w:rPr>
        <w:t>l</w:t>
      </w:r>
    </w:p>
  </w:footnote>
  <w:footnote w:id="112">
    <w:p w14:paraId="715C9C70" w14:textId="6F3A66C6" w:rsidR="004022E3" w:rsidRPr="00357172" w:rsidRDefault="004022E3" w:rsidP="00357172">
      <w:pPr>
        <w:pStyle w:val="a4"/>
        <w:spacing w:line="240" w:lineRule="auto"/>
        <w:ind w:firstLine="0"/>
        <w:rPr>
          <w:rFonts w:cs="Times New Roman"/>
        </w:rPr>
      </w:pPr>
      <w:r w:rsidRPr="00357172">
        <w:rPr>
          <w:rStyle w:val="a6"/>
          <w:rFonts w:cs="Times New Roman"/>
        </w:rPr>
        <w:footnoteRef/>
      </w:r>
      <w:r w:rsidRPr="00357172">
        <w:rPr>
          <w:rFonts w:cs="Times New Roman"/>
        </w:rPr>
        <w:t xml:space="preserve"> </w:t>
      </w:r>
      <w:r w:rsidR="00391FE4" w:rsidRPr="00357172">
        <w:rPr>
          <w:rFonts w:cs="Times New Roman"/>
        </w:rPr>
        <w:t xml:space="preserve">Дирекция Северного морского пути </w:t>
      </w:r>
      <w:proofErr w:type="spellStart"/>
      <w:r w:rsidR="00391FE4" w:rsidRPr="00357172">
        <w:rPr>
          <w:rFonts w:cs="Times New Roman"/>
        </w:rPr>
        <w:t>Росатома</w:t>
      </w:r>
      <w:proofErr w:type="spellEnd"/>
      <w:r w:rsidR="00391FE4" w:rsidRPr="00357172">
        <w:rPr>
          <w:rFonts w:cs="Times New Roman"/>
        </w:rPr>
        <w:t xml:space="preserve"> и Пограничная служба ФСБ РФ заключили соглашение о взаимодействии // </w:t>
      </w:r>
      <w:proofErr w:type="spellStart"/>
      <w:proofErr w:type="gramStart"/>
      <w:r w:rsidR="00391FE4" w:rsidRPr="00357172">
        <w:rPr>
          <w:rFonts w:cs="Times New Roman"/>
        </w:rPr>
        <w:t>Росатом</w:t>
      </w:r>
      <w:proofErr w:type="spellEnd"/>
      <w:r w:rsidR="00391FE4" w:rsidRPr="00357172">
        <w:rPr>
          <w:rFonts w:cs="Times New Roman"/>
        </w:rPr>
        <w:t xml:space="preserve">  —</w:t>
      </w:r>
      <w:proofErr w:type="gramEnd"/>
      <w:r w:rsidR="00391FE4" w:rsidRPr="00357172">
        <w:rPr>
          <w:rFonts w:cs="Times New Roman"/>
        </w:rPr>
        <w:t xml:space="preserve"> </w:t>
      </w:r>
      <w:r w:rsidR="00391FE4" w:rsidRPr="00357172">
        <w:rPr>
          <w:rFonts w:cs="Times New Roman"/>
          <w:lang w:val="en-US"/>
        </w:rPr>
        <w:t>URL</w:t>
      </w:r>
      <w:r w:rsidR="00391FE4" w:rsidRPr="00357172">
        <w:rPr>
          <w:rFonts w:cs="Times New Roman"/>
        </w:rPr>
        <w:t xml:space="preserve">: </w:t>
      </w:r>
      <w:r w:rsidR="00391FE4" w:rsidRPr="00357172">
        <w:rPr>
          <w:rFonts w:cs="Times New Roman"/>
          <w:lang w:val="en-US"/>
        </w:rPr>
        <w:t>https</w:t>
      </w:r>
      <w:r w:rsidR="00391FE4" w:rsidRPr="00357172">
        <w:rPr>
          <w:rFonts w:cs="Times New Roman"/>
        </w:rPr>
        <w:t>://</w:t>
      </w:r>
      <w:r w:rsidR="00391FE4" w:rsidRPr="00357172">
        <w:rPr>
          <w:rFonts w:cs="Times New Roman"/>
          <w:lang w:val="en-US"/>
        </w:rPr>
        <w:t>www</w:t>
      </w:r>
      <w:r w:rsidR="00391FE4" w:rsidRPr="00357172">
        <w:rPr>
          <w:rFonts w:cs="Times New Roman"/>
        </w:rPr>
        <w:t>.</w:t>
      </w:r>
      <w:proofErr w:type="spellStart"/>
      <w:r w:rsidR="00391FE4" w:rsidRPr="00357172">
        <w:rPr>
          <w:rFonts w:cs="Times New Roman"/>
          <w:lang w:val="en-US"/>
        </w:rPr>
        <w:t>rosatom</w:t>
      </w:r>
      <w:proofErr w:type="spellEnd"/>
      <w:r w:rsidR="00391FE4" w:rsidRPr="00357172">
        <w:rPr>
          <w:rFonts w:cs="Times New Roman"/>
        </w:rPr>
        <w:t>.</w:t>
      </w:r>
      <w:proofErr w:type="spellStart"/>
      <w:r w:rsidR="00391FE4" w:rsidRPr="00357172">
        <w:rPr>
          <w:rFonts w:cs="Times New Roman"/>
          <w:lang w:val="en-US"/>
        </w:rPr>
        <w:t>ru</w:t>
      </w:r>
      <w:proofErr w:type="spellEnd"/>
      <w:r w:rsidR="00391FE4" w:rsidRPr="00357172">
        <w:rPr>
          <w:rFonts w:cs="Times New Roman"/>
        </w:rPr>
        <w:t>/</w:t>
      </w:r>
      <w:r w:rsidR="00391FE4" w:rsidRPr="00357172">
        <w:rPr>
          <w:rFonts w:cs="Times New Roman"/>
          <w:lang w:val="en-US"/>
        </w:rPr>
        <w:t>journalist</w:t>
      </w:r>
      <w:r w:rsidR="00391FE4" w:rsidRPr="00357172">
        <w:rPr>
          <w:rFonts w:cs="Times New Roman"/>
        </w:rPr>
        <w:t>/</w:t>
      </w:r>
      <w:r w:rsidR="00391FE4" w:rsidRPr="00357172">
        <w:rPr>
          <w:rFonts w:cs="Times New Roman"/>
          <w:lang w:val="en-US"/>
        </w:rPr>
        <w:t>news</w:t>
      </w:r>
      <w:r w:rsidR="00391FE4" w:rsidRPr="00357172">
        <w:rPr>
          <w:rFonts w:cs="Times New Roman"/>
        </w:rPr>
        <w:t>/</w:t>
      </w:r>
      <w:proofErr w:type="spellStart"/>
      <w:r w:rsidR="00391FE4" w:rsidRPr="00357172">
        <w:rPr>
          <w:rFonts w:cs="Times New Roman"/>
          <w:lang w:val="en-US"/>
        </w:rPr>
        <w:t>direktsiya</w:t>
      </w:r>
      <w:proofErr w:type="spellEnd"/>
      <w:r w:rsidR="00391FE4" w:rsidRPr="00357172">
        <w:rPr>
          <w:rFonts w:cs="Times New Roman"/>
        </w:rPr>
        <w:t>-</w:t>
      </w:r>
      <w:proofErr w:type="spellStart"/>
      <w:r w:rsidR="00391FE4" w:rsidRPr="00357172">
        <w:rPr>
          <w:rFonts w:cs="Times New Roman"/>
          <w:lang w:val="en-US"/>
        </w:rPr>
        <w:t>severnogo</w:t>
      </w:r>
      <w:proofErr w:type="spellEnd"/>
      <w:r w:rsidR="00391FE4" w:rsidRPr="00357172">
        <w:rPr>
          <w:rFonts w:cs="Times New Roman"/>
        </w:rPr>
        <w:t>-</w:t>
      </w:r>
      <w:proofErr w:type="spellStart"/>
      <w:r w:rsidR="00391FE4" w:rsidRPr="00357172">
        <w:rPr>
          <w:rFonts w:cs="Times New Roman"/>
          <w:lang w:val="en-US"/>
        </w:rPr>
        <w:t>morskogo</w:t>
      </w:r>
      <w:proofErr w:type="spellEnd"/>
      <w:r w:rsidR="00391FE4" w:rsidRPr="00357172">
        <w:rPr>
          <w:rFonts w:cs="Times New Roman"/>
        </w:rPr>
        <w:t>-</w:t>
      </w:r>
      <w:proofErr w:type="spellStart"/>
      <w:r w:rsidR="00391FE4" w:rsidRPr="00357172">
        <w:rPr>
          <w:rFonts w:cs="Times New Roman"/>
          <w:lang w:val="en-US"/>
        </w:rPr>
        <w:t>puti</w:t>
      </w:r>
      <w:proofErr w:type="spellEnd"/>
      <w:r w:rsidR="00391FE4" w:rsidRPr="00357172">
        <w:rPr>
          <w:rFonts w:cs="Times New Roman"/>
        </w:rPr>
        <w:t>-</w:t>
      </w:r>
      <w:proofErr w:type="spellStart"/>
      <w:r w:rsidR="00391FE4" w:rsidRPr="00357172">
        <w:rPr>
          <w:rFonts w:cs="Times New Roman"/>
          <w:lang w:val="en-US"/>
        </w:rPr>
        <w:t>rosatoma</w:t>
      </w:r>
      <w:proofErr w:type="spellEnd"/>
      <w:r w:rsidR="00391FE4" w:rsidRPr="00357172">
        <w:rPr>
          <w:rFonts w:cs="Times New Roman"/>
        </w:rPr>
        <w:t>-</w:t>
      </w:r>
      <w:proofErr w:type="spellStart"/>
      <w:r w:rsidR="00391FE4" w:rsidRPr="00357172">
        <w:rPr>
          <w:rFonts w:cs="Times New Roman"/>
          <w:lang w:val="en-US"/>
        </w:rPr>
        <w:t>i</w:t>
      </w:r>
      <w:proofErr w:type="spellEnd"/>
      <w:r w:rsidR="00391FE4" w:rsidRPr="00357172">
        <w:rPr>
          <w:rFonts w:cs="Times New Roman"/>
        </w:rPr>
        <w:t>-</w:t>
      </w:r>
      <w:proofErr w:type="spellStart"/>
      <w:r w:rsidR="00391FE4" w:rsidRPr="00357172">
        <w:rPr>
          <w:rFonts w:cs="Times New Roman"/>
          <w:lang w:val="en-US"/>
        </w:rPr>
        <w:t>pogranichnaya</w:t>
      </w:r>
      <w:proofErr w:type="spellEnd"/>
      <w:r w:rsidR="00391FE4" w:rsidRPr="00357172">
        <w:rPr>
          <w:rFonts w:cs="Times New Roman"/>
        </w:rPr>
        <w:t>-</w:t>
      </w:r>
      <w:proofErr w:type="spellStart"/>
      <w:r w:rsidR="00391FE4" w:rsidRPr="00357172">
        <w:rPr>
          <w:rFonts w:cs="Times New Roman"/>
          <w:lang w:val="en-US"/>
        </w:rPr>
        <w:t>sluzhba</w:t>
      </w:r>
      <w:proofErr w:type="spellEnd"/>
      <w:r w:rsidR="00391FE4" w:rsidRPr="00357172">
        <w:rPr>
          <w:rFonts w:cs="Times New Roman"/>
        </w:rPr>
        <w:t>-</w:t>
      </w:r>
      <w:proofErr w:type="spellStart"/>
      <w:r w:rsidR="00391FE4" w:rsidRPr="00357172">
        <w:rPr>
          <w:rFonts w:cs="Times New Roman"/>
          <w:lang w:val="en-US"/>
        </w:rPr>
        <w:t>fsb</w:t>
      </w:r>
      <w:proofErr w:type="spellEnd"/>
      <w:r w:rsidR="00391FE4" w:rsidRPr="00357172">
        <w:rPr>
          <w:rFonts w:cs="Times New Roman"/>
        </w:rPr>
        <w:t>-</w:t>
      </w:r>
      <w:r w:rsidR="00391FE4" w:rsidRPr="00357172">
        <w:rPr>
          <w:rFonts w:cs="Times New Roman"/>
          <w:lang w:val="en-US"/>
        </w:rPr>
        <w:t>rf</w:t>
      </w:r>
      <w:r w:rsidR="00391FE4" w:rsidRPr="00357172">
        <w:rPr>
          <w:rFonts w:cs="Times New Roman"/>
        </w:rPr>
        <w:t>-</w:t>
      </w:r>
      <w:proofErr w:type="spellStart"/>
      <w:r w:rsidR="00391FE4" w:rsidRPr="00357172">
        <w:rPr>
          <w:rFonts w:cs="Times New Roman"/>
          <w:lang w:val="en-US"/>
        </w:rPr>
        <w:t>zaklyuchili</w:t>
      </w:r>
      <w:proofErr w:type="spellEnd"/>
      <w:r w:rsidR="00391FE4" w:rsidRPr="00357172">
        <w:rPr>
          <w:rFonts w:cs="Times New Roman"/>
        </w:rPr>
        <w:t>-</w:t>
      </w:r>
      <w:proofErr w:type="spellStart"/>
      <w:r w:rsidR="00391FE4" w:rsidRPr="00357172">
        <w:rPr>
          <w:rFonts w:cs="Times New Roman"/>
          <w:lang w:val="en-US"/>
        </w:rPr>
        <w:t>soglashenie</w:t>
      </w:r>
      <w:proofErr w:type="spellEnd"/>
      <w:r w:rsidR="00391FE4" w:rsidRPr="00357172">
        <w:rPr>
          <w:rFonts w:cs="Times New Roman"/>
        </w:rPr>
        <w:t>-</w:t>
      </w:r>
      <w:r w:rsidR="00391FE4" w:rsidRPr="00357172">
        <w:rPr>
          <w:rFonts w:cs="Times New Roman"/>
          <w:lang w:val="en-US"/>
        </w:rPr>
        <w:t>o</w:t>
      </w:r>
      <w:r w:rsidR="00391FE4" w:rsidRPr="00357172">
        <w:rPr>
          <w:rFonts w:cs="Times New Roman"/>
        </w:rPr>
        <w:t>/ (дата обращения: 31.05.2021).</w:t>
      </w:r>
    </w:p>
  </w:footnote>
  <w:footnote w:id="113">
    <w:p w14:paraId="08EA6FF3" w14:textId="10E1744A" w:rsidR="004022E3" w:rsidRPr="00357172" w:rsidRDefault="004022E3" w:rsidP="00357172">
      <w:pPr>
        <w:pStyle w:val="a4"/>
        <w:spacing w:line="240" w:lineRule="auto"/>
        <w:ind w:firstLine="0"/>
        <w:rPr>
          <w:rFonts w:cs="Times New Roman"/>
        </w:rPr>
      </w:pPr>
      <w:r w:rsidRPr="00357172">
        <w:rPr>
          <w:rStyle w:val="a6"/>
          <w:rFonts w:cs="Times New Roman"/>
        </w:rPr>
        <w:footnoteRef/>
      </w:r>
      <w:r w:rsidRPr="00357172">
        <w:rPr>
          <w:rFonts w:cs="Times New Roman"/>
        </w:rPr>
        <w:t xml:space="preserve"> </w:t>
      </w:r>
      <w:r w:rsidR="00391FE4" w:rsidRPr="00357172">
        <w:rPr>
          <w:rFonts w:cs="Times New Roman"/>
        </w:rPr>
        <w:t>Там же</w:t>
      </w:r>
    </w:p>
  </w:footnote>
  <w:footnote w:id="114">
    <w:p w14:paraId="24D5691D" w14:textId="06596D81" w:rsidR="004022E3" w:rsidRPr="00357172" w:rsidRDefault="004022E3" w:rsidP="00357172">
      <w:pPr>
        <w:pStyle w:val="a4"/>
        <w:spacing w:line="240" w:lineRule="auto"/>
        <w:ind w:firstLine="0"/>
        <w:rPr>
          <w:rFonts w:cs="Times New Roman"/>
        </w:rPr>
      </w:pPr>
      <w:r w:rsidRPr="00357172">
        <w:rPr>
          <w:rStyle w:val="a6"/>
          <w:rFonts w:cs="Times New Roman"/>
        </w:rPr>
        <w:footnoteRef/>
      </w:r>
      <w:r w:rsidRPr="00357172">
        <w:rPr>
          <w:rFonts w:cs="Times New Roman"/>
        </w:rPr>
        <w:t xml:space="preserve"> </w:t>
      </w:r>
      <w:r w:rsidR="00391FE4" w:rsidRPr="00357172">
        <w:rPr>
          <w:rFonts w:cs="Times New Roman"/>
        </w:rPr>
        <w:t xml:space="preserve">ПРАВИТЕЛЬСТВО РОССИЙСКОЙ ФЕДЕРАЦИИ </w:t>
      </w:r>
      <w:proofErr w:type="gramStart"/>
      <w:r w:rsidR="00391FE4" w:rsidRPr="00357172">
        <w:rPr>
          <w:rFonts w:cs="Times New Roman"/>
        </w:rPr>
        <w:t>РАСПОРЯЖЕНИЕ  /</w:t>
      </w:r>
      <w:proofErr w:type="gramEnd"/>
      <w:r w:rsidR="00391FE4" w:rsidRPr="00357172">
        <w:rPr>
          <w:rFonts w:cs="Times New Roman"/>
        </w:rPr>
        <w:t>/ Правительство РФ  — URL: http://static.government.ru/media/files/itR86nOgy9xFEvUVAgmZ3XoeruY8Bf9u.pdf (дата обращения: 31.05.2021).</w:t>
      </w:r>
    </w:p>
  </w:footnote>
  <w:footnote w:id="115">
    <w:p w14:paraId="2A2E3AFA" w14:textId="5E9AEB18" w:rsidR="004022E3" w:rsidRPr="00357172" w:rsidRDefault="004022E3" w:rsidP="00357172">
      <w:pPr>
        <w:pStyle w:val="a4"/>
        <w:spacing w:line="240" w:lineRule="auto"/>
        <w:ind w:firstLine="0"/>
        <w:rPr>
          <w:rFonts w:cs="Times New Roman"/>
        </w:rPr>
      </w:pPr>
      <w:r w:rsidRPr="00357172">
        <w:rPr>
          <w:rStyle w:val="a6"/>
          <w:rFonts w:cs="Times New Roman"/>
        </w:rPr>
        <w:footnoteRef/>
      </w:r>
      <w:r w:rsidRPr="00357172">
        <w:rPr>
          <w:rFonts w:cs="Times New Roman"/>
        </w:rPr>
        <w:t xml:space="preserve"> </w:t>
      </w:r>
      <w:r w:rsidR="00391FE4" w:rsidRPr="00357172">
        <w:rPr>
          <w:rFonts w:cs="Times New Roman"/>
        </w:rPr>
        <w:t>Утверждён план развития инфраструктуры Северного морского пути до 2035 года / Правительство России — URL: http://government.ru/docs/38714/ (дата обращения: 31.05.2021).</w:t>
      </w:r>
    </w:p>
  </w:footnote>
  <w:footnote w:id="116">
    <w:p w14:paraId="4A996090" w14:textId="477FC38A" w:rsidR="004022E3" w:rsidRPr="00357172" w:rsidRDefault="004022E3" w:rsidP="00357172">
      <w:pPr>
        <w:pStyle w:val="a4"/>
        <w:spacing w:line="240" w:lineRule="auto"/>
        <w:ind w:firstLine="0"/>
        <w:rPr>
          <w:rFonts w:cs="Times New Roman"/>
        </w:rPr>
      </w:pPr>
      <w:r w:rsidRPr="00357172">
        <w:rPr>
          <w:rStyle w:val="a6"/>
          <w:rFonts w:cs="Times New Roman"/>
        </w:rPr>
        <w:footnoteRef/>
      </w:r>
      <w:r w:rsidRPr="00357172">
        <w:rPr>
          <w:rFonts w:cs="Times New Roman"/>
        </w:rPr>
        <w:t xml:space="preserve"> </w:t>
      </w:r>
      <w:r w:rsidR="00391FE4" w:rsidRPr="00357172">
        <w:rPr>
          <w:rFonts w:cs="Times New Roman"/>
        </w:rPr>
        <w:t xml:space="preserve">Нефть и газ в российской Арктике // </w:t>
      </w:r>
      <w:proofErr w:type="spellStart"/>
      <w:r w:rsidR="00391FE4" w:rsidRPr="00357172">
        <w:rPr>
          <w:rFonts w:cs="Times New Roman"/>
        </w:rPr>
        <w:t>Arctic</w:t>
      </w:r>
      <w:proofErr w:type="spellEnd"/>
      <w:r w:rsidR="00391FE4" w:rsidRPr="00357172">
        <w:rPr>
          <w:rFonts w:cs="Times New Roman"/>
        </w:rPr>
        <w:t xml:space="preserve"> </w:t>
      </w:r>
      <w:proofErr w:type="spellStart"/>
      <w:proofErr w:type="gramStart"/>
      <w:r w:rsidR="00391FE4" w:rsidRPr="00357172">
        <w:rPr>
          <w:rFonts w:cs="Times New Roman"/>
        </w:rPr>
        <w:t>Governance</w:t>
      </w:r>
      <w:proofErr w:type="spellEnd"/>
      <w:r w:rsidR="00391FE4" w:rsidRPr="00357172">
        <w:rPr>
          <w:rFonts w:cs="Times New Roman"/>
        </w:rPr>
        <w:t xml:space="preserve"> :</w:t>
      </w:r>
      <w:proofErr w:type="gramEnd"/>
      <w:r w:rsidR="00391FE4" w:rsidRPr="00357172">
        <w:rPr>
          <w:rFonts w:cs="Times New Roman"/>
        </w:rPr>
        <w:t xml:space="preserve"> [сайт]. — URL: https://ac.gov.ru/files/content/10406/neft-i-gaz-v-rossijskoj-arktike-pdf.pdf (дата обращения: 31.05.2021)</w:t>
      </w:r>
    </w:p>
  </w:footnote>
  <w:footnote w:id="117">
    <w:p w14:paraId="791A42AF" w14:textId="68ED8300" w:rsidR="004022E3" w:rsidRPr="00357172" w:rsidRDefault="004022E3" w:rsidP="00357172">
      <w:pPr>
        <w:pStyle w:val="a4"/>
        <w:spacing w:line="240" w:lineRule="auto"/>
        <w:ind w:firstLine="0"/>
        <w:rPr>
          <w:rFonts w:cs="Times New Roman"/>
        </w:rPr>
      </w:pPr>
      <w:r w:rsidRPr="00357172">
        <w:rPr>
          <w:rStyle w:val="a6"/>
          <w:rFonts w:cs="Times New Roman"/>
        </w:rPr>
        <w:footnoteRef/>
      </w:r>
      <w:r w:rsidRPr="00357172">
        <w:rPr>
          <w:rFonts w:cs="Times New Roman"/>
        </w:rPr>
        <w:t xml:space="preserve"> </w:t>
      </w:r>
      <w:r w:rsidR="00391FE4" w:rsidRPr="00357172">
        <w:rPr>
          <w:rFonts w:cs="Times New Roman"/>
        </w:rPr>
        <w:t>ТЭК РОССИИ — 2019 // Статистический сборник. —</w:t>
      </w:r>
      <w:proofErr w:type="gramStart"/>
      <w:r w:rsidR="00391FE4" w:rsidRPr="00357172">
        <w:rPr>
          <w:rFonts w:cs="Times New Roman"/>
        </w:rPr>
        <w:t xml:space="preserve">  :</w:t>
      </w:r>
      <w:proofErr w:type="gramEnd"/>
      <w:r w:rsidR="00391FE4" w:rsidRPr="00357172">
        <w:rPr>
          <w:rFonts w:cs="Times New Roman"/>
        </w:rPr>
        <w:t xml:space="preserve"> Аналитический центр при Правительстве РФ, 2019. — С. </w:t>
      </w:r>
      <w:r w:rsidRPr="00357172">
        <w:rPr>
          <w:rFonts w:cs="Times New Roman"/>
        </w:rPr>
        <w:t>17</w:t>
      </w:r>
    </w:p>
  </w:footnote>
  <w:footnote w:id="118">
    <w:p w14:paraId="7F7D33A0" w14:textId="1D650616" w:rsidR="004022E3" w:rsidRPr="00357172" w:rsidRDefault="004022E3" w:rsidP="00357172">
      <w:pPr>
        <w:pStyle w:val="a4"/>
        <w:spacing w:line="240" w:lineRule="auto"/>
        <w:ind w:firstLine="0"/>
        <w:rPr>
          <w:rFonts w:cs="Times New Roman"/>
        </w:rPr>
      </w:pPr>
      <w:r w:rsidRPr="00357172">
        <w:rPr>
          <w:rStyle w:val="a6"/>
          <w:rFonts w:cs="Times New Roman"/>
        </w:rPr>
        <w:footnoteRef/>
      </w:r>
      <w:r w:rsidRPr="00357172">
        <w:rPr>
          <w:rFonts w:cs="Times New Roman"/>
        </w:rPr>
        <w:t xml:space="preserve"> </w:t>
      </w:r>
      <w:r w:rsidR="00391FE4" w:rsidRPr="00357172">
        <w:rPr>
          <w:rFonts w:cs="Times New Roman"/>
        </w:rPr>
        <w:t>Там же, с.</w:t>
      </w:r>
      <w:r w:rsidRPr="00357172">
        <w:rPr>
          <w:rFonts w:cs="Times New Roman"/>
        </w:rPr>
        <w:t xml:space="preserve"> 33</w:t>
      </w:r>
    </w:p>
  </w:footnote>
  <w:footnote w:id="119">
    <w:p w14:paraId="01326B4D" w14:textId="2BDD608A" w:rsidR="004022E3" w:rsidRPr="00357172" w:rsidRDefault="004022E3" w:rsidP="00357172">
      <w:pPr>
        <w:pStyle w:val="a4"/>
        <w:spacing w:line="240" w:lineRule="auto"/>
        <w:ind w:firstLine="0"/>
        <w:rPr>
          <w:rFonts w:cs="Times New Roman"/>
        </w:rPr>
      </w:pPr>
      <w:r w:rsidRPr="00357172">
        <w:rPr>
          <w:rStyle w:val="a6"/>
          <w:rFonts w:cs="Times New Roman"/>
        </w:rPr>
        <w:footnoteRef/>
      </w:r>
      <w:r w:rsidRPr="00357172">
        <w:rPr>
          <w:rFonts w:cs="Times New Roman"/>
        </w:rPr>
        <w:t xml:space="preserve"> </w:t>
      </w:r>
      <w:r w:rsidR="007140A1" w:rsidRPr="00357172">
        <w:rPr>
          <w:rFonts w:cs="Times New Roman"/>
        </w:rPr>
        <w:t xml:space="preserve">«Роснефть» расширяет планы перевалки в бухте Север // </w:t>
      </w:r>
      <w:proofErr w:type="gramStart"/>
      <w:r w:rsidR="007140A1" w:rsidRPr="00357172">
        <w:rPr>
          <w:rFonts w:cs="Times New Roman"/>
        </w:rPr>
        <w:t>Коммерсант  —</w:t>
      </w:r>
      <w:proofErr w:type="gramEnd"/>
      <w:r w:rsidR="007140A1" w:rsidRPr="00357172">
        <w:rPr>
          <w:rFonts w:cs="Times New Roman"/>
        </w:rPr>
        <w:t xml:space="preserve"> URL: https://www.kommersant.ru/doc/4541156 (дата обращения: 31.05.2021).</w:t>
      </w:r>
    </w:p>
  </w:footnote>
  <w:footnote w:id="120">
    <w:p w14:paraId="064B2B4A" w14:textId="7FD3E467" w:rsidR="004022E3" w:rsidRPr="00357172" w:rsidRDefault="004022E3" w:rsidP="00357172">
      <w:pPr>
        <w:pStyle w:val="a4"/>
        <w:spacing w:line="240" w:lineRule="auto"/>
        <w:ind w:firstLine="0"/>
        <w:rPr>
          <w:rFonts w:cs="Times New Roman"/>
        </w:rPr>
      </w:pPr>
      <w:r w:rsidRPr="00357172">
        <w:rPr>
          <w:rStyle w:val="a6"/>
          <w:rFonts w:cs="Times New Roman"/>
        </w:rPr>
        <w:footnoteRef/>
      </w:r>
      <w:r w:rsidRPr="00357172">
        <w:rPr>
          <w:rFonts w:cs="Times New Roman"/>
        </w:rPr>
        <w:t xml:space="preserve"> </w:t>
      </w:r>
      <w:r w:rsidR="007140A1" w:rsidRPr="00357172">
        <w:rPr>
          <w:rFonts w:cs="Times New Roman"/>
        </w:rPr>
        <w:t xml:space="preserve">Эксперты: налоговые льготы для Арктики привлекут крупные компании и помогут развитию МСБ // </w:t>
      </w:r>
      <w:proofErr w:type="gramStart"/>
      <w:r w:rsidR="007140A1" w:rsidRPr="00357172">
        <w:rPr>
          <w:rFonts w:cs="Times New Roman"/>
        </w:rPr>
        <w:t>ТАСС  —</w:t>
      </w:r>
      <w:proofErr w:type="gramEnd"/>
      <w:r w:rsidR="007140A1" w:rsidRPr="00357172">
        <w:rPr>
          <w:rFonts w:cs="Times New Roman"/>
        </w:rPr>
        <w:t xml:space="preserve"> URL: https://tass.ru/msp/7783545 (дата обращения: 31.05.2021).</w:t>
      </w:r>
    </w:p>
  </w:footnote>
  <w:footnote w:id="121">
    <w:p w14:paraId="0CC85FD9" w14:textId="7B3B7855" w:rsidR="004022E3" w:rsidRPr="00357172" w:rsidRDefault="004022E3" w:rsidP="00357172">
      <w:pPr>
        <w:pStyle w:val="a4"/>
        <w:spacing w:line="240" w:lineRule="auto"/>
        <w:ind w:firstLine="0"/>
        <w:rPr>
          <w:rFonts w:cs="Times New Roman"/>
        </w:rPr>
      </w:pPr>
      <w:r w:rsidRPr="00357172">
        <w:rPr>
          <w:rStyle w:val="a6"/>
          <w:rFonts w:cs="Times New Roman"/>
        </w:rPr>
        <w:footnoteRef/>
      </w:r>
      <w:r w:rsidRPr="00357172">
        <w:rPr>
          <w:rFonts w:cs="Times New Roman"/>
        </w:rPr>
        <w:t xml:space="preserve"> </w:t>
      </w:r>
      <w:r w:rsidR="007140A1" w:rsidRPr="00357172">
        <w:rPr>
          <w:rFonts w:cs="Times New Roman"/>
        </w:rPr>
        <w:t xml:space="preserve">Россия отложит разработку шельфа минимум на 15 лет // </w:t>
      </w:r>
      <w:proofErr w:type="gramStart"/>
      <w:r w:rsidR="007140A1" w:rsidRPr="00357172">
        <w:rPr>
          <w:rFonts w:cs="Times New Roman"/>
        </w:rPr>
        <w:t>Ведомости  —</w:t>
      </w:r>
      <w:proofErr w:type="gramEnd"/>
      <w:r w:rsidR="007140A1" w:rsidRPr="00357172">
        <w:rPr>
          <w:rFonts w:cs="Times New Roman"/>
        </w:rPr>
        <w:t xml:space="preserve"> URL: https://www.vedomosti.ru/business/articles/2021/04/11/865485-rossiya-otlozhit (дата обращения: 31.05.2021).</w:t>
      </w:r>
    </w:p>
  </w:footnote>
  <w:footnote w:id="122">
    <w:p w14:paraId="7E11BC03" w14:textId="7DA0ACFB" w:rsidR="004022E3" w:rsidRPr="00357172" w:rsidRDefault="004022E3" w:rsidP="00357172">
      <w:pPr>
        <w:pStyle w:val="a4"/>
        <w:spacing w:line="240" w:lineRule="auto"/>
        <w:ind w:firstLine="0"/>
        <w:rPr>
          <w:rFonts w:cs="Times New Roman"/>
          <w:lang w:val="en-US"/>
        </w:rPr>
      </w:pPr>
      <w:r w:rsidRPr="00357172">
        <w:rPr>
          <w:rStyle w:val="a6"/>
          <w:rFonts w:cs="Times New Roman"/>
        </w:rPr>
        <w:footnoteRef/>
      </w:r>
      <w:r w:rsidRPr="00357172">
        <w:rPr>
          <w:rFonts w:cs="Times New Roman"/>
          <w:lang w:val="en-US"/>
        </w:rPr>
        <w:t xml:space="preserve"> </w:t>
      </w:r>
      <w:r w:rsidR="007140A1" w:rsidRPr="00357172">
        <w:rPr>
          <w:rFonts w:cs="Times New Roman"/>
          <w:lang w:val="en-US"/>
        </w:rPr>
        <w:t xml:space="preserve">U.S. average gasoline prices before Memorial Day are the highest since 2014 // </w:t>
      </w:r>
      <w:proofErr w:type="gramStart"/>
      <w:r w:rsidR="007140A1" w:rsidRPr="00357172">
        <w:rPr>
          <w:rFonts w:cs="Times New Roman"/>
          <w:lang w:val="en-US"/>
        </w:rPr>
        <w:t>EIA  —</w:t>
      </w:r>
      <w:proofErr w:type="gramEnd"/>
      <w:r w:rsidR="007140A1" w:rsidRPr="00357172">
        <w:rPr>
          <w:rFonts w:cs="Times New Roman"/>
          <w:lang w:val="en-US"/>
        </w:rPr>
        <w:t xml:space="preserve"> URL: https://www.eia.gov (</w:t>
      </w:r>
      <w:r w:rsidR="007140A1" w:rsidRPr="00357172">
        <w:rPr>
          <w:rFonts w:cs="Times New Roman"/>
        </w:rPr>
        <w:t>дата</w:t>
      </w:r>
      <w:r w:rsidR="007140A1" w:rsidRPr="00357172">
        <w:rPr>
          <w:rFonts w:cs="Times New Roman"/>
          <w:lang w:val="en-US"/>
        </w:rPr>
        <w:t xml:space="preserve"> </w:t>
      </w:r>
      <w:r w:rsidR="007140A1" w:rsidRPr="00357172">
        <w:rPr>
          <w:rFonts w:cs="Times New Roman"/>
        </w:rPr>
        <w:t>обращения</w:t>
      </w:r>
      <w:r w:rsidR="007140A1" w:rsidRPr="00357172">
        <w:rPr>
          <w:rFonts w:cs="Times New Roman"/>
          <w:lang w:val="en-US"/>
        </w:rPr>
        <w:t>: 31.05.2021).</w:t>
      </w:r>
    </w:p>
  </w:footnote>
  <w:footnote w:id="123">
    <w:p w14:paraId="0966B829" w14:textId="640EB52A" w:rsidR="004022E3" w:rsidRPr="00357172" w:rsidRDefault="004022E3" w:rsidP="00357172">
      <w:pPr>
        <w:pStyle w:val="a4"/>
        <w:spacing w:line="240" w:lineRule="auto"/>
        <w:ind w:firstLine="0"/>
        <w:rPr>
          <w:rFonts w:cs="Times New Roman"/>
          <w:lang w:val="en-US"/>
        </w:rPr>
      </w:pPr>
      <w:r w:rsidRPr="00357172">
        <w:rPr>
          <w:rStyle w:val="a6"/>
          <w:rFonts w:cs="Times New Roman"/>
        </w:rPr>
        <w:footnoteRef/>
      </w:r>
      <w:r w:rsidRPr="00357172">
        <w:rPr>
          <w:rFonts w:cs="Times New Roman"/>
          <w:lang w:val="en-US"/>
        </w:rPr>
        <w:t xml:space="preserve"> </w:t>
      </w:r>
      <w:r w:rsidR="007140A1" w:rsidRPr="00357172">
        <w:rPr>
          <w:rFonts w:cs="Times New Roman"/>
          <w:lang w:val="en-US"/>
        </w:rPr>
        <w:t xml:space="preserve">Crude Oil Price Forecast: 2021, 2022 and Long Term to 2050 // </w:t>
      </w:r>
      <w:proofErr w:type="spellStart"/>
      <w:r w:rsidR="007140A1" w:rsidRPr="00357172">
        <w:rPr>
          <w:rFonts w:cs="Times New Roman"/>
          <w:lang w:val="en-US"/>
        </w:rPr>
        <w:t>Knoema</w:t>
      </w:r>
      <w:proofErr w:type="spellEnd"/>
      <w:r w:rsidR="007140A1" w:rsidRPr="00357172">
        <w:rPr>
          <w:rFonts w:cs="Times New Roman"/>
          <w:lang w:val="en-US"/>
        </w:rPr>
        <w:t xml:space="preserve"> — URL: https://knoema.ru/infographics/yxptpab/crude-oil-price-forecast-2021-2022-and-long-term-to-2050 (</w:t>
      </w:r>
      <w:r w:rsidR="007140A1" w:rsidRPr="00357172">
        <w:rPr>
          <w:rFonts w:cs="Times New Roman"/>
        </w:rPr>
        <w:t>дата</w:t>
      </w:r>
      <w:r w:rsidR="007140A1" w:rsidRPr="00357172">
        <w:rPr>
          <w:rFonts w:cs="Times New Roman"/>
          <w:lang w:val="en-US"/>
        </w:rPr>
        <w:t xml:space="preserve"> </w:t>
      </w:r>
      <w:r w:rsidR="007140A1" w:rsidRPr="00357172">
        <w:rPr>
          <w:rFonts w:cs="Times New Roman"/>
        </w:rPr>
        <w:t>обращения</w:t>
      </w:r>
      <w:r w:rsidR="007140A1" w:rsidRPr="00357172">
        <w:rPr>
          <w:rFonts w:cs="Times New Roman"/>
          <w:lang w:val="en-US"/>
        </w:rPr>
        <w:t>: 31.05.2021).</w:t>
      </w:r>
    </w:p>
  </w:footnote>
  <w:footnote w:id="124">
    <w:p w14:paraId="44B3A654" w14:textId="42BA5E2F" w:rsidR="004022E3" w:rsidRPr="00357172" w:rsidRDefault="004022E3" w:rsidP="00357172">
      <w:pPr>
        <w:spacing w:line="240" w:lineRule="auto"/>
        <w:ind w:firstLine="0"/>
        <w:rPr>
          <w:rFonts w:cs="Times New Roman"/>
          <w:sz w:val="20"/>
          <w:szCs w:val="20"/>
        </w:rPr>
      </w:pPr>
      <w:r w:rsidRPr="00357172">
        <w:rPr>
          <w:rStyle w:val="a6"/>
          <w:rFonts w:cs="Times New Roman"/>
          <w:sz w:val="20"/>
          <w:szCs w:val="20"/>
        </w:rPr>
        <w:footnoteRef/>
      </w:r>
      <w:r w:rsidRPr="00357172">
        <w:rPr>
          <w:rFonts w:cs="Times New Roman"/>
          <w:sz w:val="20"/>
          <w:szCs w:val="20"/>
        </w:rPr>
        <w:t xml:space="preserve"> </w:t>
      </w:r>
      <w:r w:rsidR="007140A1" w:rsidRPr="00357172">
        <w:rPr>
          <w:rFonts w:cs="Times New Roman"/>
          <w:sz w:val="20"/>
          <w:szCs w:val="20"/>
        </w:rPr>
        <w:t xml:space="preserve">Запасы нефти и конденсата в России по итогам ГРР за 2019 г. выросли почти на 2 млрд т, газа - на 1,3 трлн м3. // </w:t>
      </w:r>
      <w:proofErr w:type="spellStart"/>
      <w:r w:rsidR="007140A1" w:rsidRPr="00357172">
        <w:rPr>
          <w:rFonts w:cs="Times New Roman"/>
          <w:sz w:val="20"/>
          <w:szCs w:val="20"/>
          <w:lang w:val="en-US"/>
        </w:rPr>
        <w:t>Neftegaz</w:t>
      </w:r>
      <w:proofErr w:type="spellEnd"/>
      <w:r w:rsidR="007140A1" w:rsidRPr="00357172">
        <w:rPr>
          <w:rFonts w:cs="Times New Roman"/>
          <w:sz w:val="20"/>
          <w:szCs w:val="20"/>
        </w:rPr>
        <w:t xml:space="preserve"> — </w:t>
      </w:r>
      <w:r w:rsidR="007140A1" w:rsidRPr="00357172">
        <w:rPr>
          <w:rFonts w:cs="Times New Roman"/>
          <w:sz w:val="20"/>
          <w:szCs w:val="20"/>
          <w:lang w:val="en-US"/>
        </w:rPr>
        <w:t>URL</w:t>
      </w:r>
      <w:r w:rsidR="007140A1" w:rsidRPr="00357172">
        <w:rPr>
          <w:rFonts w:cs="Times New Roman"/>
          <w:sz w:val="20"/>
          <w:szCs w:val="20"/>
        </w:rPr>
        <w:t xml:space="preserve">: </w:t>
      </w:r>
      <w:r w:rsidR="007140A1" w:rsidRPr="00357172">
        <w:rPr>
          <w:rFonts w:cs="Times New Roman"/>
          <w:sz w:val="20"/>
          <w:szCs w:val="20"/>
          <w:lang w:val="en-US"/>
        </w:rPr>
        <w:t>https</w:t>
      </w:r>
      <w:r w:rsidR="007140A1" w:rsidRPr="00357172">
        <w:rPr>
          <w:rFonts w:cs="Times New Roman"/>
          <w:sz w:val="20"/>
          <w:szCs w:val="20"/>
        </w:rPr>
        <w:t>://</w:t>
      </w:r>
      <w:proofErr w:type="spellStart"/>
      <w:r w:rsidR="007140A1" w:rsidRPr="00357172">
        <w:rPr>
          <w:rFonts w:cs="Times New Roman"/>
          <w:sz w:val="20"/>
          <w:szCs w:val="20"/>
          <w:lang w:val="en-US"/>
        </w:rPr>
        <w:t>neftegaz</w:t>
      </w:r>
      <w:proofErr w:type="spellEnd"/>
      <w:r w:rsidR="007140A1" w:rsidRPr="00357172">
        <w:rPr>
          <w:rFonts w:cs="Times New Roman"/>
          <w:sz w:val="20"/>
          <w:szCs w:val="20"/>
        </w:rPr>
        <w:t>.</w:t>
      </w:r>
      <w:proofErr w:type="spellStart"/>
      <w:r w:rsidR="007140A1" w:rsidRPr="00357172">
        <w:rPr>
          <w:rFonts w:cs="Times New Roman"/>
          <w:sz w:val="20"/>
          <w:szCs w:val="20"/>
          <w:lang w:val="en-US"/>
        </w:rPr>
        <w:t>ru</w:t>
      </w:r>
      <w:proofErr w:type="spellEnd"/>
      <w:r w:rsidR="007140A1" w:rsidRPr="00357172">
        <w:rPr>
          <w:rFonts w:cs="Times New Roman"/>
          <w:sz w:val="20"/>
          <w:szCs w:val="20"/>
        </w:rPr>
        <w:t>/</w:t>
      </w:r>
      <w:r w:rsidR="007140A1" w:rsidRPr="00357172">
        <w:rPr>
          <w:rFonts w:cs="Times New Roman"/>
          <w:sz w:val="20"/>
          <w:szCs w:val="20"/>
          <w:lang w:val="en-US"/>
        </w:rPr>
        <w:t>news</w:t>
      </w:r>
      <w:r w:rsidR="007140A1" w:rsidRPr="00357172">
        <w:rPr>
          <w:rFonts w:cs="Times New Roman"/>
          <w:sz w:val="20"/>
          <w:szCs w:val="20"/>
        </w:rPr>
        <w:t>/</w:t>
      </w:r>
      <w:r w:rsidR="007140A1" w:rsidRPr="00357172">
        <w:rPr>
          <w:rFonts w:cs="Times New Roman"/>
          <w:sz w:val="20"/>
          <w:szCs w:val="20"/>
          <w:lang w:val="en-US"/>
        </w:rPr>
        <w:t>gas</w:t>
      </w:r>
      <w:r w:rsidR="007140A1" w:rsidRPr="00357172">
        <w:rPr>
          <w:rFonts w:cs="Times New Roman"/>
          <w:sz w:val="20"/>
          <w:szCs w:val="20"/>
        </w:rPr>
        <w:t>/545173-</w:t>
      </w:r>
      <w:proofErr w:type="spellStart"/>
      <w:r w:rsidR="007140A1" w:rsidRPr="00357172">
        <w:rPr>
          <w:rFonts w:cs="Times New Roman"/>
          <w:sz w:val="20"/>
          <w:szCs w:val="20"/>
          <w:lang w:val="en-US"/>
        </w:rPr>
        <w:t>zapasy</w:t>
      </w:r>
      <w:proofErr w:type="spellEnd"/>
      <w:r w:rsidR="007140A1" w:rsidRPr="00357172">
        <w:rPr>
          <w:rFonts w:cs="Times New Roman"/>
          <w:sz w:val="20"/>
          <w:szCs w:val="20"/>
        </w:rPr>
        <w:t>-</w:t>
      </w:r>
      <w:proofErr w:type="spellStart"/>
      <w:r w:rsidR="007140A1" w:rsidRPr="00357172">
        <w:rPr>
          <w:rFonts w:cs="Times New Roman"/>
          <w:sz w:val="20"/>
          <w:szCs w:val="20"/>
          <w:lang w:val="en-US"/>
        </w:rPr>
        <w:t>nefti</w:t>
      </w:r>
      <w:proofErr w:type="spellEnd"/>
      <w:r w:rsidR="007140A1" w:rsidRPr="00357172">
        <w:rPr>
          <w:rFonts w:cs="Times New Roman"/>
          <w:sz w:val="20"/>
          <w:szCs w:val="20"/>
        </w:rPr>
        <w:t>-</w:t>
      </w:r>
      <w:proofErr w:type="spellStart"/>
      <w:r w:rsidR="007140A1" w:rsidRPr="00357172">
        <w:rPr>
          <w:rFonts w:cs="Times New Roman"/>
          <w:sz w:val="20"/>
          <w:szCs w:val="20"/>
          <w:lang w:val="en-US"/>
        </w:rPr>
        <w:t>i</w:t>
      </w:r>
      <w:proofErr w:type="spellEnd"/>
      <w:r w:rsidR="007140A1" w:rsidRPr="00357172">
        <w:rPr>
          <w:rFonts w:cs="Times New Roman"/>
          <w:sz w:val="20"/>
          <w:szCs w:val="20"/>
        </w:rPr>
        <w:t>-</w:t>
      </w:r>
      <w:proofErr w:type="spellStart"/>
      <w:r w:rsidR="007140A1" w:rsidRPr="00357172">
        <w:rPr>
          <w:rFonts w:cs="Times New Roman"/>
          <w:sz w:val="20"/>
          <w:szCs w:val="20"/>
          <w:lang w:val="en-US"/>
        </w:rPr>
        <w:t>kondensata</w:t>
      </w:r>
      <w:proofErr w:type="spellEnd"/>
      <w:r w:rsidR="007140A1" w:rsidRPr="00357172">
        <w:rPr>
          <w:rFonts w:cs="Times New Roman"/>
          <w:sz w:val="20"/>
          <w:szCs w:val="20"/>
        </w:rPr>
        <w:t>-</w:t>
      </w:r>
      <w:r w:rsidR="007140A1" w:rsidRPr="00357172">
        <w:rPr>
          <w:rFonts w:cs="Times New Roman"/>
          <w:sz w:val="20"/>
          <w:szCs w:val="20"/>
          <w:lang w:val="en-US"/>
        </w:rPr>
        <w:t>v</w:t>
      </w:r>
      <w:r w:rsidR="007140A1" w:rsidRPr="00357172">
        <w:rPr>
          <w:rFonts w:cs="Times New Roman"/>
          <w:sz w:val="20"/>
          <w:szCs w:val="20"/>
        </w:rPr>
        <w:t>-</w:t>
      </w:r>
      <w:proofErr w:type="spellStart"/>
      <w:r w:rsidR="007140A1" w:rsidRPr="00357172">
        <w:rPr>
          <w:rFonts w:cs="Times New Roman"/>
          <w:sz w:val="20"/>
          <w:szCs w:val="20"/>
          <w:lang w:val="en-US"/>
        </w:rPr>
        <w:t>rossii</w:t>
      </w:r>
      <w:proofErr w:type="spellEnd"/>
      <w:r w:rsidR="007140A1" w:rsidRPr="00357172">
        <w:rPr>
          <w:rFonts w:cs="Times New Roman"/>
          <w:sz w:val="20"/>
          <w:szCs w:val="20"/>
        </w:rPr>
        <w:t>-</w:t>
      </w:r>
      <w:r w:rsidR="007140A1" w:rsidRPr="00357172">
        <w:rPr>
          <w:rFonts w:cs="Times New Roman"/>
          <w:sz w:val="20"/>
          <w:szCs w:val="20"/>
          <w:lang w:val="en-US"/>
        </w:rPr>
        <w:t>po</w:t>
      </w:r>
      <w:r w:rsidR="007140A1" w:rsidRPr="00357172">
        <w:rPr>
          <w:rFonts w:cs="Times New Roman"/>
          <w:sz w:val="20"/>
          <w:szCs w:val="20"/>
        </w:rPr>
        <w:t>-</w:t>
      </w:r>
      <w:proofErr w:type="spellStart"/>
      <w:r w:rsidR="007140A1" w:rsidRPr="00357172">
        <w:rPr>
          <w:rFonts w:cs="Times New Roman"/>
          <w:sz w:val="20"/>
          <w:szCs w:val="20"/>
          <w:lang w:val="en-US"/>
        </w:rPr>
        <w:t>itogam</w:t>
      </w:r>
      <w:proofErr w:type="spellEnd"/>
      <w:r w:rsidR="007140A1" w:rsidRPr="00357172">
        <w:rPr>
          <w:rFonts w:cs="Times New Roman"/>
          <w:sz w:val="20"/>
          <w:szCs w:val="20"/>
        </w:rPr>
        <w:t>-</w:t>
      </w:r>
      <w:r w:rsidR="007140A1" w:rsidRPr="00357172">
        <w:rPr>
          <w:rFonts w:cs="Times New Roman"/>
          <w:sz w:val="20"/>
          <w:szCs w:val="20"/>
          <w:lang w:val="en-US"/>
        </w:rPr>
        <w:t>grr</w:t>
      </w:r>
      <w:r w:rsidR="007140A1" w:rsidRPr="00357172">
        <w:rPr>
          <w:rFonts w:cs="Times New Roman"/>
          <w:sz w:val="20"/>
          <w:szCs w:val="20"/>
        </w:rPr>
        <w:t>-</w:t>
      </w:r>
      <w:r w:rsidR="007140A1" w:rsidRPr="00357172">
        <w:rPr>
          <w:rFonts w:cs="Times New Roman"/>
          <w:sz w:val="20"/>
          <w:szCs w:val="20"/>
          <w:lang w:val="en-US"/>
        </w:rPr>
        <w:t>za</w:t>
      </w:r>
      <w:r w:rsidR="007140A1" w:rsidRPr="00357172">
        <w:rPr>
          <w:rFonts w:cs="Times New Roman"/>
          <w:sz w:val="20"/>
          <w:szCs w:val="20"/>
        </w:rPr>
        <w:t>-2019-</w:t>
      </w:r>
      <w:r w:rsidR="007140A1" w:rsidRPr="00357172">
        <w:rPr>
          <w:rFonts w:cs="Times New Roman"/>
          <w:sz w:val="20"/>
          <w:szCs w:val="20"/>
          <w:lang w:val="en-US"/>
        </w:rPr>
        <w:t>g</w:t>
      </w:r>
      <w:r w:rsidR="007140A1" w:rsidRPr="00357172">
        <w:rPr>
          <w:rFonts w:cs="Times New Roman"/>
          <w:sz w:val="20"/>
          <w:szCs w:val="20"/>
        </w:rPr>
        <w:t>-</w:t>
      </w:r>
      <w:proofErr w:type="spellStart"/>
      <w:r w:rsidR="007140A1" w:rsidRPr="00357172">
        <w:rPr>
          <w:rFonts w:cs="Times New Roman"/>
          <w:sz w:val="20"/>
          <w:szCs w:val="20"/>
          <w:lang w:val="en-US"/>
        </w:rPr>
        <w:t>vyrosli</w:t>
      </w:r>
      <w:proofErr w:type="spellEnd"/>
      <w:r w:rsidR="007140A1" w:rsidRPr="00357172">
        <w:rPr>
          <w:rFonts w:cs="Times New Roman"/>
          <w:sz w:val="20"/>
          <w:szCs w:val="20"/>
        </w:rPr>
        <w:t>-</w:t>
      </w:r>
      <w:proofErr w:type="spellStart"/>
      <w:r w:rsidR="007140A1" w:rsidRPr="00357172">
        <w:rPr>
          <w:rFonts w:cs="Times New Roman"/>
          <w:sz w:val="20"/>
          <w:szCs w:val="20"/>
          <w:lang w:val="en-US"/>
        </w:rPr>
        <w:t>pochti</w:t>
      </w:r>
      <w:proofErr w:type="spellEnd"/>
      <w:r w:rsidR="007140A1" w:rsidRPr="00357172">
        <w:rPr>
          <w:rFonts w:cs="Times New Roman"/>
          <w:sz w:val="20"/>
          <w:szCs w:val="20"/>
        </w:rPr>
        <w:t>-</w:t>
      </w:r>
      <w:proofErr w:type="spellStart"/>
      <w:r w:rsidR="007140A1" w:rsidRPr="00357172">
        <w:rPr>
          <w:rFonts w:cs="Times New Roman"/>
          <w:sz w:val="20"/>
          <w:szCs w:val="20"/>
          <w:lang w:val="en-US"/>
        </w:rPr>
        <w:t>na</w:t>
      </w:r>
      <w:proofErr w:type="spellEnd"/>
      <w:r w:rsidR="007140A1" w:rsidRPr="00357172">
        <w:rPr>
          <w:rFonts w:cs="Times New Roman"/>
          <w:sz w:val="20"/>
          <w:szCs w:val="20"/>
        </w:rPr>
        <w:t>-2-</w:t>
      </w:r>
      <w:proofErr w:type="spellStart"/>
      <w:r w:rsidR="007140A1" w:rsidRPr="00357172">
        <w:rPr>
          <w:rFonts w:cs="Times New Roman"/>
          <w:sz w:val="20"/>
          <w:szCs w:val="20"/>
          <w:lang w:val="en-US"/>
        </w:rPr>
        <w:t>mlrd</w:t>
      </w:r>
      <w:proofErr w:type="spellEnd"/>
      <w:r w:rsidR="007140A1" w:rsidRPr="00357172">
        <w:rPr>
          <w:rFonts w:cs="Times New Roman"/>
          <w:sz w:val="20"/>
          <w:szCs w:val="20"/>
        </w:rPr>
        <w:t>-</w:t>
      </w:r>
      <w:r w:rsidR="007140A1" w:rsidRPr="00357172">
        <w:rPr>
          <w:rFonts w:cs="Times New Roman"/>
          <w:sz w:val="20"/>
          <w:szCs w:val="20"/>
          <w:lang w:val="en-US"/>
        </w:rPr>
        <w:t>t</w:t>
      </w:r>
      <w:r w:rsidR="007140A1" w:rsidRPr="00357172">
        <w:rPr>
          <w:rFonts w:cs="Times New Roman"/>
          <w:sz w:val="20"/>
          <w:szCs w:val="20"/>
        </w:rPr>
        <w:t>-</w:t>
      </w:r>
      <w:proofErr w:type="spellStart"/>
      <w:r w:rsidR="007140A1" w:rsidRPr="00357172">
        <w:rPr>
          <w:rFonts w:cs="Times New Roman"/>
          <w:sz w:val="20"/>
          <w:szCs w:val="20"/>
          <w:lang w:val="en-US"/>
        </w:rPr>
        <w:t>gaza</w:t>
      </w:r>
      <w:proofErr w:type="spellEnd"/>
      <w:r w:rsidR="007140A1" w:rsidRPr="00357172">
        <w:rPr>
          <w:rFonts w:cs="Times New Roman"/>
          <w:sz w:val="20"/>
          <w:szCs w:val="20"/>
        </w:rPr>
        <w:t>-</w:t>
      </w:r>
      <w:proofErr w:type="spellStart"/>
      <w:r w:rsidR="007140A1" w:rsidRPr="00357172">
        <w:rPr>
          <w:rFonts w:cs="Times New Roman"/>
          <w:sz w:val="20"/>
          <w:szCs w:val="20"/>
          <w:lang w:val="en-US"/>
        </w:rPr>
        <w:t>na</w:t>
      </w:r>
      <w:proofErr w:type="spellEnd"/>
      <w:r w:rsidR="007140A1" w:rsidRPr="00357172">
        <w:rPr>
          <w:rFonts w:cs="Times New Roman"/>
          <w:sz w:val="20"/>
          <w:szCs w:val="20"/>
        </w:rPr>
        <w:t>-1-3-</w:t>
      </w:r>
      <w:r w:rsidR="007140A1" w:rsidRPr="00357172">
        <w:rPr>
          <w:rFonts w:cs="Times New Roman"/>
          <w:sz w:val="20"/>
          <w:szCs w:val="20"/>
          <w:lang w:val="en-US"/>
        </w:rPr>
        <w:t>tr</w:t>
      </w:r>
      <w:r w:rsidR="007140A1" w:rsidRPr="00357172">
        <w:rPr>
          <w:rFonts w:cs="Times New Roman"/>
          <w:sz w:val="20"/>
          <w:szCs w:val="20"/>
        </w:rPr>
        <w:t>/ (дата обращения: 31.05.2021).</w:t>
      </w:r>
    </w:p>
  </w:footnote>
  <w:footnote w:id="125">
    <w:p w14:paraId="3B00CF84" w14:textId="5B171FBB" w:rsidR="004022E3" w:rsidRPr="00357172" w:rsidRDefault="004022E3" w:rsidP="00357172">
      <w:pPr>
        <w:pStyle w:val="a4"/>
        <w:spacing w:line="240" w:lineRule="auto"/>
        <w:ind w:firstLine="0"/>
        <w:rPr>
          <w:rFonts w:cs="Times New Roman"/>
        </w:rPr>
      </w:pPr>
      <w:r w:rsidRPr="00357172">
        <w:rPr>
          <w:rStyle w:val="a6"/>
          <w:rFonts w:cs="Times New Roman"/>
        </w:rPr>
        <w:footnoteRef/>
      </w:r>
      <w:r w:rsidRPr="00357172">
        <w:rPr>
          <w:rFonts w:cs="Times New Roman"/>
        </w:rPr>
        <w:t xml:space="preserve"> </w:t>
      </w:r>
      <w:r w:rsidR="007140A1" w:rsidRPr="00357172">
        <w:rPr>
          <w:rFonts w:cs="Times New Roman"/>
        </w:rPr>
        <w:t xml:space="preserve">Россия отложит разработку шельфа минимум на 15 лет // </w:t>
      </w:r>
      <w:proofErr w:type="gramStart"/>
      <w:r w:rsidR="007140A1" w:rsidRPr="00357172">
        <w:rPr>
          <w:rFonts w:cs="Times New Roman"/>
        </w:rPr>
        <w:t>Ведомости  —</w:t>
      </w:r>
      <w:proofErr w:type="gramEnd"/>
      <w:r w:rsidR="007140A1" w:rsidRPr="00357172">
        <w:rPr>
          <w:rFonts w:cs="Times New Roman"/>
        </w:rPr>
        <w:t xml:space="preserve"> URL: https://www.vedomosti.ru/business/articles/2021/04/11/865485-rossiya-otlozhit (дата обращения: 31.05.2021).</w:t>
      </w:r>
    </w:p>
  </w:footnote>
  <w:footnote w:id="126">
    <w:p w14:paraId="2925BD1E" w14:textId="14E6B9F9" w:rsidR="004022E3" w:rsidRPr="00357172" w:rsidRDefault="004022E3" w:rsidP="00357172">
      <w:pPr>
        <w:pStyle w:val="a4"/>
        <w:spacing w:line="240" w:lineRule="auto"/>
        <w:ind w:firstLine="0"/>
        <w:rPr>
          <w:rFonts w:cs="Times New Roman"/>
        </w:rPr>
      </w:pPr>
      <w:r w:rsidRPr="00357172">
        <w:rPr>
          <w:rStyle w:val="a6"/>
          <w:rFonts w:cs="Times New Roman"/>
        </w:rPr>
        <w:footnoteRef/>
      </w:r>
      <w:r w:rsidRPr="00357172">
        <w:rPr>
          <w:rFonts w:cs="Times New Roman"/>
        </w:rPr>
        <w:t xml:space="preserve"> </w:t>
      </w:r>
      <w:r w:rsidR="007140A1" w:rsidRPr="00357172">
        <w:rPr>
          <w:rFonts w:cs="Times New Roman"/>
        </w:rPr>
        <w:t xml:space="preserve">Проект «Ямал </w:t>
      </w:r>
      <w:proofErr w:type="gramStart"/>
      <w:r w:rsidR="007140A1" w:rsidRPr="00357172">
        <w:rPr>
          <w:rFonts w:cs="Times New Roman"/>
        </w:rPr>
        <w:t>СПГ»  /</w:t>
      </w:r>
      <w:proofErr w:type="gramEnd"/>
      <w:r w:rsidR="007140A1" w:rsidRPr="00357172">
        <w:rPr>
          <w:rFonts w:cs="Times New Roman"/>
        </w:rPr>
        <w:t>/ Ямал СПГ  — URL: http://yamallng.ru/project/about/ (дата обращения: 31.05.2021).</w:t>
      </w:r>
    </w:p>
  </w:footnote>
  <w:footnote w:id="127">
    <w:p w14:paraId="27D4EA49" w14:textId="5772C1FD" w:rsidR="004022E3" w:rsidRPr="00357172" w:rsidRDefault="004022E3" w:rsidP="00357172">
      <w:pPr>
        <w:pStyle w:val="a4"/>
        <w:spacing w:line="240" w:lineRule="auto"/>
        <w:ind w:firstLine="0"/>
        <w:rPr>
          <w:rFonts w:cs="Times New Roman"/>
        </w:rPr>
      </w:pPr>
      <w:r w:rsidRPr="00357172">
        <w:rPr>
          <w:rStyle w:val="a6"/>
          <w:rFonts w:cs="Times New Roman"/>
        </w:rPr>
        <w:footnoteRef/>
      </w:r>
      <w:r w:rsidRPr="00357172">
        <w:rPr>
          <w:rFonts w:cs="Times New Roman"/>
        </w:rPr>
        <w:t xml:space="preserve"> </w:t>
      </w:r>
      <w:r w:rsidR="007140A1" w:rsidRPr="00357172">
        <w:rPr>
          <w:rFonts w:cs="Times New Roman"/>
        </w:rPr>
        <w:t xml:space="preserve">Трутнев допустил участие иностранцев в освоении шельфа Арктики // </w:t>
      </w:r>
      <w:proofErr w:type="gramStart"/>
      <w:r w:rsidR="007140A1" w:rsidRPr="00357172">
        <w:rPr>
          <w:rFonts w:cs="Times New Roman"/>
        </w:rPr>
        <w:t>РБК  —</w:t>
      </w:r>
      <w:proofErr w:type="gramEnd"/>
      <w:r w:rsidR="007140A1" w:rsidRPr="00357172">
        <w:rPr>
          <w:rFonts w:cs="Times New Roman"/>
        </w:rPr>
        <w:t xml:space="preserve"> URL: https://www.rbc.ru/business/04/03/2019/5c7d08939a79477479a30953 (дата обращения: 31.05.2021).</w:t>
      </w:r>
    </w:p>
  </w:footnote>
  <w:footnote w:id="128">
    <w:p w14:paraId="3B57F8CA" w14:textId="77777777" w:rsidR="00D67ADB" w:rsidRPr="00357172" w:rsidRDefault="00D67ADB" w:rsidP="00D67ADB">
      <w:pPr>
        <w:pStyle w:val="a4"/>
        <w:spacing w:line="240" w:lineRule="auto"/>
        <w:ind w:firstLine="0"/>
        <w:rPr>
          <w:rFonts w:cs="Times New Roman"/>
          <w:lang w:val="en-US"/>
        </w:rPr>
      </w:pPr>
      <w:r w:rsidRPr="00357172">
        <w:rPr>
          <w:rStyle w:val="a6"/>
          <w:rFonts w:cs="Times New Roman"/>
        </w:rPr>
        <w:footnoteRef/>
      </w:r>
      <w:r w:rsidRPr="00357172">
        <w:rPr>
          <w:rFonts w:cs="Times New Roman"/>
          <w:lang w:val="en-US"/>
        </w:rPr>
        <w:t xml:space="preserve"> Natural gas supply statistics // </w:t>
      </w:r>
      <w:proofErr w:type="gramStart"/>
      <w:r w:rsidRPr="00357172">
        <w:rPr>
          <w:rFonts w:cs="Times New Roman"/>
          <w:lang w:val="en-US"/>
        </w:rPr>
        <w:t>Eurostat  —</w:t>
      </w:r>
      <w:proofErr w:type="gramEnd"/>
      <w:r w:rsidRPr="00357172">
        <w:rPr>
          <w:rFonts w:cs="Times New Roman"/>
          <w:lang w:val="en-US"/>
        </w:rPr>
        <w:t xml:space="preserve"> URL: https://ec.europa.eu/eurostat/statistics-explained/index.php?title=Natural_gas_supply_statistics#Consumption_trends (</w:t>
      </w:r>
      <w:r w:rsidRPr="00357172">
        <w:rPr>
          <w:rFonts w:cs="Times New Roman"/>
        </w:rPr>
        <w:t>дата</w:t>
      </w:r>
      <w:r w:rsidRPr="00357172">
        <w:rPr>
          <w:rFonts w:cs="Times New Roman"/>
          <w:lang w:val="en-US"/>
        </w:rPr>
        <w:t xml:space="preserve"> </w:t>
      </w:r>
      <w:r w:rsidRPr="00357172">
        <w:rPr>
          <w:rFonts w:cs="Times New Roman"/>
        </w:rPr>
        <w:t>обращения</w:t>
      </w:r>
      <w:r w:rsidRPr="00357172">
        <w:rPr>
          <w:rFonts w:cs="Times New Roman"/>
          <w:lang w:val="en-US"/>
        </w:rPr>
        <w:t>: 31.05.2021).</w:t>
      </w:r>
    </w:p>
  </w:footnote>
  <w:footnote w:id="129">
    <w:p w14:paraId="38F03EB7" w14:textId="77777777" w:rsidR="00D67ADB" w:rsidRPr="00357172" w:rsidRDefault="00D67ADB" w:rsidP="00D67ADB">
      <w:pPr>
        <w:pStyle w:val="a4"/>
        <w:spacing w:line="240" w:lineRule="auto"/>
        <w:ind w:firstLine="0"/>
        <w:rPr>
          <w:rFonts w:cs="Times New Roman"/>
        </w:rPr>
      </w:pPr>
      <w:r w:rsidRPr="00357172">
        <w:rPr>
          <w:rStyle w:val="a6"/>
          <w:rFonts w:cs="Times New Roman"/>
        </w:rPr>
        <w:footnoteRef/>
      </w:r>
      <w:r w:rsidRPr="00357172">
        <w:rPr>
          <w:rFonts w:cs="Times New Roman"/>
        </w:rPr>
        <w:t xml:space="preserve"> Динамика реализации газа в Европу // Газпром — URL: http://www.gazpromexport.ru/statistics/ (дата обращения: 31.05.2021).</w:t>
      </w:r>
    </w:p>
  </w:footnote>
  <w:footnote w:id="130">
    <w:p w14:paraId="73A2CA72" w14:textId="77777777" w:rsidR="00D67ADB" w:rsidRPr="00357172" w:rsidRDefault="00D67ADB" w:rsidP="00D67ADB">
      <w:pPr>
        <w:pStyle w:val="a4"/>
        <w:spacing w:line="240" w:lineRule="auto"/>
        <w:ind w:firstLine="0"/>
        <w:rPr>
          <w:rFonts w:cs="Times New Roman"/>
        </w:rPr>
      </w:pPr>
      <w:r w:rsidRPr="00357172">
        <w:rPr>
          <w:rStyle w:val="a6"/>
          <w:rFonts w:cs="Times New Roman"/>
        </w:rPr>
        <w:footnoteRef/>
      </w:r>
      <w:r w:rsidRPr="00357172">
        <w:rPr>
          <w:rFonts w:cs="Times New Roman"/>
        </w:rPr>
        <w:t xml:space="preserve"> Россия и Украина подписали контракт на транзит газа // РИА — URL: https://ria.ru/20191231/1563035576.html (дата обращения: 31.05.2021).</w:t>
      </w:r>
    </w:p>
  </w:footnote>
  <w:footnote w:id="131">
    <w:p w14:paraId="473D5AB2" w14:textId="77777777" w:rsidR="00D67ADB" w:rsidRPr="00357172" w:rsidRDefault="00D67ADB" w:rsidP="00D67ADB">
      <w:pPr>
        <w:pStyle w:val="a4"/>
        <w:spacing w:line="240" w:lineRule="auto"/>
        <w:ind w:firstLine="0"/>
        <w:rPr>
          <w:rFonts w:cs="Times New Roman"/>
        </w:rPr>
      </w:pPr>
      <w:r w:rsidRPr="00357172">
        <w:rPr>
          <w:rStyle w:val="a6"/>
          <w:rFonts w:cs="Times New Roman"/>
        </w:rPr>
        <w:footnoteRef/>
      </w:r>
      <w:r w:rsidRPr="00357172">
        <w:rPr>
          <w:rFonts w:cs="Times New Roman"/>
        </w:rPr>
        <w:t xml:space="preserve"> На Украине сообщили о снижении транзита газа "Газпромом" в начале года // </w:t>
      </w:r>
      <w:proofErr w:type="gramStart"/>
      <w:r w:rsidRPr="00357172">
        <w:rPr>
          <w:rFonts w:cs="Times New Roman"/>
        </w:rPr>
        <w:t>Интерфакс  —</w:t>
      </w:r>
      <w:proofErr w:type="gramEnd"/>
      <w:r w:rsidRPr="00357172">
        <w:rPr>
          <w:rFonts w:cs="Times New Roman"/>
        </w:rPr>
        <w:t xml:space="preserve"> URL: https://www.interfax.ru/business/744159 (дата обращения: 31.05.2021).</w:t>
      </w:r>
    </w:p>
  </w:footnote>
  <w:footnote w:id="132">
    <w:p w14:paraId="17CD2C11" w14:textId="77777777" w:rsidR="00D67ADB" w:rsidRPr="00357172" w:rsidRDefault="00D67ADB" w:rsidP="00D67ADB">
      <w:pPr>
        <w:pStyle w:val="a4"/>
        <w:spacing w:line="240" w:lineRule="auto"/>
        <w:ind w:firstLine="0"/>
        <w:rPr>
          <w:rFonts w:cs="Times New Roman"/>
        </w:rPr>
      </w:pPr>
      <w:r w:rsidRPr="00357172">
        <w:rPr>
          <w:rStyle w:val="a6"/>
          <w:rFonts w:cs="Times New Roman"/>
        </w:rPr>
        <w:footnoteRef/>
      </w:r>
      <w:r w:rsidRPr="00357172">
        <w:rPr>
          <w:rFonts w:cs="Times New Roman"/>
        </w:rPr>
        <w:t xml:space="preserve"> Зеленский назвал "Северный поток - 2" "ловушкой для Европы"// </w:t>
      </w:r>
      <w:proofErr w:type="gramStart"/>
      <w:r w:rsidRPr="00357172">
        <w:rPr>
          <w:rFonts w:cs="Times New Roman"/>
        </w:rPr>
        <w:t>DW  —</w:t>
      </w:r>
      <w:proofErr w:type="gramEnd"/>
      <w:r w:rsidRPr="00357172">
        <w:rPr>
          <w:rFonts w:cs="Times New Roman"/>
        </w:rPr>
        <w:t xml:space="preserve"> URL: https://www.dw.com/ru/zelenskij-nazval-severnyj-potok-2-lovushkoj-dlja-evropy/a-56682495 (дата обращения: 31.05.2021).</w:t>
      </w:r>
    </w:p>
  </w:footnote>
  <w:footnote w:id="133">
    <w:p w14:paraId="35205401" w14:textId="77777777" w:rsidR="00D67ADB" w:rsidRPr="00357172" w:rsidRDefault="00D67ADB" w:rsidP="00D67ADB">
      <w:pPr>
        <w:pStyle w:val="a4"/>
        <w:spacing w:line="240" w:lineRule="auto"/>
        <w:ind w:firstLine="0"/>
        <w:rPr>
          <w:rFonts w:cs="Times New Roman"/>
        </w:rPr>
      </w:pPr>
      <w:r w:rsidRPr="00357172">
        <w:rPr>
          <w:rStyle w:val="a6"/>
          <w:rFonts w:cs="Times New Roman"/>
        </w:rPr>
        <w:footnoteRef/>
      </w:r>
      <w:r w:rsidRPr="00357172">
        <w:rPr>
          <w:rFonts w:cs="Times New Roman"/>
        </w:rPr>
        <w:t xml:space="preserve"> «Газпром» переведет экспорт газа в Европу с Украины на «Северный поток – 2». // Ведомости — URL: https://www.vedomosti.ru/business/articles/2016/06/17/645699-gazprom-perevedet-eksport-gaza-evropu-ukraini-severnii-potok-2 (дата обращения: 31.05.2021).</w:t>
      </w:r>
    </w:p>
  </w:footnote>
  <w:footnote w:id="134">
    <w:p w14:paraId="34437D4F" w14:textId="77777777" w:rsidR="00D67ADB" w:rsidRPr="00357172" w:rsidRDefault="00D67ADB" w:rsidP="00D67ADB">
      <w:pPr>
        <w:pStyle w:val="a8"/>
        <w:spacing w:before="0" w:beforeAutospacing="0" w:after="0" w:afterAutospacing="0" w:line="240" w:lineRule="auto"/>
        <w:ind w:firstLine="0"/>
        <w:rPr>
          <w:sz w:val="20"/>
          <w:szCs w:val="20"/>
        </w:rPr>
      </w:pPr>
      <w:r w:rsidRPr="00357172">
        <w:rPr>
          <w:rStyle w:val="a6"/>
          <w:sz w:val="20"/>
          <w:szCs w:val="20"/>
        </w:rPr>
        <w:footnoteRef/>
      </w:r>
      <w:r w:rsidRPr="00357172">
        <w:rPr>
          <w:sz w:val="20"/>
          <w:szCs w:val="20"/>
        </w:rPr>
        <w:t xml:space="preserve"> </w:t>
      </w:r>
      <w:proofErr w:type="spellStart"/>
      <w:r w:rsidRPr="00357172">
        <w:rPr>
          <w:sz w:val="20"/>
          <w:szCs w:val="20"/>
        </w:rPr>
        <w:t>Жизнин</w:t>
      </w:r>
      <w:proofErr w:type="spellEnd"/>
      <w:r w:rsidRPr="00357172">
        <w:rPr>
          <w:sz w:val="20"/>
          <w:szCs w:val="20"/>
        </w:rPr>
        <w:t xml:space="preserve"> С. З., </w:t>
      </w:r>
      <w:proofErr w:type="spellStart"/>
      <w:r w:rsidRPr="00357172">
        <w:rPr>
          <w:sz w:val="20"/>
          <w:szCs w:val="20"/>
        </w:rPr>
        <w:t>Тимохов</w:t>
      </w:r>
      <w:proofErr w:type="spellEnd"/>
      <w:r w:rsidRPr="00357172">
        <w:rPr>
          <w:sz w:val="20"/>
          <w:szCs w:val="20"/>
        </w:rPr>
        <w:t xml:space="preserve"> В. М. Экономические и геополитические аспекты «Северного потока — 2» // </w:t>
      </w:r>
      <w:proofErr w:type="spellStart"/>
      <w:r w:rsidRPr="00357172">
        <w:rPr>
          <w:sz w:val="20"/>
          <w:szCs w:val="20"/>
        </w:rPr>
        <w:t>Балтийскии</w:t>
      </w:r>
      <w:proofErr w:type="spellEnd"/>
      <w:r w:rsidRPr="00357172">
        <w:rPr>
          <w:sz w:val="20"/>
          <w:szCs w:val="20"/>
        </w:rPr>
        <w:t xml:space="preserve">̆ регион. 2019. Т. 11, </w:t>
      </w:r>
      <w:r w:rsidRPr="00357172">
        <w:rPr>
          <w:sz w:val="20"/>
          <w:szCs w:val="20"/>
          <w:lang w:val="en-US"/>
        </w:rPr>
        <w:t>No</w:t>
      </w:r>
      <w:r w:rsidRPr="00357172">
        <w:rPr>
          <w:sz w:val="20"/>
          <w:szCs w:val="20"/>
        </w:rPr>
        <w:t xml:space="preserve"> 3. С. 20</w:t>
      </w:r>
    </w:p>
  </w:footnote>
  <w:footnote w:id="135">
    <w:p w14:paraId="1C2B1C77" w14:textId="77777777" w:rsidR="00D67ADB" w:rsidRPr="00357172" w:rsidRDefault="00D67ADB" w:rsidP="00D67ADB">
      <w:pPr>
        <w:pStyle w:val="a4"/>
        <w:spacing w:line="240" w:lineRule="auto"/>
        <w:ind w:firstLine="0"/>
        <w:rPr>
          <w:rFonts w:cs="Times New Roman"/>
        </w:rPr>
      </w:pPr>
      <w:r w:rsidRPr="00357172">
        <w:rPr>
          <w:rStyle w:val="a6"/>
          <w:rFonts w:cs="Times New Roman"/>
        </w:rPr>
        <w:footnoteRef/>
      </w:r>
      <w:r w:rsidRPr="00357172">
        <w:rPr>
          <w:rFonts w:cs="Times New Roman"/>
        </w:rPr>
        <w:t xml:space="preserve"> «В соответствии с полученными согласованиями»: в Дании продолжилась укладка «Северного потока — 2» // </w:t>
      </w:r>
      <w:r w:rsidRPr="00357172">
        <w:rPr>
          <w:rFonts w:cs="Times New Roman"/>
          <w:lang w:val="en-US"/>
        </w:rPr>
        <w:t>RT</w:t>
      </w:r>
      <w:r w:rsidRPr="00357172">
        <w:rPr>
          <w:rFonts w:cs="Times New Roman"/>
        </w:rPr>
        <w:t xml:space="preserve"> — </w:t>
      </w:r>
      <w:r w:rsidRPr="00357172">
        <w:rPr>
          <w:rFonts w:cs="Times New Roman"/>
          <w:lang w:val="en-US"/>
        </w:rPr>
        <w:t>URL</w:t>
      </w:r>
      <w:r w:rsidRPr="00357172">
        <w:rPr>
          <w:rFonts w:cs="Times New Roman"/>
        </w:rPr>
        <w:t xml:space="preserve">: </w:t>
      </w:r>
      <w:r w:rsidRPr="00357172">
        <w:rPr>
          <w:rFonts w:cs="Times New Roman"/>
          <w:lang w:val="en-US"/>
        </w:rPr>
        <w:t>https</w:t>
      </w:r>
      <w:r w:rsidRPr="00357172">
        <w:rPr>
          <w:rFonts w:cs="Times New Roman"/>
        </w:rPr>
        <w:t>://</w:t>
      </w:r>
      <w:proofErr w:type="spellStart"/>
      <w:r w:rsidRPr="00357172">
        <w:rPr>
          <w:rFonts w:cs="Times New Roman"/>
          <w:lang w:val="en-US"/>
        </w:rPr>
        <w:t>russian</w:t>
      </w:r>
      <w:proofErr w:type="spellEnd"/>
      <w:r w:rsidRPr="00357172">
        <w:rPr>
          <w:rFonts w:cs="Times New Roman"/>
        </w:rPr>
        <w:t>.</w:t>
      </w:r>
      <w:r w:rsidRPr="00357172">
        <w:rPr>
          <w:rFonts w:cs="Times New Roman"/>
          <w:lang w:val="en-US"/>
        </w:rPr>
        <w:t>rt</w:t>
      </w:r>
      <w:r w:rsidRPr="00357172">
        <w:rPr>
          <w:rFonts w:cs="Times New Roman"/>
        </w:rPr>
        <w:t>.</w:t>
      </w:r>
      <w:r w:rsidRPr="00357172">
        <w:rPr>
          <w:rFonts w:cs="Times New Roman"/>
          <w:lang w:val="en-US"/>
        </w:rPr>
        <w:t>com</w:t>
      </w:r>
      <w:r w:rsidRPr="00357172">
        <w:rPr>
          <w:rFonts w:cs="Times New Roman"/>
        </w:rPr>
        <w:t>/</w:t>
      </w:r>
      <w:r w:rsidRPr="00357172">
        <w:rPr>
          <w:rFonts w:cs="Times New Roman"/>
          <w:lang w:val="en-US"/>
        </w:rPr>
        <w:t>world</w:t>
      </w:r>
      <w:r w:rsidRPr="00357172">
        <w:rPr>
          <w:rFonts w:cs="Times New Roman"/>
        </w:rPr>
        <w:t>/</w:t>
      </w:r>
      <w:r w:rsidRPr="00357172">
        <w:rPr>
          <w:rFonts w:cs="Times New Roman"/>
          <w:lang w:val="en-US"/>
        </w:rPr>
        <w:t>article</w:t>
      </w:r>
      <w:r w:rsidRPr="00357172">
        <w:rPr>
          <w:rFonts w:cs="Times New Roman"/>
        </w:rPr>
        <w:t>/825469-</w:t>
      </w:r>
      <w:proofErr w:type="spellStart"/>
      <w:r w:rsidRPr="00357172">
        <w:rPr>
          <w:rFonts w:cs="Times New Roman"/>
          <w:lang w:val="en-US"/>
        </w:rPr>
        <w:t>daniya</w:t>
      </w:r>
      <w:proofErr w:type="spellEnd"/>
      <w:r w:rsidRPr="00357172">
        <w:rPr>
          <w:rFonts w:cs="Times New Roman"/>
        </w:rPr>
        <w:t>-</w:t>
      </w:r>
      <w:proofErr w:type="spellStart"/>
      <w:r w:rsidRPr="00357172">
        <w:rPr>
          <w:rFonts w:cs="Times New Roman"/>
          <w:lang w:val="en-US"/>
        </w:rPr>
        <w:t>rabota</w:t>
      </w:r>
      <w:proofErr w:type="spellEnd"/>
      <w:r w:rsidRPr="00357172">
        <w:rPr>
          <w:rFonts w:cs="Times New Roman"/>
        </w:rPr>
        <w:t>-</w:t>
      </w:r>
      <w:proofErr w:type="spellStart"/>
      <w:r w:rsidRPr="00357172">
        <w:rPr>
          <w:rFonts w:cs="Times New Roman"/>
          <w:lang w:val="en-US"/>
        </w:rPr>
        <w:t>sevpotok</w:t>
      </w:r>
      <w:proofErr w:type="spellEnd"/>
      <w:r w:rsidRPr="00357172">
        <w:rPr>
          <w:rFonts w:cs="Times New Roman"/>
        </w:rPr>
        <w:t>-</w:t>
      </w:r>
      <w:proofErr w:type="spellStart"/>
      <w:r w:rsidRPr="00357172">
        <w:rPr>
          <w:rFonts w:cs="Times New Roman"/>
          <w:lang w:val="en-US"/>
        </w:rPr>
        <w:t>stroitelstvo</w:t>
      </w:r>
      <w:proofErr w:type="spellEnd"/>
      <w:r w:rsidRPr="00357172">
        <w:rPr>
          <w:rFonts w:cs="Times New Roman"/>
        </w:rPr>
        <w:t xml:space="preserve"> (дата обращения: 31.05.2021).</w:t>
      </w:r>
    </w:p>
  </w:footnote>
  <w:footnote w:id="136">
    <w:p w14:paraId="3CEFAFC3" w14:textId="77777777" w:rsidR="00D67ADB" w:rsidRPr="00357172" w:rsidRDefault="00D67ADB" w:rsidP="00D67ADB">
      <w:pPr>
        <w:pStyle w:val="a4"/>
        <w:spacing w:line="240" w:lineRule="auto"/>
        <w:ind w:firstLine="0"/>
        <w:rPr>
          <w:rFonts w:cs="Times New Roman"/>
        </w:rPr>
      </w:pPr>
      <w:r w:rsidRPr="00357172">
        <w:rPr>
          <w:rStyle w:val="a6"/>
          <w:rFonts w:cs="Times New Roman"/>
        </w:rPr>
        <w:footnoteRef/>
      </w:r>
      <w:r w:rsidRPr="00357172">
        <w:rPr>
          <w:rFonts w:cs="Times New Roman"/>
        </w:rPr>
        <w:t xml:space="preserve"> Путин заявил о давлении США на Данию в связи с "Северным потоком 2" // </w:t>
      </w:r>
      <w:proofErr w:type="gramStart"/>
      <w:r w:rsidRPr="00357172">
        <w:rPr>
          <w:rFonts w:cs="Times New Roman"/>
        </w:rPr>
        <w:t>Интерфакс  —</w:t>
      </w:r>
      <w:proofErr w:type="gramEnd"/>
      <w:r w:rsidRPr="00357172">
        <w:rPr>
          <w:rFonts w:cs="Times New Roman"/>
        </w:rPr>
        <w:t xml:space="preserve"> URL: https://www.interfax.ru/world/678851 (дата обращения: 31.05.2021).</w:t>
      </w:r>
    </w:p>
  </w:footnote>
  <w:footnote w:id="137">
    <w:p w14:paraId="52369DF6" w14:textId="77777777" w:rsidR="00D67ADB" w:rsidRPr="00357172" w:rsidRDefault="00D67ADB" w:rsidP="00D67ADB">
      <w:pPr>
        <w:pStyle w:val="a4"/>
        <w:spacing w:line="240" w:lineRule="auto"/>
        <w:ind w:firstLine="0"/>
        <w:rPr>
          <w:rFonts w:cs="Times New Roman"/>
        </w:rPr>
      </w:pPr>
      <w:r w:rsidRPr="00357172">
        <w:rPr>
          <w:rStyle w:val="a6"/>
          <w:rFonts w:cs="Times New Roman"/>
        </w:rPr>
        <w:footnoteRef/>
      </w:r>
      <w:r w:rsidRPr="00357172">
        <w:rPr>
          <w:rFonts w:cs="Times New Roman"/>
        </w:rPr>
        <w:t xml:space="preserve"> Дания водит «Северный поток-2» </w:t>
      </w:r>
      <w:proofErr w:type="gramStart"/>
      <w:r w:rsidRPr="00357172">
        <w:rPr>
          <w:rFonts w:cs="Times New Roman"/>
        </w:rPr>
        <w:t>кругами  /</w:t>
      </w:r>
      <w:proofErr w:type="gramEnd"/>
      <w:r w:rsidRPr="00357172">
        <w:rPr>
          <w:rFonts w:cs="Times New Roman"/>
        </w:rPr>
        <w:t>/ Коммерсант — URL: https://www.kommersant.ru/doc/3924975 (дата обращения: 31.05.2021).</w:t>
      </w:r>
    </w:p>
  </w:footnote>
  <w:footnote w:id="138">
    <w:p w14:paraId="1456C335" w14:textId="77777777" w:rsidR="00D67ADB" w:rsidRPr="00357172" w:rsidRDefault="00D67ADB" w:rsidP="00D67ADB">
      <w:pPr>
        <w:pStyle w:val="a4"/>
        <w:spacing w:line="240" w:lineRule="auto"/>
        <w:ind w:firstLine="0"/>
        <w:rPr>
          <w:rFonts w:cs="Times New Roman"/>
        </w:rPr>
      </w:pPr>
      <w:r w:rsidRPr="00357172">
        <w:rPr>
          <w:rStyle w:val="a6"/>
          <w:rFonts w:cs="Times New Roman"/>
        </w:rPr>
        <w:footnoteRef/>
      </w:r>
      <w:r w:rsidRPr="00357172">
        <w:rPr>
          <w:rFonts w:cs="Times New Roman"/>
        </w:rPr>
        <w:t xml:space="preserve"> Конвенция Организации Объединенных Наций по морскому праву // </w:t>
      </w:r>
      <w:proofErr w:type="spellStart"/>
      <w:r w:rsidRPr="00357172">
        <w:rPr>
          <w:rFonts w:cs="Times New Roman"/>
        </w:rPr>
        <w:t>United</w:t>
      </w:r>
      <w:proofErr w:type="spellEnd"/>
      <w:r w:rsidRPr="00357172">
        <w:rPr>
          <w:rFonts w:cs="Times New Roman"/>
        </w:rPr>
        <w:t xml:space="preserve"> </w:t>
      </w:r>
      <w:proofErr w:type="spellStart"/>
      <w:r w:rsidRPr="00357172">
        <w:rPr>
          <w:rFonts w:cs="Times New Roman"/>
        </w:rPr>
        <w:t>Nations</w:t>
      </w:r>
      <w:proofErr w:type="spellEnd"/>
      <w:r w:rsidRPr="00357172">
        <w:rPr>
          <w:rFonts w:cs="Times New Roman"/>
        </w:rPr>
        <w:t xml:space="preserve"> — URL: https://www.un.org/Depts/los/convention_agreements/texts/unclos/unclos_r.pdf (дата обращения: 31.05.2021).</w:t>
      </w:r>
    </w:p>
  </w:footnote>
  <w:footnote w:id="139">
    <w:p w14:paraId="5F8B7DC0" w14:textId="77777777" w:rsidR="00D67ADB" w:rsidRPr="00357172" w:rsidRDefault="00D67ADB" w:rsidP="00D67ADB">
      <w:pPr>
        <w:pStyle w:val="a4"/>
        <w:spacing w:line="240" w:lineRule="auto"/>
        <w:ind w:firstLine="0"/>
        <w:rPr>
          <w:rFonts w:cs="Times New Roman"/>
        </w:rPr>
      </w:pPr>
      <w:r w:rsidRPr="00357172">
        <w:rPr>
          <w:rStyle w:val="a6"/>
          <w:rFonts w:cs="Times New Roman"/>
        </w:rPr>
        <w:footnoteRef/>
      </w:r>
      <w:r w:rsidRPr="00357172">
        <w:rPr>
          <w:rFonts w:cs="Times New Roman"/>
        </w:rPr>
        <w:t xml:space="preserve"> </w:t>
      </w:r>
      <w:proofErr w:type="spellStart"/>
      <w:r w:rsidRPr="00357172">
        <w:rPr>
          <w:rFonts w:cs="Times New Roman"/>
        </w:rPr>
        <w:t>Маттиас</w:t>
      </w:r>
      <w:proofErr w:type="spellEnd"/>
      <w:r w:rsidRPr="00357172">
        <w:rPr>
          <w:rFonts w:cs="Times New Roman"/>
        </w:rPr>
        <w:t xml:space="preserve"> </w:t>
      </w:r>
      <w:proofErr w:type="spellStart"/>
      <w:r w:rsidRPr="00357172">
        <w:rPr>
          <w:rFonts w:cs="Times New Roman"/>
        </w:rPr>
        <w:t>Варниг</w:t>
      </w:r>
      <w:proofErr w:type="spellEnd"/>
      <w:r w:rsidRPr="00357172">
        <w:rPr>
          <w:rFonts w:cs="Times New Roman"/>
        </w:rPr>
        <w:t xml:space="preserve"> проконсультирует по недвижимости в России // Коммерсант — URL: https://www.kommersant.ru/doc/2047066 (дата обращения: 31.05.2021).</w:t>
      </w:r>
    </w:p>
  </w:footnote>
  <w:footnote w:id="140">
    <w:p w14:paraId="3CE73320" w14:textId="77777777" w:rsidR="00BA3ADA" w:rsidRPr="00357172" w:rsidRDefault="00BA3ADA" w:rsidP="00BA3ADA">
      <w:pPr>
        <w:pStyle w:val="a4"/>
        <w:spacing w:line="240" w:lineRule="auto"/>
        <w:ind w:firstLine="0"/>
        <w:rPr>
          <w:rFonts w:cs="Times New Roman"/>
        </w:rPr>
      </w:pPr>
      <w:r w:rsidRPr="00357172">
        <w:rPr>
          <w:rStyle w:val="a6"/>
          <w:rFonts w:cs="Times New Roman"/>
        </w:rPr>
        <w:footnoteRef/>
      </w:r>
      <w:r w:rsidRPr="00357172">
        <w:rPr>
          <w:rFonts w:cs="Times New Roman"/>
        </w:rPr>
        <w:t xml:space="preserve"> Показатели аэропорта // Аэропорт </w:t>
      </w:r>
      <w:proofErr w:type="gramStart"/>
      <w:r w:rsidRPr="00357172">
        <w:rPr>
          <w:rFonts w:cs="Times New Roman"/>
        </w:rPr>
        <w:t>Пулково  —</w:t>
      </w:r>
      <w:proofErr w:type="gramEnd"/>
      <w:r w:rsidRPr="00357172">
        <w:rPr>
          <w:rFonts w:cs="Times New Roman"/>
        </w:rPr>
        <w:t xml:space="preserve"> URL: https://pulkovoairport.ru/about/performance/ (дата обращения: 31.05.2021).</w:t>
      </w:r>
    </w:p>
  </w:footnote>
  <w:footnote w:id="141">
    <w:p w14:paraId="3B68FEEC" w14:textId="77777777" w:rsidR="00BA3ADA" w:rsidRPr="00357172" w:rsidRDefault="00BA3ADA" w:rsidP="00BA3ADA">
      <w:pPr>
        <w:pStyle w:val="a4"/>
        <w:spacing w:line="240" w:lineRule="auto"/>
        <w:ind w:firstLine="0"/>
        <w:rPr>
          <w:rFonts w:cs="Times New Roman"/>
        </w:rPr>
      </w:pPr>
      <w:r w:rsidRPr="00357172">
        <w:rPr>
          <w:rStyle w:val="a6"/>
          <w:rFonts w:cs="Times New Roman"/>
        </w:rPr>
        <w:footnoteRef/>
      </w:r>
      <w:r w:rsidRPr="00357172">
        <w:rPr>
          <w:rFonts w:cs="Times New Roman"/>
        </w:rPr>
        <w:t xml:space="preserve"> Перевозки пассажиров в России - итоги 2020 года // </w:t>
      </w:r>
      <w:proofErr w:type="spellStart"/>
      <w:proofErr w:type="gramStart"/>
      <w:r w:rsidRPr="00357172">
        <w:rPr>
          <w:rFonts w:cs="Times New Roman"/>
        </w:rPr>
        <w:t>Aviastat</w:t>
      </w:r>
      <w:proofErr w:type="spellEnd"/>
      <w:r w:rsidRPr="00357172">
        <w:rPr>
          <w:rFonts w:cs="Times New Roman"/>
        </w:rPr>
        <w:t xml:space="preserve">  —</w:t>
      </w:r>
      <w:proofErr w:type="gramEnd"/>
      <w:r w:rsidRPr="00357172">
        <w:rPr>
          <w:rFonts w:cs="Times New Roman"/>
        </w:rPr>
        <w:t xml:space="preserve"> URL: https://www.aviastat.ru/statistics/73-perevozki-passazhirov-v-rossii-itogi-2020-goda (дата обращения: 31.05.2021).</w:t>
      </w:r>
    </w:p>
  </w:footnote>
  <w:footnote w:id="142">
    <w:p w14:paraId="1028F9DA" w14:textId="4C87DA2E" w:rsidR="004022E3" w:rsidRPr="00357172" w:rsidRDefault="004022E3" w:rsidP="00357172">
      <w:pPr>
        <w:pStyle w:val="a4"/>
        <w:spacing w:line="240" w:lineRule="auto"/>
        <w:ind w:firstLine="0"/>
        <w:rPr>
          <w:rFonts w:cs="Times New Roman"/>
        </w:rPr>
      </w:pPr>
      <w:r w:rsidRPr="00357172">
        <w:rPr>
          <w:rStyle w:val="a6"/>
          <w:rFonts w:cs="Times New Roman"/>
        </w:rPr>
        <w:footnoteRef/>
      </w:r>
      <w:r w:rsidRPr="00357172">
        <w:rPr>
          <w:rFonts w:cs="Times New Roman"/>
        </w:rPr>
        <w:t xml:space="preserve"> </w:t>
      </w:r>
      <w:r w:rsidR="002F46C3" w:rsidRPr="00357172">
        <w:rPr>
          <w:rFonts w:cs="Times New Roman"/>
        </w:rPr>
        <w:t>Авиаперевозки внутри России вышли на «</w:t>
      </w:r>
      <w:proofErr w:type="spellStart"/>
      <w:r w:rsidR="002F46C3" w:rsidRPr="00357172">
        <w:rPr>
          <w:rFonts w:cs="Times New Roman"/>
        </w:rPr>
        <w:t>доковидный</w:t>
      </w:r>
      <w:proofErr w:type="spellEnd"/>
      <w:r w:rsidR="002F46C3" w:rsidRPr="00357172">
        <w:rPr>
          <w:rFonts w:cs="Times New Roman"/>
        </w:rPr>
        <w:t>» уровень // Ведомости — URL: https://www.vedomosti.ru/business/articles/2020/07/30/835654-aviaperevozki-vnutri-rossii-vishli-na-dokovidnii-uroven (дата обращения: 31.05.2021).</w:t>
      </w:r>
    </w:p>
  </w:footnote>
  <w:footnote w:id="143">
    <w:p w14:paraId="02770CEB" w14:textId="2C373AEF" w:rsidR="002F46C3" w:rsidRPr="00357172" w:rsidRDefault="004022E3" w:rsidP="00357172">
      <w:pPr>
        <w:pStyle w:val="a4"/>
        <w:spacing w:line="240" w:lineRule="auto"/>
        <w:ind w:firstLine="0"/>
        <w:rPr>
          <w:rFonts w:cs="Times New Roman"/>
        </w:rPr>
      </w:pPr>
      <w:r w:rsidRPr="00357172">
        <w:rPr>
          <w:rStyle w:val="a6"/>
          <w:rFonts w:cs="Times New Roman"/>
        </w:rPr>
        <w:footnoteRef/>
      </w:r>
      <w:r w:rsidRPr="00357172">
        <w:rPr>
          <w:rFonts w:cs="Times New Roman"/>
        </w:rPr>
        <w:t xml:space="preserve"> </w:t>
      </w:r>
      <w:r w:rsidR="002F46C3" w:rsidRPr="00357172">
        <w:rPr>
          <w:rFonts w:cs="Times New Roman"/>
        </w:rPr>
        <w:t xml:space="preserve">Перевозки пассажиров в России - итоги 2020 года // </w:t>
      </w:r>
      <w:proofErr w:type="spellStart"/>
      <w:proofErr w:type="gramStart"/>
      <w:r w:rsidR="002F46C3" w:rsidRPr="00357172">
        <w:rPr>
          <w:rFonts w:cs="Times New Roman"/>
        </w:rPr>
        <w:t>Aviastat</w:t>
      </w:r>
      <w:proofErr w:type="spellEnd"/>
      <w:r w:rsidR="002F46C3" w:rsidRPr="00357172">
        <w:rPr>
          <w:rFonts w:cs="Times New Roman"/>
        </w:rPr>
        <w:t xml:space="preserve">  —</w:t>
      </w:r>
      <w:proofErr w:type="gramEnd"/>
      <w:r w:rsidR="002F46C3" w:rsidRPr="00357172">
        <w:rPr>
          <w:rFonts w:cs="Times New Roman"/>
        </w:rPr>
        <w:t xml:space="preserve"> URL: https://www.aviastat.ru/statistics/73-perevozki-passazhirov-v-rossii-itogi-2020-goda (дата обращения: 31.05.2021).</w:t>
      </w:r>
    </w:p>
  </w:footnote>
  <w:footnote w:id="144">
    <w:p w14:paraId="70FA5819" w14:textId="05EAA0CD" w:rsidR="004022E3" w:rsidRPr="00357172" w:rsidRDefault="004022E3" w:rsidP="00357172">
      <w:pPr>
        <w:pStyle w:val="a4"/>
        <w:spacing w:line="240" w:lineRule="auto"/>
        <w:ind w:firstLine="0"/>
        <w:rPr>
          <w:rFonts w:cs="Times New Roman"/>
          <w:lang w:val="en-US"/>
        </w:rPr>
      </w:pPr>
      <w:r w:rsidRPr="00357172">
        <w:rPr>
          <w:rStyle w:val="a6"/>
          <w:rFonts w:cs="Times New Roman"/>
        </w:rPr>
        <w:footnoteRef/>
      </w:r>
      <w:r w:rsidRPr="00357172">
        <w:rPr>
          <w:rFonts w:cs="Times New Roman"/>
          <w:lang w:val="en-US"/>
        </w:rPr>
        <w:t xml:space="preserve"> </w:t>
      </w:r>
      <w:r w:rsidR="002F46C3" w:rsidRPr="00357172">
        <w:rPr>
          <w:rFonts w:cs="Times New Roman"/>
          <w:lang w:val="en-US"/>
        </w:rPr>
        <w:t xml:space="preserve">ACI Airport Health Accreditation </w:t>
      </w:r>
      <w:proofErr w:type="spellStart"/>
      <w:r w:rsidR="002F46C3" w:rsidRPr="00357172">
        <w:rPr>
          <w:rFonts w:cs="Times New Roman"/>
          <w:lang w:val="en-US"/>
        </w:rPr>
        <w:t>Programme</w:t>
      </w:r>
      <w:proofErr w:type="spellEnd"/>
      <w:r w:rsidR="002F46C3" w:rsidRPr="00357172">
        <w:rPr>
          <w:rFonts w:cs="Times New Roman"/>
          <w:lang w:val="en-US"/>
        </w:rPr>
        <w:t xml:space="preserve"> // ACI — URL: https://aci.aero/about-aci/priorities/health/aci-airport-health-accreditation-programme/ (</w:t>
      </w:r>
      <w:proofErr w:type="spellStart"/>
      <w:r w:rsidR="002F46C3" w:rsidRPr="00357172">
        <w:rPr>
          <w:rFonts w:cs="Times New Roman"/>
          <w:lang w:val="en-US"/>
        </w:rPr>
        <w:t>дата</w:t>
      </w:r>
      <w:proofErr w:type="spellEnd"/>
      <w:r w:rsidR="002F46C3" w:rsidRPr="00357172">
        <w:rPr>
          <w:rFonts w:cs="Times New Roman"/>
          <w:lang w:val="en-US"/>
        </w:rPr>
        <w:t xml:space="preserve"> </w:t>
      </w:r>
      <w:proofErr w:type="spellStart"/>
      <w:r w:rsidR="002F46C3" w:rsidRPr="00357172">
        <w:rPr>
          <w:rFonts w:cs="Times New Roman"/>
          <w:lang w:val="en-US"/>
        </w:rPr>
        <w:t>обращения</w:t>
      </w:r>
      <w:proofErr w:type="spellEnd"/>
      <w:r w:rsidR="002F46C3" w:rsidRPr="00357172">
        <w:rPr>
          <w:rFonts w:cs="Times New Roman"/>
          <w:lang w:val="en-US"/>
        </w:rPr>
        <w:t>: 31.05.2021).</w:t>
      </w:r>
    </w:p>
  </w:footnote>
  <w:footnote w:id="145">
    <w:p w14:paraId="4F12A5E6" w14:textId="2202CC43" w:rsidR="004022E3" w:rsidRPr="00357172" w:rsidRDefault="004022E3" w:rsidP="00357172">
      <w:pPr>
        <w:pStyle w:val="a4"/>
        <w:spacing w:line="240" w:lineRule="auto"/>
        <w:ind w:firstLine="0"/>
        <w:rPr>
          <w:rFonts w:cs="Times New Roman"/>
          <w:lang w:val="en-US"/>
        </w:rPr>
      </w:pPr>
      <w:r w:rsidRPr="00357172">
        <w:rPr>
          <w:rStyle w:val="a6"/>
          <w:rFonts w:cs="Times New Roman"/>
        </w:rPr>
        <w:footnoteRef/>
      </w:r>
      <w:r w:rsidRPr="00357172">
        <w:rPr>
          <w:rFonts w:cs="Times New Roman"/>
          <w:lang w:val="en-US"/>
        </w:rPr>
        <w:t xml:space="preserve"> </w:t>
      </w:r>
      <w:r w:rsidR="002F46C3" w:rsidRPr="00357172">
        <w:rPr>
          <w:rFonts w:cs="Times New Roman"/>
          <w:lang w:val="en-US"/>
        </w:rPr>
        <w:t>Overview - The Community of Airports // ACI — URL: https://aci.aero/about-aci/overview/ (</w:t>
      </w:r>
      <w:r w:rsidR="002F46C3" w:rsidRPr="00357172">
        <w:rPr>
          <w:rFonts w:cs="Times New Roman"/>
        </w:rPr>
        <w:t>дата</w:t>
      </w:r>
      <w:r w:rsidR="002F46C3" w:rsidRPr="00357172">
        <w:rPr>
          <w:rFonts w:cs="Times New Roman"/>
          <w:lang w:val="en-US"/>
        </w:rPr>
        <w:t xml:space="preserve"> </w:t>
      </w:r>
      <w:r w:rsidR="002F46C3" w:rsidRPr="00357172">
        <w:rPr>
          <w:rFonts w:cs="Times New Roman"/>
        </w:rPr>
        <w:t>обращения</w:t>
      </w:r>
      <w:r w:rsidR="002F46C3" w:rsidRPr="00357172">
        <w:rPr>
          <w:rFonts w:cs="Times New Roman"/>
          <w:lang w:val="en-US"/>
        </w:rPr>
        <w:t>: 31.05.2021).</w:t>
      </w:r>
    </w:p>
  </w:footnote>
  <w:footnote w:id="146">
    <w:p w14:paraId="19735B46" w14:textId="65345266" w:rsidR="004022E3" w:rsidRPr="00357172" w:rsidRDefault="004022E3" w:rsidP="00357172">
      <w:pPr>
        <w:pStyle w:val="a4"/>
        <w:spacing w:line="240" w:lineRule="auto"/>
        <w:ind w:firstLine="0"/>
        <w:rPr>
          <w:rFonts w:cs="Times New Roman"/>
        </w:rPr>
      </w:pPr>
      <w:r w:rsidRPr="00357172">
        <w:rPr>
          <w:rStyle w:val="a6"/>
          <w:rFonts w:cs="Times New Roman"/>
        </w:rPr>
        <w:footnoteRef/>
      </w:r>
      <w:r w:rsidRPr="00357172">
        <w:rPr>
          <w:rFonts w:cs="Times New Roman"/>
        </w:rPr>
        <w:t xml:space="preserve"> </w:t>
      </w:r>
      <w:r w:rsidR="002F46C3" w:rsidRPr="00357172">
        <w:rPr>
          <w:rFonts w:cs="Times New Roman"/>
        </w:rPr>
        <w:t xml:space="preserve">Пулково получил международный сертификат санитарной безопасности // </w:t>
      </w:r>
      <w:proofErr w:type="gramStart"/>
      <w:r w:rsidR="002F46C3" w:rsidRPr="00357172">
        <w:rPr>
          <w:rFonts w:cs="Times New Roman"/>
          <w:lang w:val="en-US"/>
        </w:rPr>
        <w:t>ATO</w:t>
      </w:r>
      <w:r w:rsidR="002F46C3" w:rsidRPr="00357172">
        <w:rPr>
          <w:rFonts w:cs="Times New Roman"/>
        </w:rPr>
        <w:t xml:space="preserve">  —</w:t>
      </w:r>
      <w:proofErr w:type="gramEnd"/>
      <w:r w:rsidR="002F46C3" w:rsidRPr="00357172">
        <w:rPr>
          <w:rFonts w:cs="Times New Roman"/>
        </w:rPr>
        <w:t xml:space="preserve"> </w:t>
      </w:r>
      <w:r w:rsidR="002F46C3" w:rsidRPr="00357172">
        <w:rPr>
          <w:rFonts w:cs="Times New Roman"/>
          <w:lang w:val="en-US"/>
        </w:rPr>
        <w:t>URL</w:t>
      </w:r>
      <w:r w:rsidR="002F46C3" w:rsidRPr="00357172">
        <w:rPr>
          <w:rFonts w:cs="Times New Roman"/>
        </w:rPr>
        <w:t xml:space="preserve">: </w:t>
      </w:r>
      <w:r w:rsidR="002F46C3" w:rsidRPr="00357172">
        <w:rPr>
          <w:rFonts w:cs="Times New Roman"/>
          <w:lang w:val="en-US"/>
        </w:rPr>
        <w:t>http</w:t>
      </w:r>
      <w:r w:rsidR="002F46C3" w:rsidRPr="00357172">
        <w:rPr>
          <w:rFonts w:cs="Times New Roman"/>
        </w:rPr>
        <w:t>://</w:t>
      </w:r>
      <w:r w:rsidR="002F46C3" w:rsidRPr="00357172">
        <w:rPr>
          <w:rFonts w:cs="Times New Roman"/>
          <w:lang w:val="en-US"/>
        </w:rPr>
        <w:t>www</w:t>
      </w:r>
      <w:r w:rsidR="002F46C3" w:rsidRPr="00357172">
        <w:rPr>
          <w:rFonts w:cs="Times New Roman"/>
        </w:rPr>
        <w:t>.</w:t>
      </w:r>
      <w:proofErr w:type="spellStart"/>
      <w:r w:rsidR="002F46C3" w:rsidRPr="00357172">
        <w:rPr>
          <w:rFonts w:cs="Times New Roman"/>
          <w:lang w:val="en-US"/>
        </w:rPr>
        <w:t>ato</w:t>
      </w:r>
      <w:proofErr w:type="spellEnd"/>
      <w:r w:rsidR="002F46C3" w:rsidRPr="00357172">
        <w:rPr>
          <w:rFonts w:cs="Times New Roman"/>
        </w:rPr>
        <w:t>.</w:t>
      </w:r>
      <w:proofErr w:type="spellStart"/>
      <w:r w:rsidR="002F46C3" w:rsidRPr="00357172">
        <w:rPr>
          <w:rFonts w:cs="Times New Roman"/>
          <w:lang w:val="en-US"/>
        </w:rPr>
        <w:t>ru</w:t>
      </w:r>
      <w:proofErr w:type="spellEnd"/>
      <w:r w:rsidR="002F46C3" w:rsidRPr="00357172">
        <w:rPr>
          <w:rFonts w:cs="Times New Roman"/>
        </w:rPr>
        <w:t>/</w:t>
      </w:r>
      <w:r w:rsidR="002F46C3" w:rsidRPr="00357172">
        <w:rPr>
          <w:rFonts w:cs="Times New Roman"/>
          <w:lang w:val="en-US"/>
        </w:rPr>
        <w:t>content</w:t>
      </w:r>
      <w:r w:rsidR="002F46C3" w:rsidRPr="00357172">
        <w:rPr>
          <w:rFonts w:cs="Times New Roman"/>
        </w:rPr>
        <w:t>/</w:t>
      </w:r>
      <w:proofErr w:type="spellStart"/>
      <w:r w:rsidR="002F46C3" w:rsidRPr="00357172">
        <w:rPr>
          <w:rFonts w:cs="Times New Roman"/>
          <w:lang w:val="en-US"/>
        </w:rPr>
        <w:t>pulkovo</w:t>
      </w:r>
      <w:proofErr w:type="spellEnd"/>
      <w:r w:rsidR="002F46C3" w:rsidRPr="00357172">
        <w:rPr>
          <w:rFonts w:cs="Times New Roman"/>
        </w:rPr>
        <w:t>-</w:t>
      </w:r>
      <w:proofErr w:type="spellStart"/>
      <w:r w:rsidR="002F46C3" w:rsidRPr="00357172">
        <w:rPr>
          <w:rFonts w:cs="Times New Roman"/>
          <w:lang w:val="en-US"/>
        </w:rPr>
        <w:t>poluchil</w:t>
      </w:r>
      <w:proofErr w:type="spellEnd"/>
      <w:r w:rsidR="002F46C3" w:rsidRPr="00357172">
        <w:rPr>
          <w:rFonts w:cs="Times New Roman"/>
        </w:rPr>
        <w:t>-</w:t>
      </w:r>
      <w:proofErr w:type="spellStart"/>
      <w:r w:rsidR="002F46C3" w:rsidRPr="00357172">
        <w:rPr>
          <w:rFonts w:cs="Times New Roman"/>
          <w:lang w:val="en-US"/>
        </w:rPr>
        <w:t>mezhdunarodnyy</w:t>
      </w:r>
      <w:proofErr w:type="spellEnd"/>
      <w:r w:rsidR="002F46C3" w:rsidRPr="00357172">
        <w:rPr>
          <w:rFonts w:cs="Times New Roman"/>
        </w:rPr>
        <w:t>-</w:t>
      </w:r>
      <w:proofErr w:type="spellStart"/>
      <w:r w:rsidR="002F46C3" w:rsidRPr="00357172">
        <w:rPr>
          <w:rFonts w:cs="Times New Roman"/>
          <w:lang w:val="en-US"/>
        </w:rPr>
        <w:t>sertifikat</w:t>
      </w:r>
      <w:proofErr w:type="spellEnd"/>
      <w:r w:rsidR="002F46C3" w:rsidRPr="00357172">
        <w:rPr>
          <w:rFonts w:cs="Times New Roman"/>
        </w:rPr>
        <w:t>-</w:t>
      </w:r>
      <w:proofErr w:type="spellStart"/>
      <w:r w:rsidR="002F46C3" w:rsidRPr="00357172">
        <w:rPr>
          <w:rFonts w:cs="Times New Roman"/>
          <w:lang w:val="en-US"/>
        </w:rPr>
        <w:t>sanitarnoy</w:t>
      </w:r>
      <w:proofErr w:type="spellEnd"/>
      <w:r w:rsidR="002F46C3" w:rsidRPr="00357172">
        <w:rPr>
          <w:rFonts w:cs="Times New Roman"/>
        </w:rPr>
        <w:t>-</w:t>
      </w:r>
      <w:proofErr w:type="spellStart"/>
      <w:r w:rsidR="002F46C3" w:rsidRPr="00357172">
        <w:rPr>
          <w:rFonts w:cs="Times New Roman"/>
          <w:lang w:val="en-US"/>
        </w:rPr>
        <w:t>bezopasnosti</w:t>
      </w:r>
      <w:proofErr w:type="spellEnd"/>
      <w:r w:rsidR="002F46C3" w:rsidRPr="00357172">
        <w:rPr>
          <w:rFonts w:cs="Times New Roman"/>
        </w:rPr>
        <w:t xml:space="preserve"> (дата обращения: 31.05.2021).</w:t>
      </w:r>
    </w:p>
  </w:footnote>
  <w:footnote w:id="147">
    <w:p w14:paraId="7981436D" w14:textId="0728F139" w:rsidR="004022E3" w:rsidRPr="00357172" w:rsidRDefault="004022E3" w:rsidP="00357172">
      <w:pPr>
        <w:pStyle w:val="a4"/>
        <w:spacing w:line="240" w:lineRule="auto"/>
        <w:ind w:firstLine="0"/>
        <w:rPr>
          <w:rFonts w:cs="Times New Roman"/>
        </w:rPr>
      </w:pPr>
      <w:r w:rsidRPr="00357172">
        <w:rPr>
          <w:rStyle w:val="a6"/>
          <w:rFonts w:cs="Times New Roman"/>
        </w:rPr>
        <w:footnoteRef/>
      </w:r>
      <w:r w:rsidRPr="00357172">
        <w:rPr>
          <w:rFonts w:cs="Times New Roman"/>
        </w:rPr>
        <w:t xml:space="preserve"> </w:t>
      </w:r>
      <w:r w:rsidR="002F46C3" w:rsidRPr="00357172">
        <w:rPr>
          <w:rFonts w:cs="Times New Roman"/>
        </w:rPr>
        <w:t xml:space="preserve">РАБОТА АЭРОПОРТА ПУЛКОВО В ПЕРИОД </w:t>
      </w:r>
      <w:r w:rsidR="002F46C3" w:rsidRPr="00357172">
        <w:rPr>
          <w:rFonts w:cs="Times New Roman"/>
          <w:lang w:val="en-US"/>
        </w:rPr>
        <w:t>COVID</w:t>
      </w:r>
      <w:r w:rsidR="002F46C3" w:rsidRPr="00357172">
        <w:rPr>
          <w:rFonts w:cs="Times New Roman"/>
        </w:rPr>
        <w:t xml:space="preserve">-19 // Аэропорт Пулково — </w:t>
      </w:r>
      <w:r w:rsidR="002F46C3" w:rsidRPr="00357172">
        <w:rPr>
          <w:rFonts w:cs="Times New Roman"/>
          <w:lang w:val="en-US"/>
        </w:rPr>
        <w:t>URL</w:t>
      </w:r>
      <w:r w:rsidR="002F46C3" w:rsidRPr="00357172">
        <w:rPr>
          <w:rFonts w:cs="Times New Roman"/>
        </w:rPr>
        <w:t xml:space="preserve">: </w:t>
      </w:r>
      <w:r w:rsidR="002F46C3" w:rsidRPr="00357172">
        <w:rPr>
          <w:rFonts w:cs="Times New Roman"/>
          <w:lang w:val="en-US"/>
        </w:rPr>
        <w:t>https</w:t>
      </w:r>
      <w:r w:rsidR="002F46C3" w:rsidRPr="00357172">
        <w:rPr>
          <w:rFonts w:cs="Times New Roman"/>
        </w:rPr>
        <w:t>://</w:t>
      </w:r>
      <w:proofErr w:type="spellStart"/>
      <w:r w:rsidR="002F46C3" w:rsidRPr="00357172">
        <w:rPr>
          <w:rFonts w:cs="Times New Roman"/>
          <w:lang w:val="en-US"/>
        </w:rPr>
        <w:t>pulkovoairport</w:t>
      </w:r>
      <w:proofErr w:type="spellEnd"/>
      <w:r w:rsidR="002F46C3" w:rsidRPr="00357172">
        <w:rPr>
          <w:rFonts w:cs="Times New Roman"/>
        </w:rPr>
        <w:t>.</w:t>
      </w:r>
      <w:proofErr w:type="spellStart"/>
      <w:r w:rsidR="002F46C3" w:rsidRPr="00357172">
        <w:rPr>
          <w:rFonts w:cs="Times New Roman"/>
          <w:lang w:val="en-US"/>
        </w:rPr>
        <w:t>ru</w:t>
      </w:r>
      <w:proofErr w:type="spellEnd"/>
      <w:r w:rsidR="002F46C3" w:rsidRPr="00357172">
        <w:rPr>
          <w:rFonts w:cs="Times New Roman"/>
        </w:rPr>
        <w:t>/</w:t>
      </w:r>
      <w:r w:rsidR="002F46C3" w:rsidRPr="00357172">
        <w:rPr>
          <w:rFonts w:cs="Times New Roman"/>
          <w:lang w:val="en-US"/>
        </w:rPr>
        <w:t>covid</w:t>
      </w:r>
      <w:r w:rsidR="002F46C3" w:rsidRPr="00357172">
        <w:rPr>
          <w:rFonts w:cs="Times New Roman"/>
        </w:rPr>
        <w:t>-19/ (дата обращения: 31.05.2021).</w:t>
      </w:r>
    </w:p>
  </w:footnote>
  <w:footnote w:id="148">
    <w:p w14:paraId="6F0492DF" w14:textId="50DFFEB0" w:rsidR="004022E3" w:rsidRPr="00357172" w:rsidRDefault="004022E3" w:rsidP="00357172">
      <w:pPr>
        <w:pStyle w:val="a4"/>
        <w:spacing w:line="240" w:lineRule="auto"/>
        <w:ind w:firstLine="0"/>
        <w:rPr>
          <w:rFonts w:cs="Times New Roman"/>
          <w:lang w:val="en-US"/>
        </w:rPr>
      </w:pPr>
      <w:r w:rsidRPr="00357172">
        <w:rPr>
          <w:rStyle w:val="a6"/>
          <w:rFonts w:cs="Times New Roman"/>
        </w:rPr>
        <w:footnoteRef/>
      </w:r>
      <w:r w:rsidRPr="00357172">
        <w:rPr>
          <w:rFonts w:cs="Times New Roman"/>
          <w:lang w:val="en-US"/>
        </w:rPr>
        <w:t xml:space="preserve"> </w:t>
      </w:r>
      <w:r w:rsidR="002F46C3" w:rsidRPr="00357172">
        <w:rPr>
          <w:rFonts w:cs="Times New Roman"/>
          <w:lang w:val="en-US"/>
        </w:rPr>
        <w:t xml:space="preserve">Recognizing the world's best airports in customer experience // </w:t>
      </w:r>
      <w:proofErr w:type="gramStart"/>
      <w:r w:rsidR="002F46C3" w:rsidRPr="00357172">
        <w:rPr>
          <w:rFonts w:cs="Times New Roman"/>
          <w:lang w:val="en-US"/>
        </w:rPr>
        <w:t>ACI  —</w:t>
      </w:r>
      <w:proofErr w:type="gramEnd"/>
      <w:r w:rsidR="002F46C3" w:rsidRPr="00357172">
        <w:rPr>
          <w:rFonts w:cs="Times New Roman"/>
          <w:lang w:val="en-US"/>
        </w:rPr>
        <w:t xml:space="preserve"> URL: https://aci.aero/customer-experience-asq/asq-awards-and-recognition/asq-awards/ (</w:t>
      </w:r>
      <w:proofErr w:type="spellStart"/>
      <w:r w:rsidR="002F46C3" w:rsidRPr="00357172">
        <w:rPr>
          <w:rFonts w:cs="Times New Roman"/>
          <w:lang w:val="en-US"/>
        </w:rPr>
        <w:t>дата</w:t>
      </w:r>
      <w:proofErr w:type="spellEnd"/>
      <w:r w:rsidR="002F46C3" w:rsidRPr="00357172">
        <w:rPr>
          <w:rFonts w:cs="Times New Roman"/>
          <w:lang w:val="en-US"/>
        </w:rPr>
        <w:t xml:space="preserve"> </w:t>
      </w:r>
      <w:proofErr w:type="spellStart"/>
      <w:r w:rsidR="002F46C3" w:rsidRPr="00357172">
        <w:rPr>
          <w:rFonts w:cs="Times New Roman"/>
          <w:lang w:val="en-US"/>
        </w:rPr>
        <w:t>обращения</w:t>
      </w:r>
      <w:proofErr w:type="spellEnd"/>
      <w:r w:rsidR="002F46C3" w:rsidRPr="00357172">
        <w:rPr>
          <w:rFonts w:cs="Times New Roman"/>
          <w:lang w:val="en-US"/>
        </w:rPr>
        <w:t>: 31.05.2021).</w:t>
      </w:r>
    </w:p>
  </w:footnote>
  <w:footnote w:id="149">
    <w:p w14:paraId="71FED387" w14:textId="400F1692" w:rsidR="002D0C6B" w:rsidRPr="00357172" w:rsidRDefault="002D0C6B" w:rsidP="00357172">
      <w:pPr>
        <w:pStyle w:val="a4"/>
        <w:spacing w:line="240" w:lineRule="auto"/>
        <w:ind w:firstLine="0"/>
        <w:rPr>
          <w:rFonts w:cs="Times New Roman"/>
        </w:rPr>
      </w:pPr>
      <w:r w:rsidRPr="00357172">
        <w:rPr>
          <w:rStyle w:val="a6"/>
          <w:rFonts w:cs="Times New Roman"/>
        </w:rPr>
        <w:footnoteRef/>
      </w:r>
      <w:r w:rsidRPr="00357172">
        <w:rPr>
          <w:rFonts w:cs="Times New Roman"/>
        </w:rPr>
        <w:t xml:space="preserve"> Показать документ на защите</w:t>
      </w:r>
    </w:p>
  </w:footnote>
  <w:footnote w:id="150">
    <w:p w14:paraId="1D8372F8" w14:textId="2DFF9BCE" w:rsidR="004022E3" w:rsidRPr="00357172" w:rsidRDefault="004022E3" w:rsidP="00357172">
      <w:pPr>
        <w:pStyle w:val="a4"/>
        <w:spacing w:line="240" w:lineRule="auto"/>
        <w:ind w:firstLine="0"/>
        <w:rPr>
          <w:rFonts w:cs="Times New Roman"/>
        </w:rPr>
      </w:pPr>
      <w:r w:rsidRPr="00357172">
        <w:rPr>
          <w:rStyle w:val="a6"/>
          <w:rFonts w:cs="Times New Roman"/>
        </w:rPr>
        <w:footnoteRef/>
      </w:r>
      <w:r w:rsidRPr="00357172">
        <w:rPr>
          <w:rFonts w:cs="Times New Roman"/>
        </w:rPr>
        <w:t xml:space="preserve"> </w:t>
      </w:r>
      <w:r w:rsidR="002F46C3" w:rsidRPr="00357172">
        <w:rPr>
          <w:rFonts w:cs="Times New Roman"/>
        </w:rPr>
        <w:t xml:space="preserve">Оперативный штаб по предупреждению завоза и распространения новой </w:t>
      </w:r>
      <w:proofErr w:type="spellStart"/>
      <w:r w:rsidR="002F46C3" w:rsidRPr="00357172">
        <w:rPr>
          <w:rFonts w:cs="Times New Roman"/>
        </w:rPr>
        <w:t>коронавирусной</w:t>
      </w:r>
      <w:proofErr w:type="spellEnd"/>
      <w:r w:rsidR="002F46C3" w:rsidRPr="00357172">
        <w:rPr>
          <w:rFonts w:cs="Times New Roman"/>
        </w:rPr>
        <w:t xml:space="preserve"> инфекции на территории Российской Федерации // Правительство РФ — URL: http://government.ru/department/556/events/ (дата обращения: 31.05.2021</w:t>
      </w:r>
      <w:proofErr w:type="gramStart"/>
      <w:r w:rsidR="002F46C3" w:rsidRPr="00357172">
        <w:rPr>
          <w:rFonts w:cs="Times New Roman"/>
        </w:rPr>
        <w:t>).</w:t>
      </w:r>
      <w:r w:rsidRPr="00357172">
        <w:rPr>
          <w:rFonts w:cs="Times New Roman"/>
        </w:rPr>
        <w:t>/</w:t>
      </w:r>
      <w:proofErr w:type="gramEnd"/>
    </w:p>
  </w:footnote>
  <w:footnote w:id="151">
    <w:p w14:paraId="56DE549B" w14:textId="35E6E33A" w:rsidR="004022E3" w:rsidRPr="00357172" w:rsidRDefault="004022E3" w:rsidP="00357172">
      <w:pPr>
        <w:pStyle w:val="a4"/>
        <w:spacing w:line="240" w:lineRule="auto"/>
        <w:ind w:firstLine="0"/>
        <w:rPr>
          <w:rFonts w:cs="Times New Roman"/>
        </w:rPr>
      </w:pPr>
      <w:r w:rsidRPr="00357172">
        <w:rPr>
          <w:rStyle w:val="a6"/>
          <w:rFonts w:cs="Times New Roman"/>
        </w:rPr>
        <w:footnoteRef/>
      </w:r>
      <w:r w:rsidRPr="00357172">
        <w:rPr>
          <w:rFonts w:cs="Times New Roman"/>
        </w:rPr>
        <w:t xml:space="preserve"> </w:t>
      </w:r>
      <w:r w:rsidR="002F46C3" w:rsidRPr="00357172">
        <w:rPr>
          <w:rFonts w:cs="Times New Roman"/>
        </w:rPr>
        <w:t xml:space="preserve">Аэропорт Шереметьево подготовил инфраструктуру и технику для устойчивого функционирования в осенне-зимний </w:t>
      </w:r>
      <w:proofErr w:type="gramStart"/>
      <w:r w:rsidR="002F46C3" w:rsidRPr="00357172">
        <w:rPr>
          <w:rFonts w:cs="Times New Roman"/>
        </w:rPr>
        <w:t>период  /</w:t>
      </w:r>
      <w:proofErr w:type="gramEnd"/>
      <w:r w:rsidR="002F46C3" w:rsidRPr="00357172">
        <w:rPr>
          <w:rFonts w:cs="Times New Roman"/>
        </w:rPr>
        <w:t>/ Шереметьево — URL: https://www.svo.aero/ru/press_center/press_releases/sheremetyevo-airport-has-prepared-infrastructure-and-equipment-for-sustainable-operation-in-the-autumn-winter-period (дата обращения: 31.05.2021).</w:t>
      </w:r>
    </w:p>
  </w:footnote>
  <w:footnote w:id="152">
    <w:p w14:paraId="2A60A736" w14:textId="157D1393" w:rsidR="004022E3" w:rsidRPr="00357172" w:rsidRDefault="004022E3" w:rsidP="00357172">
      <w:pPr>
        <w:pStyle w:val="a4"/>
        <w:spacing w:line="240" w:lineRule="auto"/>
        <w:ind w:firstLine="0"/>
        <w:rPr>
          <w:rFonts w:cs="Times New Roman"/>
        </w:rPr>
      </w:pPr>
      <w:r w:rsidRPr="00357172">
        <w:rPr>
          <w:rStyle w:val="a6"/>
          <w:rFonts w:cs="Times New Roman"/>
        </w:rPr>
        <w:footnoteRef/>
      </w:r>
      <w:r w:rsidRPr="00357172">
        <w:rPr>
          <w:rFonts w:cs="Times New Roman"/>
        </w:rPr>
        <w:t xml:space="preserve"> </w:t>
      </w:r>
      <w:r w:rsidR="001931C7" w:rsidRPr="00357172">
        <w:rPr>
          <w:rFonts w:cs="Times New Roman"/>
        </w:rPr>
        <w:t xml:space="preserve">«Россия» признана лидером по трансферу через Санкт-Петербург // </w:t>
      </w:r>
      <w:proofErr w:type="gramStart"/>
      <w:r w:rsidR="001931C7" w:rsidRPr="00357172">
        <w:rPr>
          <w:rFonts w:cs="Times New Roman"/>
        </w:rPr>
        <w:t>Россия  —</w:t>
      </w:r>
      <w:proofErr w:type="gramEnd"/>
      <w:r w:rsidR="001931C7" w:rsidRPr="00357172">
        <w:rPr>
          <w:rFonts w:cs="Times New Roman"/>
        </w:rPr>
        <w:t xml:space="preserve"> URL: https://www.rossiya-airlines.com/about/news/russia_is_recognized_as_a_leader_in_the_airport_transfer_through_st_petersburg/ (дата обращения: 31.05.2021).</w:t>
      </w:r>
    </w:p>
  </w:footnote>
  <w:footnote w:id="153">
    <w:p w14:paraId="58FB817B" w14:textId="7F5C7B0A" w:rsidR="004022E3" w:rsidRPr="00357172" w:rsidRDefault="004022E3" w:rsidP="00357172">
      <w:pPr>
        <w:pStyle w:val="a4"/>
        <w:spacing w:line="240" w:lineRule="auto"/>
        <w:ind w:firstLine="0"/>
        <w:rPr>
          <w:rFonts w:cs="Times New Roman"/>
        </w:rPr>
      </w:pPr>
      <w:r w:rsidRPr="00357172">
        <w:rPr>
          <w:rStyle w:val="a6"/>
          <w:rFonts w:cs="Times New Roman"/>
        </w:rPr>
        <w:footnoteRef/>
      </w:r>
      <w:r w:rsidRPr="00357172">
        <w:rPr>
          <w:rFonts w:cs="Times New Roman"/>
        </w:rPr>
        <w:t xml:space="preserve"> </w:t>
      </w:r>
      <w:r w:rsidR="001931C7" w:rsidRPr="00357172">
        <w:rPr>
          <w:rFonts w:cs="Times New Roman"/>
        </w:rPr>
        <w:t xml:space="preserve">О решениях по итогам заседания президиума Координационного совета при Правительстве Российской Федерации по борьбе с распространением новой </w:t>
      </w:r>
      <w:proofErr w:type="spellStart"/>
      <w:r w:rsidR="001931C7" w:rsidRPr="00357172">
        <w:rPr>
          <w:rFonts w:cs="Times New Roman"/>
        </w:rPr>
        <w:t>коронавирусной</w:t>
      </w:r>
      <w:proofErr w:type="spellEnd"/>
      <w:r w:rsidR="001931C7" w:rsidRPr="00357172">
        <w:rPr>
          <w:rFonts w:cs="Times New Roman"/>
        </w:rPr>
        <w:t xml:space="preserve"> инфекции на территории Российской Федерации // Правительство </w:t>
      </w:r>
      <w:proofErr w:type="gramStart"/>
      <w:r w:rsidR="001931C7" w:rsidRPr="00357172">
        <w:rPr>
          <w:rFonts w:cs="Times New Roman"/>
        </w:rPr>
        <w:t>РФ  —</w:t>
      </w:r>
      <w:proofErr w:type="gramEnd"/>
      <w:r w:rsidR="001931C7" w:rsidRPr="00357172">
        <w:rPr>
          <w:rFonts w:cs="Times New Roman"/>
        </w:rPr>
        <w:t xml:space="preserve"> URL: http://government.ru/orders/selection/401/39276/ (дата обращения: 31.05.2021).</w:t>
      </w:r>
    </w:p>
  </w:footnote>
  <w:footnote w:id="154">
    <w:p w14:paraId="43A334BC" w14:textId="7DB57BAD" w:rsidR="004022E3" w:rsidRPr="00357172" w:rsidRDefault="004022E3" w:rsidP="00357172">
      <w:pPr>
        <w:pStyle w:val="a4"/>
        <w:spacing w:line="240" w:lineRule="auto"/>
        <w:ind w:firstLine="0"/>
        <w:rPr>
          <w:rFonts w:cs="Times New Roman"/>
        </w:rPr>
      </w:pPr>
      <w:r w:rsidRPr="00357172">
        <w:rPr>
          <w:rStyle w:val="a6"/>
          <w:rFonts w:cs="Times New Roman"/>
        </w:rPr>
        <w:footnoteRef/>
      </w:r>
      <w:r w:rsidRPr="00357172">
        <w:rPr>
          <w:rFonts w:cs="Times New Roman"/>
        </w:rPr>
        <w:t xml:space="preserve"> </w:t>
      </w:r>
      <w:r w:rsidR="001931C7" w:rsidRPr="00357172">
        <w:rPr>
          <w:rFonts w:cs="Times New Roman"/>
        </w:rPr>
        <w:t xml:space="preserve">Министр транспорта Савельев остался владельцем акций «Аэрофлота» после ухода из компании. // </w:t>
      </w:r>
      <w:proofErr w:type="spellStart"/>
      <w:r w:rsidR="001931C7" w:rsidRPr="00357172">
        <w:rPr>
          <w:rFonts w:cs="Times New Roman"/>
        </w:rPr>
        <w:t>Forbes</w:t>
      </w:r>
      <w:proofErr w:type="spellEnd"/>
      <w:r w:rsidR="001931C7" w:rsidRPr="00357172">
        <w:rPr>
          <w:rFonts w:cs="Times New Roman"/>
        </w:rPr>
        <w:t>— URL: https://www.forbes.ru/obshchestvo/426681-ministr-transporta-savelev-ostalsya-vladelcem-akciy-aeroflota-posle-uhoda-iz (дата обращения: 31.05.2021).</w:t>
      </w:r>
    </w:p>
  </w:footnote>
  <w:footnote w:id="155">
    <w:p w14:paraId="672ADD19" w14:textId="66DEAF05" w:rsidR="004022E3" w:rsidRPr="00357172" w:rsidRDefault="004022E3" w:rsidP="00357172">
      <w:pPr>
        <w:pStyle w:val="a4"/>
        <w:spacing w:line="240" w:lineRule="auto"/>
        <w:ind w:firstLine="0"/>
        <w:rPr>
          <w:rFonts w:cs="Times New Roman"/>
          <w:lang w:val="en-US"/>
        </w:rPr>
      </w:pPr>
      <w:r w:rsidRPr="00357172">
        <w:rPr>
          <w:rStyle w:val="a6"/>
          <w:rFonts w:cs="Times New Roman"/>
        </w:rPr>
        <w:footnoteRef/>
      </w:r>
      <w:r w:rsidRPr="00357172">
        <w:rPr>
          <w:rFonts w:cs="Times New Roman"/>
          <w:lang w:val="en-US"/>
        </w:rPr>
        <w:t xml:space="preserve"> </w:t>
      </w:r>
      <w:r w:rsidR="001931C7" w:rsidRPr="00357172">
        <w:rPr>
          <w:rFonts w:cs="Times New Roman"/>
          <w:lang w:val="en-US"/>
        </w:rPr>
        <w:t xml:space="preserve">Aeroflot Still Flying Abroad Despite Russia's International Travel Ban – Vedomosti // The Moscow </w:t>
      </w:r>
      <w:proofErr w:type="gramStart"/>
      <w:r w:rsidR="001931C7" w:rsidRPr="00357172">
        <w:rPr>
          <w:rFonts w:cs="Times New Roman"/>
          <w:lang w:val="en-US"/>
        </w:rPr>
        <w:t>Time  —</w:t>
      </w:r>
      <w:proofErr w:type="gramEnd"/>
      <w:r w:rsidR="001931C7" w:rsidRPr="00357172">
        <w:rPr>
          <w:rFonts w:cs="Times New Roman"/>
          <w:lang w:val="en-US"/>
        </w:rPr>
        <w:t xml:space="preserve"> URL: https://www.themoscowtimes.com/2020/06/25/aeroflot-still-flying-abroad-despite-russias-international-travel-ban-vedomosti-a70694 (</w:t>
      </w:r>
      <w:r w:rsidR="001931C7" w:rsidRPr="00357172">
        <w:rPr>
          <w:rFonts w:cs="Times New Roman"/>
        </w:rPr>
        <w:t>дата</w:t>
      </w:r>
      <w:r w:rsidR="001931C7" w:rsidRPr="00357172">
        <w:rPr>
          <w:rFonts w:cs="Times New Roman"/>
          <w:lang w:val="en-US"/>
        </w:rPr>
        <w:t xml:space="preserve"> </w:t>
      </w:r>
      <w:r w:rsidR="001931C7" w:rsidRPr="00357172">
        <w:rPr>
          <w:rFonts w:cs="Times New Roman"/>
        </w:rPr>
        <w:t>обращения</w:t>
      </w:r>
      <w:r w:rsidR="001931C7" w:rsidRPr="00357172">
        <w:rPr>
          <w:rFonts w:cs="Times New Roman"/>
          <w:lang w:val="en-US"/>
        </w:rPr>
        <w:t>: 31.05.2021).</w:t>
      </w:r>
    </w:p>
  </w:footnote>
  <w:footnote w:id="156">
    <w:p w14:paraId="5B6B2122" w14:textId="21ADAE03" w:rsidR="001931C7" w:rsidRPr="00357172" w:rsidRDefault="001931C7" w:rsidP="00357172">
      <w:pPr>
        <w:pStyle w:val="a4"/>
        <w:spacing w:line="240" w:lineRule="auto"/>
        <w:ind w:firstLine="0"/>
        <w:rPr>
          <w:rFonts w:cs="Times New Roman"/>
          <w:lang w:val="en-US"/>
        </w:rPr>
      </w:pPr>
      <w:r w:rsidRPr="00357172">
        <w:rPr>
          <w:rStyle w:val="a6"/>
          <w:rFonts w:cs="Times New Roman"/>
        </w:rPr>
        <w:footnoteRef/>
      </w:r>
      <w:r w:rsidRPr="00357172">
        <w:rPr>
          <w:rFonts w:cs="Times New Roman"/>
          <w:lang w:val="en-US"/>
        </w:rPr>
        <w:t xml:space="preserve"> Restrictions for passengers on international flights // </w:t>
      </w:r>
      <w:proofErr w:type="gramStart"/>
      <w:r w:rsidRPr="00357172">
        <w:rPr>
          <w:rFonts w:cs="Times New Roman"/>
          <w:lang w:val="en-US"/>
        </w:rPr>
        <w:t>Aeroflot  —</w:t>
      </w:r>
      <w:proofErr w:type="gramEnd"/>
      <w:r w:rsidRPr="00357172">
        <w:rPr>
          <w:rFonts w:cs="Times New Roman"/>
          <w:lang w:val="en-US"/>
        </w:rPr>
        <w:t xml:space="preserve"> URL: https://www.aeroflot.ru/ru-en/covid-19 (</w:t>
      </w:r>
      <w:proofErr w:type="spellStart"/>
      <w:r w:rsidRPr="00357172">
        <w:rPr>
          <w:rFonts w:cs="Times New Roman"/>
          <w:lang w:val="en-US"/>
        </w:rPr>
        <w:t>дата</w:t>
      </w:r>
      <w:proofErr w:type="spellEnd"/>
      <w:r w:rsidRPr="00357172">
        <w:rPr>
          <w:rFonts w:cs="Times New Roman"/>
          <w:lang w:val="en-US"/>
        </w:rPr>
        <w:t xml:space="preserve"> </w:t>
      </w:r>
      <w:proofErr w:type="spellStart"/>
      <w:r w:rsidRPr="00357172">
        <w:rPr>
          <w:rFonts w:cs="Times New Roman"/>
          <w:lang w:val="en-US"/>
        </w:rPr>
        <w:t>обращения</w:t>
      </w:r>
      <w:proofErr w:type="spellEnd"/>
      <w:r w:rsidRPr="00357172">
        <w:rPr>
          <w:rFonts w:cs="Times New Roman"/>
          <w:lang w:val="en-US"/>
        </w:rPr>
        <w:t>: 31.05.2021).</w:t>
      </w:r>
    </w:p>
  </w:footnote>
  <w:footnote w:id="157">
    <w:p w14:paraId="70A34060" w14:textId="1E55DD75" w:rsidR="004022E3" w:rsidRPr="00357172" w:rsidRDefault="004022E3" w:rsidP="00357172">
      <w:pPr>
        <w:pStyle w:val="a4"/>
        <w:spacing w:line="240" w:lineRule="auto"/>
        <w:ind w:firstLine="0"/>
        <w:rPr>
          <w:rFonts w:cs="Times New Roman"/>
        </w:rPr>
      </w:pPr>
      <w:r w:rsidRPr="00357172">
        <w:rPr>
          <w:rStyle w:val="a6"/>
          <w:rFonts w:cs="Times New Roman"/>
        </w:rPr>
        <w:footnoteRef/>
      </w:r>
      <w:r w:rsidRPr="00357172">
        <w:rPr>
          <w:rFonts w:cs="Times New Roman"/>
        </w:rPr>
        <w:t xml:space="preserve"> </w:t>
      </w:r>
      <w:r w:rsidR="001931C7" w:rsidRPr="00357172">
        <w:rPr>
          <w:rFonts w:cs="Times New Roman"/>
        </w:rPr>
        <w:t xml:space="preserve">Россия разрешила летать в Турцию, Великобританию и Танзанию. </w:t>
      </w:r>
      <w:proofErr w:type="gramStart"/>
      <w:r w:rsidR="001931C7" w:rsidRPr="00357172">
        <w:rPr>
          <w:rFonts w:cs="Times New Roman"/>
        </w:rPr>
        <w:t>Главное  /</w:t>
      </w:r>
      <w:proofErr w:type="gramEnd"/>
      <w:r w:rsidR="001931C7" w:rsidRPr="00357172">
        <w:rPr>
          <w:rFonts w:cs="Times New Roman"/>
        </w:rPr>
        <w:t xml:space="preserve">/ РБК — </w:t>
      </w:r>
      <w:r w:rsidR="001931C7" w:rsidRPr="00357172">
        <w:rPr>
          <w:rFonts w:cs="Times New Roman"/>
          <w:lang w:val="en-US"/>
        </w:rPr>
        <w:t>URL</w:t>
      </w:r>
      <w:r w:rsidR="001931C7" w:rsidRPr="00357172">
        <w:rPr>
          <w:rFonts w:cs="Times New Roman"/>
        </w:rPr>
        <w:t xml:space="preserve">: </w:t>
      </w:r>
      <w:r w:rsidR="001931C7" w:rsidRPr="00357172">
        <w:rPr>
          <w:rFonts w:cs="Times New Roman"/>
          <w:lang w:val="en-US"/>
        </w:rPr>
        <w:t>https</w:t>
      </w:r>
      <w:r w:rsidR="001931C7" w:rsidRPr="00357172">
        <w:rPr>
          <w:rFonts w:cs="Times New Roman"/>
        </w:rPr>
        <w:t>://</w:t>
      </w:r>
      <w:r w:rsidR="001931C7" w:rsidRPr="00357172">
        <w:rPr>
          <w:rFonts w:cs="Times New Roman"/>
          <w:lang w:val="en-US"/>
        </w:rPr>
        <w:t>www</w:t>
      </w:r>
      <w:r w:rsidR="001931C7" w:rsidRPr="00357172">
        <w:rPr>
          <w:rFonts w:cs="Times New Roman"/>
        </w:rPr>
        <w:t>.</w:t>
      </w:r>
      <w:proofErr w:type="spellStart"/>
      <w:r w:rsidR="001931C7" w:rsidRPr="00357172">
        <w:rPr>
          <w:rFonts w:cs="Times New Roman"/>
          <w:lang w:val="en-US"/>
        </w:rPr>
        <w:t>rbc</w:t>
      </w:r>
      <w:proofErr w:type="spellEnd"/>
      <w:r w:rsidR="001931C7" w:rsidRPr="00357172">
        <w:rPr>
          <w:rFonts w:cs="Times New Roman"/>
        </w:rPr>
        <w:t>.</w:t>
      </w:r>
      <w:proofErr w:type="spellStart"/>
      <w:r w:rsidR="001931C7" w:rsidRPr="00357172">
        <w:rPr>
          <w:rFonts w:cs="Times New Roman"/>
          <w:lang w:val="en-US"/>
        </w:rPr>
        <w:t>ru</w:t>
      </w:r>
      <w:proofErr w:type="spellEnd"/>
      <w:r w:rsidR="001931C7" w:rsidRPr="00357172">
        <w:rPr>
          <w:rFonts w:cs="Times New Roman"/>
        </w:rPr>
        <w:t>/</w:t>
      </w:r>
      <w:r w:rsidR="001931C7" w:rsidRPr="00357172">
        <w:rPr>
          <w:rFonts w:cs="Times New Roman"/>
          <w:lang w:val="en-US"/>
        </w:rPr>
        <w:t>society</w:t>
      </w:r>
      <w:r w:rsidR="001931C7" w:rsidRPr="00357172">
        <w:rPr>
          <w:rFonts w:cs="Times New Roman"/>
        </w:rPr>
        <w:t>/24/07/2020/5</w:t>
      </w:r>
      <w:r w:rsidR="001931C7" w:rsidRPr="00357172">
        <w:rPr>
          <w:rFonts w:cs="Times New Roman"/>
          <w:lang w:val="en-US"/>
        </w:rPr>
        <w:t>f</w:t>
      </w:r>
      <w:r w:rsidR="001931C7" w:rsidRPr="00357172">
        <w:rPr>
          <w:rFonts w:cs="Times New Roman"/>
        </w:rPr>
        <w:t>171</w:t>
      </w:r>
      <w:r w:rsidR="001931C7" w:rsidRPr="00357172">
        <w:rPr>
          <w:rFonts w:cs="Times New Roman"/>
          <w:lang w:val="en-US"/>
        </w:rPr>
        <w:t>e</w:t>
      </w:r>
      <w:r w:rsidR="001931C7" w:rsidRPr="00357172">
        <w:rPr>
          <w:rFonts w:cs="Times New Roman"/>
        </w:rPr>
        <w:t>1</w:t>
      </w:r>
      <w:r w:rsidR="001931C7" w:rsidRPr="00357172">
        <w:rPr>
          <w:rFonts w:cs="Times New Roman"/>
          <w:lang w:val="en-US"/>
        </w:rPr>
        <w:t>c</w:t>
      </w:r>
      <w:r w:rsidR="001931C7" w:rsidRPr="00357172">
        <w:rPr>
          <w:rFonts w:cs="Times New Roman"/>
        </w:rPr>
        <w:t>9</w:t>
      </w:r>
      <w:r w:rsidR="001931C7" w:rsidRPr="00357172">
        <w:rPr>
          <w:rFonts w:cs="Times New Roman"/>
          <w:lang w:val="en-US"/>
        </w:rPr>
        <w:t>a</w:t>
      </w:r>
      <w:r w:rsidR="001931C7" w:rsidRPr="00357172">
        <w:rPr>
          <w:rFonts w:cs="Times New Roman"/>
        </w:rPr>
        <w:t>794765905</w:t>
      </w:r>
      <w:r w:rsidR="001931C7" w:rsidRPr="00357172">
        <w:rPr>
          <w:rFonts w:cs="Times New Roman"/>
          <w:lang w:val="en-US"/>
        </w:rPr>
        <w:t>f</w:t>
      </w:r>
      <w:r w:rsidR="001931C7" w:rsidRPr="00357172">
        <w:rPr>
          <w:rFonts w:cs="Times New Roman"/>
        </w:rPr>
        <w:t>816</w:t>
      </w:r>
      <w:r w:rsidR="001931C7" w:rsidRPr="00357172">
        <w:rPr>
          <w:rFonts w:cs="Times New Roman"/>
          <w:lang w:val="en-US"/>
        </w:rPr>
        <w:t>e</w:t>
      </w:r>
      <w:r w:rsidR="001931C7" w:rsidRPr="00357172">
        <w:rPr>
          <w:rFonts w:cs="Times New Roman"/>
        </w:rPr>
        <w:t xml:space="preserve"> (дата обращения: 31.05.2021).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41D3A"/>
    <w:multiLevelType w:val="multilevel"/>
    <w:tmpl w:val="1428CAF4"/>
    <w:lvl w:ilvl="0">
      <w:start w:val="1"/>
      <w:numFmt w:val="decimal"/>
      <w:lvlText w:val="%1."/>
      <w:lvlJc w:val="left"/>
      <w:pPr>
        <w:ind w:left="786" w:hanging="360"/>
      </w:pPr>
      <w:rPr>
        <w:rFonts w:ascii="Arial" w:hAnsi="Arial" w:cs="Arial" w:hint="default"/>
        <w:color w:val="000000"/>
        <w:sz w:val="26"/>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15:restartNumberingAfterBreak="0">
    <w:nsid w:val="0A1D3CBA"/>
    <w:multiLevelType w:val="multilevel"/>
    <w:tmpl w:val="491630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CE2A51"/>
    <w:multiLevelType w:val="hybridMultilevel"/>
    <w:tmpl w:val="A16C27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375BFF"/>
    <w:multiLevelType w:val="hybridMultilevel"/>
    <w:tmpl w:val="06C87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CB7DC0"/>
    <w:multiLevelType w:val="hybridMultilevel"/>
    <w:tmpl w:val="13560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1D1902"/>
    <w:multiLevelType w:val="hybridMultilevel"/>
    <w:tmpl w:val="AA0887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7A12552"/>
    <w:multiLevelType w:val="multilevel"/>
    <w:tmpl w:val="CFC8AF3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EB4067"/>
    <w:multiLevelType w:val="hybridMultilevel"/>
    <w:tmpl w:val="09B264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2B2AF0"/>
    <w:multiLevelType w:val="hybridMultilevel"/>
    <w:tmpl w:val="58CAA656"/>
    <w:lvl w:ilvl="0" w:tplc="E07EBBB0">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627603"/>
    <w:multiLevelType w:val="hybridMultilevel"/>
    <w:tmpl w:val="D8F249EC"/>
    <w:lvl w:ilvl="0" w:tplc="4468BA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6CF4F9A"/>
    <w:multiLevelType w:val="hybridMultilevel"/>
    <w:tmpl w:val="22B6F1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D146DA0"/>
    <w:multiLevelType w:val="hybridMultilevel"/>
    <w:tmpl w:val="E1120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2F21BE"/>
    <w:multiLevelType w:val="hybridMultilevel"/>
    <w:tmpl w:val="36F007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56D1F9C"/>
    <w:multiLevelType w:val="hybridMultilevel"/>
    <w:tmpl w:val="6FE2CC54"/>
    <w:lvl w:ilvl="0" w:tplc="EDAEF31C">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4E34B4"/>
    <w:multiLevelType w:val="multilevel"/>
    <w:tmpl w:val="30B02AB2"/>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502B4C2D"/>
    <w:multiLevelType w:val="multilevel"/>
    <w:tmpl w:val="491630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BE078AB"/>
    <w:multiLevelType w:val="multilevel"/>
    <w:tmpl w:val="07D6F0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C6149AA"/>
    <w:multiLevelType w:val="multilevel"/>
    <w:tmpl w:val="A04043A4"/>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5F911405"/>
    <w:multiLevelType w:val="multilevel"/>
    <w:tmpl w:val="97004C1C"/>
    <w:lvl w:ilvl="0">
      <w:start w:val="1"/>
      <w:numFmt w:val="decimal"/>
      <w:lvlText w:val="%1."/>
      <w:lvlJc w:val="left"/>
      <w:pPr>
        <w:ind w:left="720" w:hanging="360"/>
      </w:pPr>
      <w:rPr>
        <w:rFonts w:ascii="Times New Roman" w:hAnsi="Times New Roman" w:cs="Times New Roman"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FBB48B8"/>
    <w:multiLevelType w:val="hybridMultilevel"/>
    <w:tmpl w:val="397463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153B47"/>
    <w:multiLevelType w:val="hybridMultilevel"/>
    <w:tmpl w:val="D346C5FA"/>
    <w:lvl w:ilvl="0" w:tplc="A67EA2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7673737"/>
    <w:multiLevelType w:val="multilevel"/>
    <w:tmpl w:val="12C2E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AA170AD"/>
    <w:multiLevelType w:val="hybridMultilevel"/>
    <w:tmpl w:val="1B5E5DFC"/>
    <w:lvl w:ilvl="0" w:tplc="C4103922">
      <w:start w:val="1"/>
      <w:numFmt w:val="decimal"/>
      <w:lvlText w:val="%1."/>
      <w:lvlJc w:val="left"/>
      <w:pPr>
        <w:ind w:left="927" w:hanging="360"/>
      </w:pPr>
      <w:rPr>
        <w:rFonts w:hint="default"/>
        <w:b w:val="0"/>
        <w:bCs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6C71066E"/>
    <w:multiLevelType w:val="hybridMultilevel"/>
    <w:tmpl w:val="33F46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DA81643"/>
    <w:multiLevelType w:val="hybridMultilevel"/>
    <w:tmpl w:val="9174A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12A1D0A"/>
    <w:multiLevelType w:val="multilevel"/>
    <w:tmpl w:val="491630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15D49DF"/>
    <w:multiLevelType w:val="multilevel"/>
    <w:tmpl w:val="8AD22D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1C4012"/>
    <w:multiLevelType w:val="hybridMultilevel"/>
    <w:tmpl w:val="F32EB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8A055C0"/>
    <w:multiLevelType w:val="multilevel"/>
    <w:tmpl w:val="2B5831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num>
  <w:num w:numId="3">
    <w:abstractNumId w:val="13"/>
  </w:num>
  <w:num w:numId="4">
    <w:abstractNumId w:val="8"/>
  </w:num>
  <w:num w:numId="5">
    <w:abstractNumId w:val="22"/>
  </w:num>
  <w:num w:numId="6">
    <w:abstractNumId w:val="28"/>
  </w:num>
  <w:num w:numId="7">
    <w:abstractNumId w:val="11"/>
  </w:num>
  <w:num w:numId="8">
    <w:abstractNumId w:val="12"/>
  </w:num>
  <w:num w:numId="9">
    <w:abstractNumId w:val="24"/>
  </w:num>
  <w:num w:numId="10">
    <w:abstractNumId w:val="4"/>
  </w:num>
  <w:num w:numId="11">
    <w:abstractNumId w:val="27"/>
  </w:num>
  <w:num w:numId="12">
    <w:abstractNumId w:val="5"/>
  </w:num>
  <w:num w:numId="13">
    <w:abstractNumId w:val="10"/>
  </w:num>
  <w:num w:numId="14">
    <w:abstractNumId w:val="18"/>
  </w:num>
  <w:num w:numId="15">
    <w:abstractNumId w:val="26"/>
  </w:num>
  <w:num w:numId="16">
    <w:abstractNumId w:val="17"/>
  </w:num>
  <w:num w:numId="17">
    <w:abstractNumId w:val="2"/>
  </w:num>
  <w:num w:numId="18">
    <w:abstractNumId w:val="7"/>
  </w:num>
  <w:num w:numId="19">
    <w:abstractNumId w:val="9"/>
  </w:num>
  <w:num w:numId="20">
    <w:abstractNumId w:val="20"/>
  </w:num>
  <w:num w:numId="21">
    <w:abstractNumId w:val="23"/>
  </w:num>
  <w:num w:numId="22">
    <w:abstractNumId w:val="19"/>
  </w:num>
  <w:num w:numId="23">
    <w:abstractNumId w:val="16"/>
  </w:num>
  <w:num w:numId="24">
    <w:abstractNumId w:val="21"/>
  </w:num>
  <w:num w:numId="25">
    <w:abstractNumId w:val="6"/>
  </w:num>
  <w:num w:numId="26">
    <w:abstractNumId w:val="15"/>
  </w:num>
  <w:num w:numId="27">
    <w:abstractNumId w:val="1"/>
  </w:num>
  <w:num w:numId="28">
    <w:abstractNumId w:val="14"/>
  </w:num>
  <w:num w:numId="29">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888"/>
    <w:rsid w:val="0000021E"/>
    <w:rsid w:val="000016C5"/>
    <w:rsid w:val="00004822"/>
    <w:rsid w:val="00023064"/>
    <w:rsid w:val="00024626"/>
    <w:rsid w:val="00033C31"/>
    <w:rsid w:val="0003694F"/>
    <w:rsid w:val="000516AF"/>
    <w:rsid w:val="00055144"/>
    <w:rsid w:val="000610B3"/>
    <w:rsid w:val="0006251D"/>
    <w:rsid w:val="00063008"/>
    <w:rsid w:val="00063586"/>
    <w:rsid w:val="0006415C"/>
    <w:rsid w:val="00066B09"/>
    <w:rsid w:val="00070FA4"/>
    <w:rsid w:val="00071669"/>
    <w:rsid w:val="000727B1"/>
    <w:rsid w:val="00072873"/>
    <w:rsid w:val="000771E7"/>
    <w:rsid w:val="0009234A"/>
    <w:rsid w:val="00095BC1"/>
    <w:rsid w:val="00096B8F"/>
    <w:rsid w:val="000B6045"/>
    <w:rsid w:val="000C52EA"/>
    <w:rsid w:val="000D092F"/>
    <w:rsid w:val="000D656F"/>
    <w:rsid w:val="000D6F2B"/>
    <w:rsid w:val="000D723C"/>
    <w:rsid w:val="000E1CFC"/>
    <w:rsid w:val="000E1E07"/>
    <w:rsid w:val="000F6FFD"/>
    <w:rsid w:val="00102279"/>
    <w:rsid w:val="001055BC"/>
    <w:rsid w:val="00113902"/>
    <w:rsid w:val="00123B4B"/>
    <w:rsid w:val="001274E8"/>
    <w:rsid w:val="00127CA0"/>
    <w:rsid w:val="001316A8"/>
    <w:rsid w:val="00141883"/>
    <w:rsid w:val="00141920"/>
    <w:rsid w:val="00142FB3"/>
    <w:rsid w:val="001433A2"/>
    <w:rsid w:val="00154120"/>
    <w:rsid w:val="001734D9"/>
    <w:rsid w:val="00174204"/>
    <w:rsid w:val="00175215"/>
    <w:rsid w:val="0018494C"/>
    <w:rsid w:val="00187045"/>
    <w:rsid w:val="0018742F"/>
    <w:rsid w:val="001907DB"/>
    <w:rsid w:val="001931C7"/>
    <w:rsid w:val="001948CC"/>
    <w:rsid w:val="001A2A9D"/>
    <w:rsid w:val="001A5BA5"/>
    <w:rsid w:val="001B0F24"/>
    <w:rsid w:val="001D5431"/>
    <w:rsid w:val="001D77BE"/>
    <w:rsid w:val="001D7FC5"/>
    <w:rsid w:val="001F0BB7"/>
    <w:rsid w:val="001F34FC"/>
    <w:rsid w:val="001F3DCF"/>
    <w:rsid w:val="001F4C10"/>
    <w:rsid w:val="002162EE"/>
    <w:rsid w:val="00216D59"/>
    <w:rsid w:val="00236354"/>
    <w:rsid w:val="00243A88"/>
    <w:rsid w:val="00247D2E"/>
    <w:rsid w:val="002513A7"/>
    <w:rsid w:val="0025646E"/>
    <w:rsid w:val="00260B08"/>
    <w:rsid w:val="00276734"/>
    <w:rsid w:val="00282719"/>
    <w:rsid w:val="00290374"/>
    <w:rsid w:val="002A3E71"/>
    <w:rsid w:val="002B06C1"/>
    <w:rsid w:val="002B1ACF"/>
    <w:rsid w:val="002C0294"/>
    <w:rsid w:val="002C120F"/>
    <w:rsid w:val="002C2679"/>
    <w:rsid w:val="002D09BB"/>
    <w:rsid w:val="002D0C6B"/>
    <w:rsid w:val="002D0C83"/>
    <w:rsid w:val="002E2FAE"/>
    <w:rsid w:val="002E348A"/>
    <w:rsid w:val="002E6902"/>
    <w:rsid w:val="002E6D66"/>
    <w:rsid w:val="002E750E"/>
    <w:rsid w:val="002F46C3"/>
    <w:rsid w:val="00302AD6"/>
    <w:rsid w:val="00326820"/>
    <w:rsid w:val="00332104"/>
    <w:rsid w:val="0035151C"/>
    <w:rsid w:val="00357172"/>
    <w:rsid w:val="00372317"/>
    <w:rsid w:val="00373BEA"/>
    <w:rsid w:val="00387BE8"/>
    <w:rsid w:val="00391FE4"/>
    <w:rsid w:val="003922F6"/>
    <w:rsid w:val="003A0FE3"/>
    <w:rsid w:val="003A7751"/>
    <w:rsid w:val="003C3B84"/>
    <w:rsid w:val="003C6AF0"/>
    <w:rsid w:val="003C6E2F"/>
    <w:rsid w:val="003D6C2C"/>
    <w:rsid w:val="003E1F42"/>
    <w:rsid w:val="003E6093"/>
    <w:rsid w:val="003F29A9"/>
    <w:rsid w:val="003F75A3"/>
    <w:rsid w:val="00400298"/>
    <w:rsid w:val="004022E3"/>
    <w:rsid w:val="00411B2C"/>
    <w:rsid w:val="004205B4"/>
    <w:rsid w:val="004244DF"/>
    <w:rsid w:val="00442103"/>
    <w:rsid w:val="00442900"/>
    <w:rsid w:val="00443809"/>
    <w:rsid w:val="00444338"/>
    <w:rsid w:val="00447142"/>
    <w:rsid w:val="00454C4E"/>
    <w:rsid w:val="00457590"/>
    <w:rsid w:val="0046355E"/>
    <w:rsid w:val="00465574"/>
    <w:rsid w:val="004802D6"/>
    <w:rsid w:val="00484E3E"/>
    <w:rsid w:val="004864E1"/>
    <w:rsid w:val="00486D12"/>
    <w:rsid w:val="00486D8F"/>
    <w:rsid w:val="004919AF"/>
    <w:rsid w:val="004969DC"/>
    <w:rsid w:val="004A222A"/>
    <w:rsid w:val="004A705F"/>
    <w:rsid w:val="004B18DE"/>
    <w:rsid w:val="004B2C55"/>
    <w:rsid w:val="004C330D"/>
    <w:rsid w:val="004C681B"/>
    <w:rsid w:val="004D6617"/>
    <w:rsid w:val="004E6A02"/>
    <w:rsid w:val="004F10DE"/>
    <w:rsid w:val="00500CAB"/>
    <w:rsid w:val="00500EDC"/>
    <w:rsid w:val="00504AEE"/>
    <w:rsid w:val="00506FE6"/>
    <w:rsid w:val="00521E71"/>
    <w:rsid w:val="00532D28"/>
    <w:rsid w:val="0053680A"/>
    <w:rsid w:val="00544967"/>
    <w:rsid w:val="00553BE8"/>
    <w:rsid w:val="00553E9E"/>
    <w:rsid w:val="005551D8"/>
    <w:rsid w:val="00557248"/>
    <w:rsid w:val="00563FAC"/>
    <w:rsid w:val="00572084"/>
    <w:rsid w:val="00580820"/>
    <w:rsid w:val="00583B9D"/>
    <w:rsid w:val="00586EE3"/>
    <w:rsid w:val="005912F7"/>
    <w:rsid w:val="005A0DC0"/>
    <w:rsid w:val="005A30A8"/>
    <w:rsid w:val="005A5066"/>
    <w:rsid w:val="005A593C"/>
    <w:rsid w:val="005B19BB"/>
    <w:rsid w:val="005B3318"/>
    <w:rsid w:val="005E440D"/>
    <w:rsid w:val="005E7AA4"/>
    <w:rsid w:val="005F33BF"/>
    <w:rsid w:val="00604499"/>
    <w:rsid w:val="00606337"/>
    <w:rsid w:val="00606BCD"/>
    <w:rsid w:val="00617A9F"/>
    <w:rsid w:val="00625491"/>
    <w:rsid w:val="00635801"/>
    <w:rsid w:val="00642A96"/>
    <w:rsid w:val="00646E8B"/>
    <w:rsid w:val="00651EF5"/>
    <w:rsid w:val="00655F16"/>
    <w:rsid w:val="00657BBD"/>
    <w:rsid w:val="00660276"/>
    <w:rsid w:val="00662DB8"/>
    <w:rsid w:val="00665E04"/>
    <w:rsid w:val="00672AC2"/>
    <w:rsid w:val="00673C8D"/>
    <w:rsid w:val="00681820"/>
    <w:rsid w:val="00682EAA"/>
    <w:rsid w:val="00691501"/>
    <w:rsid w:val="006A48C0"/>
    <w:rsid w:val="006A5766"/>
    <w:rsid w:val="006B5A05"/>
    <w:rsid w:val="006B75D7"/>
    <w:rsid w:val="006C2BE4"/>
    <w:rsid w:val="006C5F94"/>
    <w:rsid w:val="006D5177"/>
    <w:rsid w:val="006D6FE1"/>
    <w:rsid w:val="006D7AAA"/>
    <w:rsid w:val="006E04A6"/>
    <w:rsid w:val="006E0B76"/>
    <w:rsid w:val="006E292D"/>
    <w:rsid w:val="006E37ED"/>
    <w:rsid w:val="006E5348"/>
    <w:rsid w:val="006F166F"/>
    <w:rsid w:val="006F1C47"/>
    <w:rsid w:val="006F6369"/>
    <w:rsid w:val="007035D8"/>
    <w:rsid w:val="007140A1"/>
    <w:rsid w:val="007147FB"/>
    <w:rsid w:val="00716AE9"/>
    <w:rsid w:val="00733C01"/>
    <w:rsid w:val="00736FD7"/>
    <w:rsid w:val="00737195"/>
    <w:rsid w:val="00757226"/>
    <w:rsid w:val="007576E6"/>
    <w:rsid w:val="00773DC6"/>
    <w:rsid w:val="00774053"/>
    <w:rsid w:val="00774BB7"/>
    <w:rsid w:val="00781691"/>
    <w:rsid w:val="00782250"/>
    <w:rsid w:val="0078289D"/>
    <w:rsid w:val="0078511E"/>
    <w:rsid w:val="007918F6"/>
    <w:rsid w:val="007A4A5D"/>
    <w:rsid w:val="007A4D14"/>
    <w:rsid w:val="007B362A"/>
    <w:rsid w:val="007B6975"/>
    <w:rsid w:val="007E3721"/>
    <w:rsid w:val="007E412B"/>
    <w:rsid w:val="007E4520"/>
    <w:rsid w:val="007E7ECB"/>
    <w:rsid w:val="007F3653"/>
    <w:rsid w:val="007F766A"/>
    <w:rsid w:val="008019DA"/>
    <w:rsid w:val="00804C0D"/>
    <w:rsid w:val="00805F35"/>
    <w:rsid w:val="00807760"/>
    <w:rsid w:val="008176B9"/>
    <w:rsid w:val="00836955"/>
    <w:rsid w:val="00856495"/>
    <w:rsid w:val="00870E55"/>
    <w:rsid w:val="00886F68"/>
    <w:rsid w:val="008C2468"/>
    <w:rsid w:val="008D3928"/>
    <w:rsid w:val="008D42CB"/>
    <w:rsid w:val="008E1217"/>
    <w:rsid w:val="008E31D4"/>
    <w:rsid w:val="008E3E10"/>
    <w:rsid w:val="008F5187"/>
    <w:rsid w:val="00900671"/>
    <w:rsid w:val="009304EB"/>
    <w:rsid w:val="0093094A"/>
    <w:rsid w:val="00933218"/>
    <w:rsid w:val="00934D7F"/>
    <w:rsid w:val="00944D2E"/>
    <w:rsid w:val="00947C87"/>
    <w:rsid w:val="00954ECB"/>
    <w:rsid w:val="00964641"/>
    <w:rsid w:val="00974494"/>
    <w:rsid w:val="009861B2"/>
    <w:rsid w:val="009906EA"/>
    <w:rsid w:val="00990F32"/>
    <w:rsid w:val="00994D58"/>
    <w:rsid w:val="009B2777"/>
    <w:rsid w:val="009B2BA6"/>
    <w:rsid w:val="009B59E7"/>
    <w:rsid w:val="009C29ED"/>
    <w:rsid w:val="009C34E4"/>
    <w:rsid w:val="009C3852"/>
    <w:rsid w:val="009C47DF"/>
    <w:rsid w:val="009C6DF6"/>
    <w:rsid w:val="009E1FE4"/>
    <w:rsid w:val="009E5FE5"/>
    <w:rsid w:val="009E6EEC"/>
    <w:rsid w:val="00A04097"/>
    <w:rsid w:val="00A0647F"/>
    <w:rsid w:val="00A26B5E"/>
    <w:rsid w:val="00A30686"/>
    <w:rsid w:val="00A52B48"/>
    <w:rsid w:val="00A648E1"/>
    <w:rsid w:val="00A67DA9"/>
    <w:rsid w:val="00A800C0"/>
    <w:rsid w:val="00A87A75"/>
    <w:rsid w:val="00A907E5"/>
    <w:rsid w:val="00A910AD"/>
    <w:rsid w:val="00A97D45"/>
    <w:rsid w:val="00AA609A"/>
    <w:rsid w:val="00AD54B1"/>
    <w:rsid w:val="00AD5AA8"/>
    <w:rsid w:val="00AF3333"/>
    <w:rsid w:val="00AF5233"/>
    <w:rsid w:val="00B06598"/>
    <w:rsid w:val="00B143BA"/>
    <w:rsid w:val="00B26872"/>
    <w:rsid w:val="00B359D9"/>
    <w:rsid w:val="00B40312"/>
    <w:rsid w:val="00B47399"/>
    <w:rsid w:val="00B53903"/>
    <w:rsid w:val="00B54FD0"/>
    <w:rsid w:val="00B63545"/>
    <w:rsid w:val="00B63A8D"/>
    <w:rsid w:val="00B77F3B"/>
    <w:rsid w:val="00B81161"/>
    <w:rsid w:val="00B82F60"/>
    <w:rsid w:val="00BA3ADA"/>
    <w:rsid w:val="00BB6BF8"/>
    <w:rsid w:val="00BC1C5F"/>
    <w:rsid w:val="00BC2838"/>
    <w:rsid w:val="00BC2A42"/>
    <w:rsid w:val="00BD029C"/>
    <w:rsid w:val="00BD1B7B"/>
    <w:rsid w:val="00BD6015"/>
    <w:rsid w:val="00BE6679"/>
    <w:rsid w:val="00BF0FB0"/>
    <w:rsid w:val="00BF3415"/>
    <w:rsid w:val="00BF3F60"/>
    <w:rsid w:val="00BF4C72"/>
    <w:rsid w:val="00C01C4D"/>
    <w:rsid w:val="00C031CB"/>
    <w:rsid w:val="00C047E2"/>
    <w:rsid w:val="00C06269"/>
    <w:rsid w:val="00C07F72"/>
    <w:rsid w:val="00C12817"/>
    <w:rsid w:val="00C37F60"/>
    <w:rsid w:val="00C45252"/>
    <w:rsid w:val="00C47846"/>
    <w:rsid w:val="00C61D48"/>
    <w:rsid w:val="00C6658C"/>
    <w:rsid w:val="00C73C67"/>
    <w:rsid w:val="00C82B44"/>
    <w:rsid w:val="00C923A6"/>
    <w:rsid w:val="00CA53B4"/>
    <w:rsid w:val="00CB3888"/>
    <w:rsid w:val="00CC0112"/>
    <w:rsid w:val="00CC065F"/>
    <w:rsid w:val="00CD1CED"/>
    <w:rsid w:val="00CD2DBE"/>
    <w:rsid w:val="00CD6D1B"/>
    <w:rsid w:val="00CE37CD"/>
    <w:rsid w:val="00CE5458"/>
    <w:rsid w:val="00CF4496"/>
    <w:rsid w:val="00CF49C1"/>
    <w:rsid w:val="00CF6D83"/>
    <w:rsid w:val="00CF748B"/>
    <w:rsid w:val="00D029EB"/>
    <w:rsid w:val="00D02A6C"/>
    <w:rsid w:val="00D211C1"/>
    <w:rsid w:val="00D21A8C"/>
    <w:rsid w:val="00D35676"/>
    <w:rsid w:val="00D4124E"/>
    <w:rsid w:val="00D6170E"/>
    <w:rsid w:val="00D6266A"/>
    <w:rsid w:val="00D64CCC"/>
    <w:rsid w:val="00D67ADB"/>
    <w:rsid w:val="00D8035A"/>
    <w:rsid w:val="00DA69EF"/>
    <w:rsid w:val="00DB16FD"/>
    <w:rsid w:val="00DC056C"/>
    <w:rsid w:val="00DC2A5C"/>
    <w:rsid w:val="00DD14E8"/>
    <w:rsid w:val="00DD5EA3"/>
    <w:rsid w:val="00DE2F12"/>
    <w:rsid w:val="00DE3EB6"/>
    <w:rsid w:val="00DF724A"/>
    <w:rsid w:val="00E0620C"/>
    <w:rsid w:val="00E13EBF"/>
    <w:rsid w:val="00E142AC"/>
    <w:rsid w:val="00E14836"/>
    <w:rsid w:val="00E15DD2"/>
    <w:rsid w:val="00E21E82"/>
    <w:rsid w:val="00E24D75"/>
    <w:rsid w:val="00E304EC"/>
    <w:rsid w:val="00E31E40"/>
    <w:rsid w:val="00E43CE5"/>
    <w:rsid w:val="00E50D23"/>
    <w:rsid w:val="00E50E8E"/>
    <w:rsid w:val="00E51C66"/>
    <w:rsid w:val="00E525DF"/>
    <w:rsid w:val="00E543E1"/>
    <w:rsid w:val="00E55AC4"/>
    <w:rsid w:val="00E57822"/>
    <w:rsid w:val="00E71787"/>
    <w:rsid w:val="00E810CA"/>
    <w:rsid w:val="00E824CF"/>
    <w:rsid w:val="00E826BB"/>
    <w:rsid w:val="00E90DC3"/>
    <w:rsid w:val="00E91013"/>
    <w:rsid w:val="00E9286C"/>
    <w:rsid w:val="00E94266"/>
    <w:rsid w:val="00E95A76"/>
    <w:rsid w:val="00EA0874"/>
    <w:rsid w:val="00EB0982"/>
    <w:rsid w:val="00EB1935"/>
    <w:rsid w:val="00EB73EC"/>
    <w:rsid w:val="00ED0D89"/>
    <w:rsid w:val="00F06E1F"/>
    <w:rsid w:val="00F10164"/>
    <w:rsid w:val="00F11A06"/>
    <w:rsid w:val="00F11A90"/>
    <w:rsid w:val="00F15633"/>
    <w:rsid w:val="00F17C0D"/>
    <w:rsid w:val="00F222D6"/>
    <w:rsid w:val="00F231F4"/>
    <w:rsid w:val="00F373A2"/>
    <w:rsid w:val="00F41C31"/>
    <w:rsid w:val="00F55A2E"/>
    <w:rsid w:val="00F572AE"/>
    <w:rsid w:val="00F613F6"/>
    <w:rsid w:val="00F7064F"/>
    <w:rsid w:val="00F72DEC"/>
    <w:rsid w:val="00F93FC6"/>
    <w:rsid w:val="00FA216C"/>
    <w:rsid w:val="00FA3F9F"/>
    <w:rsid w:val="00FA7AF2"/>
    <w:rsid w:val="00FB0583"/>
    <w:rsid w:val="00FC2A69"/>
    <w:rsid w:val="00FC74D7"/>
    <w:rsid w:val="00FD1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ACFBF"/>
  <w15:chartTrackingRefBased/>
  <w15:docId w15:val="{E7DF1109-8E45-8845-BC87-CE967F027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13A7"/>
    <w:pPr>
      <w:spacing w:line="360" w:lineRule="auto"/>
      <w:ind w:firstLine="709"/>
      <w:jc w:val="both"/>
    </w:pPr>
    <w:rPr>
      <w:rFonts w:ascii="Times New Roman" w:hAnsi="Times New Roman"/>
    </w:rPr>
  </w:style>
  <w:style w:type="paragraph" w:styleId="1">
    <w:name w:val="heading 1"/>
    <w:basedOn w:val="a"/>
    <w:next w:val="a"/>
    <w:link w:val="10"/>
    <w:uiPriority w:val="9"/>
    <w:qFormat/>
    <w:rsid w:val="00FC74D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3922F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AF5233"/>
    <w:pPr>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3888"/>
    <w:pPr>
      <w:ind w:left="720"/>
      <w:contextualSpacing/>
    </w:pPr>
  </w:style>
  <w:style w:type="paragraph" w:styleId="a4">
    <w:name w:val="footnote text"/>
    <w:basedOn w:val="a"/>
    <w:link w:val="a5"/>
    <w:uiPriority w:val="99"/>
    <w:semiHidden/>
    <w:unhideWhenUsed/>
    <w:rsid w:val="00E0620C"/>
    <w:rPr>
      <w:sz w:val="20"/>
      <w:szCs w:val="20"/>
    </w:rPr>
  </w:style>
  <w:style w:type="character" w:customStyle="1" w:styleId="a5">
    <w:name w:val="Текст сноски Знак"/>
    <w:basedOn w:val="a0"/>
    <w:link w:val="a4"/>
    <w:uiPriority w:val="99"/>
    <w:semiHidden/>
    <w:rsid w:val="00E0620C"/>
    <w:rPr>
      <w:sz w:val="20"/>
      <w:szCs w:val="20"/>
    </w:rPr>
  </w:style>
  <w:style w:type="character" w:styleId="a6">
    <w:name w:val="footnote reference"/>
    <w:basedOn w:val="a0"/>
    <w:uiPriority w:val="99"/>
    <w:semiHidden/>
    <w:unhideWhenUsed/>
    <w:rsid w:val="00E0620C"/>
    <w:rPr>
      <w:vertAlign w:val="superscript"/>
    </w:rPr>
  </w:style>
  <w:style w:type="character" w:styleId="a7">
    <w:name w:val="Hyperlink"/>
    <w:basedOn w:val="a0"/>
    <w:uiPriority w:val="99"/>
    <w:unhideWhenUsed/>
    <w:rsid w:val="00CC065F"/>
    <w:rPr>
      <w:color w:val="0000FF"/>
      <w:u w:val="single"/>
    </w:rPr>
  </w:style>
  <w:style w:type="character" w:customStyle="1" w:styleId="apple-converted-space">
    <w:name w:val="apple-converted-space"/>
    <w:basedOn w:val="a0"/>
    <w:rsid w:val="00CC065F"/>
  </w:style>
  <w:style w:type="character" w:customStyle="1" w:styleId="30">
    <w:name w:val="Заголовок 3 Знак"/>
    <w:basedOn w:val="a0"/>
    <w:link w:val="3"/>
    <w:uiPriority w:val="9"/>
    <w:rsid w:val="00AF5233"/>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FC74D7"/>
    <w:rPr>
      <w:rFonts w:asciiTheme="majorHAnsi" w:eastAsiaTheme="majorEastAsia" w:hAnsiTheme="majorHAnsi" w:cstheme="majorBidi"/>
      <w:color w:val="2F5496" w:themeColor="accent1" w:themeShade="BF"/>
      <w:sz w:val="32"/>
      <w:szCs w:val="32"/>
    </w:rPr>
  </w:style>
  <w:style w:type="paragraph" w:customStyle="1" w:styleId="post-byline">
    <w:name w:val="post-byline"/>
    <w:basedOn w:val="a"/>
    <w:rsid w:val="00FC74D7"/>
    <w:pPr>
      <w:spacing w:before="100" w:beforeAutospacing="1" w:after="100" w:afterAutospacing="1"/>
    </w:pPr>
    <w:rPr>
      <w:rFonts w:eastAsia="Times New Roman" w:cs="Times New Roman"/>
      <w:lang w:eastAsia="ru-RU"/>
    </w:rPr>
  </w:style>
  <w:style w:type="character" w:customStyle="1" w:styleId="fn">
    <w:name w:val="fn"/>
    <w:basedOn w:val="a0"/>
    <w:rsid w:val="00FC74D7"/>
  </w:style>
  <w:style w:type="paragraph" w:styleId="a8">
    <w:name w:val="Normal (Web)"/>
    <w:basedOn w:val="a"/>
    <w:uiPriority w:val="99"/>
    <w:unhideWhenUsed/>
    <w:rsid w:val="003F75A3"/>
    <w:pPr>
      <w:spacing w:before="100" w:beforeAutospacing="1" w:after="100" w:afterAutospacing="1"/>
    </w:pPr>
    <w:rPr>
      <w:rFonts w:eastAsia="Times New Roman" w:cs="Times New Roman"/>
      <w:lang w:eastAsia="ru-RU"/>
    </w:rPr>
  </w:style>
  <w:style w:type="character" w:styleId="a9">
    <w:name w:val="Unresolved Mention"/>
    <w:basedOn w:val="a0"/>
    <w:uiPriority w:val="99"/>
    <w:semiHidden/>
    <w:unhideWhenUsed/>
    <w:rsid w:val="00553BE8"/>
    <w:rPr>
      <w:color w:val="605E5C"/>
      <w:shd w:val="clear" w:color="auto" w:fill="E1DFDD"/>
    </w:rPr>
  </w:style>
  <w:style w:type="paragraph" w:customStyle="1" w:styleId="bibitem">
    <w:name w:val="bibitem"/>
    <w:basedOn w:val="a"/>
    <w:rsid w:val="00642A96"/>
    <w:pPr>
      <w:spacing w:before="100" w:beforeAutospacing="1" w:after="100" w:afterAutospacing="1"/>
    </w:pPr>
    <w:rPr>
      <w:rFonts w:eastAsia="Times New Roman" w:cs="Times New Roman"/>
      <w:lang w:eastAsia="ru-RU"/>
    </w:rPr>
  </w:style>
  <w:style w:type="character" w:customStyle="1" w:styleId="name">
    <w:name w:val="name"/>
    <w:basedOn w:val="a0"/>
    <w:rsid w:val="00642A96"/>
  </w:style>
  <w:style w:type="character" w:styleId="aa">
    <w:name w:val="Emphasis"/>
    <w:basedOn w:val="a0"/>
    <w:uiPriority w:val="20"/>
    <w:qFormat/>
    <w:rsid w:val="00642A96"/>
    <w:rPr>
      <w:i/>
      <w:iCs/>
    </w:rPr>
  </w:style>
  <w:style w:type="character" w:customStyle="1" w:styleId="blk">
    <w:name w:val="blk"/>
    <w:basedOn w:val="a0"/>
    <w:rsid w:val="00DE2F12"/>
  </w:style>
  <w:style w:type="character" w:styleId="ab">
    <w:name w:val="annotation reference"/>
    <w:basedOn w:val="a0"/>
    <w:uiPriority w:val="99"/>
    <w:semiHidden/>
    <w:unhideWhenUsed/>
    <w:rsid w:val="00FB0583"/>
    <w:rPr>
      <w:sz w:val="16"/>
      <w:szCs w:val="16"/>
    </w:rPr>
  </w:style>
  <w:style w:type="paragraph" w:styleId="ac">
    <w:name w:val="annotation text"/>
    <w:basedOn w:val="a"/>
    <w:link w:val="ad"/>
    <w:uiPriority w:val="99"/>
    <w:unhideWhenUsed/>
    <w:rsid w:val="00FB0583"/>
    <w:rPr>
      <w:sz w:val="20"/>
      <w:szCs w:val="20"/>
    </w:rPr>
  </w:style>
  <w:style w:type="character" w:customStyle="1" w:styleId="ad">
    <w:name w:val="Текст примечания Знак"/>
    <w:basedOn w:val="a0"/>
    <w:link w:val="ac"/>
    <w:uiPriority w:val="99"/>
    <w:rsid w:val="00FB0583"/>
    <w:rPr>
      <w:sz w:val="20"/>
      <w:szCs w:val="20"/>
    </w:rPr>
  </w:style>
  <w:style w:type="paragraph" w:styleId="ae">
    <w:name w:val="annotation subject"/>
    <w:basedOn w:val="ac"/>
    <w:next w:val="ac"/>
    <w:link w:val="af"/>
    <w:uiPriority w:val="99"/>
    <w:semiHidden/>
    <w:unhideWhenUsed/>
    <w:rsid w:val="00FB0583"/>
    <w:rPr>
      <w:b/>
      <w:bCs/>
    </w:rPr>
  </w:style>
  <w:style w:type="character" w:customStyle="1" w:styleId="af">
    <w:name w:val="Тема примечания Знак"/>
    <w:basedOn w:val="ad"/>
    <w:link w:val="ae"/>
    <w:uiPriority w:val="99"/>
    <w:semiHidden/>
    <w:rsid w:val="00FB0583"/>
    <w:rPr>
      <w:b/>
      <w:bCs/>
      <w:sz w:val="20"/>
      <w:szCs w:val="20"/>
    </w:rPr>
  </w:style>
  <w:style w:type="character" w:styleId="af0">
    <w:name w:val="FollowedHyperlink"/>
    <w:basedOn w:val="a0"/>
    <w:uiPriority w:val="99"/>
    <w:semiHidden/>
    <w:unhideWhenUsed/>
    <w:rsid w:val="008176B9"/>
    <w:rPr>
      <w:color w:val="954F72" w:themeColor="followedHyperlink"/>
      <w:u w:val="single"/>
    </w:rPr>
  </w:style>
  <w:style w:type="paragraph" w:styleId="af1">
    <w:name w:val="TOC Heading"/>
    <w:basedOn w:val="1"/>
    <w:next w:val="a"/>
    <w:uiPriority w:val="39"/>
    <w:unhideWhenUsed/>
    <w:qFormat/>
    <w:rsid w:val="00357172"/>
    <w:pPr>
      <w:spacing w:before="480" w:line="276" w:lineRule="auto"/>
      <w:outlineLvl w:val="9"/>
    </w:pPr>
    <w:rPr>
      <w:b/>
      <w:bCs/>
      <w:sz w:val="28"/>
      <w:szCs w:val="28"/>
      <w:lang w:eastAsia="ru-RU"/>
    </w:rPr>
  </w:style>
  <w:style w:type="paragraph" w:styleId="11">
    <w:name w:val="toc 1"/>
    <w:basedOn w:val="a"/>
    <w:next w:val="a"/>
    <w:autoRedefine/>
    <w:uiPriority w:val="39"/>
    <w:unhideWhenUsed/>
    <w:rsid w:val="00357172"/>
    <w:pPr>
      <w:spacing w:before="120"/>
    </w:pPr>
    <w:rPr>
      <w:rFonts w:cstheme="minorHAnsi"/>
      <w:b/>
      <w:bCs/>
      <w:i/>
      <w:iCs/>
    </w:rPr>
  </w:style>
  <w:style w:type="paragraph" w:styleId="31">
    <w:name w:val="toc 3"/>
    <w:basedOn w:val="a"/>
    <w:next w:val="a"/>
    <w:autoRedefine/>
    <w:uiPriority w:val="39"/>
    <w:unhideWhenUsed/>
    <w:rsid w:val="00357172"/>
    <w:pPr>
      <w:ind w:left="480"/>
    </w:pPr>
    <w:rPr>
      <w:rFonts w:cstheme="minorHAnsi"/>
      <w:sz w:val="20"/>
      <w:szCs w:val="20"/>
    </w:rPr>
  </w:style>
  <w:style w:type="paragraph" w:styleId="21">
    <w:name w:val="toc 2"/>
    <w:basedOn w:val="a"/>
    <w:next w:val="a"/>
    <w:autoRedefine/>
    <w:uiPriority w:val="39"/>
    <w:unhideWhenUsed/>
    <w:rsid w:val="00357172"/>
    <w:pPr>
      <w:spacing w:before="120"/>
      <w:ind w:left="240"/>
    </w:pPr>
    <w:rPr>
      <w:rFonts w:cstheme="minorHAnsi"/>
      <w:b/>
      <w:bCs/>
      <w:sz w:val="22"/>
      <w:szCs w:val="22"/>
    </w:rPr>
  </w:style>
  <w:style w:type="paragraph" w:styleId="4">
    <w:name w:val="toc 4"/>
    <w:basedOn w:val="a"/>
    <w:next w:val="a"/>
    <w:autoRedefine/>
    <w:uiPriority w:val="39"/>
    <w:unhideWhenUsed/>
    <w:rsid w:val="00357172"/>
    <w:pPr>
      <w:ind w:left="720"/>
    </w:pPr>
    <w:rPr>
      <w:rFonts w:cstheme="minorHAnsi"/>
      <w:sz w:val="20"/>
      <w:szCs w:val="20"/>
    </w:rPr>
  </w:style>
  <w:style w:type="paragraph" w:styleId="5">
    <w:name w:val="toc 5"/>
    <w:basedOn w:val="a"/>
    <w:next w:val="a"/>
    <w:autoRedefine/>
    <w:uiPriority w:val="39"/>
    <w:unhideWhenUsed/>
    <w:rsid w:val="00357172"/>
    <w:pPr>
      <w:ind w:left="960"/>
    </w:pPr>
    <w:rPr>
      <w:rFonts w:cstheme="minorHAnsi"/>
      <w:sz w:val="20"/>
      <w:szCs w:val="20"/>
    </w:rPr>
  </w:style>
  <w:style w:type="paragraph" w:styleId="6">
    <w:name w:val="toc 6"/>
    <w:basedOn w:val="a"/>
    <w:next w:val="a"/>
    <w:autoRedefine/>
    <w:uiPriority w:val="39"/>
    <w:unhideWhenUsed/>
    <w:rsid w:val="00357172"/>
    <w:pPr>
      <w:ind w:left="1200"/>
    </w:pPr>
    <w:rPr>
      <w:rFonts w:cstheme="minorHAnsi"/>
      <w:sz w:val="20"/>
      <w:szCs w:val="20"/>
    </w:rPr>
  </w:style>
  <w:style w:type="paragraph" w:styleId="7">
    <w:name w:val="toc 7"/>
    <w:basedOn w:val="a"/>
    <w:next w:val="a"/>
    <w:autoRedefine/>
    <w:uiPriority w:val="39"/>
    <w:unhideWhenUsed/>
    <w:rsid w:val="00357172"/>
    <w:pPr>
      <w:ind w:left="1440"/>
    </w:pPr>
    <w:rPr>
      <w:rFonts w:cstheme="minorHAnsi"/>
      <w:sz w:val="20"/>
      <w:szCs w:val="20"/>
    </w:rPr>
  </w:style>
  <w:style w:type="paragraph" w:styleId="8">
    <w:name w:val="toc 8"/>
    <w:basedOn w:val="a"/>
    <w:next w:val="a"/>
    <w:autoRedefine/>
    <w:uiPriority w:val="39"/>
    <w:unhideWhenUsed/>
    <w:rsid w:val="00357172"/>
    <w:pPr>
      <w:ind w:left="1680"/>
    </w:pPr>
    <w:rPr>
      <w:rFonts w:cstheme="minorHAnsi"/>
      <w:sz w:val="20"/>
      <w:szCs w:val="20"/>
    </w:rPr>
  </w:style>
  <w:style w:type="paragraph" w:styleId="9">
    <w:name w:val="toc 9"/>
    <w:basedOn w:val="a"/>
    <w:next w:val="a"/>
    <w:autoRedefine/>
    <w:uiPriority w:val="39"/>
    <w:unhideWhenUsed/>
    <w:rsid w:val="00357172"/>
    <w:pPr>
      <w:ind w:left="1920"/>
    </w:pPr>
    <w:rPr>
      <w:rFonts w:cstheme="minorHAnsi"/>
      <w:sz w:val="20"/>
      <w:szCs w:val="20"/>
    </w:rPr>
  </w:style>
  <w:style w:type="character" w:customStyle="1" w:styleId="20">
    <w:name w:val="Заголовок 2 Знак"/>
    <w:basedOn w:val="a0"/>
    <w:link w:val="2"/>
    <w:uiPriority w:val="9"/>
    <w:semiHidden/>
    <w:rsid w:val="003922F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3774">
      <w:bodyDiv w:val="1"/>
      <w:marLeft w:val="0"/>
      <w:marRight w:val="0"/>
      <w:marTop w:val="0"/>
      <w:marBottom w:val="0"/>
      <w:divBdr>
        <w:top w:val="none" w:sz="0" w:space="0" w:color="auto"/>
        <w:left w:val="none" w:sz="0" w:space="0" w:color="auto"/>
        <w:bottom w:val="none" w:sz="0" w:space="0" w:color="auto"/>
        <w:right w:val="none" w:sz="0" w:space="0" w:color="auto"/>
      </w:divBdr>
      <w:divsChild>
        <w:div w:id="1236547938">
          <w:marLeft w:val="0"/>
          <w:marRight w:val="0"/>
          <w:marTop w:val="0"/>
          <w:marBottom w:val="0"/>
          <w:divBdr>
            <w:top w:val="none" w:sz="0" w:space="0" w:color="auto"/>
            <w:left w:val="none" w:sz="0" w:space="0" w:color="auto"/>
            <w:bottom w:val="none" w:sz="0" w:space="0" w:color="auto"/>
            <w:right w:val="none" w:sz="0" w:space="0" w:color="auto"/>
          </w:divBdr>
        </w:div>
      </w:divsChild>
    </w:div>
    <w:div w:id="36317658">
      <w:bodyDiv w:val="1"/>
      <w:marLeft w:val="0"/>
      <w:marRight w:val="0"/>
      <w:marTop w:val="0"/>
      <w:marBottom w:val="0"/>
      <w:divBdr>
        <w:top w:val="none" w:sz="0" w:space="0" w:color="auto"/>
        <w:left w:val="none" w:sz="0" w:space="0" w:color="auto"/>
        <w:bottom w:val="none" w:sz="0" w:space="0" w:color="auto"/>
        <w:right w:val="none" w:sz="0" w:space="0" w:color="auto"/>
      </w:divBdr>
      <w:divsChild>
        <w:div w:id="2051832871">
          <w:marLeft w:val="0"/>
          <w:marRight w:val="0"/>
          <w:marTop w:val="0"/>
          <w:marBottom w:val="0"/>
          <w:divBdr>
            <w:top w:val="none" w:sz="0" w:space="0" w:color="auto"/>
            <w:left w:val="none" w:sz="0" w:space="0" w:color="auto"/>
            <w:bottom w:val="none" w:sz="0" w:space="0" w:color="auto"/>
            <w:right w:val="none" w:sz="0" w:space="0" w:color="auto"/>
          </w:divBdr>
          <w:divsChild>
            <w:div w:id="643656434">
              <w:marLeft w:val="0"/>
              <w:marRight w:val="0"/>
              <w:marTop w:val="0"/>
              <w:marBottom w:val="0"/>
              <w:divBdr>
                <w:top w:val="none" w:sz="0" w:space="0" w:color="auto"/>
                <w:left w:val="none" w:sz="0" w:space="0" w:color="auto"/>
                <w:bottom w:val="none" w:sz="0" w:space="0" w:color="auto"/>
                <w:right w:val="none" w:sz="0" w:space="0" w:color="auto"/>
              </w:divBdr>
              <w:divsChild>
                <w:div w:id="179066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3260">
      <w:bodyDiv w:val="1"/>
      <w:marLeft w:val="0"/>
      <w:marRight w:val="0"/>
      <w:marTop w:val="0"/>
      <w:marBottom w:val="0"/>
      <w:divBdr>
        <w:top w:val="none" w:sz="0" w:space="0" w:color="auto"/>
        <w:left w:val="none" w:sz="0" w:space="0" w:color="auto"/>
        <w:bottom w:val="none" w:sz="0" w:space="0" w:color="auto"/>
        <w:right w:val="none" w:sz="0" w:space="0" w:color="auto"/>
      </w:divBdr>
      <w:divsChild>
        <w:div w:id="1868247927">
          <w:marLeft w:val="0"/>
          <w:marRight w:val="0"/>
          <w:marTop w:val="192"/>
          <w:marBottom w:val="0"/>
          <w:divBdr>
            <w:top w:val="none" w:sz="0" w:space="0" w:color="auto"/>
            <w:left w:val="none" w:sz="0" w:space="0" w:color="auto"/>
            <w:bottom w:val="none" w:sz="0" w:space="0" w:color="auto"/>
            <w:right w:val="none" w:sz="0" w:space="0" w:color="auto"/>
          </w:divBdr>
        </w:div>
        <w:div w:id="1771587956">
          <w:marLeft w:val="0"/>
          <w:marRight w:val="0"/>
          <w:marTop w:val="192"/>
          <w:marBottom w:val="0"/>
          <w:divBdr>
            <w:top w:val="none" w:sz="0" w:space="0" w:color="auto"/>
            <w:left w:val="none" w:sz="0" w:space="0" w:color="auto"/>
            <w:bottom w:val="none" w:sz="0" w:space="0" w:color="auto"/>
            <w:right w:val="none" w:sz="0" w:space="0" w:color="auto"/>
          </w:divBdr>
        </w:div>
      </w:divsChild>
    </w:div>
    <w:div w:id="105391384">
      <w:bodyDiv w:val="1"/>
      <w:marLeft w:val="0"/>
      <w:marRight w:val="0"/>
      <w:marTop w:val="0"/>
      <w:marBottom w:val="0"/>
      <w:divBdr>
        <w:top w:val="none" w:sz="0" w:space="0" w:color="auto"/>
        <w:left w:val="none" w:sz="0" w:space="0" w:color="auto"/>
        <w:bottom w:val="none" w:sz="0" w:space="0" w:color="auto"/>
        <w:right w:val="none" w:sz="0" w:space="0" w:color="auto"/>
      </w:divBdr>
    </w:div>
    <w:div w:id="159808220">
      <w:bodyDiv w:val="1"/>
      <w:marLeft w:val="0"/>
      <w:marRight w:val="0"/>
      <w:marTop w:val="0"/>
      <w:marBottom w:val="0"/>
      <w:divBdr>
        <w:top w:val="none" w:sz="0" w:space="0" w:color="auto"/>
        <w:left w:val="none" w:sz="0" w:space="0" w:color="auto"/>
        <w:bottom w:val="none" w:sz="0" w:space="0" w:color="auto"/>
        <w:right w:val="none" w:sz="0" w:space="0" w:color="auto"/>
      </w:divBdr>
      <w:divsChild>
        <w:div w:id="167604282">
          <w:marLeft w:val="0"/>
          <w:marRight w:val="0"/>
          <w:marTop w:val="0"/>
          <w:marBottom w:val="0"/>
          <w:divBdr>
            <w:top w:val="none" w:sz="0" w:space="0" w:color="auto"/>
            <w:left w:val="none" w:sz="0" w:space="0" w:color="auto"/>
            <w:bottom w:val="none" w:sz="0" w:space="0" w:color="auto"/>
            <w:right w:val="none" w:sz="0" w:space="0" w:color="auto"/>
          </w:divBdr>
          <w:divsChild>
            <w:div w:id="1898541748">
              <w:marLeft w:val="0"/>
              <w:marRight w:val="0"/>
              <w:marTop w:val="0"/>
              <w:marBottom w:val="0"/>
              <w:divBdr>
                <w:top w:val="none" w:sz="0" w:space="0" w:color="auto"/>
                <w:left w:val="none" w:sz="0" w:space="0" w:color="auto"/>
                <w:bottom w:val="none" w:sz="0" w:space="0" w:color="auto"/>
                <w:right w:val="none" w:sz="0" w:space="0" w:color="auto"/>
              </w:divBdr>
              <w:divsChild>
                <w:div w:id="213170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2377">
      <w:bodyDiv w:val="1"/>
      <w:marLeft w:val="0"/>
      <w:marRight w:val="0"/>
      <w:marTop w:val="0"/>
      <w:marBottom w:val="0"/>
      <w:divBdr>
        <w:top w:val="none" w:sz="0" w:space="0" w:color="auto"/>
        <w:left w:val="none" w:sz="0" w:space="0" w:color="auto"/>
        <w:bottom w:val="none" w:sz="0" w:space="0" w:color="auto"/>
        <w:right w:val="none" w:sz="0" w:space="0" w:color="auto"/>
      </w:divBdr>
    </w:div>
    <w:div w:id="263995160">
      <w:bodyDiv w:val="1"/>
      <w:marLeft w:val="0"/>
      <w:marRight w:val="0"/>
      <w:marTop w:val="0"/>
      <w:marBottom w:val="0"/>
      <w:divBdr>
        <w:top w:val="none" w:sz="0" w:space="0" w:color="auto"/>
        <w:left w:val="none" w:sz="0" w:space="0" w:color="auto"/>
        <w:bottom w:val="none" w:sz="0" w:space="0" w:color="auto"/>
        <w:right w:val="none" w:sz="0" w:space="0" w:color="auto"/>
      </w:divBdr>
      <w:divsChild>
        <w:div w:id="2004895993">
          <w:marLeft w:val="0"/>
          <w:marRight w:val="0"/>
          <w:marTop w:val="0"/>
          <w:marBottom w:val="0"/>
          <w:divBdr>
            <w:top w:val="none" w:sz="0" w:space="0" w:color="auto"/>
            <w:left w:val="none" w:sz="0" w:space="0" w:color="auto"/>
            <w:bottom w:val="none" w:sz="0" w:space="0" w:color="auto"/>
            <w:right w:val="none" w:sz="0" w:space="0" w:color="auto"/>
          </w:divBdr>
          <w:divsChild>
            <w:div w:id="26491304">
              <w:marLeft w:val="0"/>
              <w:marRight w:val="0"/>
              <w:marTop w:val="0"/>
              <w:marBottom w:val="0"/>
              <w:divBdr>
                <w:top w:val="none" w:sz="0" w:space="0" w:color="auto"/>
                <w:left w:val="none" w:sz="0" w:space="0" w:color="auto"/>
                <w:bottom w:val="none" w:sz="0" w:space="0" w:color="auto"/>
                <w:right w:val="none" w:sz="0" w:space="0" w:color="auto"/>
              </w:divBdr>
              <w:divsChild>
                <w:div w:id="13408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958339">
      <w:bodyDiv w:val="1"/>
      <w:marLeft w:val="0"/>
      <w:marRight w:val="0"/>
      <w:marTop w:val="0"/>
      <w:marBottom w:val="0"/>
      <w:divBdr>
        <w:top w:val="none" w:sz="0" w:space="0" w:color="auto"/>
        <w:left w:val="none" w:sz="0" w:space="0" w:color="auto"/>
        <w:bottom w:val="none" w:sz="0" w:space="0" w:color="auto"/>
        <w:right w:val="none" w:sz="0" w:space="0" w:color="auto"/>
      </w:divBdr>
    </w:div>
    <w:div w:id="343633271">
      <w:bodyDiv w:val="1"/>
      <w:marLeft w:val="0"/>
      <w:marRight w:val="0"/>
      <w:marTop w:val="0"/>
      <w:marBottom w:val="0"/>
      <w:divBdr>
        <w:top w:val="none" w:sz="0" w:space="0" w:color="auto"/>
        <w:left w:val="none" w:sz="0" w:space="0" w:color="auto"/>
        <w:bottom w:val="none" w:sz="0" w:space="0" w:color="auto"/>
        <w:right w:val="none" w:sz="0" w:space="0" w:color="auto"/>
      </w:divBdr>
      <w:divsChild>
        <w:div w:id="2118329904">
          <w:marLeft w:val="0"/>
          <w:marRight w:val="0"/>
          <w:marTop w:val="0"/>
          <w:marBottom w:val="0"/>
          <w:divBdr>
            <w:top w:val="none" w:sz="0" w:space="0" w:color="auto"/>
            <w:left w:val="none" w:sz="0" w:space="0" w:color="auto"/>
            <w:bottom w:val="none" w:sz="0" w:space="0" w:color="auto"/>
            <w:right w:val="none" w:sz="0" w:space="0" w:color="auto"/>
          </w:divBdr>
        </w:div>
      </w:divsChild>
    </w:div>
    <w:div w:id="353961142">
      <w:bodyDiv w:val="1"/>
      <w:marLeft w:val="0"/>
      <w:marRight w:val="0"/>
      <w:marTop w:val="0"/>
      <w:marBottom w:val="0"/>
      <w:divBdr>
        <w:top w:val="none" w:sz="0" w:space="0" w:color="auto"/>
        <w:left w:val="none" w:sz="0" w:space="0" w:color="auto"/>
        <w:bottom w:val="none" w:sz="0" w:space="0" w:color="auto"/>
        <w:right w:val="none" w:sz="0" w:space="0" w:color="auto"/>
      </w:divBdr>
      <w:divsChild>
        <w:div w:id="503974933">
          <w:marLeft w:val="0"/>
          <w:marRight w:val="0"/>
          <w:marTop w:val="0"/>
          <w:marBottom w:val="0"/>
          <w:divBdr>
            <w:top w:val="none" w:sz="0" w:space="0" w:color="auto"/>
            <w:left w:val="none" w:sz="0" w:space="0" w:color="auto"/>
            <w:bottom w:val="none" w:sz="0" w:space="0" w:color="auto"/>
            <w:right w:val="none" w:sz="0" w:space="0" w:color="auto"/>
          </w:divBdr>
          <w:divsChild>
            <w:div w:id="317417213">
              <w:marLeft w:val="0"/>
              <w:marRight w:val="0"/>
              <w:marTop w:val="0"/>
              <w:marBottom w:val="0"/>
              <w:divBdr>
                <w:top w:val="none" w:sz="0" w:space="0" w:color="auto"/>
                <w:left w:val="none" w:sz="0" w:space="0" w:color="auto"/>
                <w:bottom w:val="none" w:sz="0" w:space="0" w:color="auto"/>
                <w:right w:val="none" w:sz="0" w:space="0" w:color="auto"/>
              </w:divBdr>
              <w:divsChild>
                <w:div w:id="15363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166154">
      <w:bodyDiv w:val="1"/>
      <w:marLeft w:val="0"/>
      <w:marRight w:val="0"/>
      <w:marTop w:val="0"/>
      <w:marBottom w:val="0"/>
      <w:divBdr>
        <w:top w:val="none" w:sz="0" w:space="0" w:color="auto"/>
        <w:left w:val="none" w:sz="0" w:space="0" w:color="auto"/>
        <w:bottom w:val="none" w:sz="0" w:space="0" w:color="auto"/>
        <w:right w:val="none" w:sz="0" w:space="0" w:color="auto"/>
      </w:divBdr>
    </w:div>
    <w:div w:id="447507744">
      <w:bodyDiv w:val="1"/>
      <w:marLeft w:val="0"/>
      <w:marRight w:val="0"/>
      <w:marTop w:val="0"/>
      <w:marBottom w:val="0"/>
      <w:divBdr>
        <w:top w:val="none" w:sz="0" w:space="0" w:color="auto"/>
        <w:left w:val="none" w:sz="0" w:space="0" w:color="auto"/>
        <w:bottom w:val="none" w:sz="0" w:space="0" w:color="auto"/>
        <w:right w:val="none" w:sz="0" w:space="0" w:color="auto"/>
      </w:divBdr>
    </w:div>
    <w:div w:id="479227835">
      <w:bodyDiv w:val="1"/>
      <w:marLeft w:val="0"/>
      <w:marRight w:val="0"/>
      <w:marTop w:val="0"/>
      <w:marBottom w:val="0"/>
      <w:divBdr>
        <w:top w:val="none" w:sz="0" w:space="0" w:color="auto"/>
        <w:left w:val="none" w:sz="0" w:space="0" w:color="auto"/>
        <w:bottom w:val="none" w:sz="0" w:space="0" w:color="auto"/>
        <w:right w:val="none" w:sz="0" w:space="0" w:color="auto"/>
      </w:divBdr>
      <w:divsChild>
        <w:div w:id="1058820289">
          <w:marLeft w:val="0"/>
          <w:marRight w:val="0"/>
          <w:marTop w:val="0"/>
          <w:marBottom w:val="0"/>
          <w:divBdr>
            <w:top w:val="none" w:sz="0" w:space="0" w:color="auto"/>
            <w:left w:val="none" w:sz="0" w:space="0" w:color="auto"/>
            <w:bottom w:val="none" w:sz="0" w:space="0" w:color="auto"/>
            <w:right w:val="none" w:sz="0" w:space="0" w:color="auto"/>
          </w:divBdr>
          <w:divsChild>
            <w:div w:id="850294741">
              <w:marLeft w:val="0"/>
              <w:marRight w:val="0"/>
              <w:marTop w:val="0"/>
              <w:marBottom w:val="0"/>
              <w:divBdr>
                <w:top w:val="none" w:sz="0" w:space="0" w:color="auto"/>
                <w:left w:val="none" w:sz="0" w:space="0" w:color="auto"/>
                <w:bottom w:val="none" w:sz="0" w:space="0" w:color="auto"/>
                <w:right w:val="none" w:sz="0" w:space="0" w:color="auto"/>
              </w:divBdr>
              <w:divsChild>
                <w:div w:id="1925649277">
                  <w:marLeft w:val="0"/>
                  <w:marRight w:val="0"/>
                  <w:marTop w:val="0"/>
                  <w:marBottom w:val="0"/>
                  <w:divBdr>
                    <w:top w:val="none" w:sz="0" w:space="0" w:color="auto"/>
                    <w:left w:val="none" w:sz="0" w:space="0" w:color="auto"/>
                    <w:bottom w:val="none" w:sz="0" w:space="0" w:color="auto"/>
                    <w:right w:val="none" w:sz="0" w:space="0" w:color="auto"/>
                  </w:divBdr>
                  <w:divsChild>
                    <w:div w:id="5277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147309">
      <w:bodyDiv w:val="1"/>
      <w:marLeft w:val="0"/>
      <w:marRight w:val="0"/>
      <w:marTop w:val="0"/>
      <w:marBottom w:val="0"/>
      <w:divBdr>
        <w:top w:val="none" w:sz="0" w:space="0" w:color="auto"/>
        <w:left w:val="none" w:sz="0" w:space="0" w:color="auto"/>
        <w:bottom w:val="none" w:sz="0" w:space="0" w:color="auto"/>
        <w:right w:val="none" w:sz="0" w:space="0" w:color="auto"/>
      </w:divBdr>
    </w:div>
    <w:div w:id="610403914">
      <w:bodyDiv w:val="1"/>
      <w:marLeft w:val="0"/>
      <w:marRight w:val="0"/>
      <w:marTop w:val="0"/>
      <w:marBottom w:val="0"/>
      <w:divBdr>
        <w:top w:val="none" w:sz="0" w:space="0" w:color="auto"/>
        <w:left w:val="none" w:sz="0" w:space="0" w:color="auto"/>
        <w:bottom w:val="none" w:sz="0" w:space="0" w:color="auto"/>
        <w:right w:val="none" w:sz="0" w:space="0" w:color="auto"/>
      </w:divBdr>
      <w:divsChild>
        <w:div w:id="1503549764">
          <w:marLeft w:val="0"/>
          <w:marRight w:val="0"/>
          <w:marTop w:val="0"/>
          <w:marBottom w:val="0"/>
          <w:divBdr>
            <w:top w:val="none" w:sz="0" w:space="0" w:color="auto"/>
            <w:left w:val="none" w:sz="0" w:space="0" w:color="auto"/>
            <w:bottom w:val="none" w:sz="0" w:space="0" w:color="auto"/>
            <w:right w:val="none" w:sz="0" w:space="0" w:color="auto"/>
          </w:divBdr>
          <w:divsChild>
            <w:div w:id="664866579">
              <w:marLeft w:val="0"/>
              <w:marRight w:val="0"/>
              <w:marTop w:val="0"/>
              <w:marBottom w:val="0"/>
              <w:divBdr>
                <w:top w:val="none" w:sz="0" w:space="0" w:color="auto"/>
                <w:left w:val="none" w:sz="0" w:space="0" w:color="auto"/>
                <w:bottom w:val="none" w:sz="0" w:space="0" w:color="auto"/>
                <w:right w:val="none" w:sz="0" w:space="0" w:color="auto"/>
              </w:divBdr>
              <w:divsChild>
                <w:div w:id="2732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64121">
      <w:bodyDiv w:val="1"/>
      <w:marLeft w:val="0"/>
      <w:marRight w:val="0"/>
      <w:marTop w:val="0"/>
      <w:marBottom w:val="0"/>
      <w:divBdr>
        <w:top w:val="none" w:sz="0" w:space="0" w:color="auto"/>
        <w:left w:val="none" w:sz="0" w:space="0" w:color="auto"/>
        <w:bottom w:val="none" w:sz="0" w:space="0" w:color="auto"/>
        <w:right w:val="none" w:sz="0" w:space="0" w:color="auto"/>
      </w:divBdr>
      <w:divsChild>
        <w:div w:id="1501195029">
          <w:marLeft w:val="0"/>
          <w:marRight w:val="0"/>
          <w:marTop w:val="0"/>
          <w:marBottom w:val="0"/>
          <w:divBdr>
            <w:top w:val="none" w:sz="0" w:space="0" w:color="auto"/>
            <w:left w:val="none" w:sz="0" w:space="0" w:color="auto"/>
            <w:bottom w:val="none" w:sz="0" w:space="0" w:color="auto"/>
            <w:right w:val="none" w:sz="0" w:space="0" w:color="auto"/>
          </w:divBdr>
          <w:divsChild>
            <w:div w:id="434597801">
              <w:marLeft w:val="0"/>
              <w:marRight w:val="0"/>
              <w:marTop w:val="0"/>
              <w:marBottom w:val="0"/>
              <w:divBdr>
                <w:top w:val="none" w:sz="0" w:space="0" w:color="auto"/>
                <w:left w:val="none" w:sz="0" w:space="0" w:color="auto"/>
                <w:bottom w:val="none" w:sz="0" w:space="0" w:color="auto"/>
                <w:right w:val="none" w:sz="0" w:space="0" w:color="auto"/>
              </w:divBdr>
              <w:divsChild>
                <w:div w:id="7252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15288">
      <w:bodyDiv w:val="1"/>
      <w:marLeft w:val="0"/>
      <w:marRight w:val="0"/>
      <w:marTop w:val="0"/>
      <w:marBottom w:val="0"/>
      <w:divBdr>
        <w:top w:val="none" w:sz="0" w:space="0" w:color="auto"/>
        <w:left w:val="none" w:sz="0" w:space="0" w:color="auto"/>
        <w:bottom w:val="none" w:sz="0" w:space="0" w:color="auto"/>
        <w:right w:val="none" w:sz="0" w:space="0" w:color="auto"/>
      </w:divBdr>
    </w:div>
    <w:div w:id="626156136">
      <w:bodyDiv w:val="1"/>
      <w:marLeft w:val="0"/>
      <w:marRight w:val="0"/>
      <w:marTop w:val="0"/>
      <w:marBottom w:val="0"/>
      <w:divBdr>
        <w:top w:val="none" w:sz="0" w:space="0" w:color="auto"/>
        <w:left w:val="none" w:sz="0" w:space="0" w:color="auto"/>
        <w:bottom w:val="none" w:sz="0" w:space="0" w:color="auto"/>
        <w:right w:val="none" w:sz="0" w:space="0" w:color="auto"/>
      </w:divBdr>
    </w:div>
    <w:div w:id="646473974">
      <w:bodyDiv w:val="1"/>
      <w:marLeft w:val="0"/>
      <w:marRight w:val="0"/>
      <w:marTop w:val="0"/>
      <w:marBottom w:val="0"/>
      <w:divBdr>
        <w:top w:val="none" w:sz="0" w:space="0" w:color="auto"/>
        <w:left w:val="none" w:sz="0" w:space="0" w:color="auto"/>
        <w:bottom w:val="none" w:sz="0" w:space="0" w:color="auto"/>
        <w:right w:val="none" w:sz="0" w:space="0" w:color="auto"/>
      </w:divBdr>
      <w:divsChild>
        <w:div w:id="1734422306">
          <w:marLeft w:val="0"/>
          <w:marRight w:val="0"/>
          <w:marTop w:val="0"/>
          <w:marBottom w:val="0"/>
          <w:divBdr>
            <w:top w:val="none" w:sz="0" w:space="0" w:color="auto"/>
            <w:left w:val="none" w:sz="0" w:space="0" w:color="auto"/>
            <w:bottom w:val="none" w:sz="0" w:space="0" w:color="auto"/>
            <w:right w:val="none" w:sz="0" w:space="0" w:color="auto"/>
          </w:divBdr>
        </w:div>
        <w:div w:id="1261334400">
          <w:marLeft w:val="0"/>
          <w:marRight w:val="0"/>
          <w:marTop w:val="0"/>
          <w:marBottom w:val="0"/>
          <w:divBdr>
            <w:top w:val="none" w:sz="0" w:space="0" w:color="auto"/>
            <w:left w:val="none" w:sz="0" w:space="0" w:color="auto"/>
            <w:bottom w:val="none" w:sz="0" w:space="0" w:color="auto"/>
            <w:right w:val="none" w:sz="0" w:space="0" w:color="auto"/>
          </w:divBdr>
          <w:divsChild>
            <w:div w:id="109009675">
              <w:marLeft w:val="0"/>
              <w:marRight w:val="0"/>
              <w:marTop w:val="0"/>
              <w:marBottom w:val="0"/>
              <w:divBdr>
                <w:top w:val="none" w:sz="0" w:space="0" w:color="auto"/>
                <w:left w:val="none" w:sz="0" w:space="0" w:color="auto"/>
                <w:bottom w:val="none" w:sz="0" w:space="0" w:color="auto"/>
                <w:right w:val="none" w:sz="0" w:space="0" w:color="auto"/>
              </w:divBdr>
              <w:divsChild>
                <w:div w:id="1274092308">
                  <w:marLeft w:val="0"/>
                  <w:marRight w:val="0"/>
                  <w:marTop w:val="0"/>
                  <w:marBottom w:val="0"/>
                  <w:divBdr>
                    <w:top w:val="none" w:sz="0" w:space="0" w:color="auto"/>
                    <w:left w:val="none" w:sz="0" w:space="0" w:color="auto"/>
                    <w:bottom w:val="none" w:sz="0" w:space="0" w:color="auto"/>
                    <w:right w:val="none" w:sz="0" w:space="0" w:color="auto"/>
                  </w:divBdr>
                </w:div>
                <w:div w:id="14807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410414">
      <w:bodyDiv w:val="1"/>
      <w:marLeft w:val="0"/>
      <w:marRight w:val="0"/>
      <w:marTop w:val="0"/>
      <w:marBottom w:val="0"/>
      <w:divBdr>
        <w:top w:val="none" w:sz="0" w:space="0" w:color="auto"/>
        <w:left w:val="none" w:sz="0" w:space="0" w:color="auto"/>
        <w:bottom w:val="none" w:sz="0" w:space="0" w:color="auto"/>
        <w:right w:val="none" w:sz="0" w:space="0" w:color="auto"/>
      </w:divBdr>
    </w:div>
    <w:div w:id="711657063">
      <w:bodyDiv w:val="1"/>
      <w:marLeft w:val="0"/>
      <w:marRight w:val="0"/>
      <w:marTop w:val="0"/>
      <w:marBottom w:val="0"/>
      <w:divBdr>
        <w:top w:val="none" w:sz="0" w:space="0" w:color="auto"/>
        <w:left w:val="none" w:sz="0" w:space="0" w:color="auto"/>
        <w:bottom w:val="none" w:sz="0" w:space="0" w:color="auto"/>
        <w:right w:val="none" w:sz="0" w:space="0" w:color="auto"/>
      </w:divBdr>
      <w:divsChild>
        <w:div w:id="40250569">
          <w:marLeft w:val="0"/>
          <w:marRight w:val="0"/>
          <w:marTop w:val="0"/>
          <w:marBottom w:val="705"/>
          <w:divBdr>
            <w:top w:val="none" w:sz="0" w:space="0" w:color="auto"/>
            <w:left w:val="none" w:sz="0" w:space="0" w:color="auto"/>
            <w:bottom w:val="none" w:sz="0" w:space="0" w:color="auto"/>
            <w:right w:val="none" w:sz="0" w:space="0" w:color="auto"/>
          </w:divBdr>
        </w:div>
      </w:divsChild>
    </w:div>
    <w:div w:id="719938470">
      <w:bodyDiv w:val="1"/>
      <w:marLeft w:val="0"/>
      <w:marRight w:val="0"/>
      <w:marTop w:val="0"/>
      <w:marBottom w:val="0"/>
      <w:divBdr>
        <w:top w:val="none" w:sz="0" w:space="0" w:color="auto"/>
        <w:left w:val="none" w:sz="0" w:space="0" w:color="auto"/>
        <w:bottom w:val="none" w:sz="0" w:space="0" w:color="auto"/>
        <w:right w:val="none" w:sz="0" w:space="0" w:color="auto"/>
      </w:divBdr>
    </w:div>
    <w:div w:id="731807708">
      <w:bodyDiv w:val="1"/>
      <w:marLeft w:val="0"/>
      <w:marRight w:val="0"/>
      <w:marTop w:val="0"/>
      <w:marBottom w:val="0"/>
      <w:divBdr>
        <w:top w:val="none" w:sz="0" w:space="0" w:color="auto"/>
        <w:left w:val="none" w:sz="0" w:space="0" w:color="auto"/>
        <w:bottom w:val="none" w:sz="0" w:space="0" w:color="auto"/>
        <w:right w:val="none" w:sz="0" w:space="0" w:color="auto"/>
      </w:divBdr>
    </w:div>
    <w:div w:id="764611458">
      <w:bodyDiv w:val="1"/>
      <w:marLeft w:val="0"/>
      <w:marRight w:val="0"/>
      <w:marTop w:val="0"/>
      <w:marBottom w:val="0"/>
      <w:divBdr>
        <w:top w:val="none" w:sz="0" w:space="0" w:color="auto"/>
        <w:left w:val="none" w:sz="0" w:space="0" w:color="auto"/>
        <w:bottom w:val="none" w:sz="0" w:space="0" w:color="auto"/>
        <w:right w:val="none" w:sz="0" w:space="0" w:color="auto"/>
      </w:divBdr>
    </w:div>
    <w:div w:id="852383713">
      <w:bodyDiv w:val="1"/>
      <w:marLeft w:val="0"/>
      <w:marRight w:val="0"/>
      <w:marTop w:val="0"/>
      <w:marBottom w:val="0"/>
      <w:divBdr>
        <w:top w:val="none" w:sz="0" w:space="0" w:color="auto"/>
        <w:left w:val="none" w:sz="0" w:space="0" w:color="auto"/>
        <w:bottom w:val="none" w:sz="0" w:space="0" w:color="auto"/>
        <w:right w:val="none" w:sz="0" w:space="0" w:color="auto"/>
      </w:divBdr>
    </w:div>
    <w:div w:id="869300186">
      <w:bodyDiv w:val="1"/>
      <w:marLeft w:val="0"/>
      <w:marRight w:val="0"/>
      <w:marTop w:val="0"/>
      <w:marBottom w:val="0"/>
      <w:divBdr>
        <w:top w:val="none" w:sz="0" w:space="0" w:color="auto"/>
        <w:left w:val="none" w:sz="0" w:space="0" w:color="auto"/>
        <w:bottom w:val="none" w:sz="0" w:space="0" w:color="auto"/>
        <w:right w:val="none" w:sz="0" w:space="0" w:color="auto"/>
      </w:divBdr>
      <w:divsChild>
        <w:div w:id="284430825">
          <w:marLeft w:val="0"/>
          <w:marRight w:val="0"/>
          <w:marTop w:val="0"/>
          <w:marBottom w:val="0"/>
          <w:divBdr>
            <w:top w:val="none" w:sz="0" w:space="0" w:color="auto"/>
            <w:left w:val="none" w:sz="0" w:space="0" w:color="auto"/>
            <w:bottom w:val="none" w:sz="0" w:space="0" w:color="auto"/>
            <w:right w:val="none" w:sz="0" w:space="0" w:color="auto"/>
          </w:divBdr>
          <w:divsChild>
            <w:div w:id="552497377">
              <w:marLeft w:val="0"/>
              <w:marRight w:val="0"/>
              <w:marTop w:val="0"/>
              <w:marBottom w:val="0"/>
              <w:divBdr>
                <w:top w:val="none" w:sz="0" w:space="0" w:color="auto"/>
                <w:left w:val="none" w:sz="0" w:space="0" w:color="auto"/>
                <w:bottom w:val="none" w:sz="0" w:space="0" w:color="auto"/>
                <w:right w:val="none" w:sz="0" w:space="0" w:color="auto"/>
              </w:divBdr>
              <w:divsChild>
                <w:div w:id="75085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220556">
      <w:bodyDiv w:val="1"/>
      <w:marLeft w:val="0"/>
      <w:marRight w:val="0"/>
      <w:marTop w:val="0"/>
      <w:marBottom w:val="0"/>
      <w:divBdr>
        <w:top w:val="none" w:sz="0" w:space="0" w:color="auto"/>
        <w:left w:val="none" w:sz="0" w:space="0" w:color="auto"/>
        <w:bottom w:val="none" w:sz="0" w:space="0" w:color="auto"/>
        <w:right w:val="none" w:sz="0" w:space="0" w:color="auto"/>
      </w:divBdr>
      <w:divsChild>
        <w:div w:id="1509179828">
          <w:marLeft w:val="0"/>
          <w:marRight w:val="0"/>
          <w:marTop w:val="0"/>
          <w:marBottom w:val="0"/>
          <w:divBdr>
            <w:top w:val="none" w:sz="0" w:space="0" w:color="auto"/>
            <w:left w:val="none" w:sz="0" w:space="0" w:color="auto"/>
            <w:bottom w:val="none" w:sz="0" w:space="0" w:color="auto"/>
            <w:right w:val="none" w:sz="0" w:space="0" w:color="auto"/>
          </w:divBdr>
          <w:divsChild>
            <w:div w:id="111872647">
              <w:marLeft w:val="0"/>
              <w:marRight w:val="0"/>
              <w:marTop w:val="0"/>
              <w:marBottom w:val="0"/>
              <w:divBdr>
                <w:top w:val="none" w:sz="0" w:space="0" w:color="auto"/>
                <w:left w:val="none" w:sz="0" w:space="0" w:color="auto"/>
                <w:bottom w:val="none" w:sz="0" w:space="0" w:color="auto"/>
                <w:right w:val="none" w:sz="0" w:space="0" w:color="auto"/>
              </w:divBdr>
              <w:divsChild>
                <w:div w:id="6990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17706">
      <w:bodyDiv w:val="1"/>
      <w:marLeft w:val="0"/>
      <w:marRight w:val="0"/>
      <w:marTop w:val="0"/>
      <w:marBottom w:val="0"/>
      <w:divBdr>
        <w:top w:val="none" w:sz="0" w:space="0" w:color="auto"/>
        <w:left w:val="none" w:sz="0" w:space="0" w:color="auto"/>
        <w:bottom w:val="none" w:sz="0" w:space="0" w:color="auto"/>
        <w:right w:val="none" w:sz="0" w:space="0" w:color="auto"/>
      </w:divBdr>
      <w:divsChild>
        <w:div w:id="514271513">
          <w:marLeft w:val="0"/>
          <w:marRight w:val="0"/>
          <w:marTop w:val="0"/>
          <w:marBottom w:val="0"/>
          <w:divBdr>
            <w:top w:val="none" w:sz="0" w:space="0" w:color="auto"/>
            <w:left w:val="none" w:sz="0" w:space="0" w:color="auto"/>
            <w:bottom w:val="none" w:sz="0" w:space="0" w:color="auto"/>
            <w:right w:val="none" w:sz="0" w:space="0" w:color="auto"/>
          </w:divBdr>
          <w:divsChild>
            <w:div w:id="1030185828">
              <w:marLeft w:val="0"/>
              <w:marRight w:val="0"/>
              <w:marTop w:val="0"/>
              <w:marBottom w:val="0"/>
              <w:divBdr>
                <w:top w:val="none" w:sz="0" w:space="0" w:color="auto"/>
                <w:left w:val="none" w:sz="0" w:space="0" w:color="auto"/>
                <w:bottom w:val="none" w:sz="0" w:space="0" w:color="auto"/>
                <w:right w:val="none" w:sz="0" w:space="0" w:color="auto"/>
              </w:divBdr>
              <w:divsChild>
                <w:div w:id="18818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031774">
      <w:bodyDiv w:val="1"/>
      <w:marLeft w:val="0"/>
      <w:marRight w:val="0"/>
      <w:marTop w:val="0"/>
      <w:marBottom w:val="0"/>
      <w:divBdr>
        <w:top w:val="none" w:sz="0" w:space="0" w:color="auto"/>
        <w:left w:val="none" w:sz="0" w:space="0" w:color="auto"/>
        <w:bottom w:val="none" w:sz="0" w:space="0" w:color="auto"/>
        <w:right w:val="none" w:sz="0" w:space="0" w:color="auto"/>
      </w:divBdr>
    </w:div>
    <w:div w:id="942374838">
      <w:bodyDiv w:val="1"/>
      <w:marLeft w:val="0"/>
      <w:marRight w:val="0"/>
      <w:marTop w:val="0"/>
      <w:marBottom w:val="0"/>
      <w:divBdr>
        <w:top w:val="none" w:sz="0" w:space="0" w:color="auto"/>
        <w:left w:val="none" w:sz="0" w:space="0" w:color="auto"/>
        <w:bottom w:val="none" w:sz="0" w:space="0" w:color="auto"/>
        <w:right w:val="none" w:sz="0" w:space="0" w:color="auto"/>
      </w:divBdr>
    </w:div>
    <w:div w:id="942568344">
      <w:bodyDiv w:val="1"/>
      <w:marLeft w:val="0"/>
      <w:marRight w:val="0"/>
      <w:marTop w:val="0"/>
      <w:marBottom w:val="0"/>
      <w:divBdr>
        <w:top w:val="none" w:sz="0" w:space="0" w:color="auto"/>
        <w:left w:val="none" w:sz="0" w:space="0" w:color="auto"/>
        <w:bottom w:val="none" w:sz="0" w:space="0" w:color="auto"/>
        <w:right w:val="none" w:sz="0" w:space="0" w:color="auto"/>
      </w:divBdr>
    </w:div>
    <w:div w:id="979379228">
      <w:bodyDiv w:val="1"/>
      <w:marLeft w:val="0"/>
      <w:marRight w:val="0"/>
      <w:marTop w:val="0"/>
      <w:marBottom w:val="0"/>
      <w:divBdr>
        <w:top w:val="none" w:sz="0" w:space="0" w:color="auto"/>
        <w:left w:val="none" w:sz="0" w:space="0" w:color="auto"/>
        <w:bottom w:val="none" w:sz="0" w:space="0" w:color="auto"/>
        <w:right w:val="none" w:sz="0" w:space="0" w:color="auto"/>
      </w:divBdr>
      <w:divsChild>
        <w:div w:id="799347872">
          <w:marLeft w:val="0"/>
          <w:marRight w:val="0"/>
          <w:marTop w:val="0"/>
          <w:marBottom w:val="0"/>
          <w:divBdr>
            <w:top w:val="none" w:sz="0" w:space="0" w:color="auto"/>
            <w:left w:val="none" w:sz="0" w:space="0" w:color="auto"/>
            <w:bottom w:val="none" w:sz="0" w:space="0" w:color="auto"/>
            <w:right w:val="none" w:sz="0" w:space="0" w:color="auto"/>
          </w:divBdr>
          <w:divsChild>
            <w:div w:id="461386260">
              <w:marLeft w:val="0"/>
              <w:marRight w:val="0"/>
              <w:marTop w:val="0"/>
              <w:marBottom w:val="0"/>
              <w:divBdr>
                <w:top w:val="none" w:sz="0" w:space="0" w:color="auto"/>
                <w:left w:val="none" w:sz="0" w:space="0" w:color="auto"/>
                <w:bottom w:val="none" w:sz="0" w:space="0" w:color="auto"/>
                <w:right w:val="none" w:sz="0" w:space="0" w:color="auto"/>
              </w:divBdr>
              <w:divsChild>
                <w:div w:id="6560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927787">
      <w:bodyDiv w:val="1"/>
      <w:marLeft w:val="0"/>
      <w:marRight w:val="0"/>
      <w:marTop w:val="0"/>
      <w:marBottom w:val="0"/>
      <w:divBdr>
        <w:top w:val="none" w:sz="0" w:space="0" w:color="auto"/>
        <w:left w:val="none" w:sz="0" w:space="0" w:color="auto"/>
        <w:bottom w:val="none" w:sz="0" w:space="0" w:color="auto"/>
        <w:right w:val="none" w:sz="0" w:space="0" w:color="auto"/>
      </w:divBdr>
    </w:div>
    <w:div w:id="1075712397">
      <w:bodyDiv w:val="1"/>
      <w:marLeft w:val="0"/>
      <w:marRight w:val="0"/>
      <w:marTop w:val="0"/>
      <w:marBottom w:val="0"/>
      <w:divBdr>
        <w:top w:val="none" w:sz="0" w:space="0" w:color="auto"/>
        <w:left w:val="none" w:sz="0" w:space="0" w:color="auto"/>
        <w:bottom w:val="none" w:sz="0" w:space="0" w:color="auto"/>
        <w:right w:val="none" w:sz="0" w:space="0" w:color="auto"/>
      </w:divBdr>
      <w:divsChild>
        <w:div w:id="1022363763">
          <w:marLeft w:val="0"/>
          <w:marRight w:val="0"/>
          <w:marTop w:val="0"/>
          <w:marBottom w:val="0"/>
          <w:divBdr>
            <w:top w:val="none" w:sz="0" w:space="0" w:color="auto"/>
            <w:left w:val="none" w:sz="0" w:space="0" w:color="auto"/>
            <w:bottom w:val="none" w:sz="0" w:space="0" w:color="auto"/>
            <w:right w:val="none" w:sz="0" w:space="0" w:color="auto"/>
          </w:divBdr>
          <w:divsChild>
            <w:div w:id="599218891">
              <w:marLeft w:val="0"/>
              <w:marRight w:val="0"/>
              <w:marTop w:val="0"/>
              <w:marBottom w:val="0"/>
              <w:divBdr>
                <w:top w:val="none" w:sz="0" w:space="0" w:color="auto"/>
                <w:left w:val="none" w:sz="0" w:space="0" w:color="auto"/>
                <w:bottom w:val="none" w:sz="0" w:space="0" w:color="auto"/>
                <w:right w:val="none" w:sz="0" w:space="0" w:color="auto"/>
              </w:divBdr>
              <w:divsChild>
                <w:div w:id="65792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30682">
      <w:bodyDiv w:val="1"/>
      <w:marLeft w:val="0"/>
      <w:marRight w:val="0"/>
      <w:marTop w:val="0"/>
      <w:marBottom w:val="0"/>
      <w:divBdr>
        <w:top w:val="none" w:sz="0" w:space="0" w:color="auto"/>
        <w:left w:val="none" w:sz="0" w:space="0" w:color="auto"/>
        <w:bottom w:val="none" w:sz="0" w:space="0" w:color="auto"/>
        <w:right w:val="none" w:sz="0" w:space="0" w:color="auto"/>
      </w:divBdr>
    </w:div>
    <w:div w:id="1098022408">
      <w:bodyDiv w:val="1"/>
      <w:marLeft w:val="0"/>
      <w:marRight w:val="0"/>
      <w:marTop w:val="0"/>
      <w:marBottom w:val="0"/>
      <w:divBdr>
        <w:top w:val="none" w:sz="0" w:space="0" w:color="auto"/>
        <w:left w:val="none" w:sz="0" w:space="0" w:color="auto"/>
        <w:bottom w:val="none" w:sz="0" w:space="0" w:color="auto"/>
        <w:right w:val="none" w:sz="0" w:space="0" w:color="auto"/>
      </w:divBdr>
    </w:div>
    <w:div w:id="1190291545">
      <w:bodyDiv w:val="1"/>
      <w:marLeft w:val="0"/>
      <w:marRight w:val="0"/>
      <w:marTop w:val="0"/>
      <w:marBottom w:val="0"/>
      <w:divBdr>
        <w:top w:val="none" w:sz="0" w:space="0" w:color="auto"/>
        <w:left w:val="none" w:sz="0" w:space="0" w:color="auto"/>
        <w:bottom w:val="none" w:sz="0" w:space="0" w:color="auto"/>
        <w:right w:val="none" w:sz="0" w:space="0" w:color="auto"/>
      </w:divBdr>
      <w:divsChild>
        <w:div w:id="969743017">
          <w:marLeft w:val="0"/>
          <w:marRight w:val="0"/>
          <w:marTop w:val="0"/>
          <w:marBottom w:val="0"/>
          <w:divBdr>
            <w:top w:val="none" w:sz="0" w:space="0" w:color="auto"/>
            <w:left w:val="none" w:sz="0" w:space="0" w:color="auto"/>
            <w:bottom w:val="none" w:sz="0" w:space="0" w:color="auto"/>
            <w:right w:val="none" w:sz="0" w:space="0" w:color="auto"/>
          </w:divBdr>
          <w:divsChild>
            <w:div w:id="110978013">
              <w:marLeft w:val="0"/>
              <w:marRight w:val="0"/>
              <w:marTop w:val="0"/>
              <w:marBottom w:val="0"/>
              <w:divBdr>
                <w:top w:val="none" w:sz="0" w:space="0" w:color="auto"/>
                <w:left w:val="none" w:sz="0" w:space="0" w:color="auto"/>
                <w:bottom w:val="none" w:sz="0" w:space="0" w:color="auto"/>
                <w:right w:val="none" w:sz="0" w:space="0" w:color="auto"/>
              </w:divBdr>
              <w:divsChild>
                <w:div w:id="18849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546308">
      <w:bodyDiv w:val="1"/>
      <w:marLeft w:val="0"/>
      <w:marRight w:val="0"/>
      <w:marTop w:val="0"/>
      <w:marBottom w:val="0"/>
      <w:divBdr>
        <w:top w:val="none" w:sz="0" w:space="0" w:color="auto"/>
        <w:left w:val="none" w:sz="0" w:space="0" w:color="auto"/>
        <w:bottom w:val="none" w:sz="0" w:space="0" w:color="auto"/>
        <w:right w:val="none" w:sz="0" w:space="0" w:color="auto"/>
      </w:divBdr>
      <w:divsChild>
        <w:div w:id="1674869110">
          <w:marLeft w:val="0"/>
          <w:marRight w:val="0"/>
          <w:marTop w:val="0"/>
          <w:marBottom w:val="0"/>
          <w:divBdr>
            <w:top w:val="none" w:sz="0" w:space="0" w:color="auto"/>
            <w:left w:val="none" w:sz="0" w:space="0" w:color="auto"/>
            <w:bottom w:val="none" w:sz="0" w:space="0" w:color="auto"/>
            <w:right w:val="none" w:sz="0" w:space="0" w:color="auto"/>
          </w:divBdr>
          <w:divsChild>
            <w:div w:id="1767312678">
              <w:marLeft w:val="0"/>
              <w:marRight w:val="0"/>
              <w:marTop w:val="0"/>
              <w:marBottom w:val="0"/>
              <w:divBdr>
                <w:top w:val="none" w:sz="0" w:space="0" w:color="auto"/>
                <w:left w:val="none" w:sz="0" w:space="0" w:color="auto"/>
                <w:bottom w:val="none" w:sz="0" w:space="0" w:color="auto"/>
                <w:right w:val="none" w:sz="0" w:space="0" w:color="auto"/>
              </w:divBdr>
              <w:divsChild>
                <w:div w:id="134397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729076">
      <w:bodyDiv w:val="1"/>
      <w:marLeft w:val="0"/>
      <w:marRight w:val="0"/>
      <w:marTop w:val="0"/>
      <w:marBottom w:val="0"/>
      <w:divBdr>
        <w:top w:val="none" w:sz="0" w:space="0" w:color="auto"/>
        <w:left w:val="none" w:sz="0" w:space="0" w:color="auto"/>
        <w:bottom w:val="none" w:sz="0" w:space="0" w:color="auto"/>
        <w:right w:val="none" w:sz="0" w:space="0" w:color="auto"/>
      </w:divBdr>
    </w:div>
    <w:div w:id="1349257275">
      <w:bodyDiv w:val="1"/>
      <w:marLeft w:val="0"/>
      <w:marRight w:val="0"/>
      <w:marTop w:val="0"/>
      <w:marBottom w:val="0"/>
      <w:divBdr>
        <w:top w:val="none" w:sz="0" w:space="0" w:color="auto"/>
        <w:left w:val="none" w:sz="0" w:space="0" w:color="auto"/>
        <w:bottom w:val="none" w:sz="0" w:space="0" w:color="auto"/>
        <w:right w:val="none" w:sz="0" w:space="0" w:color="auto"/>
      </w:divBdr>
    </w:div>
    <w:div w:id="1350377687">
      <w:bodyDiv w:val="1"/>
      <w:marLeft w:val="0"/>
      <w:marRight w:val="0"/>
      <w:marTop w:val="0"/>
      <w:marBottom w:val="0"/>
      <w:divBdr>
        <w:top w:val="none" w:sz="0" w:space="0" w:color="auto"/>
        <w:left w:val="none" w:sz="0" w:space="0" w:color="auto"/>
        <w:bottom w:val="none" w:sz="0" w:space="0" w:color="auto"/>
        <w:right w:val="none" w:sz="0" w:space="0" w:color="auto"/>
      </w:divBdr>
    </w:div>
    <w:div w:id="1351759423">
      <w:bodyDiv w:val="1"/>
      <w:marLeft w:val="0"/>
      <w:marRight w:val="0"/>
      <w:marTop w:val="0"/>
      <w:marBottom w:val="0"/>
      <w:divBdr>
        <w:top w:val="none" w:sz="0" w:space="0" w:color="auto"/>
        <w:left w:val="none" w:sz="0" w:space="0" w:color="auto"/>
        <w:bottom w:val="none" w:sz="0" w:space="0" w:color="auto"/>
        <w:right w:val="none" w:sz="0" w:space="0" w:color="auto"/>
      </w:divBdr>
      <w:divsChild>
        <w:div w:id="637609485">
          <w:marLeft w:val="0"/>
          <w:marRight w:val="0"/>
          <w:marTop w:val="0"/>
          <w:marBottom w:val="0"/>
          <w:divBdr>
            <w:top w:val="none" w:sz="0" w:space="0" w:color="auto"/>
            <w:left w:val="none" w:sz="0" w:space="0" w:color="auto"/>
            <w:bottom w:val="none" w:sz="0" w:space="0" w:color="auto"/>
            <w:right w:val="none" w:sz="0" w:space="0" w:color="auto"/>
          </w:divBdr>
          <w:divsChild>
            <w:div w:id="564997598">
              <w:marLeft w:val="0"/>
              <w:marRight w:val="0"/>
              <w:marTop w:val="0"/>
              <w:marBottom w:val="0"/>
              <w:divBdr>
                <w:top w:val="none" w:sz="0" w:space="0" w:color="auto"/>
                <w:left w:val="none" w:sz="0" w:space="0" w:color="auto"/>
                <w:bottom w:val="none" w:sz="0" w:space="0" w:color="auto"/>
                <w:right w:val="none" w:sz="0" w:space="0" w:color="auto"/>
              </w:divBdr>
              <w:divsChild>
                <w:div w:id="1923878750">
                  <w:marLeft w:val="0"/>
                  <w:marRight w:val="0"/>
                  <w:marTop w:val="0"/>
                  <w:marBottom w:val="0"/>
                  <w:divBdr>
                    <w:top w:val="none" w:sz="0" w:space="0" w:color="auto"/>
                    <w:left w:val="none" w:sz="0" w:space="0" w:color="auto"/>
                    <w:bottom w:val="none" w:sz="0" w:space="0" w:color="auto"/>
                    <w:right w:val="none" w:sz="0" w:space="0" w:color="auto"/>
                  </w:divBdr>
                  <w:divsChild>
                    <w:div w:id="2670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220091">
      <w:bodyDiv w:val="1"/>
      <w:marLeft w:val="0"/>
      <w:marRight w:val="0"/>
      <w:marTop w:val="0"/>
      <w:marBottom w:val="0"/>
      <w:divBdr>
        <w:top w:val="none" w:sz="0" w:space="0" w:color="auto"/>
        <w:left w:val="none" w:sz="0" w:space="0" w:color="auto"/>
        <w:bottom w:val="none" w:sz="0" w:space="0" w:color="auto"/>
        <w:right w:val="none" w:sz="0" w:space="0" w:color="auto"/>
      </w:divBdr>
    </w:div>
    <w:div w:id="1364403185">
      <w:bodyDiv w:val="1"/>
      <w:marLeft w:val="0"/>
      <w:marRight w:val="0"/>
      <w:marTop w:val="0"/>
      <w:marBottom w:val="0"/>
      <w:divBdr>
        <w:top w:val="none" w:sz="0" w:space="0" w:color="auto"/>
        <w:left w:val="none" w:sz="0" w:space="0" w:color="auto"/>
        <w:bottom w:val="none" w:sz="0" w:space="0" w:color="auto"/>
        <w:right w:val="none" w:sz="0" w:space="0" w:color="auto"/>
      </w:divBdr>
      <w:divsChild>
        <w:div w:id="2097700132">
          <w:marLeft w:val="0"/>
          <w:marRight w:val="0"/>
          <w:marTop w:val="0"/>
          <w:marBottom w:val="0"/>
          <w:divBdr>
            <w:top w:val="none" w:sz="0" w:space="0" w:color="auto"/>
            <w:left w:val="none" w:sz="0" w:space="0" w:color="auto"/>
            <w:bottom w:val="none" w:sz="0" w:space="0" w:color="auto"/>
            <w:right w:val="none" w:sz="0" w:space="0" w:color="auto"/>
          </w:divBdr>
          <w:divsChild>
            <w:div w:id="1264416099">
              <w:marLeft w:val="0"/>
              <w:marRight w:val="0"/>
              <w:marTop w:val="0"/>
              <w:marBottom w:val="0"/>
              <w:divBdr>
                <w:top w:val="none" w:sz="0" w:space="0" w:color="auto"/>
                <w:left w:val="none" w:sz="0" w:space="0" w:color="auto"/>
                <w:bottom w:val="none" w:sz="0" w:space="0" w:color="auto"/>
                <w:right w:val="none" w:sz="0" w:space="0" w:color="auto"/>
              </w:divBdr>
              <w:divsChild>
                <w:div w:id="34520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89512">
      <w:bodyDiv w:val="1"/>
      <w:marLeft w:val="0"/>
      <w:marRight w:val="0"/>
      <w:marTop w:val="0"/>
      <w:marBottom w:val="0"/>
      <w:divBdr>
        <w:top w:val="none" w:sz="0" w:space="0" w:color="auto"/>
        <w:left w:val="none" w:sz="0" w:space="0" w:color="auto"/>
        <w:bottom w:val="none" w:sz="0" w:space="0" w:color="auto"/>
        <w:right w:val="none" w:sz="0" w:space="0" w:color="auto"/>
      </w:divBdr>
    </w:div>
    <w:div w:id="1393190910">
      <w:bodyDiv w:val="1"/>
      <w:marLeft w:val="0"/>
      <w:marRight w:val="0"/>
      <w:marTop w:val="0"/>
      <w:marBottom w:val="0"/>
      <w:divBdr>
        <w:top w:val="none" w:sz="0" w:space="0" w:color="auto"/>
        <w:left w:val="none" w:sz="0" w:space="0" w:color="auto"/>
        <w:bottom w:val="none" w:sz="0" w:space="0" w:color="auto"/>
        <w:right w:val="none" w:sz="0" w:space="0" w:color="auto"/>
      </w:divBdr>
    </w:div>
    <w:div w:id="1436709299">
      <w:bodyDiv w:val="1"/>
      <w:marLeft w:val="0"/>
      <w:marRight w:val="0"/>
      <w:marTop w:val="0"/>
      <w:marBottom w:val="0"/>
      <w:divBdr>
        <w:top w:val="none" w:sz="0" w:space="0" w:color="auto"/>
        <w:left w:val="none" w:sz="0" w:space="0" w:color="auto"/>
        <w:bottom w:val="none" w:sz="0" w:space="0" w:color="auto"/>
        <w:right w:val="none" w:sz="0" w:space="0" w:color="auto"/>
      </w:divBdr>
    </w:div>
    <w:div w:id="1445464943">
      <w:bodyDiv w:val="1"/>
      <w:marLeft w:val="0"/>
      <w:marRight w:val="0"/>
      <w:marTop w:val="0"/>
      <w:marBottom w:val="0"/>
      <w:divBdr>
        <w:top w:val="none" w:sz="0" w:space="0" w:color="auto"/>
        <w:left w:val="none" w:sz="0" w:space="0" w:color="auto"/>
        <w:bottom w:val="none" w:sz="0" w:space="0" w:color="auto"/>
        <w:right w:val="none" w:sz="0" w:space="0" w:color="auto"/>
      </w:divBdr>
    </w:div>
    <w:div w:id="1472479101">
      <w:bodyDiv w:val="1"/>
      <w:marLeft w:val="0"/>
      <w:marRight w:val="0"/>
      <w:marTop w:val="0"/>
      <w:marBottom w:val="0"/>
      <w:divBdr>
        <w:top w:val="none" w:sz="0" w:space="0" w:color="auto"/>
        <w:left w:val="none" w:sz="0" w:space="0" w:color="auto"/>
        <w:bottom w:val="none" w:sz="0" w:space="0" w:color="auto"/>
        <w:right w:val="none" w:sz="0" w:space="0" w:color="auto"/>
      </w:divBdr>
    </w:div>
    <w:div w:id="1484854587">
      <w:bodyDiv w:val="1"/>
      <w:marLeft w:val="0"/>
      <w:marRight w:val="0"/>
      <w:marTop w:val="0"/>
      <w:marBottom w:val="0"/>
      <w:divBdr>
        <w:top w:val="none" w:sz="0" w:space="0" w:color="auto"/>
        <w:left w:val="none" w:sz="0" w:space="0" w:color="auto"/>
        <w:bottom w:val="none" w:sz="0" w:space="0" w:color="auto"/>
        <w:right w:val="none" w:sz="0" w:space="0" w:color="auto"/>
      </w:divBdr>
    </w:div>
    <w:div w:id="1498423791">
      <w:bodyDiv w:val="1"/>
      <w:marLeft w:val="0"/>
      <w:marRight w:val="0"/>
      <w:marTop w:val="0"/>
      <w:marBottom w:val="0"/>
      <w:divBdr>
        <w:top w:val="none" w:sz="0" w:space="0" w:color="auto"/>
        <w:left w:val="none" w:sz="0" w:space="0" w:color="auto"/>
        <w:bottom w:val="none" w:sz="0" w:space="0" w:color="auto"/>
        <w:right w:val="none" w:sz="0" w:space="0" w:color="auto"/>
      </w:divBdr>
      <w:divsChild>
        <w:div w:id="1269702601">
          <w:marLeft w:val="0"/>
          <w:marRight w:val="0"/>
          <w:marTop w:val="0"/>
          <w:marBottom w:val="0"/>
          <w:divBdr>
            <w:top w:val="none" w:sz="0" w:space="0" w:color="auto"/>
            <w:left w:val="none" w:sz="0" w:space="0" w:color="auto"/>
            <w:bottom w:val="none" w:sz="0" w:space="0" w:color="auto"/>
            <w:right w:val="none" w:sz="0" w:space="0" w:color="auto"/>
          </w:divBdr>
        </w:div>
        <w:div w:id="1751806318">
          <w:marLeft w:val="0"/>
          <w:marRight w:val="0"/>
          <w:marTop w:val="0"/>
          <w:marBottom w:val="0"/>
          <w:divBdr>
            <w:top w:val="none" w:sz="0" w:space="0" w:color="auto"/>
            <w:left w:val="none" w:sz="0" w:space="0" w:color="auto"/>
            <w:bottom w:val="none" w:sz="0" w:space="0" w:color="auto"/>
            <w:right w:val="none" w:sz="0" w:space="0" w:color="auto"/>
          </w:divBdr>
        </w:div>
        <w:div w:id="895236793">
          <w:marLeft w:val="0"/>
          <w:marRight w:val="0"/>
          <w:marTop w:val="0"/>
          <w:marBottom w:val="0"/>
          <w:divBdr>
            <w:top w:val="none" w:sz="0" w:space="0" w:color="auto"/>
            <w:left w:val="none" w:sz="0" w:space="0" w:color="auto"/>
            <w:bottom w:val="none" w:sz="0" w:space="0" w:color="auto"/>
            <w:right w:val="none" w:sz="0" w:space="0" w:color="auto"/>
          </w:divBdr>
        </w:div>
        <w:div w:id="1723210842">
          <w:marLeft w:val="0"/>
          <w:marRight w:val="0"/>
          <w:marTop w:val="0"/>
          <w:marBottom w:val="0"/>
          <w:divBdr>
            <w:top w:val="none" w:sz="0" w:space="0" w:color="auto"/>
            <w:left w:val="none" w:sz="0" w:space="0" w:color="auto"/>
            <w:bottom w:val="none" w:sz="0" w:space="0" w:color="auto"/>
            <w:right w:val="none" w:sz="0" w:space="0" w:color="auto"/>
          </w:divBdr>
        </w:div>
        <w:div w:id="1129857137">
          <w:marLeft w:val="0"/>
          <w:marRight w:val="0"/>
          <w:marTop w:val="0"/>
          <w:marBottom w:val="0"/>
          <w:divBdr>
            <w:top w:val="none" w:sz="0" w:space="0" w:color="auto"/>
            <w:left w:val="none" w:sz="0" w:space="0" w:color="auto"/>
            <w:bottom w:val="none" w:sz="0" w:space="0" w:color="auto"/>
            <w:right w:val="none" w:sz="0" w:space="0" w:color="auto"/>
          </w:divBdr>
        </w:div>
      </w:divsChild>
    </w:div>
    <w:div w:id="1526022756">
      <w:bodyDiv w:val="1"/>
      <w:marLeft w:val="0"/>
      <w:marRight w:val="0"/>
      <w:marTop w:val="0"/>
      <w:marBottom w:val="0"/>
      <w:divBdr>
        <w:top w:val="none" w:sz="0" w:space="0" w:color="auto"/>
        <w:left w:val="none" w:sz="0" w:space="0" w:color="auto"/>
        <w:bottom w:val="none" w:sz="0" w:space="0" w:color="auto"/>
        <w:right w:val="none" w:sz="0" w:space="0" w:color="auto"/>
      </w:divBdr>
    </w:div>
    <w:div w:id="1542091788">
      <w:bodyDiv w:val="1"/>
      <w:marLeft w:val="0"/>
      <w:marRight w:val="0"/>
      <w:marTop w:val="0"/>
      <w:marBottom w:val="0"/>
      <w:divBdr>
        <w:top w:val="none" w:sz="0" w:space="0" w:color="auto"/>
        <w:left w:val="none" w:sz="0" w:space="0" w:color="auto"/>
        <w:bottom w:val="none" w:sz="0" w:space="0" w:color="auto"/>
        <w:right w:val="none" w:sz="0" w:space="0" w:color="auto"/>
      </w:divBdr>
    </w:div>
    <w:div w:id="1586844061">
      <w:bodyDiv w:val="1"/>
      <w:marLeft w:val="0"/>
      <w:marRight w:val="0"/>
      <w:marTop w:val="0"/>
      <w:marBottom w:val="0"/>
      <w:divBdr>
        <w:top w:val="none" w:sz="0" w:space="0" w:color="auto"/>
        <w:left w:val="none" w:sz="0" w:space="0" w:color="auto"/>
        <w:bottom w:val="none" w:sz="0" w:space="0" w:color="auto"/>
        <w:right w:val="none" w:sz="0" w:space="0" w:color="auto"/>
      </w:divBdr>
      <w:divsChild>
        <w:div w:id="112406877">
          <w:marLeft w:val="0"/>
          <w:marRight w:val="0"/>
          <w:marTop w:val="192"/>
          <w:marBottom w:val="0"/>
          <w:divBdr>
            <w:top w:val="none" w:sz="0" w:space="0" w:color="auto"/>
            <w:left w:val="none" w:sz="0" w:space="0" w:color="auto"/>
            <w:bottom w:val="none" w:sz="0" w:space="0" w:color="auto"/>
            <w:right w:val="none" w:sz="0" w:space="0" w:color="auto"/>
          </w:divBdr>
        </w:div>
        <w:div w:id="1672021835">
          <w:marLeft w:val="0"/>
          <w:marRight w:val="0"/>
          <w:marTop w:val="192"/>
          <w:marBottom w:val="0"/>
          <w:divBdr>
            <w:top w:val="none" w:sz="0" w:space="0" w:color="auto"/>
            <w:left w:val="none" w:sz="0" w:space="0" w:color="auto"/>
            <w:bottom w:val="none" w:sz="0" w:space="0" w:color="auto"/>
            <w:right w:val="none" w:sz="0" w:space="0" w:color="auto"/>
          </w:divBdr>
        </w:div>
      </w:divsChild>
    </w:div>
    <w:div w:id="1611474744">
      <w:bodyDiv w:val="1"/>
      <w:marLeft w:val="0"/>
      <w:marRight w:val="0"/>
      <w:marTop w:val="0"/>
      <w:marBottom w:val="0"/>
      <w:divBdr>
        <w:top w:val="none" w:sz="0" w:space="0" w:color="auto"/>
        <w:left w:val="none" w:sz="0" w:space="0" w:color="auto"/>
        <w:bottom w:val="none" w:sz="0" w:space="0" w:color="auto"/>
        <w:right w:val="none" w:sz="0" w:space="0" w:color="auto"/>
      </w:divBdr>
    </w:div>
    <w:div w:id="1638562371">
      <w:bodyDiv w:val="1"/>
      <w:marLeft w:val="0"/>
      <w:marRight w:val="0"/>
      <w:marTop w:val="0"/>
      <w:marBottom w:val="0"/>
      <w:divBdr>
        <w:top w:val="none" w:sz="0" w:space="0" w:color="auto"/>
        <w:left w:val="none" w:sz="0" w:space="0" w:color="auto"/>
        <w:bottom w:val="none" w:sz="0" w:space="0" w:color="auto"/>
        <w:right w:val="none" w:sz="0" w:space="0" w:color="auto"/>
      </w:divBdr>
      <w:divsChild>
        <w:div w:id="1056901857">
          <w:marLeft w:val="0"/>
          <w:marRight w:val="0"/>
          <w:marTop w:val="0"/>
          <w:marBottom w:val="0"/>
          <w:divBdr>
            <w:top w:val="none" w:sz="0" w:space="0" w:color="auto"/>
            <w:left w:val="none" w:sz="0" w:space="0" w:color="auto"/>
            <w:bottom w:val="none" w:sz="0" w:space="0" w:color="auto"/>
            <w:right w:val="none" w:sz="0" w:space="0" w:color="auto"/>
          </w:divBdr>
          <w:divsChild>
            <w:div w:id="690185405">
              <w:marLeft w:val="0"/>
              <w:marRight w:val="0"/>
              <w:marTop w:val="0"/>
              <w:marBottom w:val="0"/>
              <w:divBdr>
                <w:top w:val="none" w:sz="0" w:space="0" w:color="auto"/>
                <w:left w:val="none" w:sz="0" w:space="0" w:color="auto"/>
                <w:bottom w:val="none" w:sz="0" w:space="0" w:color="auto"/>
                <w:right w:val="none" w:sz="0" w:space="0" w:color="auto"/>
              </w:divBdr>
              <w:divsChild>
                <w:div w:id="114461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549188">
      <w:bodyDiv w:val="1"/>
      <w:marLeft w:val="0"/>
      <w:marRight w:val="0"/>
      <w:marTop w:val="0"/>
      <w:marBottom w:val="0"/>
      <w:divBdr>
        <w:top w:val="none" w:sz="0" w:space="0" w:color="auto"/>
        <w:left w:val="none" w:sz="0" w:space="0" w:color="auto"/>
        <w:bottom w:val="none" w:sz="0" w:space="0" w:color="auto"/>
        <w:right w:val="none" w:sz="0" w:space="0" w:color="auto"/>
      </w:divBdr>
      <w:divsChild>
        <w:div w:id="1596132422">
          <w:marLeft w:val="0"/>
          <w:marRight w:val="0"/>
          <w:marTop w:val="0"/>
          <w:marBottom w:val="0"/>
          <w:divBdr>
            <w:top w:val="none" w:sz="0" w:space="0" w:color="auto"/>
            <w:left w:val="none" w:sz="0" w:space="0" w:color="auto"/>
            <w:bottom w:val="none" w:sz="0" w:space="0" w:color="auto"/>
            <w:right w:val="none" w:sz="0" w:space="0" w:color="auto"/>
          </w:divBdr>
          <w:divsChild>
            <w:div w:id="998775278">
              <w:marLeft w:val="0"/>
              <w:marRight w:val="0"/>
              <w:marTop w:val="0"/>
              <w:marBottom w:val="0"/>
              <w:divBdr>
                <w:top w:val="none" w:sz="0" w:space="0" w:color="auto"/>
                <w:left w:val="none" w:sz="0" w:space="0" w:color="auto"/>
                <w:bottom w:val="none" w:sz="0" w:space="0" w:color="auto"/>
                <w:right w:val="none" w:sz="0" w:space="0" w:color="auto"/>
              </w:divBdr>
              <w:divsChild>
                <w:div w:id="143308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129343">
      <w:bodyDiv w:val="1"/>
      <w:marLeft w:val="0"/>
      <w:marRight w:val="0"/>
      <w:marTop w:val="0"/>
      <w:marBottom w:val="0"/>
      <w:divBdr>
        <w:top w:val="none" w:sz="0" w:space="0" w:color="auto"/>
        <w:left w:val="none" w:sz="0" w:space="0" w:color="auto"/>
        <w:bottom w:val="none" w:sz="0" w:space="0" w:color="auto"/>
        <w:right w:val="none" w:sz="0" w:space="0" w:color="auto"/>
      </w:divBdr>
      <w:divsChild>
        <w:div w:id="1755467918">
          <w:marLeft w:val="0"/>
          <w:marRight w:val="0"/>
          <w:marTop w:val="0"/>
          <w:marBottom w:val="0"/>
          <w:divBdr>
            <w:top w:val="none" w:sz="0" w:space="0" w:color="auto"/>
            <w:left w:val="none" w:sz="0" w:space="0" w:color="auto"/>
            <w:bottom w:val="none" w:sz="0" w:space="0" w:color="auto"/>
            <w:right w:val="none" w:sz="0" w:space="0" w:color="auto"/>
          </w:divBdr>
          <w:divsChild>
            <w:div w:id="2116250214">
              <w:marLeft w:val="0"/>
              <w:marRight w:val="0"/>
              <w:marTop w:val="0"/>
              <w:marBottom w:val="0"/>
              <w:divBdr>
                <w:top w:val="none" w:sz="0" w:space="0" w:color="auto"/>
                <w:left w:val="none" w:sz="0" w:space="0" w:color="auto"/>
                <w:bottom w:val="none" w:sz="0" w:space="0" w:color="auto"/>
                <w:right w:val="none" w:sz="0" w:space="0" w:color="auto"/>
              </w:divBdr>
              <w:divsChild>
                <w:div w:id="22329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43445">
      <w:bodyDiv w:val="1"/>
      <w:marLeft w:val="0"/>
      <w:marRight w:val="0"/>
      <w:marTop w:val="0"/>
      <w:marBottom w:val="0"/>
      <w:divBdr>
        <w:top w:val="none" w:sz="0" w:space="0" w:color="auto"/>
        <w:left w:val="none" w:sz="0" w:space="0" w:color="auto"/>
        <w:bottom w:val="none" w:sz="0" w:space="0" w:color="auto"/>
        <w:right w:val="none" w:sz="0" w:space="0" w:color="auto"/>
      </w:divBdr>
    </w:div>
    <w:div w:id="1729717816">
      <w:bodyDiv w:val="1"/>
      <w:marLeft w:val="0"/>
      <w:marRight w:val="0"/>
      <w:marTop w:val="0"/>
      <w:marBottom w:val="0"/>
      <w:divBdr>
        <w:top w:val="none" w:sz="0" w:space="0" w:color="auto"/>
        <w:left w:val="none" w:sz="0" w:space="0" w:color="auto"/>
        <w:bottom w:val="none" w:sz="0" w:space="0" w:color="auto"/>
        <w:right w:val="none" w:sz="0" w:space="0" w:color="auto"/>
      </w:divBdr>
      <w:divsChild>
        <w:div w:id="1340281026">
          <w:marLeft w:val="0"/>
          <w:marRight w:val="0"/>
          <w:marTop w:val="0"/>
          <w:marBottom w:val="0"/>
          <w:divBdr>
            <w:top w:val="none" w:sz="0" w:space="0" w:color="auto"/>
            <w:left w:val="none" w:sz="0" w:space="0" w:color="auto"/>
            <w:bottom w:val="none" w:sz="0" w:space="0" w:color="auto"/>
            <w:right w:val="none" w:sz="0" w:space="0" w:color="auto"/>
          </w:divBdr>
        </w:div>
      </w:divsChild>
    </w:div>
    <w:div w:id="1747610761">
      <w:bodyDiv w:val="1"/>
      <w:marLeft w:val="0"/>
      <w:marRight w:val="0"/>
      <w:marTop w:val="0"/>
      <w:marBottom w:val="0"/>
      <w:divBdr>
        <w:top w:val="none" w:sz="0" w:space="0" w:color="auto"/>
        <w:left w:val="none" w:sz="0" w:space="0" w:color="auto"/>
        <w:bottom w:val="none" w:sz="0" w:space="0" w:color="auto"/>
        <w:right w:val="none" w:sz="0" w:space="0" w:color="auto"/>
      </w:divBdr>
    </w:div>
    <w:div w:id="1826969262">
      <w:bodyDiv w:val="1"/>
      <w:marLeft w:val="0"/>
      <w:marRight w:val="0"/>
      <w:marTop w:val="0"/>
      <w:marBottom w:val="0"/>
      <w:divBdr>
        <w:top w:val="none" w:sz="0" w:space="0" w:color="auto"/>
        <w:left w:val="none" w:sz="0" w:space="0" w:color="auto"/>
        <w:bottom w:val="none" w:sz="0" w:space="0" w:color="auto"/>
        <w:right w:val="none" w:sz="0" w:space="0" w:color="auto"/>
      </w:divBdr>
      <w:divsChild>
        <w:div w:id="291713529">
          <w:marLeft w:val="0"/>
          <w:marRight w:val="0"/>
          <w:marTop w:val="0"/>
          <w:marBottom w:val="0"/>
          <w:divBdr>
            <w:top w:val="none" w:sz="0" w:space="0" w:color="auto"/>
            <w:left w:val="none" w:sz="0" w:space="0" w:color="auto"/>
            <w:bottom w:val="none" w:sz="0" w:space="0" w:color="auto"/>
            <w:right w:val="none" w:sz="0" w:space="0" w:color="auto"/>
          </w:divBdr>
        </w:div>
        <w:div w:id="724521635">
          <w:marLeft w:val="0"/>
          <w:marRight w:val="0"/>
          <w:marTop w:val="0"/>
          <w:marBottom w:val="0"/>
          <w:divBdr>
            <w:top w:val="none" w:sz="0" w:space="0" w:color="auto"/>
            <w:left w:val="none" w:sz="0" w:space="0" w:color="auto"/>
            <w:bottom w:val="none" w:sz="0" w:space="0" w:color="auto"/>
            <w:right w:val="none" w:sz="0" w:space="0" w:color="auto"/>
          </w:divBdr>
        </w:div>
        <w:div w:id="1541044791">
          <w:marLeft w:val="0"/>
          <w:marRight w:val="0"/>
          <w:marTop w:val="0"/>
          <w:marBottom w:val="0"/>
          <w:divBdr>
            <w:top w:val="none" w:sz="0" w:space="0" w:color="auto"/>
            <w:left w:val="none" w:sz="0" w:space="0" w:color="auto"/>
            <w:bottom w:val="none" w:sz="0" w:space="0" w:color="auto"/>
            <w:right w:val="none" w:sz="0" w:space="0" w:color="auto"/>
          </w:divBdr>
        </w:div>
        <w:div w:id="710419211">
          <w:marLeft w:val="0"/>
          <w:marRight w:val="0"/>
          <w:marTop w:val="0"/>
          <w:marBottom w:val="0"/>
          <w:divBdr>
            <w:top w:val="none" w:sz="0" w:space="0" w:color="auto"/>
            <w:left w:val="none" w:sz="0" w:space="0" w:color="auto"/>
            <w:bottom w:val="none" w:sz="0" w:space="0" w:color="auto"/>
            <w:right w:val="none" w:sz="0" w:space="0" w:color="auto"/>
          </w:divBdr>
        </w:div>
        <w:div w:id="1867403766">
          <w:marLeft w:val="0"/>
          <w:marRight w:val="0"/>
          <w:marTop w:val="0"/>
          <w:marBottom w:val="0"/>
          <w:divBdr>
            <w:top w:val="none" w:sz="0" w:space="0" w:color="auto"/>
            <w:left w:val="none" w:sz="0" w:space="0" w:color="auto"/>
            <w:bottom w:val="none" w:sz="0" w:space="0" w:color="auto"/>
            <w:right w:val="none" w:sz="0" w:space="0" w:color="auto"/>
          </w:divBdr>
        </w:div>
      </w:divsChild>
    </w:div>
    <w:div w:id="1843088010">
      <w:bodyDiv w:val="1"/>
      <w:marLeft w:val="0"/>
      <w:marRight w:val="0"/>
      <w:marTop w:val="0"/>
      <w:marBottom w:val="0"/>
      <w:divBdr>
        <w:top w:val="none" w:sz="0" w:space="0" w:color="auto"/>
        <w:left w:val="none" w:sz="0" w:space="0" w:color="auto"/>
        <w:bottom w:val="none" w:sz="0" w:space="0" w:color="auto"/>
        <w:right w:val="none" w:sz="0" w:space="0" w:color="auto"/>
      </w:divBdr>
    </w:div>
    <w:div w:id="1860505226">
      <w:bodyDiv w:val="1"/>
      <w:marLeft w:val="0"/>
      <w:marRight w:val="0"/>
      <w:marTop w:val="0"/>
      <w:marBottom w:val="0"/>
      <w:divBdr>
        <w:top w:val="none" w:sz="0" w:space="0" w:color="auto"/>
        <w:left w:val="none" w:sz="0" w:space="0" w:color="auto"/>
        <w:bottom w:val="none" w:sz="0" w:space="0" w:color="auto"/>
        <w:right w:val="none" w:sz="0" w:space="0" w:color="auto"/>
      </w:divBdr>
    </w:div>
    <w:div w:id="1878348411">
      <w:bodyDiv w:val="1"/>
      <w:marLeft w:val="0"/>
      <w:marRight w:val="0"/>
      <w:marTop w:val="0"/>
      <w:marBottom w:val="0"/>
      <w:divBdr>
        <w:top w:val="none" w:sz="0" w:space="0" w:color="auto"/>
        <w:left w:val="none" w:sz="0" w:space="0" w:color="auto"/>
        <w:bottom w:val="none" w:sz="0" w:space="0" w:color="auto"/>
        <w:right w:val="none" w:sz="0" w:space="0" w:color="auto"/>
      </w:divBdr>
      <w:divsChild>
        <w:div w:id="35276511">
          <w:marLeft w:val="0"/>
          <w:marRight w:val="0"/>
          <w:marTop w:val="0"/>
          <w:marBottom w:val="0"/>
          <w:divBdr>
            <w:top w:val="none" w:sz="0" w:space="0" w:color="auto"/>
            <w:left w:val="none" w:sz="0" w:space="0" w:color="auto"/>
            <w:bottom w:val="none" w:sz="0" w:space="0" w:color="auto"/>
            <w:right w:val="none" w:sz="0" w:space="0" w:color="auto"/>
          </w:divBdr>
        </w:div>
      </w:divsChild>
    </w:div>
    <w:div w:id="1949315314">
      <w:bodyDiv w:val="1"/>
      <w:marLeft w:val="0"/>
      <w:marRight w:val="0"/>
      <w:marTop w:val="0"/>
      <w:marBottom w:val="0"/>
      <w:divBdr>
        <w:top w:val="none" w:sz="0" w:space="0" w:color="auto"/>
        <w:left w:val="none" w:sz="0" w:space="0" w:color="auto"/>
        <w:bottom w:val="none" w:sz="0" w:space="0" w:color="auto"/>
        <w:right w:val="none" w:sz="0" w:space="0" w:color="auto"/>
      </w:divBdr>
    </w:div>
    <w:div w:id="202528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ate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otal.com/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www21</b:Tag>
    <b:SourceType>InternetSite</b:SourceType>
    <b:Guid>{F9B14F77-FB6B-EE46-8C5B-7A62D31015FF}</b:Guid>
    <b:Title>www.kremlin.ru</b:Title>
    <b:Year>2021</b:Year>
    <b:InternetSiteTitle>Президент России</b:InternetSiteTitle>
    <b:URL>http://www.kremlin.ru/structure/president/authority/foreign-policy</b:URL>
    <b:Month>апрель</b:Month>
    <b:Day>7</b:Day>
    <b:RefOrder>2</b:RefOrder>
  </b:Source>
  <b:Source>
    <b:Tag>htt</b:Tag>
    <b:SourceType>InternetSite</b:SourceType>
    <b:Guid>{9493ECFF-CEF9-5643-BD83-56A99CE7C3F8}</b:Guid>
    <b:URL>http://www.kremlin.ru/structure/president/authority/foreign-policy</b:URL>
    <b:RefOrder>1</b:RefOrder>
  </b:Source>
</b:Sources>
</file>

<file path=customXml/itemProps1.xml><?xml version="1.0" encoding="utf-8"?>
<ds:datastoreItem xmlns:ds="http://schemas.openxmlformats.org/officeDocument/2006/customXml" ds:itemID="{D093056B-2CB1-014D-9755-4161C5B6F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76</Pages>
  <Words>17225</Words>
  <Characters>98183</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2021-05-31T17:57:00Z</dcterms:created>
  <dcterms:modified xsi:type="dcterms:W3CDTF">2021-06-02T19:51:00Z</dcterms:modified>
</cp:coreProperties>
</file>