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75A2" w14:textId="77777777" w:rsidR="00F536D5" w:rsidRPr="0049222C" w:rsidRDefault="00F536D5" w:rsidP="00F536D5">
      <w:pPr>
        <w:jc w:val="center"/>
        <w:rPr>
          <w:rFonts w:ascii="Times New Roman" w:hAnsi="Times New Roman" w:cs="Times New Roman"/>
          <w:sz w:val="28"/>
          <w:szCs w:val="28"/>
          <w:lang w:val="ru-RU"/>
        </w:rPr>
      </w:pPr>
      <w:r w:rsidRPr="0049222C">
        <w:rPr>
          <w:rFonts w:ascii="Times New Roman" w:hAnsi="Times New Roman" w:cs="Times New Roman"/>
          <w:sz w:val="28"/>
          <w:szCs w:val="28"/>
          <w:lang w:val="ru-RU"/>
        </w:rPr>
        <w:t>Санкт-Петербургский государственный университет</w:t>
      </w:r>
    </w:p>
    <w:p w14:paraId="273CA224" w14:textId="77777777" w:rsidR="00F536D5" w:rsidRPr="0049222C" w:rsidRDefault="00F536D5" w:rsidP="00F536D5">
      <w:pPr>
        <w:rPr>
          <w:rFonts w:ascii="Times New Roman" w:hAnsi="Times New Roman" w:cs="Times New Roman"/>
          <w:sz w:val="28"/>
          <w:szCs w:val="28"/>
          <w:lang w:val="ru-RU"/>
        </w:rPr>
      </w:pPr>
    </w:p>
    <w:p w14:paraId="5C251432" w14:textId="77777777" w:rsidR="00F536D5" w:rsidRPr="0049222C" w:rsidRDefault="00F536D5" w:rsidP="00F536D5">
      <w:pPr>
        <w:rPr>
          <w:rFonts w:ascii="Times New Roman" w:hAnsi="Times New Roman" w:cs="Times New Roman"/>
          <w:sz w:val="28"/>
          <w:szCs w:val="28"/>
          <w:lang w:val="ru-RU"/>
        </w:rPr>
      </w:pPr>
    </w:p>
    <w:p w14:paraId="1584A932" w14:textId="77777777" w:rsidR="00F536D5" w:rsidRPr="00272006" w:rsidRDefault="00F536D5" w:rsidP="00F536D5">
      <w:pPr>
        <w:jc w:val="center"/>
        <w:rPr>
          <w:rFonts w:ascii="Times New Roman" w:hAnsi="Times New Roman" w:cs="Times New Roman"/>
          <w:b/>
          <w:sz w:val="28"/>
          <w:szCs w:val="28"/>
          <w:lang w:val="ru-RU"/>
        </w:rPr>
      </w:pPr>
      <w:r w:rsidRPr="00272006">
        <w:rPr>
          <w:rFonts w:ascii="Times New Roman" w:hAnsi="Times New Roman" w:cs="Times New Roman"/>
          <w:b/>
          <w:sz w:val="28"/>
          <w:szCs w:val="28"/>
          <w:lang w:val="ru-RU"/>
        </w:rPr>
        <w:t>СОШНИКОВА Дарья Александровна</w:t>
      </w:r>
    </w:p>
    <w:p w14:paraId="1D5B8D47" w14:textId="77777777" w:rsidR="00F536D5" w:rsidRPr="00272006" w:rsidRDefault="00F536D5" w:rsidP="00F536D5">
      <w:pPr>
        <w:jc w:val="center"/>
        <w:rPr>
          <w:rFonts w:ascii="Times New Roman" w:hAnsi="Times New Roman" w:cs="Times New Roman"/>
          <w:b/>
          <w:sz w:val="28"/>
          <w:szCs w:val="28"/>
          <w:lang w:val="ru-RU"/>
        </w:rPr>
      </w:pPr>
      <w:r w:rsidRPr="00272006">
        <w:rPr>
          <w:rFonts w:ascii="Times New Roman" w:hAnsi="Times New Roman" w:cs="Times New Roman"/>
          <w:b/>
          <w:sz w:val="28"/>
          <w:szCs w:val="28"/>
          <w:lang w:val="ru-RU"/>
        </w:rPr>
        <w:t>Выпускная квалификационная работа</w:t>
      </w:r>
    </w:p>
    <w:p w14:paraId="5C47936A" w14:textId="77777777" w:rsidR="00F536D5" w:rsidRPr="0049222C" w:rsidRDefault="00F536D5" w:rsidP="00F536D5">
      <w:pPr>
        <w:jc w:val="center"/>
        <w:rPr>
          <w:rFonts w:ascii="Times New Roman" w:hAnsi="Times New Roman" w:cs="Times New Roman"/>
          <w:b/>
          <w:sz w:val="28"/>
          <w:szCs w:val="28"/>
          <w:lang w:val="ru-RU"/>
        </w:rPr>
      </w:pPr>
      <w:r w:rsidRPr="0049222C">
        <w:rPr>
          <w:rFonts w:ascii="Times New Roman" w:hAnsi="Times New Roman" w:cs="Times New Roman"/>
          <w:b/>
          <w:sz w:val="28"/>
          <w:szCs w:val="28"/>
          <w:lang w:val="ru-RU"/>
        </w:rPr>
        <w:t xml:space="preserve">Реалистический стиль судебной аргументации </w:t>
      </w:r>
      <w:r>
        <w:rPr>
          <w:rFonts w:ascii="Times New Roman" w:hAnsi="Times New Roman" w:cs="Times New Roman"/>
          <w:b/>
          <w:sz w:val="28"/>
          <w:szCs w:val="28"/>
          <w:lang w:val="ru-RU"/>
        </w:rPr>
        <w:t xml:space="preserve">в практике </w:t>
      </w:r>
      <w:r w:rsidRPr="0049222C">
        <w:rPr>
          <w:rFonts w:ascii="Times New Roman" w:hAnsi="Times New Roman" w:cs="Times New Roman"/>
          <w:b/>
          <w:sz w:val="28"/>
          <w:szCs w:val="28"/>
          <w:lang w:val="ru-RU"/>
        </w:rPr>
        <w:t>Европейского Суда по правам человека</w:t>
      </w:r>
    </w:p>
    <w:p w14:paraId="40EF334F" w14:textId="77777777" w:rsidR="00F536D5" w:rsidRPr="0049222C" w:rsidRDefault="00F536D5" w:rsidP="00F536D5">
      <w:pPr>
        <w:rPr>
          <w:rFonts w:ascii="Times New Roman" w:hAnsi="Times New Roman" w:cs="Times New Roman"/>
          <w:sz w:val="28"/>
          <w:szCs w:val="28"/>
          <w:lang w:val="ru-RU"/>
        </w:rPr>
      </w:pPr>
    </w:p>
    <w:p w14:paraId="33902375" w14:textId="77777777" w:rsidR="00F536D5" w:rsidRDefault="00F536D5" w:rsidP="00F536D5">
      <w:pPr>
        <w:jc w:val="center"/>
        <w:rPr>
          <w:rFonts w:ascii="Times New Roman" w:hAnsi="Times New Roman" w:cs="Times New Roman"/>
          <w:sz w:val="28"/>
          <w:szCs w:val="28"/>
          <w:lang w:val="ru-RU"/>
        </w:rPr>
      </w:pPr>
      <w:r>
        <w:rPr>
          <w:rFonts w:ascii="Times New Roman" w:hAnsi="Times New Roman" w:cs="Times New Roman"/>
          <w:sz w:val="28"/>
          <w:szCs w:val="28"/>
          <w:lang w:val="ru-RU"/>
        </w:rPr>
        <w:t>Уровень образования: магистратура</w:t>
      </w:r>
    </w:p>
    <w:p w14:paraId="3BAD1D77" w14:textId="77777777" w:rsidR="00F536D5" w:rsidRDefault="00F536D5" w:rsidP="00F536D5">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40.04.01. Юриспруденция</w:t>
      </w:r>
    </w:p>
    <w:p w14:paraId="7B502F86" w14:textId="77777777" w:rsidR="00F536D5" w:rsidRDefault="00F536D5" w:rsidP="00F536D5">
      <w:pPr>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Основная образовательная программа ВМ.5841.2019 «Юрист в сфере нормотворческой деятельности»</w:t>
      </w:r>
    </w:p>
    <w:p w14:paraId="4E3C2AF4" w14:textId="77777777" w:rsidR="00F536D5" w:rsidRPr="0049222C" w:rsidRDefault="00F536D5" w:rsidP="00F536D5">
      <w:pPr>
        <w:rPr>
          <w:rFonts w:ascii="Times New Roman" w:hAnsi="Times New Roman" w:cs="Times New Roman"/>
          <w:sz w:val="28"/>
          <w:szCs w:val="28"/>
          <w:lang w:val="ru-RU"/>
        </w:rPr>
      </w:pPr>
    </w:p>
    <w:p w14:paraId="7548B578" w14:textId="77777777" w:rsidR="00F536D5" w:rsidRPr="0049222C" w:rsidRDefault="00F536D5" w:rsidP="00F536D5">
      <w:pPr>
        <w:ind w:firstLine="4820"/>
        <w:rPr>
          <w:rFonts w:ascii="Times New Roman" w:hAnsi="Times New Roman" w:cs="Times New Roman"/>
          <w:iCs/>
          <w:sz w:val="28"/>
          <w:szCs w:val="28"/>
          <w:lang w:val="ru-RU"/>
        </w:rPr>
      </w:pPr>
      <w:r w:rsidRPr="0049222C">
        <w:rPr>
          <w:rFonts w:ascii="Times New Roman" w:hAnsi="Times New Roman" w:cs="Times New Roman"/>
          <w:iCs/>
          <w:sz w:val="28"/>
          <w:szCs w:val="28"/>
          <w:lang w:val="ru-RU"/>
        </w:rPr>
        <w:t>Научный руководитель:</w:t>
      </w:r>
    </w:p>
    <w:p w14:paraId="0166ACD7" w14:textId="73554316" w:rsidR="00F536D5" w:rsidRDefault="00F536D5" w:rsidP="00F536D5">
      <w:pPr>
        <w:ind w:left="4820"/>
        <w:rPr>
          <w:rFonts w:ascii="Times New Roman" w:hAnsi="Times New Roman" w:cs="Times New Roman"/>
          <w:sz w:val="28"/>
          <w:szCs w:val="28"/>
          <w:lang w:val="ru-RU"/>
        </w:rPr>
      </w:pPr>
      <w:r w:rsidRPr="0049222C">
        <w:rPr>
          <w:rFonts w:ascii="Times New Roman" w:hAnsi="Times New Roman" w:cs="Times New Roman"/>
          <w:sz w:val="28"/>
          <w:szCs w:val="28"/>
          <w:lang w:val="ru-RU"/>
        </w:rPr>
        <w:t>профессор</w:t>
      </w:r>
      <w:r>
        <w:rPr>
          <w:rFonts w:ascii="Times New Roman" w:hAnsi="Times New Roman" w:cs="Times New Roman"/>
          <w:sz w:val="28"/>
          <w:szCs w:val="28"/>
          <w:lang w:val="ru-RU"/>
        </w:rPr>
        <w:t xml:space="preserve"> кафедры теории и истории государства и права СПбГУ</w:t>
      </w:r>
      <w:r w:rsidRPr="0049222C">
        <w:rPr>
          <w:rFonts w:ascii="Times New Roman" w:hAnsi="Times New Roman" w:cs="Times New Roman"/>
          <w:sz w:val="28"/>
          <w:szCs w:val="28"/>
          <w:lang w:val="ru-RU"/>
        </w:rPr>
        <w:t>, доктор юридических наук</w:t>
      </w:r>
      <w:r>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Тимошина Елена Владимировна</w:t>
      </w:r>
    </w:p>
    <w:p w14:paraId="5B016B7A" w14:textId="77777777" w:rsidR="00F536D5" w:rsidRDefault="00F536D5" w:rsidP="00F536D5">
      <w:pPr>
        <w:ind w:firstLine="4820"/>
        <w:rPr>
          <w:rFonts w:ascii="Times New Roman" w:hAnsi="Times New Roman" w:cs="Times New Roman"/>
          <w:sz w:val="28"/>
          <w:szCs w:val="28"/>
          <w:lang w:val="ru-RU"/>
        </w:rPr>
      </w:pPr>
    </w:p>
    <w:p w14:paraId="60850A13" w14:textId="77777777" w:rsidR="00F536D5" w:rsidRDefault="00F536D5" w:rsidP="00F536D5">
      <w:pPr>
        <w:ind w:firstLine="4820"/>
        <w:rPr>
          <w:rFonts w:ascii="Times New Roman" w:hAnsi="Times New Roman" w:cs="Times New Roman"/>
          <w:sz w:val="28"/>
          <w:szCs w:val="28"/>
          <w:lang w:val="ru-RU"/>
        </w:rPr>
      </w:pPr>
      <w:r>
        <w:rPr>
          <w:rFonts w:ascii="Times New Roman" w:hAnsi="Times New Roman" w:cs="Times New Roman"/>
          <w:sz w:val="28"/>
          <w:szCs w:val="28"/>
          <w:lang w:val="ru-RU"/>
        </w:rPr>
        <w:t>Рецензент:</w:t>
      </w:r>
    </w:p>
    <w:p w14:paraId="6AE06FA3" w14:textId="28FB9E2D" w:rsidR="00F536D5" w:rsidRPr="0049222C" w:rsidRDefault="00F536D5" w:rsidP="00F536D5">
      <w:pPr>
        <w:ind w:left="4820"/>
        <w:rPr>
          <w:rFonts w:ascii="Times New Roman" w:hAnsi="Times New Roman" w:cs="Times New Roman"/>
          <w:sz w:val="28"/>
          <w:szCs w:val="28"/>
          <w:lang w:val="ru-RU"/>
        </w:rPr>
      </w:pPr>
      <w:r>
        <w:rPr>
          <w:rFonts w:ascii="Times New Roman" w:hAnsi="Times New Roman" w:cs="Times New Roman"/>
          <w:sz w:val="28"/>
          <w:szCs w:val="28"/>
          <w:lang w:val="ru-RU"/>
        </w:rPr>
        <w:t xml:space="preserve">ведущий консультант Управления конституционных основ публичного права Конституционного суда Российской Федерации </w:t>
      </w:r>
      <w:proofErr w:type="spellStart"/>
      <w:r>
        <w:rPr>
          <w:rFonts w:ascii="Times New Roman" w:hAnsi="Times New Roman" w:cs="Times New Roman"/>
          <w:sz w:val="28"/>
          <w:szCs w:val="28"/>
          <w:lang w:val="ru-RU"/>
        </w:rPr>
        <w:t>Кондуров</w:t>
      </w:r>
      <w:proofErr w:type="spellEnd"/>
      <w:r>
        <w:rPr>
          <w:rFonts w:ascii="Times New Roman" w:hAnsi="Times New Roman" w:cs="Times New Roman"/>
          <w:sz w:val="28"/>
          <w:szCs w:val="28"/>
          <w:lang w:val="ru-RU"/>
        </w:rPr>
        <w:t xml:space="preserve"> Вячеслав Евгеньевич</w:t>
      </w:r>
    </w:p>
    <w:p w14:paraId="3F27C045" w14:textId="77777777" w:rsidR="00F536D5" w:rsidRPr="0049222C" w:rsidRDefault="00F536D5" w:rsidP="00F536D5">
      <w:pPr>
        <w:rPr>
          <w:rFonts w:ascii="Times New Roman" w:hAnsi="Times New Roman" w:cs="Times New Roman"/>
          <w:sz w:val="28"/>
          <w:szCs w:val="28"/>
          <w:lang w:val="ru-RU"/>
        </w:rPr>
      </w:pPr>
    </w:p>
    <w:p w14:paraId="7307DAE0" w14:textId="77777777" w:rsidR="00F536D5" w:rsidRPr="0049222C" w:rsidRDefault="00F536D5" w:rsidP="00F536D5">
      <w:pPr>
        <w:rPr>
          <w:rFonts w:ascii="Times New Roman" w:hAnsi="Times New Roman" w:cs="Times New Roman"/>
          <w:sz w:val="28"/>
          <w:szCs w:val="28"/>
          <w:lang w:val="ru-RU"/>
        </w:rPr>
      </w:pPr>
    </w:p>
    <w:p w14:paraId="0F64ABFA" w14:textId="77777777" w:rsidR="00F536D5" w:rsidRPr="0049222C" w:rsidRDefault="00F536D5" w:rsidP="00F536D5">
      <w:pPr>
        <w:jc w:val="center"/>
        <w:rPr>
          <w:rFonts w:ascii="Times New Roman" w:hAnsi="Times New Roman" w:cs="Times New Roman"/>
          <w:sz w:val="28"/>
          <w:szCs w:val="28"/>
          <w:lang w:val="ru-RU"/>
        </w:rPr>
      </w:pPr>
      <w:r w:rsidRPr="0049222C">
        <w:rPr>
          <w:rFonts w:ascii="Times New Roman" w:hAnsi="Times New Roman" w:cs="Times New Roman"/>
          <w:sz w:val="28"/>
          <w:szCs w:val="28"/>
          <w:lang w:val="ru-RU"/>
        </w:rPr>
        <w:t>Санкт-Петербург</w:t>
      </w:r>
    </w:p>
    <w:p w14:paraId="2D902585" w14:textId="7861D11F" w:rsidR="00FC53EA" w:rsidRPr="00AE0CF8" w:rsidRDefault="00F536D5" w:rsidP="00AE0CF8">
      <w:pPr>
        <w:jc w:val="center"/>
        <w:rPr>
          <w:rFonts w:ascii="Times New Roman" w:hAnsi="Times New Roman" w:cs="Times New Roman"/>
          <w:sz w:val="28"/>
          <w:szCs w:val="28"/>
          <w:lang w:val="ru-RU"/>
        </w:rPr>
      </w:pPr>
      <w:r w:rsidRPr="0049222C">
        <w:rPr>
          <w:rFonts w:ascii="Times New Roman" w:hAnsi="Times New Roman" w:cs="Times New Roman"/>
          <w:sz w:val="28"/>
          <w:szCs w:val="28"/>
          <w:lang w:val="ru-RU"/>
        </w:rPr>
        <w:t>2021 год</w:t>
      </w:r>
    </w:p>
    <w:p w14:paraId="6F35A384" w14:textId="72EEF3AD" w:rsidR="00FC53EA" w:rsidRPr="00AE0CF8" w:rsidRDefault="00FC53EA" w:rsidP="00AE0CF8">
      <w:pPr>
        <w:jc w:val="center"/>
        <w:rPr>
          <w:rFonts w:eastAsiaTheme="minorEastAsia"/>
          <w:b/>
          <w:sz w:val="28"/>
          <w:szCs w:val="28"/>
        </w:rPr>
      </w:pPr>
      <w:r w:rsidRPr="0049222C">
        <w:rPr>
          <w:sz w:val="24"/>
          <w:szCs w:val="24"/>
        </w:rPr>
        <w:br w:type="page"/>
      </w:r>
      <w:r w:rsidR="00AE0CF8" w:rsidRPr="009C428A">
        <w:rPr>
          <w:rFonts w:ascii="Times New Roman" w:hAnsi="Times New Roman" w:cs="Times New Roman"/>
          <w:b/>
          <w:sz w:val="28"/>
          <w:szCs w:val="28"/>
          <w:lang w:val="ru-RU"/>
        </w:rPr>
        <w:lastRenderedPageBreak/>
        <w:t>Содержание</w:t>
      </w:r>
    </w:p>
    <w:sdt>
      <w:sdtPr>
        <w:rPr>
          <w:rFonts w:ascii="Times New Roman" w:eastAsiaTheme="minorHAnsi" w:hAnsi="Times New Roman" w:cs="Times New Roman"/>
          <w:color w:val="auto"/>
          <w:sz w:val="28"/>
          <w:szCs w:val="28"/>
        </w:rPr>
        <w:id w:val="-927263508"/>
        <w:docPartObj>
          <w:docPartGallery w:val="Table of Contents"/>
          <w:docPartUnique/>
        </w:docPartObj>
      </w:sdtPr>
      <w:sdtEndPr>
        <w:rPr>
          <w:b/>
          <w:bCs/>
          <w:noProof/>
        </w:rPr>
      </w:sdtEndPr>
      <w:sdtContent>
        <w:p w14:paraId="0CF64592" w14:textId="5E338558" w:rsidR="008019AE" w:rsidRPr="009C428A" w:rsidRDefault="008019AE">
          <w:pPr>
            <w:pStyle w:val="TOCHeading"/>
            <w:rPr>
              <w:rFonts w:ascii="Times New Roman" w:hAnsi="Times New Roman" w:cs="Times New Roman"/>
              <w:sz w:val="28"/>
              <w:szCs w:val="28"/>
              <w:lang w:val="ru-RU"/>
            </w:rPr>
          </w:pPr>
        </w:p>
        <w:p w14:paraId="0DD9243C" w14:textId="77777777" w:rsidR="00A00352" w:rsidRPr="009C428A" w:rsidRDefault="008019AE">
          <w:pPr>
            <w:pStyle w:val="TOC1"/>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sz w:val="28"/>
              <w:szCs w:val="28"/>
            </w:rPr>
            <w:fldChar w:fldCharType="begin"/>
          </w:r>
          <w:r w:rsidRPr="009C428A">
            <w:rPr>
              <w:rFonts w:ascii="Times New Roman" w:hAnsi="Times New Roman" w:cs="Times New Roman"/>
              <w:sz w:val="28"/>
              <w:szCs w:val="28"/>
              <w:lang w:val="ru-RU"/>
            </w:rPr>
            <w:instrText xml:space="preserve"> </w:instrText>
          </w:r>
          <w:r w:rsidRPr="009C428A">
            <w:rPr>
              <w:rFonts w:ascii="Times New Roman" w:hAnsi="Times New Roman" w:cs="Times New Roman"/>
              <w:sz w:val="28"/>
              <w:szCs w:val="28"/>
            </w:rPr>
            <w:instrText>TOC</w:instrText>
          </w:r>
          <w:r w:rsidRPr="009C428A">
            <w:rPr>
              <w:rFonts w:ascii="Times New Roman" w:hAnsi="Times New Roman" w:cs="Times New Roman"/>
              <w:sz w:val="28"/>
              <w:szCs w:val="28"/>
              <w:lang w:val="ru-RU"/>
            </w:rPr>
            <w:instrText xml:space="preserve"> \</w:instrText>
          </w:r>
          <w:r w:rsidRPr="009C428A">
            <w:rPr>
              <w:rFonts w:ascii="Times New Roman" w:hAnsi="Times New Roman" w:cs="Times New Roman"/>
              <w:sz w:val="28"/>
              <w:szCs w:val="28"/>
            </w:rPr>
            <w:instrText>o</w:instrText>
          </w:r>
          <w:r w:rsidRPr="009C428A">
            <w:rPr>
              <w:rFonts w:ascii="Times New Roman" w:hAnsi="Times New Roman" w:cs="Times New Roman"/>
              <w:sz w:val="28"/>
              <w:szCs w:val="28"/>
              <w:lang w:val="ru-RU"/>
            </w:rPr>
            <w:instrText xml:space="preserve"> "1-3" \</w:instrText>
          </w:r>
          <w:r w:rsidRPr="009C428A">
            <w:rPr>
              <w:rFonts w:ascii="Times New Roman" w:hAnsi="Times New Roman" w:cs="Times New Roman"/>
              <w:sz w:val="28"/>
              <w:szCs w:val="28"/>
            </w:rPr>
            <w:instrText>h</w:instrText>
          </w:r>
          <w:r w:rsidRPr="009C428A">
            <w:rPr>
              <w:rFonts w:ascii="Times New Roman" w:hAnsi="Times New Roman" w:cs="Times New Roman"/>
              <w:sz w:val="28"/>
              <w:szCs w:val="28"/>
              <w:lang w:val="ru-RU"/>
            </w:rPr>
            <w:instrText xml:space="preserve"> \</w:instrText>
          </w:r>
          <w:r w:rsidRPr="009C428A">
            <w:rPr>
              <w:rFonts w:ascii="Times New Roman" w:hAnsi="Times New Roman" w:cs="Times New Roman"/>
              <w:sz w:val="28"/>
              <w:szCs w:val="28"/>
            </w:rPr>
            <w:instrText>z</w:instrText>
          </w:r>
          <w:r w:rsidRPr="009C428A">
            <w:rPr>
              <w:rFonts w:ascii="Times New Roman" w:hAnsi="Times New Roman" w:cs="Times New Roman"/>
              <w:sz w:val="28"/>
              <w:szCs w:val="28"/>
              <w:lang w:val="ru-RU"/>
            </w:rPr>
            <w:instrText xml:space="preserve"> \</w:instrText>
          </w:r>
          <w:r w:rsidRPr="009C428A">
            <w:rPr>
              <w:rFonts w:ascii="Times New Roman" w:hAnsi="Times New Roman" w:cs="Times New Roman"/>
              <w:sz w:val="28"/>
              <w:szCs w:val="28"/>
            </w:rPr>
            <w:instrText>u</w:instrText>
          </w:r>
          <w:r w:rsidRPr="009C428A">
            <w:rPr>
              <w:rFonts w:ascii="Times New Roman" w:hAnsi="Times New Roman" w:cs="Times New Roman"/>
              <w:sz w:val="28"/>
              <w:szCs w:val="28"/>
              <w:lang w:val="ru-RU"/>
            </w:rPr>
            <w:instrText xml:space="preserve"> </w:instrText>
          </w:r>
          <w:r w:rsidRPr="009C428A">
            <w:rPr>
              <w:rFonts w:ascii="Times New Roman" w:hAnsi="Times New Roman" w:cs="Times New Roman"/>
              <w:sz w:val="28"/>
              <w:szCs w:val="28"/>
            </w:rPr>
            <w:fldChar w:fldCharType="separate"/>
          </w:r>
          <w:r w:rsidR="00A00352" w:rsidRPr="00E95713">
            <w:rPr>
              <w:rFonts w:ascii="Times New Roman" w:hAnsi="Times New Roman" w:cs="Times New Roman"/>
              <w:b/>
              <w:noProof/>
              <w:sz w:val="28"/>
              <w:szCs w:val="28"/>
              <w:lang w:val="ru-RU"/>
            </w:rPr>
            <w:t>Введение</w:t>
          </w:r>
          <w:r w:rsidR="00A00352" w:rsidRPr="00E95713">
            <w:rPr>
              <w:rFonts w:ascii="Times New Roman" w:hAnsi="Times New Roman" w:cs="Times New Roman"/>
              <w:noProof/>
              <w:sz w:val="28"/>
              <w:szCs w:val="28"/>
              <w:lang w:val="ru-RU"/>
            </w:rPr>
            <w:tab/>
          </w:r>
          <w:r w:rsidR="00A00352" w:rsidRPr="009C428A">
            <w:rPr>
              <w:rFonts w:ascii="Times New Roman" w:hAnsi="Times New Roman" w:cs="Times New Roman"/>
              <w:noProof/>
              <w:sz w:val="28"/>
              <w:szCs w:val="28"/>
            </w:rPr>
            <w:fldChar w:fldCharType="begin"/>
          </w:r>
          <w:r w:rsidR="00A00352" w:rsidRPr="00801A5E">
            <w:rPr>
              <w:rFonts w:ascii="Times New Roman" w:hAnsi="Times New Roman" w:cs="Times New Roman"/>
              <w:noProof/>
              <w:sz w:val="28"/>
              <w:szCs w:val="28"/>
              <w:lang w:val="ru-RU"/>
            </w:rPr>
            <w:instrText xml:space="preserve"> </w:instrText>
          </w:r>
          <w:r w:rsidR="00A00352" w:rsidRPr="009C428A">
            <w:rPr>
              <w:rFonts w:ascii="Times New Roman" w:hAnsi="Times New Roman" w:cs="Times New Roman"/>
              <w:noProof/>
              <w:sz w:val="28"/>
              <w:szCs w:val="28"/>
            </w:rPr>
            <w:instrText>PAGEREF</w:instrText>
          </w:r>
          <w:r w:rsidR="00A00352" w:rsidRPr="00801A5E">
            <w:rPr>
              <w:rFonts w:ascii="Times New Roman" w:hAnsi="Times New Roman" w:cs="Times New Roman"/>
              <w:noProof/>
              <w:sz w:val="28"/>
              <w:szCs w:val="28"/>
              <w:lang w:val="ru-RU"/>
            </w:rPr>
            <w:instrText xml:space="preserve"> _</w:instrText>
          </w:r>
          <w:r w:rsidR="00A00352" w:rsidRPr="009C428A">
            <w:rPr>
              <w:rFonts w:ascii="Times New Roman" w:hAnsi="Times New Roman" w:cs="Times New Roman"/>
              <w:noProof/>
              <w:sz w:val="28"/>
              <w:szCs w:val="28"/>
            </w:rPr>
            <w:instrText>Toc</w:instrText>
          </w:r>
          <w:r w:rsidR="00A00352" w:rsidRPr="00801A5E">
            <w:rPr>
              <w:rFonts w:ascii="Times New Roman" w:hAnsi="Times New Roman" w:cs="Times New Roman"/>
              <w:noProof/>
              <w:sz w:val="28"/>
              <w:szCs w:val="28"/>
              <w:lang w:val="ru-RU"/>
            </w:rPr>
            <w:instrText>482265858 \</w:instrText>
          </w:r>
          <w:r w:rsidR="00A00352" w:rsidRPr="009C428A">
            <w:rPr>
              <w:rFonts w:ascii="Times New Roman" w:hAnsi="Times New Roman" w:cs="Times New Roman"/>
              <w:noProof/>
              <w:sz w:val="28"/>
              <w:szCs w:val="28"/>
            </w:rPr>
            <w:instrText>h</w:instrText>
          </w:r>
          <w:r w:rsidR="00A00352" w:rsidRPr="00801A5E">
            <w:rPr>
              <w:rFonts w:ascii="Times New Roman" w:hAnsi="Times New Roman" w:cs="Times New Roman"/>
              <w:noProof/>
              <w:sz w:val="28"/>
              <w:szCs w:val="28"/>
              <w:lang w:val="ru-RU"/>
            </w:rPr>
            <w:instrText xml:space="preserve"> </w:instrText>
          </w:r>
          <w:r w:rsidR="00A00352" w:rsidRPr="009C428A">
            <w:rPr>
              <w:rFonts w:ascii="Times New Roman" w:hAnsi="Times New Roman" w:cs="Times New Roman"/>
              <w:noProof/>
              <w:sz w:val="28"/>
              <w:szCs w:val="28"/>
            </w:rPr>
          </w:r>
          <w:r w:rsidR="00A00352"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3</w:t>
          </w:r>
          <w:r w:rsidR="00A00352" w:rsidRPr="009C428A">
            <w:rPr>
              <w:rFonts w:ascii="Times New Roman" w:hAnsi="Times New Roman" w:cs="Times New Roman"/>
              <w:noProof/>
              <w:sz w:val="28"/>
              <w:szCs w:val="28"/>
            </w:rPr>
            <w:fldChar w:fldCharType="end"/>
          </w:r>
        </w:p>
        <w:p w14:paraId="5E4FDCCC"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E95713">
            <w:rPr>
              <w:rFonts w:ascii="Times New Roman" w:eastAsiaTheme="minorEastAsia" w:hAnsi="Times New Roman" w:cs="Times New Roman"/>
              <w:b/>
              <w:noProof/>
              <w:sz w:val="28"/>
              <w:szCs w:val="28"/>
              <w:lang w:val="ru-RU"/>
            </w:rPr>
            <w:t>Глава 1. Реализм как стиль судебной интерпретации</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482265859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15</w:t>
          </w:r>
          <w:r w:rsidRPr="009C428A">
            <w:rPr>
              <w:rFonts w:ascii="Times New Roman" w:hAnsi="Times New Roman" w:cs="Times New Roman"/>
              <w:noProof/>
              <w:sz w:val="28"/>
              <w:szCs w:val="28"/>
            </w:rPr>
            <w:fldChar w:fldCharType="end"/>
          </w:r>
        </w:p>
        <w:p w14:paraId="38D6777E"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1. Умеренный реалистический стиль</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482265860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16</w:t>
          </w:r>
          <w:r w:rsidRPr="009C428A">
            <w:rPr>
              <w:rFonts w:ascii="Times New Roman" w:hAnsi="Times New Roman" w:cs="Times New Roman"/>
              <w:noProof/>
              <w:sz w:val="28"/>
              <w:szCs w:val="28"/>
            </w:rPr>
            <w:fldChar w:fldCharType="end"/>
          </w:r>
        </w:p>
        <w:p w14:paraId="16B30081"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Ограниченность когнитивной функции толкования</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482265861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16</w:t>
          </w:r>
          <w:r w:rsidRPr="009C428A">
            <w:rPr>
              <w:rFonts w:ascii="Times New Roman" w:hAnsi="Times New Roman" w:cs="Times New Roman"/>
              <w:noProof/>
              <w:sz w:val="28"/>
              <w:szCs w:val="28"/>
            </w:rPr>
            <w:fldChar w:fldCharType="end"/>
          </w:r>
        </w:p>
        <w:p w14:paraId="6C2725A2"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Текстуальное замещающее толкование</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482265862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18</w:t>
          </w:r>
          <w:r w:rsidRPr="009C428A">
            <w:rPr>
              <w:rFonts w:ascii="Times New Roman" w:hAnsi="Times New Roman" w:cs="Times New Roman"/>
              <w:noProof/>
              <w:sz w:val="28"/>
              <w:szCs w:val="28"/>
            </w:rPr>
            <w:fldChar w:fldCharType="end"/>
          </w:r>
        </w:p>
        <w:p w14:paraId="34DBB0B6"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Связанность судьи семантикой нормативного текста</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482265863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20</w:t>
          </w:r>
          <w:r w:rsidRPr="009C428A">
            <w:rPr>
              <w:rFonts w:ascii="Times New Roman" w:hAnsi="Times New Roman" w:cs="Times New Roman"/>
              <w:noProof/>
              <w:sz w:val="28"/>
              <w:szCs w:val="28"/>
            </w:rPr>
            <w:fldChar w:fldCharType="end"/>
          </w:r>
        </w:p>
        <w:p w14:paraId="6B170F81"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2. Радикальный реалистический стиль</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482265864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21</w:t>
          </w:r>
          <w:r w:rsidRPr="009C428A">
            <w:rPr>
              <w:rFonts w:ascii="Times New Roman" w:hAnsi="Times New Roman" w:cs="Times New Roman"/>
              <w:noProof/>
              <w:sz w:val="28"/>
              <w:szCs w:val="28"/>
            </w:rPr>
            <w:fldChar w:fldCharType="end"/>
          </w:r>
        </w:p>
        <w:p w14:paraId="6EBABC73"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Волюнтаризм как функция толкования</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482265865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22</w:t>
          </w:r>
          <w:r w:rsidRPr="009C428A">
            <w:rPr>
              <w:rFonts w:ascii="Times New Roman" w:hAnsi="Times New Roman" w:cs="Times New Roman"/>
              <w:noProof/>
              <w:sz w:val="28"/>
              <w:szCs w:val="28"/>
            </w:rPr>
            <w:fldChar w:fldCharType="end"/>
          </w:r>
        </w:p>
        <w:p w14:paraId="0CDC79E6"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Креативное толкование</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482265866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23</w:t>
          </w:r>
          <w:r w:rsidRPr="009C428A">
            <w:rPr>
              <w:rFonts w:ascii="Times New Roman" w:hAnsi="Times New Roman" w:cs="Times New Roman"/>
              <w:noProof/>
              <w:sz w:val="28"/>
              <w:szCs w:val="28"/>
            </w:rPr>
            <w:fldChar w:fldCharType="end"/>
          </w:r>
        </w:p>
        <w:p w14:paraId="013D123F"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Теория юридических сдержек</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482265867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28</w:t>
          </w:r>
          <w:r w:rsidRPr="009C428A">
            <w:rPr>
              <w:rFonts w:ascii="Times New Roman" w:hAnsi="Times New Roman" w:cs="Times New Roman"/>
              <w:noProof/>
              <w:sz w:val="28"/>
              <w:szCs w:val="28"/>
            </w:rPr>
            <w:fldChar w:fldCharType="end"/>
          </w:r>
        </w:p>
        <w:p w14:paraId="1EF1BC60"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Выводы</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482265868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31</w:t>
          </w:r>
          <w:r w:rsidRPr="009C428A">
            <w:rPr>
              <w:rFonts w:ascii="Times New Roman" w:hAnsi="Times New Roman" w:cs="Times New Roman"/>
              <w:noProof/>
              <w:sz w:val="28"/>
              <w:szCs w:val="28"/>
            </w:rPr>
            <w:fldChar w:fldCharType="end"/>
          </w:r>
        </w:p>
        <w:p w14:paraId="3AD47F46"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E95713">
            <w:rPr>
              <w:rFonts w:ascii="Times New Roman" w:eastAsiaTheme="minorEastAsia" w:hAnsi="Times New Roman" w:cs="Times New Roman"/>
              <w:b/>
              <w:noProof/>
              <w:sz w:val="28"/>
              <w:szCs w:val="28"/>
              <w:lang w:val="ru-RU"/>
            </w:rPr>
            <w:t>Глава 2. Аргументативный подход к анализу реалистического стиля</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482265869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33</w:t>
          </w:r>
          <w:r w:rsidRPr="009C428A">
            <w:rPr>
              <w:rFonts w:ascii="Times New Roman" w:hAnsi="Times New Roman" w:cs="Times New Roman"/>
              <w:noProof/>
              <w:sz w:val="28"/>
              <w:szCs w:val="28"/>
            </w:rPr>
            <w:fldChar w:fldCharType="end"/>
          </w:r>
        </w:p>
        <w:p w14:paraId="052381F4"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1. Прагма-диалектический подход к юридической аргументации</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482265870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34</w:t>
          </w:r>
          <w:r w:rsidRPr="009C428A">
            <w:rPr>
              <w:rFonts w:ascii="Times New Roman" w:hAnsi="Times New Roman" w:cs="Times New Roman"/>
              <w:noProof/>
              <w:sz w:val="28"/>
              <w:szCs w:val="28"/>
            </w:rPr>
            <w:fldChar w:fldCharType="end"/>
          </w:r>
        </w:p>
        <w:p w14:paraId="3E3D1D72"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Эволюция направлений юридической аргументации</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482265871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34</w:t>
          </w:r>
          <w:r w:rsidRPr="009C428A">
            <w:rPr>
              <w:rFonts w:ascii="Times New Roman" w:hAnsi="Times New Roman" w:cs="Times New Roman"/>
              <w:noProof/>
              <w:sz w:val="28"/>
              <w:szCs w:val="28"/>
            </w:rPr>
            <w:fldChar w:fldCharType="end"/>
          </w:r>
        </w:p>
        <w:p w14:paraId="499F73E8"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Аргументы, аргументативные схемы и интерпретативные аргументы</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482265872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39</w:t>
          </w:r>
          <w:r w:rsidRPr="009C428A">
            <w:rPr>
              <w:rFonts w:ascii="Times New Roman" w:hAnsi="Times New Roman" w:cs="Times New Roman"/>
              <w:noProof/>
              <w:sz w:val="28"/>
              <w:szCs w:val="28"/>
            </w:rPr>
            <w:fldChar w:fldCharType="end"/>
          </w:r>
        </w:p>
        <w:p w14:paraId="052E6ECA"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2. Соотношение аргументов с реалистическим стилем судебной интерпретации в практике ЕСПЧ</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482265873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43</w:t>
          </w:r>
          <w:r w:rsidRPr="009C428A">
            <w:rPr>
              <w:rFonts w:ascii="Times New Roman" w:hAnsi="Times New Roman" w:cs="Times New Roman"/>
              <w:noProof/>
              <w:sz w:val="28"/>
              <w:szCs w:val="28"/>
            </w:rPr>
            <w:fldChar w:fldCharType="end"/>
          </w:r>
        </w:p>
        <w:p w14:paraId="615CF740"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Выводы</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482265874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53</w:t>
          </w:r>
          <w:r w:rsidRPr="009C428A">
            <w:rPr>
              <w:rFonts w:ascii="Times New Roman" w:hAnsi="Times New Roman" w:cs="Times New Roman"/>
              <w:noProof/>
              <w:sz w:val="28"/>
              <w:szCs w:val="28"/>
            </w:rPr>
            <w:fldChar w:fldCharType="end"/>
          </w:r>
        </w:p>
        <w:p w14:paraId="4686311C"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801A5E">
            <w:rPr>
              <w:rFonts w:ascii="Times New Roman" w:eastAsiaTheme="minorEastAsia" w:hAnsi="Times New Roman" w:cs="Times New Roman"/>
              <w:b/>
              <w:noProof/>
              <w:sz w:val="28"/>
              <w:szCs w:val="28"/>
              <w:lang w:val="ru-RU"/>
            </w:rPr>
            <w:t>Глава 3. Реализм в аргументации Европейского суда по правам человека</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482265875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56</w:t>
          </w:r>
          <w:r w:rsidRPr="009C428A">
            <w:rPr>
              <w:rFonts w:ascii="Times New Roman" w:hAnsi="Times New Roman" w:cs="Times New Roman"/>
              <w:noProof/>
              <w:sz w:val="28"/>
              <w:szCs w:val="28"/>
            </w:rPr>
            <w:fldChar w:fldCharType="end"/>
          </w:r>
        </w:p>
        <w:p w14:paraId="2516D75D"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1. Особенности реалистического стиля Европейского Суда по правам человека</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482265876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57</w:t>
          </w:r>
          <w:r w:rsidRPr="009C428A">
            <w:rPr>
              <w:rFonts w:ascii="Times New Roman" w:hAnsi="Times New Roman" w:cs="Times New Roman"/>
              <w:noProof/>
              <w:sz w:val="28"/>
              <w:szCs w:val="28"/>
            </w:rPr>
            <w:fldChar w:fldCharType="end"/>
          </w:r>
        </w:p>
        <w:p w14:paraId="7850DC9B"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Определение границ полномочий Суда: экстерриториальное применение Конвенции</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482265877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57</w:t>
          </w:r>
          <w:r w:rsidRPr="009C428A">
            <w:rPr>
              <w:rFonts w:ascii="Times New Roman" w:hAnsi="Times New Roman" w:cs="Times New Roman"/>
              <w:noProof/>
              <w:sz w:val="28"/>
              <w:szCs w:val="28"/>
            </w:rPr>
            <w:fldChar w:fldCharType="end"/>
          </w:r>
        </w:p>
        <w:p w14:paraId="512C0DA2"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Выход за пределы нормативно установленных полномочий: эволютивное толкование</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482265878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59</w:t>
          </w:r>
          <w:r w:rsidRPr="009C428A">
            <w:rPr>
              <w:rFonts w:ascii="Times New Roman" w:hAnsi="Times New Roman" w:cs="Times New Roman"/>
              <w:noProof/>
              <w:sz w:val="28"/>
              <w:szCs w:val="28"/>
            </w:rPr>
            <w:fldChar w:fldCharType="end"/>
          </w:r>
        </w:p>
        <w:p w14:paraId="2213EC46"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Использование специфических аргументов: принцип пропорциональности</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482265879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62</w:t>
          </w:r>
          <w:r w:rsidRPr="009C428A">
            <w:rPr>
              <w:rFonts w:ascii="Times New Roman" w:hAnsi="Times New Roman" w:cs="Times New Roman"/>
              <w:noProof/>
              <w:sz w:val="28"/>
              <w:szCs w:val="28"/>
            </w:rPr>
            <w:fldChar w:fldCharType="end"/>
          </w:r>
        </w:p>
        <w:p w14:paraId="715C0CE6" w14:textId="77777777" w:rsidR="00A00352" w:rsidRPr="009C428A" w:rsidRDefault="00A00352">
          <w:pPr>
            <w:pStyle w:val="TOC3"/>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i/>
              <w:iCs/>
              <w:noProof/>
              <w:sz w:val="28"/>
              <w:szCs w:val="28"/>
              <w:lang w:val="ru-RU"/>
            </w:rPr>
            <w:t>Отступление от предшествующих правовых позиций</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482265880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65</w:t>
          </w:r>
          <w:r w:rsidRPr="009C428A">
            <w:rPr>
              <w:rFonts w:ascii="Times New Roman" w:hAnsi="Times New Roman" w:cs="Times New Roman"/>
              <w:noProof/>
              <w:sz w:val="28"/>
              <w:szCs w:val="28"/>
            </w:rPr>
            <w:fldChar w:fldCharType="end"/>
          </w:r>
        </w:p>
        <w:p w14:paraId="7367BABA"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 2. Юридические сдержки в практике Европейского Суда по правам человека</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482265881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68</w:t>
          </w:r>
          <w:r w:rsidRPr="009C428A">
            <w:rPr>
              <w:rFonts w:ascii="Times New Roman" w:hAnsi="Times New Roman" w:cs="Times New Roman"/>
              <w:noProof/>
              <w:sz w:val="28"/>
              <w:szCs w:val="28"/>
            </w:rPr>
            <w:fldChar w:fldCharType="end"/>
          </w:r>
        </w:p>
        <w:p w14:paraId="6D73766A" w14:textId="77777777" w:rsidR="00A00352" w:rsidRPr="009C428A" w:rsidRDefault="00A00352">
          <w:pPr>
            <w:pStyle w:val="TOC2"/>
            <w:tabs>
              <w:tab w:val="right" w:leader="dot" w:pos="9622"/>
            </w:tabs>
            <w:rPr>
              <w:rFonts w:ascii="Times New Roman" w:eastAsiaTheme="minorEastAsia" w:hAnsi="Times New Roman" w:cs="Times New Roman"/>
              <w:noProof/>
              <w:sz w:val="28"/>
              <w:szCs w:val="28"/>
              <w:lang w:val="ru-RU" w:eastAsia="ja-JP"/>
            </w:rPr>
          </w:pPr>
          <w:r w:rsidRPr="009C428A">
            <w:rPr>
              <w:rFonts w:ascii="Times New Roman" w:hAnsi="Times New Roman" w:cs="Times New Roman"/>
              <w:b/>
              <w:bCs/>
              <w:noProof/>
              <w:sz w:val="28"/>
              <w:szCs w:val="28"/>
              <w:lang w:val="ru-RU"/>
            </w:rPr>
            <w:t>Выводы</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482265882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73</w:t>
          </w:r>
          <w:r w:rsidRPr="009C428A">
            <w:rPr>
              <w:rFonts w:ascii="Times New Roman" w:hAnsi="Times New Roman" w:cs="Times New Roman"/>
              <w:noProof/>
              <w:sz w:val="28"/>
              <w:szCs w:val="28"/>
            </w:rPr>
            <w:fldChar w:fldCharType="end"/>
          </w:r>
        </w:p>
        <w:p w14:paraId="0192C2AA"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801A5E">
            <w:rPr>
              <w:rFonts w:ascii="Times New Roman" w:eastAsiaTheme="minorEastAsia" w:hAnsi="Times New Roman" w:cs="Times New Roman"/>
              <w:b/>
              <w:noProof/>
              <w:sz w:val="28"/>
              <w:szCs w:val="28"/>
              <w:lang w:val="ru-RU"/>
            </w:rPr>
            <w:t>Заключение</w:t>
          </w:r>
          <w:r w:rsidRPr="00801A5E">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482265883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801A5E">
            <w:rPr>
              <w:rFonts w:ascii="Times New Roman" w:hAnsi="Times New Roman" w:cs="Times New Roman"/>
              <w:noProof/>
              <w:sz w:val="28"/>
              <w:szCs w:val="28"/>
              <w:lang w:val="ru-RU"/>
            </w:rPr>
            <w:t>76</w:t>
          </w:r>
          <w:r w:rsidRPr="009C428A">
            <w:rPr>
              <w:rFonts w:ascii="Times New Roman" w:hAnsi="Times New Roman" w:cs="Times New Roman"/>
              <w:noProof/>
              <w:sz w:val="28"/>
              <w:szCs w:val="28"/>
            </w:rPr>
            <w:fldChar w:fldCharType="end"/>
          </w:r>
        </w:p>
        <w:p w14:paraId="76429480"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E95713">
            <w:rPr>
              <w:rFonts w:ascii="Times New Roman" w:eastAsiaTheme="minorEastAsia" w:hAnsi="Times New Roman" w:cs="Times New Roman"/>
              <w:b/>
              <w:noProof/>
              <w:sz w:val="28"/>
              <w:szCs w:val="28"/>
              <w:lang w:val="ru-RU"/>
            </w:rPr>
            <w:lastRenderedPageBreak/>
            <w:t>Библиографический список</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482265884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78</w:t>
          </w:r>
          <w:r w:rsidRPr="009C428A">
            <w:rPr>
              <w:rFonts w:ascii="Times New Roman" w:hAnsi="Times New Roman" w:cs="Times New Roman"/>
              <w:noProof/>
              <w:sz w:val="28"/>
              <w:szCs w:val="28"/>
            </w:rPr>
            <w:fldChar w:fldCharType="end"/>
          </w:r>
        </w:p>
        <w:p w14:paraId="7347DACC" w14:textId="77777777" w:rsidR="00A00352" w:rsidRPr="009C428A" w:rsidRDefault="00A00352">
          <w:pPr>
            <w:pStyle w:val="TOC1"/>
            <w:tabs>
              <w:tab w:val="right" w:leader="dot" w:pos="9622"/>
            </w:tabs>
            <w:rPr>
              <w:rFonts w:ascii="Times New Roman" w:eastAsiaTheme="minorEastAsia" w:hAnsi="Times New Roman" w:cs="Times New Roman"/>
              <w:noProof/>
              <w:sz w:val="28"/>
              <w:szCs w:val="28"/>
              <w:lang w:val="ru-RU" w:eastAsia="ja-JP"/>
            </w:rPr>
          </w:pPr>
          <w:r w:rsidRPr="00E95713">
            <w:rPr>
              <w:rFonts w:ascii="Times New Roman" w:eastAsiaTheme="minorEastAsia" w:hAnsi="Times New Roman" w:cs="Times New Roman"/>
              <w:b/>
              <w:noProof/>
              <w:sz w:val="28"/>
              <w:szCs w:val="28"/>
              <w:lang w:val="ru-RU"/>
            </w:rPr>
            <w:t>Приложение А</w:t>
          </w:r>
          <w:r w:rsidRPr="00E95713">
            <w:rPr>
              <w:rFonts w:ascii="Times New Roman" w:hAnsi="Times New Roman" w:cs="Times New Roman"/>
              <w:noProof/>
              <w:sz w:val="28"/>
              <w:szCs w:val="28"/>
              <w:lang w:val="ru-RU"/>
            </w:rPr>
            <w:tab/>
          </w:r>
          <w:r w:rsidRPr="009C428A">
            <w:rPr>
              <w:rFonts w:ascii="Times New Roman" w:hAnsi="Times New Roman" w:cs="Times New Roman"/>
              <w:noProof/>
              <w:sz w:val="28"/>
              <w:szCs w:val="28"/>
            </w:rPr>
            <w:fldChar w:fldCharType="begin"/>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instrText>PAGEREF</w:instrText>
          </w:r>
          <w:r w:rsidRPr="00801A5E">
            <w:rPr>
              <w:rFonts w:ascii="Times New Roman" w:hAnsi="Times New Roman" w:cs="Times New Roman"/>
              <w:noProof/>
              <w:sz w:val="28"/>
              <w:szCs w:val="28"/>
              <w:lang w:val="ru-RU"/>
            </w:rPr>
            <w:instrText xml:space="preserve"> _</w:instrText>
          </w:r>
          <w:r w:rsidRPr="009C428A">
            <w:rPr>
              <w:rFonts w:ascii="Times New Roman" w:hAnsi="Times New Roman" w:cs="Times New Roman"/>
              <w:noProof/>
              <w:sz w:val="28"/>
              <w:szCs w:val="28"/>
            </w:rPr>
            <w:instrText>Toc</w:instrText>
          </w:r>
          <w:r w:rsidRPr="00801A5E">
            <w:rPr>
              <w:rFonts w:ascii="Times New Roman" w:hAnsi="Times New Roman" w:cs="Times New Roman"/>
              <w:noProof/>
              <w:sz w:val="28"/>
              <w:szCs w:val="28"/>
              <w:lang w:val="ru-RU"/>
            </w:rPr>
            <w:instrText>482265885 \</w:instrText>
          </w:r>
          <w:r w:rsidRPr="009C428A">
            <w:rPr>
              <w:rFonts w:ascii="Times New Roman" w:hAnsi="Times New Roman" w:cs="Times New Roman"/>
              <w:noProof/>
              <w:sz w:val="28"/>
              <w:szCs w:val="28"/>
            </w:rPr>
            <w:instrText>h</w:instrText>
          </w:r>
          <w:r w:rsidRPr="00801A5E">
            <w:rPr>
              <w:rFonts w:ascii="Times New Roman" w:hAnsi="Times New Roman" w:cs="Times New Roman"/>
              <w:noProof/>
              <w:sz w:val="28"/>
              <w:szCs w:val="28"/>
              <w:lang w:val="ru-RU"/>
            </w:rPr>
            <w:instrText xml:space="preserve"> </w:instrText>
          </w:r>
          <w:r w:rsidRPr="009C428A">
            <w:rPr>
              <w:rFonts w:ascii="Times New Roman" w:hAnsi="Times New Roman" w:cs="Times New Roman"/>
              <w:noProof/>
              <w:sz w:val="28"/>
              <w:szCs w:val="28"/>
            </w:rPr>
          </w:r>
          <w:r w:rsidRPr="009C428A">
            <w:rPr>
              <w:rFonts w:ascii="Times New Roman" w:hAnsi="Times New Roman" w:cs="Times New Roman"/>
              <w:noProof/>
              <w:sz w:val="28"/>
              <w:szCs w:val="28"/>
            </w:rPr>
            <w:fldChar w:fldCharType="separate"/>
          </w:r>
          <w:r w:rsidR="00EF1AA3" w:rsidRPr="00E95713">
            <w:rPr>
              <w:rFonts w:ascii="Times New Roman" w:hAnsi="Times New Roman" w:cs="Times New Roman"/>
              <w:noProof/>
              <w:sz w:val="28"/>
              <w:szCs w:val="28"/>
              <w:lang w:val="ru-RU"/>
            </w:rPr>
            <w:t>88</w:t>
          </w:r>
          <w:r w:rsidRPr="009C428A">
            <w:rPr>
              <w:rFonts w:ascii="Times New Roman" w:hAnsi="Times New Roman" w:cs="Times New Roman"/>
              <w:noProof/>
              <w:sz w:val="28"/>
              <w:szCs w:val="28"/>
            </w:rPr>
            <w:fldChar w:fldCharType="end"/>
          </w:r>
        </w:p>
        <w:p w14:paraId="406C7713" w14:textId="77777777" w:rsidR="00F54929" w:rsidRPr="00182A01" w:rsidRDefault="008019AE" w:rsidP="00F54929">
          <w:pPr>
            <w:rPr>
              <w:rFonts w:ascii="Times New Roman" w:hAnsi="Times New Roman" w:cs="Times New Roman"/>
              <w:b/>
              <w:bCs/>
              <w:noProof/>
              <w:sz w:val="28"/>
              <w:szCs w:val="28"/>
            </w:rPr>
          </w:pPr>
          <w:r w:rsidRPr="009C428A">
            <w:rPr>
              <w:rFonts w:ascii="Times New Roman" w:hAnsi="Times New Roman" w:cs="Times New Roman"/>
              <w:b/>
              <w:bCs/>
              <w:noProof/>
              <w:sz w:val="28"/>
              <w:szCs w:val="28"/>
            </w:rPr>
            <w:fldChar w:fldCharType="end"/>
          </w:r>
        </w:p>
      </w:sdtContent>
    </w:sdt>
    <w:p w14:paraId="5DC70E17" w14:textId="77777777" w:rsidR="00F54929" w:rsidRDefault="00F54929" w:rsidP="00F54929">
      <w:pPr>
        <w:sectPr w:rsidR="00F54929" w:rsidSect="00E148CC">
          <w:headerReference w:type="even" r:id="rId9"/>
          <w:headerReference w:type="default" r:id="rId10"/>
          <w:pgSz w:w="11900" w:h="16840"/>
          <w:pgMar w:top="1134" w:right="567" w:bottom="1134" w:left="1701" w:header="708" w:footer="708" w:gutter="0"/>
          <w:cols w:space="708"/>
          <w:titlePg/>
          <w:docGrid w:linePitch="360"/>
        </w:sectPr>
      </w:pPr>
    </w:p>
    <w:p w14:paraId="0CF58C3D" w14:textId="5ECB5016" w:rsidR="00200FF6" w:rsidRPr="0049222C" w:rsidRDefault="00200FF6" w:rsidP="00F54929">
      <w:pPr>
        <w:pStyle w:val="Heading1"/>
        <w:jc w:val="center"/>
        <w:rPr>
          <w:sz w:val="28"/>
          <w:szCs w:val="28"/>
        </w:rPr>
      </w:pPr>
      <w:bookmarkStart w:id="0" w:name="_Toc482265858"/>
      <w:r w:rsidRPr="0049222C">
        <w:rPr>
          <w:sz w:val="28"/>
          <w:szCs w:val="28"/>
        </w:rPr>
        <w:lastRenderedPageBreak/>
        <w:t>В</w:t>
      </w:r>
      <w:r w:rsidR="002F2249" w:rsidRPr="0049222C">
        <w:rPr>
          <w:sz w:val="28"/>
          <w:szCs w:val="28"/>
        </w:rPr>
        <w:t>ведение</w:t>
      </w:r>
      <w:bookmarkEnd w:id="0"/>
    </w:p>
    <w:p w14:paraId="19EE7CD6" w14:textId="4464CDC6" w:rsidR="00200FF6" w:rsidRPr="0049222C" w:rsidRDefault="00200FF6" w:rsidP="00DE2E1A">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Актуальность темы исследования</w:t>
      </w:r>
      <w:r w:rsidR="00DE2E1A">
        <w:rPr>
          <w:rFonts w:ascii="Times New Roman" w:hAnsi="Times New Roman" w:cs="Times New Roman"/>
          <w:b/>
          <w:sz w:val="28"/>
          <w:szCs w:val="28"/>
          <w:lang w:val="ru-RU"/>
        </w:rPr>
        <w:t xml:space="preserve">. </w:t>
      </w:r>
      <w:r w:rsidRPr="0049222C">
        <w:rPr>
          <w:rFonts w:ascii="Times New Roman" w:hAnsi="Times New Roman" w:cs="Times New Roman"/>
          <w:sz w:val="28"/>
          <w:szCs w:val="28"/>
          <w:lang w:val="ru-RU"/>
        </w:rPr>
        <w:t xml:space="preserve">В теории и философии права в течение долгого времени разрабатывались различные </w:t>
      </w:r>
      <w:proofErr w:type="spellStart"/>
      <w:r w:rsidRPr="0049222C">
        <w:rPr>
          <w:rFonts w:ascii="Times New Roman" w:hAnsi="Times New Roman" w:cs="Times New Roman"/>
          <w:sz w:val="28"/>
          <w:szCs w:val="28"/>
          <w:lang w:val="ru-RU"/>
        </w:rPr>
        <w:t>интерпретативные</w:t>
      </w:r>
      <w:proofErr w:type="spellEnd"/>
      <w:r w:rsidRPr="0049222C">
        <w:rPr>
          <w:rFonts w:ascii="Times New Roman" w:hAnsi="Times New Roman" w:cs="Times New Roman"/>
          <w:sz w:val="28"/>
          <w:szCs w:val="28"/>
          <w:lang w:val="ru-RU"/>
        </w:rPr>
        <w:t xml:space="preserve"> концепции, представленные в трудах Г. </w:t>
      </w:r>
      <w:proofErr w:type="spellStart"/>
      <w:r w:rsidRPr="0049222C">
        <w:rPr>
          <w:rFonts w:ascii="Times New Roman" w:hAnsi="Times New Roman" w:cs="Times New Roman"/>
          <w:sz w:val="28"/>
          <w:szCs w:val="28"/>
          <w:lang w:val="ru-RU"/>
        </w:rPr>
        <w:t>Кель</w:t>
      </w:r>
      <w:r w:rsidR="0092624C">
        <w:rPr>
          <w:rFonts w:ascii="Times New Roman" w:hAnsi="Times New Roman" w:cs="Times New Roman"/>
          <w:sz w:val="28"/>
          <w:szCs w:val="28"/>
          <w:lang w:val="ru-RU"/>
        </w:rPr>
        <w:t>зена</w:t>
      </w:r>
      <w:proofErr w:type="spellEnd"/>
      <w:r w:rsidR="0092624C">
        <w:rPr>
          <w:rFonts w:ascii="Times New Roman" w:hAnsi="Times New Roman" w:cs="Times New Roman"/>
          <w:sz w:val="28"/>
          <w:szCs w:val="28"/>
          <w:lang w:val="ru-RU"/>
        </w:rPr>
        <w:t xml:space="preserve">, Г. </w:t>
      </w:r>
      <w:proofErr w:type="spellStart"/>
      <w:r w:rsidR="0092624C">
        <w:rPr>
          <w:rFonts w:ascii="Times New Roman" w:hAnsi="Times New Roman" w:cs="Times New Roman"/>
          <w:sz w:val="28"/>
          <w:szCs w:val="28"/>
          <w:lang w:val="ru-RU"/>
        </w:rPr>
        <w:t>Харта</w:t>
      </w:r>
      <w:proofErr w:type="spellEnd"/>
      <w:r w:rsidR="0092624C">
        <w:rPr>
          <w:rFonts w:ascii="Times New Roman" w:hAnsi="Times New Roman" w:cs="Times New Roman"/>
          <w:sz w:val="28"/>
          <w:szCs w:val="28"/>
          <w:lang w:val="ru-RU"/>
        </w:rPr>
        <w:t>, Р. Дворкина, К. </w:t>
      </w:r>
      <w:proofErr w:type="spellStart"/>
      <w:r w:rsidRPr="0049222C">
        <w:rPr>
          <w:rFonts w:ascii="Times New Roman" w:hAnsi="Times New Roman" w:cs="Times New Roman"/>
          <w:sz w:val="28"/>
          <w:szCs w:val="28"/>
          <w:lang w:val="ru-RU"/>
        </w:rPr>
        <w:t>Ллевеллина</w:t>
      </w:r>
      <w:proofErr w:type="spellEnd"/>
      <w:r w:rsidRPr="0049222C">
        <w:rPr>
          <w:rFonts w:ascii="Times New Roman" w:hAnsi="Times New Roman" w:cs="Times New Roman"/>
          <w:sz w:val="28"/>
          <w:szCs w:val="28"/>
          <w:lang w:val="ru-RU"/>
        </w:rPr>
        <w:t xml:space="preserve">, А. Росса, Р. </w:t>
      </w:r>
      <w:proofErr w:type="spellStart"/>
      <w:r w:rsidRPr="0049222C">
        <w:rPr>
          <w:rFonts w:ascii="Times New Roman" w:hAnsi="Times New Roman" w:cs="Times New Roman"/>
          <w:sz w:val="28"/>
          <w:szCs w:val="28"/>
          <w:lang w:val="ru-RU"/>
        </w:rPr>
        <w:t>Алекси</w:t>
      </w:r>
      <w:proofErr w:type="spellEnd"/>
      <w:r w:rsidRPr="0049222C">
        <w:rPr>
          <w:rFonts w:ascii="Times New Roman" w:hAnsi="Times New Roman" w:cs="Times New Roman"/>
          <w:sz w:val="28"/>
          <w:szCs w:val="28"/>
          <w:lang w:val="ru-RU"/>
        </w:rPr>
        <w:t xml:space="preserve">, М. </w:t>
      </w:r>
      <w:proofErr w:type="spellStart"/>
      <w:r w:rsidRPr="0049222C">
        <w:rPr>
          <w:rFonts w:ascii="Times New Roman" w:hAnsi="Times New Roman" w:cs="Times New Roman"/>
          <w:sz w:val="28"/>
          <w:szCs w:val="28"/>
          <w:lang w:val="ru-RU"/>
        </w:rPr>
        <w:t>Тропера</w:t>
      </w:r>
      <w:proofErr w:type="spellEnd"/>
      <w:r w:rsidR="00C670EF" w:rsidRPr="0049222C">
        <w:rPr>
          <w:rFonts w:ascii="Times New Roman" w:hAnsi="Times New Roman" w:cs="Times New Roman"/>
          <w:sz w:val="28"/>
          <w:szCs w:val="28"/>
          <w:lang w:val="ru-RU"/>
        </w:rPr>
        <w:t xml:space="preserve"> и др.</w:t>
      </w:r>
      <w:r w:rsidRPr="0049222C">
        <w:rPr>
          <w:rFonts w:ascii="Times New Roman" w:hAnsi="Times New Roman" w:cs="Times New Roman"/>
          <w:sz w:val="28"/>
          <w:szCs w:val="28"/>
          <w:lang w:val="ru-RU"/>
        </w:rPr>
        <w:t>, на основе изучения которых были сформулированы признаки, характерные для двух основных подходов к толкованию – формалистского и реалистического стилей судебной интерпретации (судебной аргументации), главное различие между которыми состоит в степени связанности судьи объектом толкования (правовым текстом)</w:t>
      </w:r>
      <w:r w:rsidRPr="0049222C">
        <w:rPr>
          <w:rStyle w:val="FootnoteReference"/>
          <w:rFonts w:ascii="Times New Roman" w:hAnsi="Times New Roman" w:cs="Times New Roman"/>
          <w:sz w:val="28"/>
          <w:szCs w:val="28"/>
          <w:lang w:val="ru-RU"/>
        </w:rPr>
        <w:footnoteReference w:id="1"/>
      </w:r>
      <w:r w:rsidRPr="0049222C">
        <w:rPr>
          <w:rFonts w:ascii="Times New Roman" w:hAnsi="Times New Roman" w:cs="Times New Roman"/>
          <w:sz w:val="28"/>
          <w:szCs w:val="28"/>
          <w:lang w:val="ru-RU"/>
        </w:rPr>
        <w:t xml:space="preserve">. </w:t>
      </w:r>
    </w:p>
    <w:p w14:paraId="6D37E333" w14:textId="17D9D877"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Сложившийся исторически первым формалист</w:t>
      </w:r>
      <w:r w:rsidRPr="0049222C">
        <w:rPr>
          <w:rFonts w:ascii="Times New Roman" w:hAnsi="Times New Roman" w:cs="Times New Roman"/>
          <w:sz w:val="28"/>
          <w:szCs w:val="28"/>
        </w:rPr>
        <w:t>c</w:t>
      </w:r>
      <w:r w:rsidRPr="0049222C">
        <w:rPr>
          <w:rFonts w:ascii="Times New Roman" w:hAnsi="Times New Roman" w:cs="Times New Roman"/>
          <w:sz w:val="28"/>
          <w:szCs w:val="28"/>
          <w:lang w:val="ru-RU"/>
        </w:rPr>
        <w:t>кий подход к судебной интерпретации отражает классическое понимание толкования как процесса познания смысла, заложенного в правовой текст, который обладает единственным определяемым значением</w:t>
      </w:r>
      <w:r w:rsidRPr="0049222C">
        <w:rPr>
          <w:rStyle w:val="FootnoteReference"/>
          <w:rFonts w:ascii="Times New Roman" w:hAnsi="Times New Roman" w:cs="Times New Roman"/>
          <w:sz w:val="28"/>
          <w:szCs w:val="28"/>
        </w:rPr>
        <w:footnoteReference w:id="2"/>
      </w:r>
      <w:r w:rsidRPr="0049222C">
        <w:rPr>
          <w:rFonts w:ascii="Times New Roman" w:hAnsi="Times New Roman" w:cs="Times New Roman"/>
          <w:sz w:val="28"/>
          <w:szCs w:val="28"/>
          <w:lang w:val="ru-RU"/>
        </w:rPr>
        <w:t>. В основе данного подхода лежат правила и законы формальной логики, относящиеся ко всему процессу толкования (и не ограниченные только логическим толкованием)</w:t>
      </w:r>
      <w:r w:rsidRPr="0049222C">
        <w:rPr>
          <w:rStyle w:val="FootnoteReference"/>
          <w:rFonts w:ascii="Times New Roman" w:hAnsi="Times New Roman" w:cs="Times New Roman"/>
          <w:sz w:val="28"/>
          <w:szCs w:val="28"/>
        </w:rPr>
        <w:footnoteReference w:id="3"/>
      </w:r>
      <w:r w:rsidRPr="0049222C">
        <w:rPr>
          <w:rFonts w:ascii="Times New Roman" w:hAnsi="Times New Roman" w:cs="Times New Roman"/>
          <w:sz w:val="28"/>
          <w:szCs w:val="28"/>
          <w:lang w:val="ru-RU"/>
        </w:rPr>
        <w:t xml:space="preserve">, т. е. любое судебное решение представляет собой силлогизм, где норма права выступает большей посылкой, а малой </w:t>
      </w:r>
      <w:r w:rsidR="00011444" w:rsidRPr="0049222C">
        <w:rPr>
          <w:rFonts w:ascii="Times New Roman" w:hAnsi="Times New Roman" w:cs="Times New Roman"/>
          <w:sz w:val="28"/>
          <w:szCs w:val="28"/>
          <w:lang w:val="ru-RU"/>
        </w:rPr>
        <w:t>посылк</w:t>
      </w:r>
      <w:r w:rsidR="00011444">
        <w:rPr>
          <w:rFonts w:ascii="Times New Roman" w:hAnsi="Times New Roman" w:cs="Times New Roman"/>
          <w:sz w:val="28"/>
          <w:szCs w:val="28"/>
          <w:lang w:val="ru-RU"/>
        </w:rPr>
        <w:t>ой</w:t>
      </w:r>
      <w:r w:rsidR="00011444" w:rsidRPr="0049222C">
        <w:rPr>
          <w:rFonts w:ascii="Times New Roman" w:hAnsi="Times New Roman" w:cs="Times New Roman"/>
          <w:sz w:val="28"/>
          <w:szCs w:val="28"/>
          <w:lang w:val="ru-RU"/>
        </w:rPr>
        <w:t xml:space="preserve"> </w:t>
      </w:r>
      <w:r w:rsidR="00CF7AEF">
        <w:rPr>
          <w:rFonts w:ascii="Times New Roman" w:hAnsi="Times New Roman" w:cs="Times New Roman"/>
          <w:sz w:val="28"/>
          <w:szCs w:val="28"/>
          <w:lang w:val="ru-RU"/>
        </w:rPr>
        <w:t xml:space="preserve">являются </w:t>
      </w:r>
      <w:r w:rsidRPr="0049222C">
        <w:rPr>
          <w:rFonts w:ascii="Times New Roman" w:hAnsi="Times New Roman" w:cs="Times New Roman"/>
          <w:sz w:val="28"/>
          <w:szCs w:val="28"/>
          <w:lang w:val="ru-RU"/>
        </w:rPr>
        <w:t xml:space="preserve">обстоятельства конкретного дела. При этом судья является полностью связанным смыслом правового текста, его функция заключается исключительно в </w:t>
      </w:r>
      <w:proofErr w:type="spellStart"/>
      <w:r w:rsidRPr="0049222C">
        <w:rPr>
          <w:rFonts w:ascii="Times New Roman" w:hAnsi="Times New Roman" w:cs="Times New Roman"/>
          <w:sz w:val="28"/>
          <w:szCs w:val="28"/>
          <w:lang w:val="ru-RU"/>
        </w:rPr>
        <w:t>правоприменении</w:t>
      </w:r>
      <w:proofErr w:type="spellEnd"/>
      <w:r w:rsidRPr="0049222C">
        <w:rPr>
          <w:rStyle w:val="FootnoteReference"/>
          <w:rFonts w:ascii="Times New Roman" w:hAnsi="Times New Roman" w:cs="Times New Roman"/>
          <w:sz w:val="28"/>
          <w:szCs w:val="28"/>
        </w:rPr>
        <w:footnoteReference w:id="4"/>
      </w:r>
      <w:r w:rsidRPr="0049222C">
        <w:rPr>
          <w:rFonts w:ascii="Times New Roman" w:hAnsi="Times New Roman" w:cs="Times New Roman"/>
          <w:sz w:val="28"/>
          <w:szCs w:val="28"/>
          <w:lang w:val="ru-RU"/>
        </w:rPr>
        <w:t>.</w:t>
      </w:r>
    </w:p>
    <w:p w14:paraId="141403FB" w14:textId="327DFA46"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В начале </w:t>
      </w:r>
      <w:r w:rsidRPr="0049222C">
        <w:rPr>
          <w:rFonts w:ascii="Times New Roman" w:hAnsi="Times New Roman" w:cs="Times New Roman"/>
          <w:sz w:val="28"/>
          <w:szCs w:val="28"/>
        </w:rPr>
        <w:t>XX</w:t>
      </w:r>
      <w:r w:rsidRPr="0049222C">
        <w:rPr>
          <w:rFonts w:ascii="Times New Roman" w:hAnsi="Times New Roman" w:cs="Times New Roman"/>
          <w:sz w:val="28"/>
          <w:szCs w:val="28"/>
          <w:lang w:val="ru-RU"/>
        </w:rPr>
        <w:t xml:space="preserve"> века возникает реалистический подход, развивающийся как вызов формализму и критикующий последний за «рутинность», «примитивность» и «механичность» присущего ему </w:t>
      </w:r>
      <w:proofErr w:type="spellStart"/>
      <w:r w:rsidRPr="0049222C">
        <w:rPr>
          <w:rFonts w:ascii="Times New Roman" w:hAnsi="Times New Roman" w:cs="Times New Roman"/>
          <w:sz w:val="28"/>
          <w:szCs w:val="28"/>
          <w:lang w:val="ru-RU"/>
        </w:rPr>
        <w:t>правоприменения</w:t>
      </w:r>
      <w:proofErr w:type="spellEnd"/>
      <w:r w:rsidRPr="0049222C">
        <w:rPr>
          <w:rFonts w:ascii="Times New Roman" w:hAnsi="Times New Roman" w:cs="Times New Roman"/>
          <w:sz w:val="28"/>
          <w:szCs w:val="28"/>
          <w:lang w:val="ru-RU"/>
        </w:rPr>
        <w:t xml:space="preserve">. В свою очередь, реализм противопоставляет себя формалистскому стилю, именуя себя «свободным стилем», «судебным </w:t>
      </w:r>
      <w:proofErr w:type="spellStart"/>
      <w:r w:rsidRPr="0049222C">
        <w:rPr>
          <w:rFonts w:ascii="Times New Roman" w:hAnsi="Times New Roman" w:cs="Times New Roman"/>
          <w:sz w:val="28"/>
          <w:szCs w:val="28"/>
          <w:lang w:val="ru-RU"/>
        </w:rPr>
        <w:t>активизмом</w:t>
      </w:r>
      <w:proofErr w:type="spellEnd"/>
      <w:r w:rsidRPr="0049222C">
        <w:rPr>
          <w:rFonts w:ascii="Times New Roman" w:hAnsi="Times New Roman" w:cs="Times New Roman"/>
          <w:sz w:val="28"/>
          <w:szCs w:val="28"/>
          <w:lang w:val="ru-RU"/>
        </w:rPr>
        <w:t xml:space="preserve">», «Гранд-стилем», и объединяет в себе большое количество признаков, общей чертой которых является право </w:t>
      </w:r>
      <w:r w:rsidRPr="0049222C">
        <w:rPr>
          <w:rFonts w:ascii="Times New Roman" w:hAnsi="Times New Roman" w:cs="Times New Roman"/>
          <w:sz w:val="28"/>
          <w:szCs w:val="28"/>
          <w:lang w:val="ru-RU"/>
        </w:rPr>
        <w:lastRenderedPageBreak/>
        <w:t>судьи использовать в процессе аргументации ссылки на выходящую за пределы позитивного права «реальность»</w:t>
      </w:r>
      <w:r w:rsidRPr="0049222C">
        <w:rPr>
          <w:rStyle w:val="FootnoteReference"/>
          <w:rFonts w:ascii="Times New Roman" w:hAnsi="Times New Roman" w:cs="Times New Roman"/>
          <w:sz w:val="28"/>
          <w:szCs w:val="28"/>
          <w:lang w:val="ru-RU"/>
        </w:rPr>
        <w:footnoteReference w:id="5"/>
      </w:r>
      <w:r w:rsidRPr="0049222C">
        <w:rPr>
          <w:rFonts w:ascii="Times New Roman" w:hAnsi="Times New Roman" w:cs="Times New Roman"/>
          <w:sz w:val="28"/>
          <w:szCs w:val="28"/>
          <w:lang w:val="ru-RU"/>
        </w:rPr>
        <w:t>. Для реалистического стиля характерны тезис о в</w:t>
      </w:r>
      <w:r w:rsidR="006A6A92" w:rsidRPr="0049222C">
        <w:rPr>
          <w:rFonts w:ascii="Times New Roman" w:hAnsi="Times New Roman" w:cs="Times New Roman"/>
          <w:sz w:val="28"/>
          <w:szCs w:val="28"/>
          <w:lang w:val="ru-RU"/>
        </w:rPr>
        <w:t xml:space="preserve">олевой природе акта толкования и </w:t>
      </w:r>
      <w:r w:rsidRPr="0049222C">
        <w:rPr>
          <w:rFonts w:ascii="Times New Roman" w:hAnsi="Times New Roman" w:cs="Times New Roman"/>
          <w:sz w:val="28"/>
          <w:szCs w:val="28"/>
          <w:lang w:val="ru-RU"/>
        </w:rPr>
        <w:t xml:space="preserve">отрицание когнитивной природы </w:t>
      </w:r>
      <w:r w:rsidR="006A6A92" w:rsidRPr="0049222C">
        <w:rPr>
          <w:rFonts w:ascii="Times New Roman" w:hAnsi="Times New Roman" w:cs="Times New Roman"/>
          <w:sz w:val="28"/>
          <w:szCs w:val="28"/>
          <w:lang w:val="ru-RU"/>
        </w:rPr>
        <w:t xml:space="preserve">интерпретационной деятельности, </w:t>
      </w:r>
      <w:r w:rsidRPr="0049222C">
        <w:rPr>
          <w:rFonts w:ascii="Times New Roman" w:hAnsi="Times New Roman" w:cs="Times New Roman"/>
          <w:sz w:val="28"/>
          <w:szCs w:val="28"/>
          <w:lang w:val="ru-RU"/>
        </w:rPr>
        <w:t>о</w:t>
      </w:r>
      <w:r w:rsidR="006A6A92" w:rsidRPr="0049222C">
        <w:rPr>
          <w:rFonts w:ascii="Times New Roman" w:hAnsi="Times New Roman" w:cs="Times New Roman"/>
          <w:sz w:val="28"/>
          <w:szCs w:val="28"/>
          <w:lang w:val="ru-RU"/>
        </w:rPr>
        <w:t xml:space="preserve">тсутствие связанности судьи </w:t>
      </w:r>
      <w:r w:rsidRPr="0049222C">
        <w:rPr>
          <w:rFonts w:ascii="Times New Roman" w:hAnsi="Times New Roman" w:cs="Times New Roman"/>
          <w:sz w:val="28"/>
          <w:szCs w:val="28"/>
          <w:lang w:val="ru-RU"/>
        </w:rPr>
        <w:t>смыслом</w:t>
      </w:r>
      <w:r w:rsidR="006A6A92" w:rsidRPr="0049222C">
        <w:rPr>
          <w:rFonts w:ascii="Times New Roman" w:hAnsi="Times New Roman" w:cs="Times New Roman"/>
          <w:sz w:val="28"/>
          <w:szCs w:val="28"/>
          <w:lang w:val="ru-RU"/>
        </w:rPr>
        <w:t xml:space="preserve"> правового текста</w:t>
      </w:r>
      <w:r w:rsidRPr="0049222C">
        <w:rPr>
          <w:rFonts w:ascii="Times New Roman" w:hAnsi="Times New Roman" w:cs="Times New Roman"/>
          <w:sz w:val="28"/>
          <w:szCs w:val="28"/>
          <w:lang w:val="ru-RU"/>
        </w:rPr>
        <w:t>, возможность обращения в процессе интерпретации к метаюридическим аргументам (к морали, политике и др.)</w:t>
      </w:r>
      <w:r w:rsidRPr="0049222C">
        <w:rPr>
          <w:rStyle w:val="FootnoteReference"/>
          <w:rFonts w:ascii="Times New Roman" w:hAnsi="Times New Roman" w:cs="Times New Roman"/>
          <w:sz w:val="28"/>
          <w:szCs w:val="28"/>
        </w:rPr>
        <w:footnoteReference w:id="6"/>
      </w:r>
      <w:r w:rsidRPr="0049222C">
        <w:rPr>
          <w:rFonts w:ascii="Times New Roman" w:hAnsi="Times New Roman" w:cs="Times New Roman"/>
          <w:sz w:val="28"/>
          <w:szCs w:val="28"/>
        </w:rPr>
        <w:t xml:space="preserve">. </w:t>
      </w:r>
      <w:r w:rsidRPr="0049222C">
        <w:rPr>
          <w:rFonts w:ascii="Times New Roman" w:hAnsi="Times New Roman" w:cs="Times New Roman"/>
          <w:sz w:val="28"/>
          <w:szCs w:val="28"/>
          <w:lang w:val="ru-RU"/>
        </w:rPr>
        <w:t>Свобода судьи от границ задаваемого правовым текст</w:t>
      </w:r>
      <w:r w:rsidR="0021735E">
        <w:rPr>
          <w:rFonts w:ascii="Times New Roman" w:hAnsi="Times New Roman" w:cs="Times New Roman"/>
          <w:sz w:val="28"/>
          <w:szCs w:val="28"/>
          <w:lang w:val="ru-RU"/>
        </w:rPr>
        <w:t>ом</w:t>
      </w:r>
      <w:r w:rsidRPr="0049222C">
        <w:rPr>
          <w:rFonts w:ascii="Times New Roman" w:hAnsi="Times New Roman" w:cs="Times New Roman"/>
          <w:sz w:val="28"/>
          <w:szCs w:val="28"/>
          <w:lang w:val="ru-RU"/>
        </w:rPr>
        <w:t xml:space="preserve"> значения, с одной стороны, позволяет ему отказаться от верного с формально-юридической точки зрения, но вместе с тем социально несправедливого решения, но с другой стороны</w:t>
      </w:r>
      <w:r w:rsidR="00011444">
        <w:rPr>
          <w:rFonts w:ascii="Times New Roman" w:hAnsi="Times New Roman" w:cs="Times New Roman"/>
          <w:sz w:val="28"/>
          <w:szCs w:val="28"/>
          <w:lang w:val="ru-RU"/>
        </w:rPr>
        <w:t>,</w:t>
      </w:r>
      <w:r w:rsidRPr="0049222C">
        <w:rPr>
          <w:rFonts w:ascii="Times New Roman" w:hAnsi="Times New Roman" w:cs="Times New Roman"/>
          <w:sz w:val="28"/>
          <w:szCs w:val="28"/>
          <w:lang w:val="ru-RU"/>
        </w:rPr>
        <w:t xml:space="preserve"> наделяет судью неограниченными полномочиями по произвольному определению того, что является правом.</w:t>
      </w:r>
    </w:p>
    <w:p w14:paraId="5EE96FC0" w14:textId="6667E8B2"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В современной доктрине</w:t>
      </w:r>
      <w:r w:rsidR="00011444">
        <w:rPr>
          <w:rFonts w:ascii="Times New Roman" w:hAnsi="Times New Roman" w:cs="Times New Roman"/>
          <w:sz w:val="28"/>
          <w:szCs w:val="28"/>
          <w:lang w:val="ru-RU"/>
        </w:rPr>
        <w:t>,</w:t>
      </w:r>
      <w:r w:rsidRPr="0049222C">
        <w:rPr>
          <w:rFonts w:ascii="Times New Roman" w:hAnsi="Times New Roman" w:cs="Times New Roman"/>
          <w:sz w:val="28"/>
          <w:szCs w:val="28"/>
          <w:lang w:val="ru-RU"/>
        </w:rPr>
        <w:t xml:space="preserve"> с постепенной утратой своей актуальности тезисом о полном запрете судебного правотворчества</w:t>
      </w:r>
      <w:r w:rsidR="00011444">
        <w:rPr>
          <w:rFonts w:ascii="Times New Roman" w:hAnsi="Times New Roman" w:cs="Times New Roman"/>
          <w:sz w:val="28"/>
          <w:szCs w:val="28"/>
          <w:lang w:val="ru-RU"/>
        </w:rPr>
        <w:t>,</w:t>
      </w:r>
      <w:r w:rsidRPr="0049222C">
        <w:rPr>
          <w:rFonts w:ascii="Times New Roman" w:hAnsi="Times New Roman" w:cs="Times New Roman"/>
          <w:sz w:val="28"/>
          <w:szCs w:val="28"/>
          <w:lang w:val="ru-RU"/>
        </w:rPr>
        <w:t xml:space="preserve"> </w:t>
      </w:r>
      <w:r w:rsidR="00011444">
        <w:rPr>
          <w:rFonts w:ascii="Times New Roman" w:hAnsi="Times New Roman" w:cs="Times New Roman"/>
          <w:sz w:val="28"/>
          <w:szCs w:val="28"/>
          <w:lang w:val="ru-RU"/>
        </w:rPr>
        <w:t>складывается</w:t>
      </w:r>
      <w:r w:rsidR="00011444" w:rsidRPr="0049222C">
        <w:rPr>
          <w:rFonts w:ascii="Times New Roman" w:hAnsi="Times New Roman" w:cs="Times New Roman"/>
          <w:sz w:val="28"/>
          <w:szCs w:val="28"/>
          <w:lang w:val="ru-RU"/>
        </w:rPr>
        <w:t xml:space="preserve"> </w:t>
      </w:r>
      <w:r w:rsidRPr="00011444">
        <w:rPr>
          <w:rFonts w:ascii="Times New Roman" w:hAnsi="Times New Roman" w:cs="Times New Roman"/>
          <w:sz w:val="28"/>
          <w:szCs w:val="28"/>
          <w:lang w:val="ru-RU"/>
        </w:rPr>
        <w:t>тенденция</w:t>
      </w:r>
      <w:r w:rsidRPr="0049222C">
        <w:rPr>
          <w:rFonts w:ascii="Times New Roman" w:hAnsi="Times New Roman" w:cs="Times New Roman"/>
          <w:sz w:val="28"/>
          <w:szCs w:val="28"/>
          <w:lang w:val="ru-RU"/>
        </w:rPr>
        <w:t xml:space="preserve"> к другой крайности –</w:t>
      </w:r>
      <w:r w:rsidR="00011444">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суверенизации судебной власти, сопряженной с освобождением судьи от связанности смыслом правовых текстов</w:t>
      </w:r>
      <w:r w:rsidRPr="0049222C">
        <w:rPr>
          <w:rStyle w:val="FootnoteReference"/>
          <w:rFonts w:ascii="Times New Roman" w:hAnsi="Times New Roman" w:cs="Times New Roman"/>
          <w:sz w:val="28"/>
          <w:szCs w:val="28"/>
          <w:lang w:val="ru-RU"/>
        </w:rPr>
        <w:footnoteReference w:id="7"/>
      </w:r>
      <w:r w:rsidRPr="0049222C">
        <w:rPr>
          <w:rFonts w:ascii="Times New Roman" w:hAnsi="Times New Roman" w:cs="Times New Roman"/>
          <w:sz w:val="28"/>
          <w:szCs w:val="28"/>
          <w:lang w:val="ru-RU"/>
        </w:rPr>
        <w:t xml:space="preserve">. Так, в качестве «индикатора истины» в уголовном судопроизводстве </w:t>
      </w:r>
      <w:r w:rsidR="00011444">
        <w:rPr>
          <w:rFonts w:ascii="Times New Roman" w:hAnsi="Times New Roman" w:cs="Times New Roman"/>
          <w:sz w:val="28"/>
          <w:szCs w:val="28"/>
          <w:lang w:val="ru-RU"/>
        </w:rPr>
        <w:t>рассматривается</w:t>
      </w:r>
      <w:r w:rsidR="00011444"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не замысел законодателя, а «здравый смысл и общественное мнение»</w:t>
      </w:r>
      <w:r w:rsidRPr="0049222C">
        <w:rPr>
          <w:rStyle w:val="FootnoteReference"/>
          <w:rFonts w:ascii="Times New Roman" w:hAnsi="Times New Roman" w:cs="Times New Roman"/>
          <w:sz w:val="28"/>
          <w:szCs w:val="28"/>
          <w:lang w:val="ru-RU"/>
        </w:rPr>
        <w:footnoteReference w:id="8"/>
      </w:r>
      <w:r w:rsidR="00576F30" w:rsidRPr="0049222C">
        <w:rPr>
          <w:rFonts w:ascii="Times New Roman" w:hAnsi="Times New Roman" w:cs="Times New Roman"/>
          <w:sz w:val="28"/>
          <w:szCs w:val="28"/>
          <w:lang w:val="ru-RU"/>
        </w:rPr>
        <w:t>. В связи с этим большо</w:t>
      </w:r>
      <w:r w:rsidRPr="0049222C">
        <w:rPr>
          <w:rFonts w:ascii="Times New Roman" w:hAnsi="Times New Roman" w:cs="Times New Roman"/>
          <w:sz w:val="28"/>
          <w:szCs w:val="28"/>
          <w:lang w:val="ru-RU"/>
        </w:rPr>
        <w:t xml:space="preserve">й интерес приобретает </w:t>
      </w:r>
      <w:r w:rsidR="00F47AD1" w:rsidRPr="0049222C">
        <w:rPr>
          <w:rFonts w:ascii="Times New Roman" w:hAnsi="Times New Roman" w:cs="Times New Roman"/>
          <w:sz w:val="28"/>
          <w:szCs w:val="28"/>
          <w:lang w:val="ru-RU"/>
        </w:rPr>
        <w:t>поиск объективных критериев</w:t>
      </w:r>
      <w:r w:rsidRPr="0049222C">
        <w:rPr>
          <w:rFonts w:ascii="Times New Roman" w:hAnsi="Times New Roman" w:cs="Times New Roman"/>
          <w:sz w:val="28"/>
          <w:szCs w:val="28"/>
          <w:lang w:val="ru-RU"/>
        </w:rPr>
        <w:t xml:space="preserve"> реалистического стиля, определение факторов, сдерживающих на практике аргументацию судьи-реалиста для определения баланса между большей приближенностью толкования социальному контексту, в котором применяется норма права, и абсолютной дискрецией </w:t>
      </w:r>
      <w:proofErr w:type="spellStart"/>
      <w:r w:rsidRPr="0049222C">
        <w:rPr>
          <w:rFonts w:ascii="Times New Roman" w:hAnsi="Times New Roman" w:cs="Times New Roman"/>
          <w:sz w:val="28"/>
          <w:szCs w:val="28"/>
          <w:lang w:val="ru-RU"/>
        </w:rPr>
        <w:t>правоприменителя</w:t>
      </w:r>
      <w:proofErr w:type="spellEnd"/>
      <w:r w:rsidRPr="0049222C">
        <w:rPr>
          <w:rStyle w:val="FootnoteReference"/>
          <w:rFonts w:ascii="Times New Roman" w:hAnsi="Times New Roman" w:cs="Times New Roman"/>
          <w:sz w:val="28"/>
          <w:szCs w:val="28"/>
        </w:rPr>
        <w:footnoteReference w:id="9"/>
      </w:r>
      <w:r w:rsidRPr="0049222C">
        <w:rPr>
          <w:rFonts w:ascii="Times New Roman" w:hAnsi="Times New Roman" w:cs="Times New Roman"/>
          <w:sz w:val="28"/>
          <w:szCs w:val="28"/>
          <w:lang w:val="ru-RU"/>
        </w:rPr>
        <w:t>, характерной для реалистического стиля в его наиболее радикальной интерпретации, пр</w:t>
      </w:r>
      <w:r w:rsidR="00F14933">
        <w:rPr>
          <w:rFonts w:ascii="Times New Roman" w:hAnsi="Times New Roman" w:cs="Times New Roman"/>
          <w:sz w:val="28"/>
          <w:szCs w:val="28"/>
          <w:lang w:val="ru-RU"/>
        </w:rPr>
        <w:t>едлагаемой</w:t>
      </w:r>
      <w:r w:rsidRPr="0049222C">
        <w:rPr>
          <w:rFonts w:ascii="Times New Roman" w:hAnsi="Times New Roman" w:cs="Times New Roman"/>
          <w:sz w:val="28"/>
          <w:szCs w:val="28"/>
          <w:lang w:val="ru-RU"/>
        </w:rPr>
        <w:t xml:space="preserve"> французским конституционалистом М.</w:t>
      </w:r>
      <w:r w:rsidRPr="0049222C">
        <w:rPr>
          <w:rFonts w:ascii="Times New Roman" w:hAnsi="Times New Roman" w:cs="Times New Roman"/>
          <w:sz w:val="28"/>
          <w:szCs w:val="28"/>
        </w:rPr>
        <w:t> </w:t>
      </w:r>
      <w:proofErr w:type="spellStart"/>
      <w:r w:rsidRPr="0049222C">
        <w:rPr>
          <w:rFonts w:ascii="Times New Roman" w:hAnsi="Times New Roman" w:cs="Times New Roman"/>
          <w:sz w:val="28"/>
          <w:szCs w:val="28"/>
          <w:lang w:val="ru-RU"/>
        </w:rPr>
        <w:t>Тропером</w:t>
      </w:r>
      <w:proofErr w:type="spellEnd"/>
      <w:r w:rsidRPr="0049222C">
        <w:rPr>
          <w:rFonts w:ascii="Times New Roman" w:hAnsi="Times New Roman" w:cs="Times New Roman"/>
          <w:sz w:val="28"/>
          <w:szCs w:val="28"/>
          <w:lang w:val="ru-RU"/>
        </w:rPr>
        <w:t>.</w:t>
      </w:r>
    </w:p>
    <w:p w14:paraId="3C71021A" w14:textId="4222B307"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lastRenderedPageBreak/>
        <w:t xml:space="preserve">Целью исследования выступает </w:t>
      </w:r>
      <w:r w:rsidR="004304C5" w:rsidRPr="0049222C">
        <w:rPr>
          <w:rFonts w:ascii="Times New Roman" w:hAnsi="Times New Roman" w:cs="Times New Roman"/>
          <w:sz w:val="28"/>
          <w:szCs w:val="28"/>
          <w:lang w:val="ru-RU"/>
        </w:rPr>
        <w:t xml:space="preserve">определение </w:t>
      </w:r>
      <w:r w:rsidRPr="0049222C">
        <w:rPr>
          <w:rFonts w:ascii="Times New Roman" w:hAnsi="Times New Roman" w:cs="Times New Roman"/>
          <w:sz w:val="28"/>
          <w:szCs w:val="28"/>
          <w:lang w:val="ru-RU"/>
        </w:rPr>
        <w:t>признаков реалистического стиля</w:t>
      </w:r>
      <w:r w:rsidR="004304C5" w:rsidRPr="0049222C">
        <w:rPr>
          <w:rFonts w:ascii="Times New Roman" w:hAnsi="Times New Roman" w:cs="Times New Roman"/>
          <w:sz w:val="28"/>
          <w:szCs w:val="28"/>
          <w:lang w:val="ru-RU"/>
        </w:rPr>
        <w:t xml:space="preserve"> на основе его проявления</w:t>
      </w:r>
      <w:r w:rsidRPr="0049222C">
        <w:rPr>
          <w:rFonts w:ascii="Times New Roman" w:hAnsi="Times New Roman" w:cs="Times New Roman"/>
          <w:sz w:val="28"/>
          <w:szCs w:val="28"/>
          <w:lang w:val="ru-RU"/>
        </w:rPr>
        <w:t xml:space="preserve"> в актуальной судебной практике, включая определение «</w:t>
      </w:r>
      <w:proofErr w:type="spellStart"/>
      <w:r w:rsidRPr="0049222C">
        <w:rPr>
          <w:rFonts w:ascii="Times New Roman" w:hAnsi="Times New Roman" w:cs="Times New Roman"/>
          <w:sz w:val="28"/>
          <w:szCs w:val="28"/>
          <w:lang w:val="ru-RU"/>
        </w:rPr>
        <w:t>аргументативных</w:t>
      </w:r>
      <w:proofErr w:type="spellEnd"/>
      <w:r w:rsidRPr="0049222C">
        <w:rPr>
          <w:rFonts w:ascii="Times New Roman" w:hAnsi="Times New Roman" w:cs="Times New Roman"/>
          <w:sz w:val="28"/>
          <w:szCs w:val="28"/>
          <w:lang w:val="ru-RU"/>
        </w:rPr>
        <w:t xml:space="preserve"> (юридических) сдержек», предотвращающих принятие судьей-реалистом как рациональным </w:t>
      </w:r>
      <w:proofErr w:type="spellStart"/>
      <w:r w:rsidRPr="0049222C">
        <w:rPr>
          <w:rFonts w:ascii="Times New Roman" w:hAnsi="Times New Roman" w:cs="Times New Roman"/>
          <w:sz w:val="28"/>
          <w:szCs w:val="28"/>
          <w:lang w:val="ru-RU"/>
        </w:rPr>
        <w:t>актором</w:t>
      </w:r>
      <w:proofErr w:type="spellEnd"/>
      <w:r w:rsidRPr="0049222C">
        <w:rPr>
          <w:rStyle w:val="FootnoteReference"/>
          <w:rFonts w:ascii="Times New Roman" w:hAnsi="Times New Roman" w:cs="Times New Roman"/>
          <w:sz w:val="28"/>
          <w:szCs w:val="28"/>
          <w:lang w:val="ru-RU"/>
        </w:rPr>
        <w:footnoteReference w:id="10"/>
      </w:r>
      <w:r w:rsidRPr="0049222C">
        <w:rPr>
          <w:rFonts w:ascii="Times New Roman" w:hAnsi="Times New Roman" w:cs="Times New Roman"/>
          <w:sz w:val="28"/>
          <w:szCs w:val="28"/>
          <w:lang w:val="ru-RU"/>
        </w:rPr>
        <w:t xml:space="preserve"> произвольных решений. Для достижения поставленной цели </w:t>
      </w:r>
      <w:r w:rsidR="00525A75" w:rsidRPr="0049222C">
        <w:rPr>
          <w:rFonts w:ascii="Times New Roman" w:hAnsi="Times New Roman" w:cs="Times New Roman"/>
          <w:sz w:val="28"/>
          <w:szCs w:val="28"/>
          <w:lang w:val="ru-RU"/>
        </w:rPr>
        <w:t>необходим</w:t>
      </w:r>
      <w:r w:rsidR="00525A75">
        <w:rPr>
          <w:rFonts w:ascii="Times New Roman" w:hAnsi="Times New Roman" w:cs="Times New Roman"/>
          <w:sz w:val="28"/>
          <w:szCs w:val="28"/>
          <w:lang w:val="ru-RU"/>
        </w:rPr>
        <w:t>ы</w:t>
      </w:r>
      <w:r w:rsidR="00525A75"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выявление и анализ признаков реалистического стиля, выделяемых в теории и философии права, </w:t>
      </w:r>
      <w:r w:rsidR="00525A75">
        <w:rPr>
          <w:rFonts w:ascii="Times New Roman" w:hAnsi="Times New Roman" w:cs="Times New Roman"/>
          <w:sz w:val="28"/>
          <w:szCs w:val="28"/>
          <w:lang w:val="ru-RU"/>
        </w:rPr>
        <w:t>а также</w:t>
      </w:r>
      <w:r w:rsidR="00525A75"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их верификация на основе эмпирического исследования судебной аргументации.</w:t>
      </w:r>
    </w:p>
    <w:p w14:paraId="566A61C1" w14:textId="0EC3AB96"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В рамках настоящего исследования будет проведен анализ признаков реалистического стиля судебной интерпретации на примере практики Европейского Суда по правам человека (далее – ЕСПЧ, Суд). В публикациях распространено мнение о том, что доминирующим стилем толкования судей ЕСПЧ является реализм</w:t>
      </w:r>
      <w:r w:rsidRPr="0049222C">
        <w:rPr>
          <w:rStyle w:val="FootnoteReference"/>
          <w:rFonts w:ascii="Times New Roman" w:hAnsi="Times New Roman" w:cs="Times New Roman"/>
          <w:sz w:val="28"/>
          <w:szCs w:val="28"/>
        </w:rPr>
        <w:footnoteReference w:id="11"/>
      </w:r>
      <w:r w:rsidRPr="0049222C">
        <w:rPr>
          <w:rFonts w:ascii="Times New Roman" w:hAnsi="Times New Roman" w:cs="Times New Roman"/>
          <w:sz w:val="28"/>
          <w:szCs w:val="28"/>
          <w:lang w:val="ru-RU"/>
        </w:rPr>
        <w:t>, при этом Суд нередко критикуется за утрату легитим</w:t>
      </w:r>
      <w:r w:rsidR="00F14933">
        <w:rPr>
          <w:rFonts w:ascii="Times New Roman" w:hAnsi="Times New Roman" w:cs="Times New Roman"/>
          <w:sz w:val="28"/>
          <w:szCs w:val="28"/>
          <w:lang w:val="ru-RU"/>
        </w:rPr>
        <w:t>ности</w:t>
      </w:r>
      <w:r w:rsidRPr="0049222C">
        <w:rPr>
          <w:rFonts w:ascii="Times New Roman" w:hAnsi="Times New Roman" w:cs="Times New Roman"/>
          <w:sz w:val="28"/>
          <w:szCs w:val="28"/>
          <w:lang w:val="ru-RU"/>
        </w:rPr>
        <w:t xml:space="preserve"> своих решений по причине «анархического расширения компетенции Суда», ап</w:t>
      </w:r>
      <w:r w:rsidR="0093273D">
        <w:rPr>
          <w:rFonts w:ascii="Times New Roman" w:hAnsi="Times New Roman" w:cs="Times New Roman"/>
          <w:sz w:val="28"/>
          <w:szCs w:val="28"/>
          <w:lang w:val="ru-RU"/>
        </w:rPr>
        <w:t xml:space="preserve">елляции к «внешним средствам», </w:t>
      </w:r>
      <w:r w:rsidRPr="0049222C">
        <w:rPr>
          <w:rFonts w:ascii="Times New Roman" w:hAnsi="Times New Roman" w:cs="Times New Roman"/>
          <w:sz w:val="28"/>
          <w:szCs w:val="28"/>
          <w:lang w:val="ru-RU"/>
        </w:rPr>
        <w:t>к здравому смыслу</w:t>
      </w:r>
      <w:r w:rsidRPr="0049222C">
        <w:rPr>
          <w:rStyle w:val="FootnoteReference"/>
          <w:rFonts w:ascii="Times New Roman" w:hAnsi="Times New Roman" w:cs="Times New Roman"/>
          <w:sz w:val="28"/>
          <w:szCs w:val="28"/>
        </w:rPr>
        <w:footnoteReference w:id="12"/>
      </w:r>
      <w:r w:rsidRPr="0049222C">
        <w:rPr>
          <w:rFonts w:ascii="Times New Roman" w:hAnsi="Times New Roman" w:cs="Times New Roman"/>
          <w:sz w:val="28"/>
          <w:szCs w:val="28"/>
          <w:lang w:val="ru-RU"/>
        </w:rPr>
        <w:t xml:space="preserve">. Таким образом, с одной стороны, выбор практики ЕСПЧ в качестве основы для эмпирической верификации признаков реализма позволит выявить </w:t>
      </w:r>
      <w:r w:rsidR="00004649" w:rsidRPr="0049222C">
        <w:rPr>
          <w:rFonts w:ascii="Times New Roman" w:hAnsi="Times New Roman" w:cs="Times New Roman"/>
          <w:sz w:val="28"/>
          <w:szCs w:val="28"/>
          <w:lang w:val="ru-RU"/>
        </w:rPr>
        <w:t>признаки реалистического стиля толкования в решениях Суда</w:t>
      </w:r>
      <w:r w:rsidRPr="0049222C">
        <w:rPr>
          <w:rFonts w:ascii="Times New Roman" w:hAnsi="Times New Roman" w:cs="Times New Roman"/>
          <w:sz w:val="28"/>
          <w:szCs w:val="28"/>
          <w:lang w:val="ru-RU"/>
        </w:rPr>
        <w:t>. С другой стороны, указанный выбор обусловлен значимостью определения особенностей и границ реализма ЕСПЧ как органа наднациональной юстиции, решения которого оказывают влияние на правовые системы Договаривающихся Сторон Конвенции о защите прав человека и основных свобод 1950 г. (далее – Конвенция).</w:t>
      </w:r>
    </w:p>
    <w:p w14:paraId="7311CA85" w14:textId="688A2570"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lastRenderedPageBreak/>
        <w:t>Степень разработанности темы исследования</w:t>
      </w:r>
      <w:r w:rsidR="00DE2E1A">
        <w:rPr>
          <w:rFonts w:ascii="Times New Roman" w:hAnsi="Times New Roman" w:cs="Times New Roman"/>
          <w:b/>
          <w:sz w:val="28"/>
          <w:szCs w:val="28"/>
          <w:lang w:val="ru-RU"/>
        </w:rPr>
        <w:t xml:space="preserve">. </w:t>
      </w:r>
      <w:r w:rsidRPr="0049222C">
        <w:rPr>
          <w:rFonts w:ascii="Times New Roman" w:hAnsi="Times New Roman" w:cs="Times New Roman"/>
          <w:sz w:val="28"/>
          <w:szCs w:val="28"/>
          <w:lang w:val="ru-RU"/>
        </w:rPr>
        <w:t xml:space="preserve">Реалистическому стилю посвящены многие работы теоретиков и философов права, начиная с момента его зарождения в конце </w:t>
      </w:r>
      <w:r w:rsidRPr="0049222C">
        <w:rPr>
          <w:rFonts w:ascii="Times New Roman" w:hAnsi="Times New Roman" w:cs="Times New Roman"/>
          <w:sz w:val="28"/>
          <w:szCs w:val="28"/>
        </w:rPr>
        <w:t>XIX</w:t>
      </w:r>
      <w:r w:rsidRPr="0049222C">
        <w:rPr>
          <w:rFonts w:ascii="Times New Roman" w:hAnsi="Times New Roman" w:cs="Times New Roman"/>
          <w:sz w:val="28"/>
          <w:szCs w:val="28"/>
          <w:lang w:val="ru-RU"/>
        </w:rPr>
        <w:t xml:space="preserve"> – начале </w:t>
      </w:r>
      <w:r w:rsidRPr="0049222C">
        <w:rPr>
          <w:rFonts w:ascii="Times New Roman" w:hAnsi="Times New Roman" w:cs="Times New Roman"/>
          <w:sz w:val="28"/>
          <w:szCs w:val="28"/>
        </w:rPr>
        <w:t>XX</w:t>
      </w:r>
      <w:r w:rsidRPr="0049222C">
        <w:rPr>
          <w:rFonts w:ascii="Times New Roman" w:hAnsi="Times New Roman" w:cs="Times New Roman"/>
          <w:sz w:val="28"/>
          <w:szCs w:val="28"/>
          <w:lang w:val="ru-RU"/>
        </w:rPr>
        <w:t xml:space="preserve"> века в рамках столкновения формальной теории </w:t>
      </w:r>
      <w:proofErr w:type="spellStart"/>
      <w:r w:rsidRPr="0049222C">
        <w:rPr>
          <w:rFonts w:ascii="Times New Roman" w:hAnsi="Times New Roman" w:cs="Times New Roman"/>
          <w:sz w:val="28"/>
          <w:szCs w:val="28"/>
          <w:lang w:val="ru-RU"/>
        </w:rPr>
        <w:t>интерпретативного</w:t>
      </w:r>
      <w:proofErr w:type="spellEnd"/>
      <w:r w:rsidRPr="0049222C">
        <w:rPr>
          <w:rFonts w:ascii="Times New Roman" w:hAnsi="Times New Roman" w:cs="Times New Roman"/>
          <w:sz w:val="28"/>
          <w:szCs w:val="28"/>
          <w:lang w:val="ru-RU"/>
        </w:rPr>
        <w:t xml:space="preserve"> </w:t>
      </w:r>
      <w:proofErr w:type="spellStart"/>
      <w:r w:rsidRPr="0049222C">
        <w:rPr>
          <w:rFonts w:ascii="Times New Roman" w:hAnsi="Times New Roman" w:cs="Times New Roman"/>
          <w:sz w:val="28"/>
          <w:szCs w:val="28"/>
          <w:lang w:val="ru-RU"/>
        </w:rPr>
        <w:t>когнитивизма</w:t>
      </w:r>
      <w:proofErr w:type="spellEnd"/>
      <w:r w:rsidRPr="0049222C">
        <w:rPr>
          <w:rFonts w:ascii="Times New Roman" w:hAnsi="Times New Roman" w:cs="Times New Roman"/>
          <w:sz w:val="28"/>
          <w:szCs w:val="28"/>
          <w:lang w:val="ru-RU"/>
        </w:rPr>
        <w:t xml:space="preserve"> и </w:t>
      </w:r>
      <w:r w:rsidR="00544877" w:rsidRPr="0049222C">
        <w:rPr>
          <w:rFonts w:ascii="Times New Roman" w:hAnsi="Times New Roman" w:cs="Times New Roman"/>
          <w:sz w:val="28"/>
          <w:szCs w:val="28"/>
          <w:lang w:val="ru-RU"/>
        </w:rPr>
        <w:t>сторонников</w:t>
      </w:r>
      <w:r w:rsidRPr="0049222C">
        <w:rPr>
          <w:rFonts w:ascii="Times New Roman" w:hAnsi="Times New Roman" w:cs="Times New Roman"/>
          <w:sz w:val="28"/>
          <w:szCs w:val="28"/>
          <w:lang w:val="ru-RU"/>
        </w:rPr>
        <w:t xml:space="preserve"> более свободного направления, представленного Ф. Жени (метод свободного научного исследования права), О.</w:t>
      </w:r>
      <w:r w:rsidRPr="0049222C">
        <w:rPr>
          <w:rFonts w:ascii="Times New Roman" w:hAnsi="Times New Roman" w:cs="Times New Roman"/>
          <w:sz w:val="28"/>
          <w:szCs w:val="28"/>
        </w:rPr>
        <w:t> </w:t>
      </w:r>
      <w:r w:rsidRPr="0049222C">
        <w:rPr>
          <w:rFonts w:ascii="Times New Roman" w:hAnsi="Times New Roman" w:cs="Times New Roman"/>
          <w:sz w:val="28"/>
          <w:szCs w:val="28"/>
          <w:lang w:val="ru-RU"/>
        </w:rPr>
        <w:t xml:space="preserve">Эрлихом и Г. Канторовичем (школа свободного права), К. </w:t>
      </w:r>
      <w:proofErr w:type="spellStart"/>
      <w:r w:rsidRPr="0049222C">
        <w:rPr>
          <w:rFonts w:ascii="Times New Roman" w:hAnsi="Times New Roman" w:cs="Times New Roman"/>
          <w:sz w:val="28"/>
          <w:szCs w:val="28"/>
          <w:lang w:val="ru-RU"/>
        </w:rPr>
        <w:t>Ллевеллином</w:t>
      </w:r>
      <w:proofErr w:type="spellEnd"/>
      <w:r w:rsidRPr="0049222C">
        <w:rPr>
          <w:rFonts w:ascii="Times New Roman" w:hAnsi="Times New Roman" w:cs="Times New Roman"/>
          <w:sz w:val="28"/>
          <w:szCs w:val="28"/>
          <w:lang w:val="ru-RU"/>
        </w:rPr>
        <w:t xml:space="preserve"> и другими учеными</w:t>
      </w:r>
      <w:r w:rsidRPr="0049222C">
        <w:rPr>
          <w:rStyle w:val="FootnoteReference"/>
          <w:rFonts w:ascii="Times New Roman" w:hAnsi="Times New Roman" w:cs="Times New Roman"/>
          <w:sz w:val="28"/>
          <w:szCs w:val="28"/>
        </w:rPr>
        <w:footnoteReference w:id="13"/>
      </w:r>
      <w:r w:rsidRPr="0049222C">
        <w:rPr>
          <w:rFonts w:ascii="Times New Roman" w:hAnsi="Times New Roman" w:cs="Times New Roman"/>
          <w:sz w:val="28"/>
          <w:szCs w:val="28"/>
          <w:lang w:val="ru-RU"/>
        </w:rPr>
        <w:t xml:space="preserve">. Постепенно реализм распространяется среди представителей различных правовых систем, происходит обособление американского правового реализма (К. </w:t>
      </w:r>
      <w:proofErr w:type="spellStart"/>
      <w:r w:rsidRPr="0049222C">
        <w:rPr>
          <w:rFonts w:ascii="Times New Roman" w:hAnsi="Times New Roman" w:cs="Times New Roman"/>
          <w:sz w:val="28"/>
          <w:szCs w:val="28"/>
          <w:lang w:val="ru-RU"/>
        </w:rPr>
        <w:t>Ллевелин</w:t>
      </w:r>
      <w:proofErr w:type="spellEnd"/>
      <w:r w:rsidRPr="0049222C">
        <w:rPr>
          <w:rFonts w:ascii="Times New Roman" w:hAnsi="Times New Roman" w:cs="Times New Roman"/>
          <w:sz w:val="28"/>
          <w:szCs w:val="28"/>
          <w:lang w:val="ru-RU"/>
        </w:rPr>
        <w:t xml:space="preserve">, Р. </w:t>
      </w:r>
      <w:proofErr w:type="spellStart"/>
      <w:r w:rsidRPr="0049222C">
        <w:rPr>
          <w:rFonts w:ascii="Times New Roman" w:hAnsi="Times New Roman" w:cs="Times New Roman"/>
          <w:sz w:val="28"/>
          <w:szCs w:val="28"/>
          <w:lang w:val="ru-RU"/>
        </w:rPr>
        <w:t>Паунд</w:t>
      </w:r>
      <w:proofErr w:type="spellEnd"/>
      <w:r w:rsidRPr="0049222C">
        <w:rPr>
          <w:rFonts w:ascii="Times New Roman" w:hAnsi="Times New Roman" w:cs="Times New Roman"/>
          <w:sz w:val="28"/>
          <w:szCs w:val="28"/>
          <w:lang w:val="ru-RU"/>
        </w:rPr>
        <w:t xml:space="preserve">, Дж. Фрэнк, О. Холмс) </w:t>
      </w:r>
      <w:r w:rsidR="00F14933">
        <w:rPr>
          <w:rFonts w:ascii="Times New Roman" w:hAnsi="Times New Roman" w:cs="Times New Roman"/>
          <w:sz w:val="28"/>
          <w:szCs w:val="28"/>
          <w:lang w:val="ru-RU"/>
        </w:rPr>
        <w:t xml:space="preserve">и скандинавской версии </w:t>
      </w:r>
      <w:r w:rsidRPr="0049222C">
        <w:rPr>
          <w:rFonts w:ascii="Times New Roman" w:hAnsi="Times New Roman" w:cs="Times New Roman"/>
          <w:sz w:val="28"/>
          <w:szCs w:val="28"/>
          <w:lang w:val="ru-RU"/>
        </w:rPr>
        <w:t>реализма</w:t>
      </w:r>
      <w:r w:rsidR="00404DC1"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(А. </w:t>
      </w:r>
      <w:proofErr w:type="spellStart"/>
      <w:r w:rsidRPr="0049222C">
        <w:rPr>
          <w:rFonts w:ascii="Times New Roman" w:hAnsi="Times New Roman" w:cs="Times New Roman"/>
          <w:sz w:val="28"/>
          <w:szCs w:val="28"/>
          <w:lang w:val="ru-RU"/>
        </w:rPr>
        <w:t>Хэгерстрём</w:t>
      </w:r>
      <w:proofErr w:type="spellEnd"/>
      <w:r w:rsidRPr="0049222C">
        <w:rPr>
          <w:rFonts w:ascii="Times New Roman" w:hAnsi="Times New Roman" w:cs="Times New Roman"/>
          <w:sz w:val="28"/>
          <w:szCs w:val="28"/>
          <w:lang w:val="ru-RU"/>
        </w:rPr>
        <w:t xml:space="preserve">, К. </w:t>
      </w:r>
      <w:proofErr w:type="spellStart"/>
      <w:r w:rsidRPr="0049222C">
        <w:rPr>
          <w:rFonts w:ascii="Times New Roman" w:hAnsi="Times New Roman" w:cs="Times New Roman"/>
          <w:sz w:val="28"/>
          <w:szCs w:val="28"/>
          <w:lang w:val="ru-RU"/>
        </w:rPr>
        <w:t>Оливеркрона</w:t>
      </w:r>
      <w:proofErr w:type="spellEnd"/>
      <w:r w:rsidRPr="0049222C">
        <w:rPr>
          <w:rFonts w:ascii="Times New Roman" w:hAnsi="Times New Roman" w:cs="Times New Roman"/>
          <w:sz w:val="28"/>
          <w:szCs w:val="28"/>
          <w:lang w:val="ru-RU"/>
        </w:rPr>
        <w:t>, А. Росс). В процессе эволюции реалистического стиля выкристаллизовываются умеренный и радикальный подходы к реализму</w:t>
      </w:r>
      <w:r w:rsidRPr="0049222C">
        <w:rPr>
          <w:rStyle w:val="FootnoteReference"/>
          <w:rFonts w:ascii="Times New Roman" w:hAnsi="Times New Roman" w:cs="Times New Roman"/>
          <w:sz w:val="28"/>
          <w:szCs w:val="28"/>
        </w:rPr>
        <w:footnoteReference w:id="14"/>
      </w:r>
      <w:r w:rsidRPr="0049222C">
        <w:rPr>
          <w:rFonts w:ascii="Times New Roman" w:hAnsi="Times New Roman" w:cs="Times New Roman"/>
          <w:sz w:val="28"/>
          <w:szCs w:val="28"/>
          <w:lang w:val="ru-RU"/>
        </w:rPr>
        <w:t xml:space="preserve">. </w:t>
      </w:r>
    </w:p>
    <w:p w14:paraId="0C93425C" w14:textId="77777777"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Таким образом, в философии права были сформулированы основные признаки судебного реализма и критерии, позволяющие разграничить его от судебного формализма, которые оценивают степень свободы судьи в способах его обращения с объектом толкования.</w:t>
      </w:r>
    </w:p>
    <w:p w14:paraId="08658896" w14:textId="7F3E0A88"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В то же время, как отмечалось П. </w:t>
      </w:r>
      <w:proofErr w:type="spellStart"/>
      <w:r w:rsidRPr="0049222C">
        <w:rPr>
          <w:rFonts w:ascii="Times New Roman" w:hAnsi="Times New Roman" w:cs="Times New Roman"/>
          <w:sz w:val="28"/>
          <w:szCs w:val="28"/>
          <w:lang w:val="ru-RU"/>
        </w:rPr>
        <w:t>Рикером</w:t>
      </w:r>
      <w:proofErr w:type="spellEnd"/>
      <w:r w:rsidRPr="0049222C">
        <w:rPr>
          <w:rFonts w:ascii="Times New Roman" w:hAnsi="Times New Roman" w:cs="Times New Roman"/>
          <w:sz w:val="28"/>
          <w:szCs w:val="28"/>
          <w:lang w:val="ru-RU"/>
        </w:rPr>
        <w:t>, рассмотрени</w:t>
      </w:r>
      <w:r w:rsidR="006A6DD7" w:rsidRPr="0049222C">
        <w:rPr>
          <w:rFonts w:ascii="Times New Roman" w:hAnsi="Times New Roman" w:cs="Times New Roman"/>
          <w:sz w:val="28"/>
          <w:szCs w:val="28"/>
          <w:lang w:val="ru-RU"/>
        </w:rPr>
        <w:t>е проблематики теории толкования</w:t>
      </w:r>
      <w:r w:rsidRPr="0049222C">
        <w:rPr>
          <w:rFonts w:ascii="Times New Roman" w:hAnsi="Times New Roman" w:cs="Times New Roman"/>
          <w:sz w:val="28"/>
          <w:szCs w:val="28"/>
          <w:lang w:val="ru-RU"/>
        </w:rPr>
        <w:t xml:space="preserve"> невозможно в отрыве от теории аргументации</w:t>
      </w:r>
      <w:r w:rsidRPr="0049222C">
        <w:rPr>
          <w:rStyle w:val="FootnoteReference"/>
          <w:rFonts w:ascii="Times New Roman" w:hAnsi="Times New Roman" w:cs="Times New Roman"/>
          <w:sz w:val="28"/>
          <w:szCs w:val="28"/>
          <w:lang w:val="ru-RU"/>
        </w:rPr>
        <w:footnoteReference w:id="15"/>
      </w:r>
      <w:r w:rsidRPr="0049222C">
        <w:rPr>
          <w:rFonts w:ascii="Times New Roman" w:hAnsi="Times New Roman" w:cs="Times New Roman"/>
          <w:sz w:val="28"/>
          <w:szCs w:val="28"/>
          <w:lang w:val="ru-RU"/>
        </w:rPr>
        <w:t xml:space="preserve">. Теория юридической аргументации активно развивается, начиная со второй половины </w:t>
      </w:r>
      <w:r w:rsidRPr="0049222C">
        <w:rPr>
          <w:rFonts w:ascii="Times New Roman" w:hAnsi="Times New Roman" w:cs="Times New Roman"/>
          <w:sz w:val="28"/>
          <w:szCs w:val="28"/>
        </w:rPr>
        <w:t>XX</w:t>
      </w:r>
      <w:r w:rsidRPr="0049222C">
        <w:rPr>
          <w:rFonts w:ascii="Times New Roman" w:hAnsi="Times New Roman" w:cs="Times New Roman"/>
          <w:sz w:val="28"/>
          <w:szCs w:val="28"/>
          <w:lang w:val="ru-RU"/>
        </w:rPr>
        <w:t xml:space="preserve"> века также подразделяется на различные направления: логический подход, риторический подход (</w:t>
      </w:r>
      <w:proofErr w:type="spellStart"/>
      <w:r w:rsidRPr="0049222C">
        <w:rPr>
          <w:rFonts w:ascii="Times New Roman" w:hAnsi="Times New Roman" w:cs="Times New Roman"/>
          <w:sz w:val="28"/>
          <w:szCs w:val="28"/>
          <w:lang w:val="ru-RU"/>
        </w:rPr>
        <w:t>неориторика</w:t>
      </w:r>
      <w:proofErr w:type="spellEnd"/>
      <w:r w:rsidRPr="0049222C">
        <w:rPr>
          <w:rFonts w:ascii="Times New Roman" w:hAnsi="Times New Roman" w:cs="Times New Roman"/>
          <w:sz w:val="28"/>
          <w:szCs w:val="28"/>
          <w:lang w:val="ru-RU"/>
        </w:rPr>
        <w:t xml:space="preserve"> Х. Перельмана, аргументационная теория С. </w:t>
      </w:r>
      <w:proofErr w:type="spellStart"/>
      <w:r w:rsidRPr="0049222C">
        <w:rPr>
          <w:rFonts w:ascii="Times New Roman" w:hAnsi="Times New Roman" w:cs="Times New Roman"/>
          <w:sz w:val="28"/>
          <w:szCs w:val="28"/>
          <w:lang w:val="ru-RU"/>
        </w:rPr>
        <w:t>Тулмина</w:t>
      </w:r>
      <w:proofErr w:type="spellEnd"/>
      <w:r w:rsidRPr="0049222C">
        <w:rPr>
          <w:rFonts w:ascii="Times New Roman" w:hAnsi="Times New Roman" w:cs="Times New Roman"/>
          <w:sz w:val="28"/>
          <w:szCs w:val="28"/>
          <w:lang w:val="ru-RU"/>
        </w:rPr>
        <w:t xml:space="preserve">, топическая </w:t>
      </w:r>
      <w:r w:rsidR="000D2450" w:rsidRPr="0049222C">
        <w:rPr>
          <w:rFonts w:ascii="Times New Roman" w:hAnsi="Times New Roman" w:cs="Times New Roman"/>
          <w:sz w:val="28"/>
          <w:szCs w:val="28"/>
          <w:lang w:val="ru-RU"/>
        </w:rPr>
        <w:t>юриспруденци</w:t>
      </w:r>
      <w:r w:rsidR="000D2450">
        <w:rPr>
          <w:rFonts w:ascii="Times New Roman" w:hAnsi="Times New Roman" w:cs="Times New Roman"/>
          <w:sz w:val="28"/>
          <w:szCs w:val="28"/>
          <w:lang w:val="ru-RU"/>
        </w:rPr>
        <w:t>я</w:t>
      </w:r>
      <w:r w:rsidRPr="0049222C">
        <w:rPr>
          <w:rFonts w:ascii="Times New Roman" w:hAnsi="Times New Roman" w:cs="Times New Roman"/>
          <w:sz w:val="28"/>
          <w:szCs w:val="28"/>
          <w:lang w:val="ru-RU"/>
        </w:rPr>
        <w:t xml:space="preserve">, представленная А. Соболевой) и диалектический подход (А. </w:t>
      </w:r>
      <w:proofErr w:type="spellStart"/>
      <w:r w:rsidRPr="0049222C">
        <w:rPr>
          <w:rFonts w:ascii="Times New Roman" w:hAnsi="Times New Roman" w:cs="Times New Roman"/>
          <w:sz w:val="28"/>
          <w:szCs w:val="28"/>
          <w:lang w:val="ru-RU"/>
        </w:rPr>
        <w:t>Аарнио</w:t>
      </w:r>
      <w:proofErr w:type="spellEnd"/>
      <w:r w:rsidRPr="0049222C">
        <w:rPr>
          <w:rFonts w:ascii="Times New Roman" w:hAnsi="Times New Roman" w:cs="Times New Roman"/>
          <w:sz w:val="28"/>
          <w:szCs w:val="28"/>
          <w:lang w:val="ru-RU"/>
        </w:rPr>
        <w:t xml:space="preserve">, А. </w:t>
      </w:r>
      <w:proofErr w:type="spellStart"/>
      <w:r w:rsidRPr="0049222C">
        <w:rPr>
          <w:rFonts w:ascii="Times New Roman" w:hAnsi="Times New Roman" w:cs="Times New Roman"/>
          <w:sz w:val="28"/>
          <w:szCs w:val="28"/>
          <w:lang w:val="ru-RU"/>
        </w:rPr>
        <w:t>Печеник</w:t>
      </w:r>
      <w:proofErr w:type="spellEnd"/>
      <w:r w:rsidRPr="0049222C">
        <w:rPr>
          <w:rFonts w:ascii="Times New Roman" w:hAnsi="Times New Roman" w:cs="Times New Roman"/>
          <w:sz w:val="28"/>
          <w:szCs w:val="28"/>
          <w:lang w:val="ru-RU"/>
        </w:rPr>
        <w:t xml:space="preserve">, Н. </w:t>
      </w:r>
      <w:proofErr w:type="spellStart"/>
      <w:r w:rsidRPr="0049222C">
        <w:rPr>
          <w:rFonts w:ascii="Times New Roman" w:hAnsi="Times New Roman" w:cs="Times New Roman"/>
          <w:sz w:val="28"/>
          <w:szCs w:val="28"/>
          <w:lang w:val="ru-RU"/>
        </w:rPr>
        <w:t>МакКормик</w:t>
      </w:r>
      <w:proofErr w:type="spellEnd"/>
      <w:r w:rsidRPr="0049222C">
        <w:rPr>
          <w:rFonts w:ascii="Times New Roman" w:hAnsi="Times New Roman" w:cs="Times New Roman"/>
          <w:sz w:val="28"/>
          <w:szCs w:val="28"/>
          <w:lang w:val="ru-RU"/>
        </w:rPr>
        <w:t xml:space="preserve">, Р. </w:t>
      </w:r>
      <w:proofErr w:type="spellStart"/>
      <w:r w:rsidRPr="0049222C">
        <w:rPr>
          <w:rFonts w:ascii="Times New Roman" w:hAnsi="Times New Roman" w:cs="Times New Roman"/>
          <w:sz w:val="28"/>
          <w:szCs w:val="28"/>
          <w:lang w:val="ru-RU"/>
        </w:rPr>
        <w:t>Алекси</w:t>
      </w:r>
      <w:proofErr w:type="spellEnd"/>
      <w:r w:rsidRPr="0049222C">
        <w:rPr>
          <w:rFonts w:ascii="Times New Roman" w:hAnsi="Times New Roman" w:cs="Times New Roman"/>
          <w:sz w:val="28"/>
          <w:szCs w:val="28"/>
          <w:lang w:val="ru-RU"/>
        </w:rPr>
        <w:t>)</w:t>
      </w:r>
      <w:r w:rsidR="006A6DD7" w:rsidRPr="0049222C">
        <w:rPr>
          <w:rFonts w:ascii="Times New Roman" w:hAnsi="Times New Roman" w:cs="Times New Roman"/>
          <w:sz w:val="28"/>
          <w:szCs w:val="28"/>
          <w:lang w:val="ru-RU"/>
        </w:rPr>
        <w:t>.</w:t>
      </w:r>
    </w:p>
    <w:p w14:paraId="3A3588B5" w14:textId="0A26FE5E"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Однако</w:t>
      </w:r>
      <w:r w:rsidR="000D2450">
        <w:rPr>
          <w:rFonts w:ascii="Times New Roman" w:hAnsi="Times New Roman" w:cs="Times New Roman"/>
          <w:sz w:val="28"/>
          <w:szCs w:val="28"/>
          <w:lang w:val="ru-RU"/>
        </w:rPr>
        <w:t>,</w:t>
      </w:r>
      <w:r w:rsidRPr="0049222C">
        <w:rPr>
          <w:rFonts w:ascii="Times New Roman" w:hAnsi="Times New Roman" w:cs="Times New Roman"/>
          <w:sz w:val="28"/>
          <w:szCs w:val="28"/>
          <w:lang w:val="ru-RU"/>
        </w:rPr>
        <w:t xml:space="preserve"> несмотря на выявление теоретических характеристик реалистического стиля, с одной стороны, и развитие теории юридической аргументации с другой стороны, отсутствуют эмпирические исследования, </w:t>
      </w:r>
      <w:r w:rsidRPr="0049222C">
        <w:rPr>
          <w:rFonts w:ascii="Times New Roman" w:hAnsi="Times New Roman" w:cs="Times New Roman"/>
          <w:sz w:val="28"/>
          <w:szCs w:val="28"/>
          <w:lang w:val="ru-RU"/>
        </w:rPr>
        <w:lastRenderedPageBreak/>
        <w:t>посвященные изучению взаимосвязи сформулированных в научной литературе признаков реалистического стиля и особенностей юридической аргументации определенной судебной инстанции.</w:t>
      </w:r>
      <w:r w:rsidR="006E63CD" w:rsidRPr="0049222C">
        <w:rPr>
          <w:rFonts w:ascii="Times New Roman" w:hAnsi="Times New Roman" w:cs="Times New Roman"/>
          <w:sz w:val="28"/>
          <w:szCs w:val="28"/>
          <w:lang w:val="ru-RU"/>
        </w:rPr>
        <w:t xml:space="preserve"> </w:t>
      </w:r>
      <w:r w:rsidR="00F15425" w:rsidRPr="0049222C">
        <w:rPr>
          <w:rFonts w:ascii="Times New Roman" w:hAnsi="Times New Roman" w:cs="Times New Roman"/>
          <w:sz w:val="28"/>
          <w:szCs w:val="28"/>
          <w:lang w:val="ru-RU"/>
        </w:rPr>
        <w:t>Таким образом, з</w:t>
      </w:r>
      <w:r w:rsidR="00755866" w:rsidRPr="0049222C">
        <w:rPr>
          <w:rFonts w:ascii="Times New Roman" w:hAnsi="Times New Roman" w:cs="Times New Roman"/>
          <w:sz w:val="28"/>
          <w:szCs w:val="28"/>
          <w:lang w:val="ru-RU"/>
        </w:rPr>
        <w:t xml:space="preserve">начимость настоящего исследования обусловлена тем, что </w:t>
      </w:r>
      <w:r w:rsidR="00F400FC" w:rsidRPr="0049222C">
        <w:rPr>
          <w:rFonts w:ascii="Times New Roman" w:hAnsi="Times New Roman" w:cs="Times New Roman"/>
          <w:sz w:val="28"/>
          <w:szCs w:val="28"/>
          <w:lang w:val="ru-RU"/>
        </w:rPr>
        <w:t xml:space="preserve">его предметом выступает </w:t>
      </w:r>
      <w:r w:rsidR="00FE5F98" w:rsidRPr="0049222C">
        <w:rPr>
          <w:rFonts w:ascii="Times New Roman" w:hAnsi="Times New Roman" w:cs="Times New Roman"/>
          <w:sz w:val="28"/>
          <w:szCs w:val="28"/>
          <w:lang w:val="ru-RU"/>
        </w:rPr>
        <w:t xml:space="preserve">соотношение </w:t>
      </w:r>
      <w:r w:rsidR="00C10397" w:rsidRPr="0049222C">
        <w:rPr>
          <w:rFonts w:ascii="Times New Roman" w:hAnsi="Times New Roman" w:cs="Times New Roman"/>
          <w:sz w:val="28"/>
          <w:szCs w:val="28"/>
          <w:lang w:val="ru-RU"/>
        </w:rPr>
        <w:t>теоретических основ реалистического стиля с эмпирически верифицируемыми признаками реализма.</w:t>
      </w:r>
    </w:p>
    <w:p w14:paraId="75D49585" w14:textId="0E6C2FC1" w:rsidR="00C039DC"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Предмет исследования</w:t>
      </w:r>
      <w:r w:rsidRPr="0049222C">
        <w:rPr>
          <w:rFonts w:ascii="Times New Roman" w:hAnsi="Times New Roman" w:cs="Times New Roman"/>
          <w:sz w:val="28"/>
          <w:szCs w:val="28"/>
          <w:lang w:val="ru-RU"/>
        </w:rPr>
        <w:t xml:space="preserve"> – </w:t>
      </w:r>
      <w:r w:rsidR="00EC3251">
        <w:rPr>
          <w:rFonts w:ascii="Times New Roman" w:hAnsi="Times New Roman" w:cs="Times New Roman"/>
          <w:sz w:val="28"/>
          <w:szCs w:val="28"/>
          <w:lang w:val="ru-RU"/>
        </w:rPr>
        <w:t>доктринальные признаки</w:t>
      </w:r>
      <w:r w:rsidRPr="0049222C">
        <w:rPr>
          <w:rFonts w:ascii="Times New Roman" w:hAnsi="Times New Roman" w:cs="Times New Roman"/>
          <w:sz w:val="28"/>
          <w:szCs w:val="28"/>
          <w:lang w:val="ru-RU"/>
        </w:rPr>
        <w:t xml:space="preserve"> реалистического стиля судебной аргументации, </w:t>
      </w:r>
      <w:r w:rsidR="004106CC" w:rsidRPr="0049222C">
        <w:rPr>
          <w:rFonts w:ascii="Times New Roman" w:hAnsi="Times New Roman" w:cs="Times New Roman"/>
          <w:sz w:val="28"/>
          <w:szCs w:val="28"/>
          <w:lang w:val="ru-RU"/>
        </w:rPr>
        <w:t>их соотношение с эмпирически верифицируемыми признаками реализма, выявляемы</w:t>
      </w:r>
      <w:r w:rsidR="00DE2E1A">
        <w:rPr>
          <w:rFonts w:ascii="Times New Roman" w:hAnsi="Times New Roman" w:cs="Times New Roman"/>
          <w:sz w:val="28"/>
          <w:szCs w:val="28"/>
          <w:lang w:val="ru-RU"/>
        </w:rPr>
        <w:t>ми</w:t>
      </w:r>
      <w:r w:rsidR="004106CC" w:rsidRPr="0049222C">
        <w:rPr>
          <w:rFonts w:ascii="Times New Roman" w:hAnsi="Times New Roman" w:cs="Times New Roman"/>
          <w:sz w:val="28"/>
          <w:szCs w:val="28"/>
          <w:lang w:val="ru-RU"/>
        </w:rPr>
        <w:t xml:space="preserve"> в решениях </w:t>
      </w:r>
      <w:r w:rsidR="00FE5F98" w:rsidRPr="0049222C">
        <w:rPr>
          <w:rFonts w:ascii="Times New Roman" w:hAnsi="Times New Roman" w:cs="Times New Roman"/>
          <w:sz w:val="28"/>
          <w:szCs w:val="28"/>
          <w:lang w:val="ru-RU"/>
        </w:rPr>
        <w:t xml:space="preserve">Суда, </w:t>
      </w:r>
      <w:r w:rsidR="004106CC" w:rsidRPr="0049222C">
        <w:rPr>
          <w:rFonts w:ascii="Times New Roman" w:hAnsi="Times New Roman" w:cs="Times New Roman"/>
          <w:sz w:val="28"/>
          <w:szCs w:val="28"/>
          <w:lang w:val="ru-RU"/>
        </w:rPr>
        <w:t>включая</w:t>
      </w:r>
      <w:r w:rsidR="00C039DC" w:rsidRPr="0049222C">
        <w:rPr>
          <w:rFonts w:ascii="Times New Roman" w:hAnsi="Times New Roman" w:cs="Times New Roman"/>
          <w:sz w:val="28"/>
          <w:szCs w:val="28"/>
          <w:lang w:val="ru-RU"/>
        </w:rPr>
        <w:t xml:space="preserve"> </w:t>
      </w:r>
      <w:r w:rsidR="00C039DC" w:rsidRPr="0049222C">
        <w:rPr>
          <w:rFonts w:ascii="Times New Roman" w:eastAsiaTheme="minorEastAsia" w:hAnsi="Times New Roman" w:cs="Times New Roman"/>
          <w:sz w:val="28"/>
          <w:szCs w:val="28"/>
          <w:lang w:val="ru-RU"/>
        </w:rPr>
        <w:t>факторы, ограничивающие дискрецию судей ЕСПЧ.</w:t>
      </w:r>
      <w:r w:rsidR="00FE569D" w:rsidRPr="0049222C">
        <w:rPr>
          <w:rFonts w:ascii="Times New Roman" w:eastAsiaTheme="minorEastAsia" w:hAnsi="Times New Roman" w:cs="Times New Roman"/>
          <w:sz w:val="28"/>
          <w:szCs w:val="28"/>
          <w:lang w:val="ru-RU"/>
        </w:rPr>
        <w:t xml:space="preserve"> </w:t>
      </w:r>
    </w:p>
    <w:p w14:paraId="67D87DA7" w14:textId="324679E2" w:rsidR="00FE569D"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Цели и задачи исследования</w:t>
      </w:r>
      <w:r w:rsidR="00DE2E1A">
        <w:rPr>
          <w:rFonts w:ascii="Times New Roman" w:hAnsi="Times New Roman" w:cs="Times New Roman"/>
          <w:b/>
          <w:sz w:val="28"/>
          <w:szCs w:val="28"/>
          <w:lang w:val="ru-RU"/>
        </w:rPr>
        <w:t xml:space="preserve">. </w:t>
      </w:r>
      <w:r w:rsidRPr="0049222C">
        <w:rPr>
          <w:rFonts w:ascii="Times New Roman" w:hAnsi="Times New Roman" w:cs="Times New Roman"/>
          <w:sz w:val="28"/>
          <w:szCs w:val="28"/>
          <w:lang w:val="ru-RU"/>
        </w:rPr>
        <w:t xml:space="preserve">Цель </w:t>
      </w:r>
      <w:r w:rsidR="000E2D7E">
        <w:rPr>
          <w:rFonts w:ascii="Times New Roman" w:hAnsi="Times New Roman" w:cs="Times New Roman"/>
          <w:sz w:val="28"/>
          <w:szCs w:val="28"/>
          <w:lang w:val="ru-RU"/>
        </w:rPr>
        <w:t>исследования</w:t>
      </w:r>
      <w:r w:rsidRPr="0049222C">
        <w:rPr>
          <w:rFonts w:ascii="Times New Roman" w:hAnsi="Times New Roman" w:cs="Times New Roman"/>
          <w:sz w:val="28"/>
          <w:szCs w:val="28"/>
          <w:lang w:val="ru-RU"/>
        </w:rPr>
        <w:t xml:space="preserve"> – анализ теоретических и практических аспектов, присущих реалистическому стилю </w:t>
      </w:r>
      <w:r w:rsidR="004106CC" w:rsidRPr="0049222C">
        <w:rPr>
          <w:rFonts w:ascii="Times New Roman" w:hAnsi="Times New Roman" w:cs="Times New Roman"/>
          <w:sz w:val="28"/>
          <w:szCs w:val="28"/>
          <w:lang w:val="ru-RU"/>
        </w:rPr>
        <w:t>и факторов, сдерживающ</w:t>
      </w:r>
      <w:r w:rsidR="00EC3251">
        <w:rPr>
          <w:rFonts w:ascii="Times New Roman" w:hAnsi="Times New Roman" w:cs="Times New Roman"/>
          <w:sz w:val="28"/>
          <w:szCs w:val="28"/>
          <w:lang w:val="ru-RU"/>
        </w:rPr>
        <w:t>их усмотрени</w:t>
      </w:r>
      <w:r w:rsidR="00DE2E1A">
        <w:rPr>
          <w:rFonts w:ascii="Times New Roman" w:hAnsi="Times New Roman" w:cs="Times New Roman"/>
          <w:sz w:val="28"/>
          <w:szCs w:val="28"/>
          <w:lang w:val="ru-RU"/>
        </w:rPr>
        <w:t>е</w:t>
      </w:r>
      <w:r w:rsidR="00EC3251">
        <w:rPr>
          <w:rFonts w:ascii="Times New Roman" w:hAnsi="Times New Roman" w:cs="Times New Roman"/>
          <w:sz w:val="28"/>
          <w:szCs w:val="28"/>
          <w:lang w:val="ru-RU"/>
        </w:rPr>
        <w:t xml:space="preserve"> судьи – реалиста</w:t>
      </w:r>
      <w:r w:rsidR="00DE2E1A">
        <w:rPr>
          <w:rFonts w:ascii="Times New Roman" w:hAnsi="Times New Roman" w:cs="Times New Roman"/>
          <w:sz w:val="28"/>
          <w:szCs w:val="28"/>
          <w:lang w:val="ru-RU"/>
        </w:rPr>
        <w:t>,</w:t>
      </w:r>
      <w:r w:rsidR="00EC3251">
        <w:rPr>
          <w:rFonts w:ascii="Times New Roman" w:hAnsi="Times New Roman" w:cs="Times New Roman"/>
          <w:sz w:val="28"/>
          <w:szCs w:val="28"/>
          <w:lang w:val="ru-RU"/>
        </w:rPr>
        <w:t xml:space="preserve"> на </w:t>
      </w:r>
      <w:r w:rsidRPr="0049222C">
        <w:rPr>
          <w:rFonts w:ascii="Times New Roman" w:hAnsi="Times New Roman" w:cs="Times New Roman"/>
          <w:sz w:val="28"/>
          <w:szCs w:val="28"/>
          <w:lang w:val="ru-RU"/>
        </w:rPr>
        <w:t xml:space="preserve">примере практики </w:t>
      </w:r>
      <w:r w:rsidR="004106CC" w:rsidRPr="0049222C">
        <w:rPr>
          <w:rFonts w:ascii="Times New Roman" w:hAnsi="Times New Roman" w:cs="Times New Roman"/>
          <w:sz w:val="28"/>
          <w:szCs w:val="28"/>
          <w:lang w:val="ru-RU"/>
        </w:rPr>
        <w:t>ЕСПЧ</w:t>
      </w:r>
      <w:r w:rsidRPr="0049222C">
        <w:rPr>
          <w:rFonts w:ascii="Times New Roman" w:hAnsi="Times New Roman" w:cs="Times New Roman"/>
          <w:sz w:val="28"/>
          <w:szCs w:val="28"/>
          <w:lang w:val="ru-RU"/>
        </w:rPr>
        <w:t>.</w:t>
      </w:r>
    </w:p>
    <w:p w14:paraId="77C6735B" w14:textId="77777777" w:rsidR="00200FF6" w:rsidRPr="00DC4DDD" w:rsidRDefault="00200FF6" w:rsidP="008B4633">
      <w:pPr>
        <w:spacing w:after="0" w:line="360" w:lineRule="auto"/>
        <w:ind w:firstLine="72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Для достижения указанной цели ставятся следующие задачи:</w:t>
      </w:r>
    </w:p>
    <w:p w14:paraId="1344732E" w14:textId="77777777" w:rsidR="00200FF6" w:rsidRPr="00DC4DDD" w:rsidRDefault="00200FF6"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провести анализ признаков реалистического стиля судебной аргументации, выделяемых в доктринальных источниках;</w:t>
      </w:r>
    </w:p>
    <w:p w14:paraId="399C70BC" w14:textId="0EED62A9" w:rsidR="00E14D8A" w:rsidRPr="00DC4DDD" w:rsidRDefault="00E14D8A"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 xml:space="preserve">провести анализ подходов к юридической аргументации, включая </w:t>
      </w:r>
      <w:r w:rsidR="008642EB" w:rsidRPr="00DC4DDD">
        <w:rPr>
          <w:rFonts w:ascii="Times New Roman" w:hAnsi="Times New Roman" w:cs="Times New Roman"/>
          <w:sz w:val="28"/>
          <w:szCs w:val="28"/>
          <w:lang w:val="ru-RU"/>
        </w:rPr>
        <w:t>изучение различных категорий аргументов;</w:t>
      </w:r>
    </w:p>
    <w:p w14:paraId="43EEA79D" w14:textId="35A1110C" w:rsidR="008642EB" w:rsidRPr="00DC4DDD" w:rsidRDefault="008642EB"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определить соотношение аргументов со стилями судебной аргументации;</w:t>
      </w:r>
    </w:p>
    <w:p w14:paraId="570EAD95" w14:textId="0EE20783" w:rsidR="00E53588" w:rsidRPr="00DC4DDD" w:rsidRDefault="00E53588"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провести эмпирическое исследование практики ЕСПЧ;</w:t>
      </w:r>
    </w:p>
    <w:p w14:paraId="71ACD7DC" w14:textId="50A4772D" w:rsidR="00E53588" w:rsidRPr="00DC4DDD" w:rsidRDefault="004106CC"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рассмотреть</w:t>
      </w:r>
      <w:r w:rsidR="00B41506" w:rsidRPr="00DC4DDD">
        <w:rPr>
          <w:rFonts w:ascii="Times New Roman" w:hAnsi="Times New Roman" w:cs="Times New Roman"/>
          <w:sz w:val="28"/>
          <w:szCs w:val="28"/>
          <w:lang w:val="ru-RU"/>
        </w:rPr>
        <w:t xml:space="preserve"> </w:t>
      </w:r>
      <w:r w:rsidRPr="00DC4DDD">
        <w:rPr>
          <w:rFonts w:ascii="Times New Roman" w:hAnsi="Times New Roman" w:cs="Times New Roman"/>
          <w:sz w:val="28"/>
          <w:szCs w:val="28"/>
          <w:lang w:val="ru-RU"/>
        </w:rPr>
        <w:t xml:space="preserve">основные категории </w:t>
      </w:r>
      <w:r w:rsidR="00694A53" w:rsidRPr="00DC4DDD">
        <w:rPr>
          <w:rFonts w:ascii="Times New Roman" w:hAnsi="Times New Roman" w:cs="Times New Roman"/>
          <w:sz w:val="28"/>
          <w:szCs w:val="28"/>
          <w:lang w:val="ru-RU"/>
        </w:rPr>
        <w:t>аргумент</w:t>
      </w:r>
      <w:r w:rsidRPr="00DC4DDD">
        <w:rPr>
          <w:rFonts w:ascii="Times New Roman" w:hAnsi="Times New Roman" w:cs="Times New Roman"/>
          <w:sz w:val="28"/>
          <w:szCs w:val="28"/>
          <w:lang w:val="ru-RU"/>
        </w:rPr>
        <w:t>ов</w:t>
      </w:r>
      <w:r w:rsidR="00742624" w:rsidRPr="00DC4DDD">
        <w:rPr>
          <w:rFonts w:ascii="Times New Roman" w:hAnsi="Times New Roman" w:cs="Times New Roman"/>
          <w:sz w:val="28"/>
          <w:szCs w:val="28"/>
          <w:lang w:val="ru-RU"/>
        </w:rPr>
        <w:t>, используемы</w:t>
      </w:r>
      <w:r w:rsidRPr="00DC4DDD">
        <w:rPr>
          <w:rFonts w:ascii="Times New Roman" w:hAnsi="Times New Roman" w:cs="Times New Roman"/>
          <w:sz w:val="28"/>
          <w:szCs w:val="28"/>
          <w:lang w:val="ru-RU"/>
        </w:rPr>
        <w:t>х</w:t>
      </w:r>
      <w:r w:rsidR="00742624" w:rsidRPr="00DC4DDD">
        <w:rPr>
          <w:rFonts w:ascii="Times New Roman" w:hAnsi="Times New Roman" w:cs="Times New Roman"/>
          <w:sz w:val="28"/>
          <w:szCs w:val="28"/>
          <w:lang w:val="ru-RU"/>
        </w:rPr>
        <w:t xml:space="preserve"> в практике</w:t>
      </w:r>
      <w:r w:rsidR="00C65386" w:rsidRPr="00DC4DDD">
        <w:rPr>
          <w:rFonts w:ascii="Times New Roman" w:hAnsi="Times New Roman" w:cs="Times New Roman"/>
          <w:sz w:val="28"/>
          <w:szCs w:val="28"/>
          <w:lang w:val="ru-RU"/>
        </w:rPr>
        <w:t xml:space="preserve"> ЕСПЧ;</w:t>
      </w:r>
    </w:p>
    <w:p w14:paraId="44036EC6" w14:textId="25F7308A" w:rsidR="00200FF6" w:rsidRPr="00DC4DDD" w:rsidRDefault="00200FF6"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 xml:space="preserve">обобщить выявленные </w:t>
      </w:r>
      <w:r w:rsidR="00C65386" w:rsidRPr="00DC4DDD">
        <w:rPr>
          <w:rFonts w:ascii="Times New Roman" w:hAnsi="Times New Roman" w:cs="Times New Roman"/>
          <w:sz w:val="28"/>
          <w:szCs w:val="28"/>
          <w:lang w:val="ru-RU"/>
        </w:rPr>
        <w:t xml:space="preserve">эмпирически верифицируемые </w:t>
      </w:r>
      <w:r w:rsidRPr="00DC4DDD">
        <w:rPr>
          <w:rFonts w:ascii="Times New Roman" w:hAnsi="Times New Roman" w:cs="Times New Roman"/>
          <w:sz w:val="28"/>
          <w:szCs w:val="28"/>
          <w:lang w:val="ru-RU"/>
        </w:rPr>
        <w:t>признаки реалистического стиля судебной аргументации;</w:t>
      </w:r>
    </w:p>
    <w:p w14:paraId="52BD6B35" w14:textId="0854B379" w:rsidR="00200FF6" w:rsidRPr="00DC4DDD" w:rsidRDefault="00200FF6"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 xml:space="preserve">определить применимость </w:t>
      </w:r>
      <w:r w:rsidR="00DE2E1A" w:rsidRPr="00DC4DDD">
        <w:rPr>
          <w:rFonts w:ascii="Times New Roman" w:hAnsi="Times New Roman" w:cs="Times New Roman"/>
          <w:sz w:val="28"/>
          <w:szCs w:val="28"/>
          <w:lang w:val="ru-RU"/>
        </w:rPr>
        <w:t xml:space="preserve">доктринальных </w:t>
      </w:r>
      <w:r w:rsidRPr="00DC4DDD">
        <w:rPr>
          <w:rFonts w:ascii="Times New Roman" w:hAnsi="Times New Roman" w:cs="Times New Roman"/>
          <w:sz w:val="28"/>
          <w:szCs w:val="28"/>
          <w:lang w:val="ru-RU"/>
        </w:rPr>
        <w:t>выводов о реалистическом стиле к аргументации и толкованию ЕСПЧ;</w:t>
      </w:r>
    </w:p>
    <w:p w14:paraId="47C6C2D2" w14:textId="6D0EB229" w:rsidR="00200FF6" w:rsidRPr="00DC4DDD" w:rsidRDefault="00200FF6" w:rsidP="008B4633">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проанализировать признаки реалистического стиля интерпретации, характерного для ЕСПЧ, и выявить</w:t>
      </w:r>
      <w:r w:rsidR="008642EB" w:rsidRPr="00DC4DDD">
        <w:rPr>
          <w:rFonts w:ascii="Times New Roman" w:hAnsi="Times New Roman" w:cs="Times New Roman"/>
          <w:sz w:val="28"/>
          <w:szCs w:val="28"/>
          <w:lang w:val="ru-RU"/>
        </w:rPr>
        <w:t xml:space="preserve"> наличие в практике Суда</w:t>
      </w:r>
      <w:r w:rsidRPr="00DC4DDD">
        <w:rPr>
          <w:rFonts w:ascii="Times New Roman" w:hAnsi="Times New Roman" w:cs="Times New Roman"/>
          <w:sz w:val="28"/>
          <w:szCs w:val="28"/>
          <w:lang w:val="ru-RU"/>
        </w:rPr>
        <w:t xml:space="preserve"> </w:t>
      </w:r>
      <w:r w:rsidR="008642EB" w:rsidRPr="00DC4DDD">
        <w:rPr>
          <w:rFonts w:ascii="Times New Roman" w:hAnsi="Times New Roman" w:cs="Times New Roman"/>
          <w:sz w:val="28"/>
          <w:szCs w:val="28"/>
          <w:lang w:val="ru-RU"/>
        </w:rPr>
        <w:t xml:space="preserve">факторов, сдерживающих его </w:t>
      </w:r>
      <w:proofErr w:type="spellStart"/>
      <w:r w:rsidR="008642EB" w:rsidRPr="00DC4DDD">
        <w:rPr>
          <w:rFonts w:ascii="Times New Roman" w:hAnsi="Times New Roman" w:cs="Times New Roman"/>
          <w:sz w:val="28"/>
          <w:szCs w:val="28"/>
          <w:lang w:val="ru-RU"/>
        </w:rPr>
        <w:t>активизм</w:t>
      </w:r>
      <w:proofErr w:type="spellEnd"/>
      <w:r w:rsidR="008642EB" w:rsidRPr="00DC4DDD">
        <w:rPr>
          <w:rFonts w:ascii="Times New Roman" w:hAnsi="Times New Roman" w:cs="Times New Roman"/>
          <w:sz w:val="28"/>
          <w:szCs w:val="28"/>
          <w:lang w:val="ru-RU"/>
        </w:rPr>
        <w:t xml:space="preserve"> (юридических сдержек)</w:t>
      </w:r>
      <w:r w:rsidRPr="00DC4DDD">
        <w:rPr>
          <w:rFonts w:ascii="Times New Roman" w:hAnsi="Times New Roman" w:cs="Times New Roman"/>
          <w:sz w:val="28"/>
          <w:szCs w:val="28"/>
          <w:lang w:val="ru-RU"/>
        </w:rPr>
        <w:t>;</w:t>
      </w:r>
    </w:p>
    <w:p w14:paraId="631051A2" w14:textId="254DED7C" w:rsidR="00200FF6" w:rsidRPr="00DC4DDD" w:rsidRDefault="00200FF6" w:rsidP="00E14D8A">
      <w:pPr>
        <w:pStyle w:val="ListParagraph"/>
        <w:numPr>
          <w:ilvl w:val="0"/>
          <w:numId w:val="1"/>
        </w:numPr>
        <w:spacing w:after="0" w:line="360" w:lineRule="auto"/>
        <w:ind w:left="0" w:firstLine="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lastRenderedPageBreak/>
        <w:t>проиллюстрировать особенности реалистического стиля ЕСПЧ с использованием конкретных при</w:t>
      </w:r>
      <w:r w:rsidR="00E14D8A" w:rsidRPr="00DC4DDD">
        <w:rPr>
          <w:rFonts w:ascii="Times New Roman" w:hAnsi="Times New Roman" w:cs="Times New Roman"/>
          <w:sz w:val="28"/>
          <w:szCs w:val="28"/>
          <w:lang w:val="ru-RU"/>
        </w:rPr>
        <w:t>меров из судебной практики Суда</w:t>
      </w:r>
      <w:r w:rsidRPr="00DC4DDD">
        <w:rPr>
          <w:rFonts w:ascii="Times New Roman" w:hAnsi="Times New Roman" w:cs="Times New Roman"/>
          <w:sz w:val="28"/>
          <w:szCs w:val="28"/>
          <w:lang w:val="ru-RU"/>
        </w:rPr>
        <w:t>.</w:t>
      </w:r>
    </w:p>
    <w:p w14:paraId="424A740F" w14:textId="2FEA8869" w:rsidR="00200FF6" w:rsidRPr="00DC4DDD" w:rsidRDefault="00200FF6" w:rsidP="00DE2E1A">
      <w:pPr>
        <w:spacing w:after="0" w:line="360" w:lineRule="auto"/>
        <w:ind w:firstLine="720"/>
        <w:jc w:val="both"/>
        <w:rPr>
          <w:rFonts w:ascii="Times New Roman" w:hAnsi="Times New Roman" w:cs="Times New Roman"/>
          <w:sz w:val="28"/>
          <w:szCs w:val="28"/>
          <w:lang w:val="ru-RU"/>
        </w:rPr>
      </w:pPr>
      <w:r w:rsidRPr="00DC4DDD">
        <w:rPr>
          <w:rFonts w:ascii="Times New Roman" w:hAnsi="Times New Roman" w:cs="Times New Roman"/>
          <w:b/>
          <w:sz w:val="28"/>
          <w:szCs w:val="28"/>
          <w:lang w:val="ru-RU"/>
        </w:rPr>
        <w:t>Методологические основы исследования.</w:t>
      </w:r>
      <w:r w:rsidR="00DE2E1A" w:rsidRPr="00DC4DDD">
        <w:rPr>
          <w:rFonts w:ascii="Times New Roman" w:hAnsi="Times New Roman" w:cs="Times New Roman"/>
          <w:b/>
          <w:sz w:val="28"/>
          <w:szCs w:val="28"/>
          <w:lang w:val="ru-RU"/>
        </w:rPr>
        <w:t xml:space="preserve"> </w:t>
      </w:r>
      <w:r w:rsidRPr="00DC4DDD">
        <w:rPr>
          <w:rFonts w:ascii="Times New Roman" w:hAnsi="Times New Roman" w:cs="Times New Roman"/>
          <w:sz w:val="28"/>
          <w:szCs w:val="28"/>
          <w:lang w:val="ru-RU"/>
        </w:rPr>
        <w:t xml:space="preserve">В ходе работы над темой </w:t>
      </w:r>
      <w:r w:rsidR="001B45E8">
        <w:rPr>
          <w:rFonts w:ascii="Times New Roman" w:hAnsi="Times New Roman" w:cs="Times New Roman"/>
          <w:sz w:val="28"/>
          <w:szCs w:val="28"/>
          <w:lang w:val="ru-RU"/>
        </w:rPr>
        <w:t>работы</w:t>
      </w:r>
      <w:r w:rsidRPr="00DC4DDD">
        <w:rPr>
          <w:rFonts w:ascii="Times New Roman" w:hAnsi="Times New Roman" w:cs="Times New Roman"/>
          <w:sz w:val="28"/>
          <w:szCs w:val="28"/>
          <w:lang w:val="ru-RU"/>
        </w:rPr>
        <w:t xml:space="preserve"> планируется использование различных методов научного познания: общенаучные (системный метод, анализ и синтез, </w:t>
      </w:r>
      <w:r w:rsidR="00DE2E1A" w:rsidRPr="00DC4DDD">
        <w:rPr>
          <w:rFonts w:ascii="Times New Roman" w:hAnsi="Times New Roman" w:cs="Times New Roman"/>
          <w:sz w:val="28"/>
          <w:szCs w:val="28"/>
          <w:lang w:val="ru-RU"/>
        </w:rPr>
        <w:t>диалектический метод, метод теоретического моделирования</w:t>
      </w:r>
      <w:r w:rsidRPr="00DC4DDD">
        <w:rPr>
          <w:rFonts w:ascii="Times New Roman" w:hAnsi="Times New Roman" w:cs="Times New Roman"/>
          <w:sz w:val="28"/>
          <w:szCs w:val="28"/>
          <w:lang w:val="ru-RU"/>
        </w:rPr>
        <w:t xml:space="preserve">) и </w:t>
      </w:r>
      <w:proofErr w:type="spellStart"/>
      <w:r w:rsidRPr="00DC4DDD">
        <w:rPr>
          <w:rFonts w:ascii="Times New Roman" w:hAnsi="Times New Roman" w:cs="Times New Roman"/>
          <w:sz w:val="28"/>
          <w:szCs w:val="28"/>
          <w:lang w:val="ru-RU"/>
        </w:rPr>
        <w:t>частнонаучные</w:t>
      </w:r>
      <w:proofErr w:type="spellEnd"/>
      <w:r w:rsidRPr="00DC4DDD">
        <w:rPr>
          <w:rFonts w:ascii="Times New Roman" w:hAnsi="Times New Roman" w:cs="Times New Roman"/>
          <w:sz w:val="28"/>
          <w:szCs w:val="28"/>
          <w:lang w:val="ru-RU"/>
        </w:rPr>
        <w:t xml:space="preserve"> (формально-юридический, сравнительно-правовой, исторический) методы.</w:t>
      </w:r>
    </w:p>
    <w:p w14:paraId="3D534C59" w14:textId="77777777"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Системный метод позволит изучить аргументацию Суда и используемые способы интерпретации как совокупное</w:t>
      </w:r>
      <w:r w:rsidRPr="0049222C">
        <w:rPr>
          <w:rFonts w:ascii="Times New Roman" w:hAnsi="Times New Roman" w:cs="Times New Roman"/>
          <w:sz w:val="28"/>
          <w:szCs w:val="28"/>
          <w:lang w:val="ru-RU"/>
        </w:rPr>
        <w:t xml:space="preserve"> множество элементов, отношения и системные связи между ними. Метод анализа обеспечит углубленное изучение отдельных аргументов и способов толкования, используемых Судом, метод синтеза позволит изучить отдельные аргументы в рамках единой линии аргументации. Диалектический метод необходим для комплексного изучения заданного предмета исследования в его взаимосвязи с иными правовыми явлениями, включая выявление проблем и противоречий, связанных с различными теоретическими и практическими аспектами построения юридической аргументации Судом.</w:t>
      </w:r>
    </w:p>
    <w:p w14:paraId="3FA4D78F" w14:textId="18539577"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Формально-юридический метод </w:t>
      </w:r>
      <w:r w:rsidRPr="00223ABA">
        <w:rPr>
          <w:rFonts w:ascii="Times New Roman" w:hAnsi="Times New Roman" w:cs="Times New Roman"/>
          <w:sz w:val="28"/>
          <w:szCs w:val="28"/>
          <w:lang w:val="ru-RU"/>
        </w:rPr>
        <w:t>будет использован</w:t>
      </w:r>
      <w:r w:rsidRPr="0049222C">
        <w:rPr>
          <w:rFonts w:ascii="Times New Roman" w:hAnsi="Times New Roman" w:cs="Times New Roman"/>
          <w:sz w:val="28"/>
          <w:szCs w:val="28"/>
          <w:lang w:val="ru-RU"/>
        </w:rPr>
        <w:t xml:space="preserve"> при формулировке точного смысла основных понятий по теме исследования, а также при уяснении смысла постановлений Суда. Сравнительно-правовой метод </w:t>
      </w:r>
      <w:r w:rsidRPr="00223ABA">
        <w:rPr>
          <w:rFonts w:ascii="Times New Roman" w:hAnsi="Times New Roman" w:cs="Times New Roman"/>
          <w:sz w:val="28"/>
          <w:szCs w:val="28"/>
          <w:lang w:val="ru-RU"/>
        </w:rPr>
        <w:t xml:space="preserve">будет </w:t>
      </w:r>
      <w:r w:rsidR="00223ABA">
        <w:rPr>
          <w:rFonts w:ascii="Times New Roman" w:hAnsi="Times New Roman" w:cs="Times New Roman"/>
          <w:sz w:val="28"/>
          <w:szCs w:val="28"/>
          <w:lang w:val="ru-RU"/>
        </w:rPr>
        <w:t>применяться</w:t>
      </w:r>
      <w:r w:rsidRPr="0049222C">
        <w:rPr>
          <w:rFonts w:ascii="Times New Roman" w:hAnsi="Times New Roman" w:cs="Times New Roman"/>
          <w:sz w:val="28"/>
          <w:szCs w:val="28"/>
          <w:lang w:val="ru-RU"/>
        </w:rPr>
        <w:t xml:space="preserve"> при сопоставлении различных подходов к аргументации и толкованию, выявленных в доктринальных источниках и в постановлениях ЕСПЧ. Метод моделирования </w:t>
      </w:r>
      <w:r w:rsidRPr="00223ABA">
        <w:rPr>
          <w:rFonts w:ascii="Times New Roman" w:hAnsi="Times New Roman" w:cs="Times New Roman"/>
          <w:sz w:val="28"/>
          <w:szCs w:val="28"/>
          <w:lang w:val="ru-RU"/>
        </w:rPr>
        <w:t xml:space="preserve">будет </w:t>
      </w:r>
      <w:r w:rsidR="00223ABA">
        <w:rPr>
          <w:rFonts w:ascii="Times New Roman" w:hAnsi="Times New Roman" w:cs="Times New Roman"/>
          <w:sz w:val="28"/>
          <w:szCs w:val="28"/>
          <w:lang w:val="ru-RU"/>
        </w:rPr>
        <w:t>направлен на моделирование</w:t>
      </w:r>
      <w:r w:rsidRPr="0049222C">
        <w:rPr>
          <w:rFonts w:ascii="Times New Roman" w:hAnsi="Times New Roman" w:cs="Times New Roman"/>
          <w:sz w:val="28"/>
          <w:szCs w:val="28"/>
          <w:lang w:val="ru-RU"/>
        </w:rPr>
        <w:t xml:space="preserve"> особенностей реалистического стиля, используемого Судом. Исторический метод обеспечит прослеживание изменений подходов к юридической аргументации в теории и в практике ЕСПЧ с целью выявления и последующего анализа динамики подходов к юридической аргументации. </w:t>
      </w:r>
      <w:r w:rsidR="00847D8F" w:rsidRPr="0049222C">
        <w:rPr>
          <w:rFonts w:ascii="Times New Roman" w:hAnsi="Times New Roman" w:cs="Times New Roman"/>
          <w:sz w:val="28"/>
          <w:szCs w:val="28"/>
          <w:lang w:val="ru-RU"/>
        </w:rPr>
        <w:t xml:space="preserve">В целях выявления </w:t>
      </w:r>
      <w:proofErr w:type="spellStart"/>
      <w:r w:rsidR="00847D8F" w:rsidRPr="0049222C">
        <w:rPr>
          <w:rFonts w:ascii="Times New Roman" w:hAnsi="Times New Roman" w:cs="Times New Roman"/>
          <w:sz w:val="28"/>
          <w:szCs w:val="28"/>
          <w:lang w:val="ru-RU"/>
        </w:rPr>
        <w:t>аргументативных</w:t>
      </w:r>
      <w:proofErr w:type="spellEnd"/>
      <w:r w:rsidR="00847D8F" w:rsidRPr="0049222C">
        <w:rPr>
          <w:rFonts w:ascii="Times New Roman" w:hAnsi="Times New Roman" w:cs="Times New Roman"/>
          <w:sz w:val="28"/>
          <w:szCs w:val="28"/>
          <w:lang w:val="ru-RU"/>
        </w:rPr>
        <w:t xml:space="preserve"> схем и </w:t>
      </w:r>
      <w:proofErr w:type="spellStart"/>
      <w:r w:rsidR="00847D8F" w:rsidRPr="0049222C">
        <w:rPr>
          <w:rFonts w:ascii="Times New Roman" w:hAnsi="Times New Roman" w:cs="Times New Roman"/>
          <w:sz w:val="28"/>
          <w:szCs w:val="28"/>
          <w:lang w:val="ru-RU"/>
        </w:rPr>
        <w:t>интерпретативных</w:t>
      </w:r>
      <w:proofErr w:type="spellEnd"/>
      <w:r w:rsidR="00847D8F" w:rsidRPr="0049222C">
        <w:rPr>
          <w:rFonts w:ascii="Times New Roman" w:hAnsi="Times New Roman" w:cs="Times New Roman"/>
          <w:sz w:val="28"/>
          <w:szCs w:val="28"/>
          <w:lang w:val="ru-RU"/>
        </w:rPr>
        <w:t xml:space="preserve"> аргументов</w:t>
      </w:r>
      <w:r w:rsidR="00E87A81" w:rsidRPr="0049222C">
        <w:rPr>
          <w:rFonts w:ascii="Times New Roman" w:hAnsi="Times New Roman" w:cs="Times New Roman"/>
          <w:sz w:val="28"/>
          <w:szCs w:val="28"/>
          <w:lang w:val="ru-RU"/>
        </w:rPr>
        <w:t xml:space="preserve"> – признаков реалистического стиля судебной интерпретации </w:t>
      </w:r>
      <w:r w:rsidR="00847D8F" w:rsidRPr="00223ABA">
        <w:rPr>
          <w:rFonts w:ascii="Times New Roman" w:hAnsi="Times New Roman" w:cs="Times New Roman"/>
          <w:sz w:val="28"/>
          <w:szCs w:val="28"/>
          <w:lang w:val="ru-RU"/>
        </w:rPr>
        <w:t xml:space="preserve">будет </w:t>
      </w:r>
      <w:r w:rsidR="00223ABA">
        <w:rPr>
          <w:rFonts w:ascii="Times New Roman" w:hAnsi="Times New Roman" w:cs="Times New Roman"/>
          <w:sz w:val="28"/>
          <w:szCs w:val="28"/>
          <w:lang w:val="ru-RU"/>
        </w:rPr>
        <w:t>применяться</w:t>
      </w:r>
      <w:r w:rsidR="00847D8F" w:rsidRPr="0049222C">
        <w:rPr>
          <w:rFonts w:ascii="Times New Roman" w:hAnsi="Times New Roman" w:cs="Times New Roman"/>
          <w:sz w:val="28"/>
          <w:szCs w:val="28"/>
          <w:lang w:val="ru-RU"/>
        </w:rPr>
        <w:t xml:space="preserve"> </w:t>
      </w:r>
      <w:proofErr w:type="spellStart"/>
      <w:r w:rsidR="00847D8F" w:rsidRPr="0049222C">
        <w:rPr>
          <w:rFonts w:ascii="Times New Roman" w:hAnsi="Times New Roman" w:cs="Times New Roman"/>
          <w:sz w:val="28"/>
          <w:szCs w:val="28"/>
          <w:lang w:val="ru-RU"/>
        </w:rPr>
        <w:t>аргументативный</w:t>
      </w:r>
      <w:proofErr w:type="spellEnd"/>
      <w:r w:rsidR="008E6FFE" w:rsidRPr="0049222C">
        <w:rPr>
          <w:rFonts w:ascii="Times New Roman" w:hAnsi="Times New Roman" w:cs="Times New Roman"/>
          <w:sz w:val="28"/>
          <w:szCs w:val="28"/>
          <w:lang w:val="ru-RU"/>
        </w:rPr>
        <w:t xml:space="preserve"> (</w:t>
      </w:r>
      <w:proofErr w:type="spellStart"/>
      <w:r w:rsidR="002514E1" w:rsidRPr="0049222C">
        <w:rPr>
          <w:rFonts w:ascii="Times New Roman" w:hAnsi="Times New Roman" w:cs="Times New Roman"/>
          <w:sz w:val="28"/>
          <w:szCs w:val="28"/>
          <w:lang w:val="ru-RU"/>
        </w:rPr>
        <w:t>прагма</w:t>
      </w:r>
      <w:proofErr w:type="spellEnd"/>
      <w:r w:rsidR="002514E1" w:rsidRPr="0049222C">
        <w:rPr>
          <w:rFonts w:ascii="Times New Roman" w:hAnsi="Times New Roman" w:cs="Times New Roman"/>
          <w:sz w:val="28"/>
          <w:szCs w:val="28"/>
          <w:lang w:val="ru-RU"/>
        </w:rPr>
        <w:t>-диалектиче</w:t>
      </w:r>
      <w:r w:rsidR="008E6FFE" w:rsidRPr="0049222C">
        <w:rPr>
          <w:rFonts w:ascii="Times New Roman" w:hAnsi="Times New Roman" w:cs="Times New Roman"/>
          <w:sz w:val="28"/>
          <w:szCs w:val="28"/>
          <w:lang w:val="ru-RU"/>
        </w:rPr>
        <w:t>ский)</w:t>
      </w:r>
      <w:r w:rsidR="00847D8F" w:rsidRPr="0049222C">
        <w:rPr>
          <w:rFonts w:ascii="Times New Roman" w:hAnsi="Times New Roman" w:cs="Times New Roman"/>
          <w:sz w:val="28"/>
          <w:szCs w:val="28"/>
          <w:lang w:val="ru-RU"/>
        </w:rPr>
        <w:t xml:space="preserve"> подход.</w:t>
      </w:r>
    </w:p>
    <w:p w14:paraId="31EE7200" w14:textId="16D27668" w:rsidR="00200FF6" w:rsidRPr="0049222C" w:rsidRDefault="00A256E8"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lastRenderedPageBreak/>
        <w:t>Нормативн</w:t>
      </w:r>
      <w:r>
        <w:rPr>
          <w:rFonts w:ascii="Times New Roman" w:hAnsi="Times New Roman" w:cs="Times New Roman"/>
          <w:b/>
          <w:sz w:val="28"/>
          <w:szCs w:val="28"/>
          <w:lang w:val="ru-RU"/>
        </w:rPr>
        <w:t>ой</w:t>
      </w:r>
      <w:r w:rsidRPr="0049222C">
        <w:rPr>
          <w:rFonts w:ascii="Times New Roman" w:hAnsi="Times New Roman" w:cs="Times New Roman"/>
          <w:b/>
          <w:sz w:val="28"/>
          <w:szCs w:val="28"/>
          <w:lang w:val="ru-RU"/>
        </w:rPr>
        <w:t xml:space="preserve"> основ</w:t>
      </w:r>
      <w:r>
        <w:rPr>
          <w:rFonts w:ascii="Times New Roman" w:hAnsi="Times New Roman" w:cs="Times New Roman"/>
          <w:b/>
          <w:sz w:val="28"/>
          <w:szCs w:val="28"/>
          <w:lang w:val="ru-RU"/>
        </w:rPr>
        <w:t>ой</w:t>
      </w:r>
      <w:r w:rsidRPr="0049222C">
        <w:rPr>
          <w:rFonts w:ascii="Times New Roman" w:hAnsi="Times New Roman" w:cs="Times New Roman"/>
          <w:b/>
          <w:sz w:val="28"/>
          <w:szCs w:val="28"/>
          <w:lang w:val="ru-RU"/>
        </w:rPr>
        <w:t xml:space="preserve"> </w:t>
      </w:r>
      <w:r w:rsidR="00200FF6" w:rsidRPr="0049222C">
        <w:rPr>
          <w:rFonts w:ascii="Times New Roman" w:hAnsi="Times New Roman" w:cs="Times New Roman"/>
          <w:b/>
          <w:sz w:val="28"/>
          <w:szCs w:val="28"/>
          <w:lang w:val="ru-RU"/>
        </w:rPr>
        <w:t xml:space="preserve">исследования </w:t>
      </w:r>
      <w:r>
        <w:rPr>
          <w:rFonts w:ascii="Times New Roman" w:hAnsi="Times New Roman" w:cs="Times New Roman"/>
          <w:sz w:val="28"/>
          <w:szCs w:val="28"/>
          <w:lang w:val="ru-RU"/>
        </w:rPr>
        <w:t>является</w:t>
      </w:r>
      <w:r w:rsidRPr="0049222C">
        <w:rPr>
          <w:rFonts w:ascii="Times New Roman" w:hAnsi="Times New Roman" w:cs="Times New Roman"/>
          <w:sz w:val="28"/>
          <w:szCs w:val="28"/>
          <w:lang w:val="ru-RU"/>
        </w:rPr>
        <w:t xml:space="preserve"> </w:t>
      </w:r>
      <w:r w:rsidR="00200FF6" w:rsidRPr="0049222C">
        <w:rPr>
          <w:rFonts w:ascii="Times New Roman" w:hAnsi="Times New Roman" w:cs="Times New Roman"/>
          <w:sz w:val="28"/>
          <w:szCs w:val="28"/>
          <w:lang w:val="ru-RU"/>
        </w:rPr>
        <w:t>Европейская конвенция о защите прав человека и основных свобод от 4 ноября 1950 г.</w:t>
      </w:r>
    </w:p>
    <w:p w14:paraId="239836CE" w14:textId="47BB4F8C" w:rsidR="00200FF6" w:rsidRPr="0049222C" w:rsidRDefault="00200FF6"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 xml:space="preserve">Эмпирическую основу исследования </w:t>
      </w:r>
      <w:r w:rsidR="00385FB5" w:rsidRPr="0049222C">
        <w:rPr>
          <w:rFonts w:ascii="Times New Roman" w:hAnsi="Times New Roman" w:cs="Times New Roman"/>
          <w:sz w:val="28"/>
          <w:szCs w:val="28"/>
          <w:lang w:val="ru-RU"/>
        </w:rPr>
        <w:t xml:space="preserve">представляет практика ЕСПЧ, в </w:t>
      </w:r>
      <w:r w:rsidR="00385FB5" w:rsidRPr="000F6EE6">
        <w:rPr>
          <w:rFonts w:ascii="Times New Roman" w:hAnsi="Times New Roman" w:cs="Times New Roman"/>
          <w:sz w:val="28"/>
          <w:szCs w:val="28"/>
          <w:lang w:val="ru-RU"/>
        </w:rPr>
        <w:t xml:space="preserve">частности, акты Суда, размещенные на интернет-сайте базы данных ЕСПЧ в разделе </w:t>
      </w:r>
      <w:r w:rsidR="00385FB5" w:rsidRPr="000F6EE6">
        <w:rPr>
          <w:rFonts w:ascii="Times New Roman" w:hAnsi="Times New Roman" w:cs="Times New Roman"/>
          <w:sz w:val="28"/>
          <w:szCs w:val="28"/>
        </w:rPr>
        <w:t>HUDOC</w:t>
      </w:r>
      <w:r w:rsidR="00385FB5" w:rsidRPr="000F6EE6">
        <w:rPr>
          <w:rFonts w:ascii="Times New Roman" w:hAnsi="Times New Roman" w:cs="Times New Roman"/>
          <w:sz w:val="28"/>
          <w:szCs w:val="28"/>
          <w:lang w:val="ru-RU"/>
        </w:rPr>
        <w:t xml:space="preserve"> (</w:t>
      </w:r>
      <w:r w:rsidR="00DC4DDD" w:rsidRPr="00DC4DDD">
        <w:rPr>
          <w:rFonts w:ascii="Times New Roman" w:hAnsi="Times New Roman" w:cs="Times New Roman"/>
          <w:sz w:val="28"/>
          <w:szCs w:val="28"/>
          <w:lang w:val="ru-RU"/>
        </w:rPr>
        <w:t>https://hudoc.echr.coe.int/</w:t>
      </w:r>
      <w:r w:rsidR="00385FB5" w:rsidRPr="000F6EE6">
        <w:rPr>
          <w:rFonts w:ascii="Times New Roman" w:hAnsi="Times New Roman" w:cs="Times New Roman"/>
          <w:sz w:val="28"/>
          <w:szCs w:val="28"/>
          <w:lang w:val="ru-RU"/>
        </w:rPr>
        <w:t xml:space="preserve">). В корпус судебных решений ЕСПЧ </w:t>
      </w:r>
      <w:r w:rsidR="00385FB5">
        <w:rPr>
          <w:rFonts w:ascii="Times New Roman" w:hAnsi="Times New Roman" w:cs="Times New Roman"/>
          <w:sz w:val="28"/>
          <w:szCs w:val="28"/>
          <w:lang w:val="ru-RU"/>
        </w:rPr>
        <w:t xml:space="preserve">первоначально были </w:t>
      </w:r>
      <w:r w:rsidR="00385FB5" w:rsidRPr="000F6EE6">
        <w:rPr>
          <w:rFonts w:ascii="Times New Roman" w:hAnsi="Times New Roman" w:cs="Times New Roman"/>
          <w:sz w:val="28"/>
          <w:szCs w:val="28"/>
          <w:lang w:val="ru-RU"/>
        </w:rPr>
        <w:t xml:space="preserve">включены доступные на английском языке постановления, </w:t>
      </w:r>
      <w:r w:rsidR="00385FB5" w:rsidRPr="00F14933">
        <w:rPr>
          <w:rFonts w:ascii="Times New Roman" w:hAnsi="Times New Roman" w:cs="Times New Roman"/>
          <w:sz w:val="28"/>
          <w:szCs w:val="28"/>
          <w:lang w:val="ru-RU"/>
        </w:rPr>
        <w:t>находящиеся в категории 1</w:t>
      </w:r>
      <w:r w:rsidR="00385FB5" w:rsidRPr="00F14933">
        <w:rPr>
          <w:rFonts w:ascii="Times New Roman" w:eastAsiaTheme="minorEastAsia" w:hAnsi="Times New Roman" w:cs="Times New Roman"/>
          <w:sz w:val="28"/>
          <w:szCs w:val="28"/>
          <w:lang w:val="ru-RU"/>
        </w:rPr>
        <w:t>, т.</w:t>
      </w:r>
      <w:r w:rsidR="00385FB5" w:rsidRPr="000F6EE6">
        <w:rPr>
          <w:rFonts w:ascii="Times New Roman" w:eastAsiaTheme="minorEastAsia" w:hAnsi="Times New Roman" w:cs="Times New Roman"/>
          <w:sz w:val="28"/>
          <w:szCs w:val="28"/>
        </w:rPr>
        <w:t> </w:t>
      </w:r>
      <w:r w:rsidR="00385FB5" w:rsidRPr="00F14933">
        <w:rPr>
          <w:rFonts w:ascii="Times New Roman" w:eastAsiaTheme="minorEastAsia" w:hAnsi="Times New Roman" w:cs="Times New Roman"/>
          <w:sz w:val="28"/>
          <w:szCs w:val="28"/>
          <w:lang w:val="ru-RU"/>
        </w:rPr>
        <w:t>е. категории Высокой важности (</w:t>
      </w:r>
      <w:r w:rsidR="00385FB5" w:rsidRPr="000F6EE6">
        <w:rPr>
          <w:rFonts w:ascii="Times New Roman" w:eastAsiaTheme="minorEastAsia" w:hAnsi="Times New Roman" w:cs="Times New Roman"/>
          <w:i/>
          <w:sz w:val="28"/>
          <w:szCs w:val="28"/>
        </w:rPr>
        <w:t>High</w:t>
      </w:r>
      <w:r w:rsidR="00385FB5" w:rsidRPr="00F14933">
        <w:rPr>
          <w:rFonts w:ascii="Times New Roman" w:eastAsiaTheme="minorEastAsia" w:hAnsi="Times New Roman" w:cs="Times New Roman"/>
          <w:i/>
          <w:sz w:val="28"/>
          <w:szCs w:val="28"/>
          <w:lang w:val="ru-RU"/>
        </w:rPr>
        <w:t xml:space="preserve"> </w:t>
      </w:r>
      <w:r w:rsidR="00385FB5" w:rsidRPr="000F6EE6">
        <w:rPr>
          <w:rFonts w:ascii="Times New Roman" w:eastAsiaTheme="minorEastAsia" w:hAnsi="Times New Roman" w:cs="Times New Roman"/>
          <w:i/>
          <w:sz w:val="28"/>
          <w:szCs w:val="28"/>
        </w:rPr>
        <w:t>Importance</w:t>
      </w:r>
      <w:r w:rsidR="00385FB5" w:rsidRPr="00F14933">
        <w:rPr>
          <w:rFonts w:ascii="Times New Roman" w:eastAsiaTheme="minorEastAsia" w:hAnsi="Times New Roman" w:cs="Times New Roman"/>
          <w:iCs/>
          <w:sz w:val="28"/>
          <w:szCs w:val="28"/>
          <w:lang w:val="ru-RU"/>
        </w:rPr>
        <w:t xml:space="preserve">), и </w:t>
      </w:r>
      <w:r w:rsidR="00385FB5" w:rsidRPr="00F14933">
        <w:rPr>
          <w:rFonts w:ascii="Times New Roman" w:hAnsi="Times New Roman" w:cs="Times New Roman"/>
          <w:sz w:val="28"/>
          <w:szCs w:val="28"/>
          <w:lang w:val="ru-RU"/>
        </w:rPr>
        <w:t>относимые к конкуренции прав человека и публичных интересов</w:t>
      </w:r>
      <w:r w:rsidR="00385FB5" w:rsidRPr="00F14933">
        <w:rPr>
          <w:rFonts w:ascii="Times New Roman" w:eastAsiaTheme="minorEastAsia" w:hAnsi="Times New Roman" w:cs="Times New Roman"/>
          <w:iCs/>
          <w:sz w:val="28"/>
          <w:szCs w:val="28"/>
          <w:lang w:val="ru-RU"/>
        </w:rPr>
        <w:t xml:space="preserve"> и </w:t>
      </w:r>
      <w:r w:rsidR="00385FB5" w:rsidRPr="000F6EE6">
        <w:rPr>
          <w:rFonts w:ascii="Times New Roman" w:hAnsi="Times New Roman" w:cs="Times New Roman"/>
          <w:sz w:val="28"/>
          <w:szCs w:val="28"/>
          <w:lang w:val="ru-RU"/>
        </w:rPr>
        <w:t>принятые за период с января 1992 по июль 2019 года</w:t>
      </w:r>
      <w:r w:rsidR="00385FB5">
        <w:rPr>
          <w:rFonts w:ascii="Times New Roman" w:hAnsi="Times New Roman" w:cs="Times New Roman"/>
          <w:sz w:val="28"/>
          <w:szCs w:val="28"/>
          <w:lang w:val="ru-RU"/>
        </w:rPr>
        <w:t xml:space="preserve"> – 326 решени</w:t>
      </w:r>
      <w:r w:rsidR="00DE2E1A">
        <w:rPr>
          <w:rFonts w:ascii="Times New Roman" w:hAnsi="Times New Roman" w:cs="Times New Roman"/>
          <w:sz w:val="28"/>
          <w:szCs w:val="28"/>
          <w:lang w:val="ru-RU"/>
        </w:rPr>
        <w:t>й</w:t>
      </w:r>
      <w:r w:rsidR="00385FB5">
        <w:rPr>
          <w:rFonts w:ascii="Times New Roman" w:hAnsi="Times New Roman" w:cs="Times New Roman"/>
          <w:sz w:val="28"/>
          <w:szCs w:val="28"/>
          <w:lang w:val="ru-RU"/>
        </w:rPr>
        <w:t xml:space="preserve"> Суда</w:t>
      </w:r>
      <w:r w:rsidR="00F87E69">
        <w:rPr>
          <w:rFonts w:ascii="Times New Roman" w:hAnsi="Times New Roman" w:cs="Times New Roman"/>
          <w:sz w:val="28"/>
          <w:szCs w:val="28"/>
          <w:lang w:val="ru-RU"/>
        </w:rPr>
        <w:t xml:space="preserve"> (первичная выборка решений ЕСПЧ)</w:t>
      </w:r>
      <w:r w:rsidR="00385FB5" w:rsidRPr="000F6EE6">
        <w:rPr>
          <w:rFonts w:ascii="Times New Roman" w:hAnsi="Times New Roman" w:cs="Times New Roman"/>
          <w:sz w:val="28"/>
          <w:szCs w:val="28"/>
          <w:lang w:val="ru-RU"/>
        </w:rPr>
        <w:t xml:space="preserve">. </w:t>
      </w:r>
      <w:r w:rsidR="00385FB5">
        <w:rPr>
          <w:rFonts w:ascii="Times New Roman" w:hAnsi="Times New Roman" w:cs="Times New Roman"/>
          <w:sz w:val="28"/>
          <w:szCs w:val="28"/>
          <w:lang w:val="ru-RU"/>
        </w:rPr>
        <w:t>Затем</w:t>
      </w:r>
      <w:r w:rsidR="00A256E8">
        <w:rPr>
          <w:rFonts w:ascii="Times New Roman" w:hAnsi="Times New Roman" w:cs="Times New Roman"/>
          <w:sz w:val="28"/>
          <w:szCs w:val="28"/>
          <w:lang w:val="ru-RU"/>
        </w:rPr>
        <w:t>,</w:t>
      </w:r>
      <w:r w:rsidR="00385FB5">
        <w:rPr>
          <w:rFonts w:ascii="Times New Roman" w:hAnsi="Times New Roman" w:cs="Times New Roman"/>
          <w:sz w:val="28"/>
          <w:szCs w:val="28"/>
          <w:lang w:val="ru-RU"/>
        </w:rPr>
        <w:t xml:space="preserve"> на основе исследования сформированного корпуса </w:t>
      </w:r>
      <w:r w:rsidR="00A256E8">
        <w:rPr>
          <w:rFonts w:ascii="Times New Roman" w:hAnsi="Times New Roman" w:cs="Times New Roman"/>
          <w:sz w:val="28"/>
          <w:szCs w:val="28"/>
          <w:lang w:val="ru-RU"/>
        </w:rPr>
        <w:t xml:space="preserve">решений </w:t>
      </w:r>
      <w:r w:rsidR="00385FB5">
        <w:rPr>
          <w:rFonts w:ascii="Times New Roman" w:hAnsi="Times New Roman" w:cs="Times New Roman"/>
          <w:sz w:val="28"/>
          <w:szCs w:val="28"/>
          <w:lang w:val="ru-RU"/>
        </w:rPr>
        <w:t>ЕСПЧ в эмпирическую основу исследования были включены дополнительные решения ЕСПЧ, отобранные методом случайной выборки и иллюстрирующие отдельные признаки реалистического стиля.</w:t>
      </w:r>
    </w:p>
    <w:p w14:paraId="372F98C9" w14:textId="0CF05C23" w:rsidR="00D03559" w:rsidRPr="00506D87" w:rsidRDefault="00200FF6" w:rsidP="00EE080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 xml:space="preserve">Научная новизна исследования </w:t>
      </w:r>
      <w:r w:rsidRPr="0049222C">
        <w:rPr>
          <w:rFonts w:ascii="Times New Roman" w:hAnsi="Times New Roman" w:cs="Times New Roman"/>
          <w:sz w:val="28"/>
          <w:szCs w:val="28"/>
          <w:lang w:val="ru-RU"/>
        </w:rPr>
        <w:t xml:space="preserve">состоит в том, что </w:t>
      </w:r>
      <w:r w:rsidR="00FF5138">
        <w:rPr>
          <w:rFonts w:ascii="Times New Roman" w:hAnsi="Times New Roman" w:cs="Times New Roman"/>
          <w:sz w:val="28"/>
          <w:szCs w:val="28"/>
          <w:lang w:val="ru-RU"/>
        </w:rPr>
        <w:t xml:space="preserve">в нем </w:t>
      </w:r>
      <w:r w:rsidR="007B5FCD">
        <w:rPr>
          <w:rFonts w:ascii="Times New Roman" w:hAnsi="Times New Roman" w:cs="Times New Roman"/>
          <w:sz w:val="28"/>
          <w:szCs w:val="28"/>
          <w:lang w:val="ru-RU"/>
        </w:rPr>
        <w:t>предложена методология, позволяющая идентифицировать реалистический стиль судебной аргументации в судебной практике</w:t>
      </w:r>
      <w:r w:rsidRPr="0049222C">
        <w:rPr>
          <w:rFonts w:ascii="Times New Roman" w:hAnsi="Times New Roman" w:cs="Times New Roman"/>
          <w:sz w:val="28"/>
          <w:szCs w:val="28"/>
          <w:lang w:val="ru-RU"/>
        </w:rPr>
        <w:t>.</w:t>
      </w:r>
      <w:r w:rsidR="00D03559">
        <w:rPr>
          <w:rFonts w:ascii="Times New Roman" w:hAnsi="Times New Roman" w:cs="Times New Roman"/>
          <w:sz w:val="28"/>
          <w:szCs w:val="28"/>
          <w:lang w:val="ru-RU"/>
        </w:rPr>
        <w:t xml:space="preserve"> В работе также рассматриваются положения </w:t>
      </w:r>
      <w:r w:rsidR="00D03559" w:rsidRPr="00EE080D">
        <w:rPr>
          <w:rFonts w:ascii="Times New Roman" w:hAnsi="Times New Roman" w:cs="Times New Roman"/>
          <w:sz w:val="28"/>
          <w:szCs w:val="28"/>
          <w:lang w:val="ru-RU"/>
        </w:rPr>
        <w:t xml:space="preserve">теории юридических сдержек, предлагающей </w:t>
      </w:r>
      <w:r w:rsidR="00F87E69">
        <w:rPr>
          <w:rFonts w:ascii="Times New Roman" w:hAnsi="Times New Roman" w:cs="Times New Roman"/>
          <w:sz w:val="28"/>
          <w:szCs w:val="28"/>
          <w:lang w:val="ru-RU"/>
        </w:rPr>
        <w:t>характеристику факторов, сдерживающих дискрецию автора толкования в контексте реал</w:t>
      </w:r>
      <w:r w:rsidR="00ED4C13">
        <w:rPr>
          <w:rFonts w:ascii="Times New Roman" w:hAnsi="Times New Roman" w:cs="Times New Roman"/>
          <w:sz w:val="28"/>
          <w:szCs w:val="28"/>
          <w:lang w:val="ru-RU"/>
        </w:rPr>
        <w:t>истического стиля аргументации</w:t>
      </w:r>
      <w:r w:rsidR="007B5FCD">
        <w:rPr>
          <w:rFonts w:ascii="Times New Roman" w:hAnsi="Times New Roman" w:cs="Times New Roman"/>
          <w:sz w:val="28"/>
          <w:szCs w:val="28"/>
          <w:lang w:val="ru-RU"/>
        </w:rPr>
        <w:t xml:space="preserve">, </w:t>
      </w:r>
      <w:r w:rsidR="00F87E69">
        <w:rPr>
          <w:rFonts w:ascii="Times New Roman" w:hAnsi="Times New Roman" w:cs="Times New Roman"/>
          <w:sz w:val="28"/>
          <w:szCs w:val="28"/>
          <w:lang w:val="ru-RU"/>
        </w:rPr>
        <w:t xml:space="preserve">которые обусловлены особенностями правовой системы и вынуждают судью принять наиболее эффективное и разумное решение. </w:t>
      </w:r>
      <w:r w:rsidR="00DA6C03">
        <w:rPr>
          <w:rFonts w:ascii="Times New Roman" w:hAnsi="Times New Roman" w:cs="Times New Roman"/>
          <w:sz w:val="28"/>
          <w:szCs w:val="28"/>
          <w:lang w:val="ru-RU"/>
        </w:rPr>
        <w:t>Теория юридических сдержек обладает научной новизной для отечественной доктрины права, п</w:t>
      </w:r>
      <w:r w:rsidR="00AA5D80">
        <w:rPr>
          <w:rFonts w:ascii="Times New Roman" w:hAnsi="Times New Roman" w:cs="Times New Roman"/>
          <w:sz w:val="28"/>
          <w:szCs w:val="28"/>
          <w:lang w:val="ru-RU"/>
        </w:rPr>
        <w:t xml:space="preserve">оскольку </w:t>
      </w:r>
      <w:r w:rsidR="00A256E8">
        <w:rPr>
          <w:rFonts w:ascii="Times New Roman" w:hAnsi="Times New Roman" w:cs="Times New Roman"/>
          <w:sz w:val="28"/>
          <w:szCs w:val="28"/>
          <w:lang w:val="ru-RU"/>
        </w:rPr>
        <w:t>она</w:t>
      </w:r>
      <w:r w:rsidR="00AA5D80">
        <w:rPr>
          <w:rFonts w:ascii="Times New Roman" w:hAnsi="Times New Roman" w:cs="Times New Roman"/>
          <w:sz w:val="28"/>
          <w:szCs w:val="28"/>
          <w:lang w:val="ru-RU"/>
        </w:rPr>
        <w:t xml:space="preserve"> разработана французскими учеными</w:t>
      </w:r>
      <w:r w:rsidR="00A256E8">
        <w:rPr>
          <w:rFonts w:ascii="Times New Roman" w:hAnsi="Times New Roman" w:cs="Times New Roman"/>
          <w:sz w:val="28"/>
          <w:szCs w:val="28"/>
          <w:lang w:val="ru-RU"/>
        </w:rPr>
        <w:t xml:space="preserve"> и</w:t>
      </w:r>
      <w:r w:rsidR="00AA5D80">
        <w:rPr>
          <w:rFonts w:ascii="Times New Roman" w:hAnsi="Times New Roman" w:cs="Times New Roman"/>
          <w:sz w:val="28"/>
          <w:szCs w:val="28"/>
          <w:lang w:val="ru-RU"/>
        </w:rPr>
        <w:t xml:space="preserve"> </w:t>
      </w:r>
      <w:r w:rsidR="00DA6C03">
        <w:rPr>
          <w:rFonts w:ascii="Times New Roman" w:hAnsi="Times New Roman" w:cs="Times New Roman"/>
          <w:sz w:val="28"/>
          <w:szCs w:val="28"/>
          <w:lang w:val="ru-RU"/>
        </w:rPr>
        <w:t xml:space="preserve">исследования указанной теории </w:t>
      </w:r>
      <w:r w:rsidR="00DA6C03" w:rsidRPr="00506D87">
        <w:rPr>
          <w:rFonts w:ascii="Times New Roman" w:hAnsi="Times New Roman" w:cs="Times New Roman"/>
          <w:sz w:val="28"/>
          <w:szCs w:val="28"/>
          <w:lang w:val="ru-RU"/>
        </w:rPr>
        <w:t>на русском языке</w:t>
      </w:r>
      <w:r w:rsidR="007B5FCD" w:rsidRPr="00506D87">
        <w:rPr>
          <w:rFonts w:ascii="Times New Roman" w:hAnsi="Times New Roman" w:cs="Times New Roman"/>
          <w:sz w:val="28"/>
          <w:szCs w:val="28"/>
          <w:lang w:val="ru-RU"/>
        </w:rPr>
        <w:t xml:space="preserve"> в контексте характеристики стилей судебной аргументации отсутствуют</w:t>
      </w:r>
      <w:r w:rsidR="00DA6C03" w:rsidRPr="00506D87">
        <w:rPr>
          <w:rFonts w:ascii="Times New Roman" w:hAnsi="Times New Roman" w:cs="Times New Roman"/>
          <w:sz w:val="28"/>
          <w:szCs w:val="28"/>
          <w:lang w:val="ru-RU"/>
        </w:rPr>
        <w:t xml:space="preserve">. </w:t>
      </w:r>
    </w:p>
    <w:p w14:paraId="3D7D0385" w14:textId="2E20DB35"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506D87">
        <w:rPr>
          <w:rFonts w:ascii="Times New Roman" w:hAnsi="Times New Roman" w:cs="Times New Roman"/>
          <w:b/>
          <w:sz w:val="28"/>
          <w:szCs w:val="28"/>
          <w:lang w:val="ru-RU"/>
        </w:rPr>
        <w:t xml:space="preserve">Теоретическая основа исследования. </w:t>
      </w:r>
      <w:r w:rsidRPr="00506D87">
        <w:rPr>
          <w:rFonts w:ascii="Times New Roman" w:hAnsi="Times New Roman" w:cs="Times New Roman"/>
          <w:sz w:val="28"/>
          <w:szCs w:val="28"/>
          <w:lang w:val="ru-RU"/>
        </w:rPr>
        <w:t>Теоретическую основу исследования составили основные</w:t>
      </w:r>
      <w:r w:rsidRPr="0049222C">
        <w:rPr>
          <w:rFonts w:ascii="Times New Roman" w:hAnsi="Times New Roman" w:cs="Times New Roman"/>
          <w:sz w:val="28"/>
          <w:szCs w:val="28"/>
          <w:lang w:val="ru-RU"/>
        </w:rPr>
        <w:t xml:space="preserve"> идеи и выводы российских и зарубежных ученых-юристов, философов права, в которых рассматриваются аспекты реалистического стиля интерпретации, свободы судебного усмотрения, судебной аргументации: </w:t>
      </w:r>
      <w:r w:rsidR="00B863B5">
        <w:rPr>
          <w:rFonts w:ascii="Times New Roman" w:hAnsi="Times New Roman" w:cs="Times New Roman"/>
          <w:sz w:val="28"/>
          <w:szCs w:val="28"/>
          <w:lang w:val="ru-RU"/>
        </w:rPr>
        <w:t xml:space="preserve">Д. </w:t>
      </w:r>
      <w:proofErr w:type="spellStart"/>
      <w:r w:rsidR="00B863B5">
        <w:rPr>
          <w:rFonts w:ascii="Times New Roman" w:hAnsi="Times New Roman" w:cs="Times New Roman"/>
          <w:sz w:val="28"/>
          <w:szCs w:val="28"/>
          <w:lang w:val="ru-RU"/>
        </w:rPr>
        <w:t>Алланда</w:t>
      </w:r>
      <w:proofErr w:type="spellEnd"/>
      <w:r w:rsidR="00B863B5">
        <w:rPr>
          <w:rFonts w:ascii="Times New Roman" w:hAnsi="Times New Roman" w:cs="Times New Roman"/>
          <w:sz w:val="28"/>
          <w:szCs w:val="28"/>
          <w:lang w:val="ru-RU"/>
        </w:rPr>
        <w:t xml:space="preserve">, </w:t>
      </w:r>
      <w:r w:rsidR="003E4413" w:rsidRPr="0049222C">
        <w:rPr>
          <w:rFonts w:ascii="Times New Roman" w:hAnsi="Times New Roman" w:cs="Times New Roman"/>
          <w:sz w:val="28"/>
          <w:szCs w:val="28"/>
          <w:lang w:val="ru-RU"/>
        </w:rPr>
        <w:t xml:space="preserve">М.В. Антонова, </w:t>
      </w:r>
      <w:r w:rsidRPr="0049222C">
        <w:rPr>
          <w:rFonts w:ascii="Times New Roman" w:hAnsi="Times New Roman" w:cs="Times New Roman"/>
          <w:sz w:val="28"/>
          <w:szCs w:val="28"/>
          <w:lang w:val="ru-RU"/>
        </w:rPr>
        <w:t xml:space="preserve">Н.С. Васильевой, </w:t>
      </w:r>
      <w:r w:rsidR="00DB4758">
        <w:rPr>
          <w:rFonts w:ascii="Times New Roman" w:hAnsi="Times New Roman" w:cs="Times New Roman"/>
          <w:sz w:val="28"/>
          <w:szCs w:val="28"/>
          <w:lang w:val="ru-RU"/>
        </w:rPr>
        <w:t xml:space="preserve">О. </w:t>
      </w:r>
      <w:proofErr w:type="spellStart"/>
      <w:r w:rsidR="00DB4758">
        <w:rPr>
          <w:rFonts w:ascii="Times New Roman" w:hAnsi="Times New Roman" w:cs="Times New Roman"/>
          <w:sz w:val="28"/>
          <w:szCs w:val="28"/>
          <w:lang w:val="ru-RU"/>
        </w:rPr>
        <w:lastRenderedPageBreak/>
        <w:t>Жуанжан</w:t>
      </w:r>
      <w:r w:rsidR="00057CB6">
        <w:rPr>
          <w:rFonts w:ascii="Times New Roman" w:hAnsi="Times New Roman" w:cs="Times New Roman"/>
          <w:sz w:val="28"/>
          <w:szCs w:val="28"/>
          <w:lang w:val="ru-RU"/>
        </w:rPr>
        <w:t>а</w:t>
      </w:r>
      <w:proofErr w:type="spellEnd"/>
      <w:r w:rsidR="00DB4758">
        <w:rPr>
          <w:rFonts w:ascii="Times New Roman" w:hAnsi="Times New Roman" w:cs="Times New Roman"/>
          <w:sz w:val="28"/>
          <w:szCs w:val="28"/>
          <w:lang w:val="ru-RU"/>
        </w:rPr>
        <w:t xml:space="preserve">, </w:t>
      </w:r>
      <w:r w:rsidR="001377CE" w:rsidRPr="0049222C">
        <w:rPr>
          <w:rFonts w:ascii="Times New Roman" w:hAnsi="Times New Roman" w:cs="Times New Roman"/>
          <w:sz w:val="28"/>
          <w:szCs w:val="28"/>
          <w:lang w:val="ru-RU"/>
        </w:rPr>
        <w:t xml:space="preserve">Г. </w:t>
      </w:r>
      <w:proofErr w:type="spellStart"/>
      <w:r w:rsidR="001377CE" w:rsidRPr="0049222C">
        <w:rPr>
          <w:rFonts w:ascii="Times New Roman" w:hAnsi="Times New Roman" w:cs="Times New Roman"/>
          <w:sz w:val="28"/>
          <w:szCs w:val="28"/>
          <w:lang w:val="ru-RU"/>
        </w:rPr>
        <w:t>Кельзена</w:t>
      </w:r>
      <w:proofErr w:type="spellEnd"/>
      <w:r w:rsidR="001377CE"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А.Г. </w:t>
      </w:r>
      <w:proofErr w:type="spellStart"/>
      <w:r w:rsidRPr="0049222C">
        <w:rPr>
          <w:rFonts w:ascii="Times New Roman" w:hAnsi="Times New Roman" w:cs="Times New Roman"/>
          <w:sz w:val="28"/>
          <w:szCs w:val="28"/>
          <w:lang w:val="ru-RU"/>
        </w:rPr>
        <w:t>Карапетова</w:t>
      </w:r>
      <w:proofErr w:type="spellEnd"/>
      <w:r w:rsidRPr="0049222C">
        <w:rPr>
          <w:rFonts w:ascii="Times New Roman" w:hAnsi="Times New Roman" w:cs="Times New Roman"/>
          <w:sz w:val="28"/>
          <w:szCs w:val="28"/>
          <w:lang w:val="ru-RU"/>
        </w:rPr>
        <w:t xml:space="preserve">, </w:t>
      </w:r>
      <w:r w:rsidR="00D02418">
        <w:rPr>
          <w:rFonts w:ascii="Times New Roman" w:hAnsi="Times New Roman" w:cs="Times New Roman"/>
          <w:sz w:val="28"/>
          <w:szCs w:val="28"/>
          <w:lang w:val="ru-RU"/>
        </w:rPr>
        <w:t xml:space="preserve">Ж.-К. Костюме, </w:t>
      </w:r>
      <w:r w:rsidR="00DB4758">
        <w:rPr>
          <w:rFonts w:ascii="Times New Roman" w:hAnsi="Times New Roman" w:cs="Times New Roman"/>
          <w:sz w:val="28"/>
          <w:szCs w:val="28"/>
          <w:lang w:val="ru-RU"/>
        </w:rPr>
        <w:t xml:space="preserve">Д.И. </w:t>
      </w:r>
      <w:proofErr w:type="spellStart"/>
      <w:r w:rsidR="00DB4758">
        <w:rPr>
          <w:rFonts w:ascii="Times New Roman" w:hAnsi="Times New Roman" w:cs="Times New Roman"/>
          <w:sz w:val="28"/>
          <w:szCs w:val="28"/>
          <w:lang w:val="ru-RU"/>
        </w:rPr>
        <w:t>Луковской</w:t>
      </w:r>
      <w:proofErr w:type="spellEnd"/>
      <w:r w:rsidR="00DB4758">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Ф. </w:t>
      </w:r>
      <w:proofErr w:type="spellStart"/>
      <w:r w:rsidRPr="0049222C">
        <w:rPr>
          <w:rFonts w:ascii="Times New Roman" w:hAnsi="Times New Roman" w:cs="Times New Roman"/>
          <w:sz w:val="28"/>
          <w:szCs w:val="28"/>
          <w:lang w:val="ru-RU"/>
        </w:rPr>
        <w:t>Маканьо</w:t>
      </w:r>
      <w:proofErr w:type="spellEnd"/>
      <w:r w:rsidRPr="0049222C">
        <w:rPr>
          <w:rFonts w:ascii="Times New Roman" w:hAnsi="Times New Roman" w:cs="Times New Roman"/>
          <w:sz w:val="28"/>
          <w:szCs w:val="28"/>
          <w:lang w:val="ru-RU"/>
        </w:rPr>
        <w:t xml:space="preserve">, </w:t>
      </w:r>
      <w:r w:rsidR="001377CE" w:rsidRPr="0049222C">
        <w:rPr>
          <w:rFonts w:ascii="Times New Roman" w:hAnsi="Times New Roman" w:cs="Times New Roman"/>
          <w:sz w:val="28"/>
          <w:szCs w:val="28"/>
          <w:lang w:val="ru-RU"/>
        </w:rPr>
        <w:t xml:space="preserve">Х. Перельмана, О. </w:t>
      </w:r>
      <w:proofErr w:type="spellStart"/>
      <w:r w:rsidR="001377CE" w:rsidRPr="0049222C">
        <w:rPr>
          <w:rFonts w:ascii="Times New Roman" w:hAnsi="Times New Roman" w:cs="Times New Roman"/>
          <w:sz w:val="28"/>
          <w:szCs w:val="28"/>
          <w:lang w:val="ru-RU"/>
        </w:rPr>
        <w:t>Пферсманна</w:t>
      </w:r>
      <w:proofErr w:type="spellEnd"/>
      <w:r w:rsidR="001377CE"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А. Росса, Е.Г. Самохиной, А.К. Соболевой, Е.В. Тимошиной, М. </w:t>
      </w:r>
      <w:proofErr w:type="spellStart"/>
      <w:r w:rsidRPr="0049222C">
        <w:rPr>
          <w:rFonts w:ascii="Times New Roman" w:hAnsi="Times New Roman" w:cs="Times New Roman"/>
          <w:sz w:val="28"/>
          <w:szCs w:val="28"/>
          <w:lang w:val="ru-RU"/>
        </w:rPr>
        <w:t>Тропера</w:t>
      </w:r>
      <w:proofErr w:type="spellEnd"/>
      <w:r w:rsidRPr="0049222C">
        <w:rPr>
          <w:rFonts w:ascii="Times New Roman" w:hAnsi="Times New Roman" w:cs="Times New Roman"/>
          <w:sz w:val="28"/>
          <w:szCs w:val="28"/>
          <w:lang w:val="ru-RU"/>
        </w:rPr>
        <w:t xml:space="preserve">, </w:t>
      </w:r>
      <w:r w:rsidR="001377CE" w:rsidRPr="0049222C">
        <w:rPr>
          <w:rFonts w:ascii="Times New Roman" w:hAnsi="Times New Roman" w:cs="Times New Roman"/>
          <w:sz w:val="28"/>
          <w:szCs w:val="28"/>
          <w:lang w:val="ru-RU"/>
        </w:rPr>
        <w:t xml:space="preserve">Г. </w:t>
      </w:r>
      <w:proofErr w:type="spellStart"/>
      <w:r w:rsidR="001377CE" w:rsidRPr="0049222C">
        <w:rPr>
          <w:rFonts w:ascii="Times New Roman" w:hAnsi="Times New Roman" w:cs="Times New Roman"/>
          <w:sz w:val="28"/>
          <w:szCs w:val="28"/>
          <w:lang w:val="ru-RU"/>
        </w:rPr>
        <w:t>Тюссо</w:t>
      </w:r>
      <w:proofErr w:type="spellEnd"/>
      <w:r w:rsidR="001377CE" w:rsidRPr="0049222C">
        <w:rPr>
          <w:rFonts w:ascii="Times New Roman" w:hAnsi="Times New Roman" w:cs="Times New Roman"/>
          <w:sz w:val="28"/>
          <w:szCs w:val="28"/>
          <w:lang w:val="ru-RU"/>
        </w:rPr>
        <w:t xml:space="preserve">, Э. </w:t>
      </w:r>
      <w:proofErr w:type="spellStart"/>
      <w:r w:rsidR="001377CE" w:rsidRPr="0049222C">
        <w:rPr>
          <w:rFonts w:ascii="Times New Roman" w:hAnsi="Times New Roman" w:cs="Times New Roman"/>
          <w:sz w:val="28"/>
          <w:szCs w:val="28"/>
          <w:lang w:val="ru-RU"/>
        </w:rPr>
        <w:t>Фетерис</w:t>
      </w:r>
      <w:proofErr w:type="spellEnd"/>
      <w:r w:rsidR="001377CE"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Д. </w:t>
      </w:r>
      <w:proofErr w:type="spellStart"/>
      <w:r w:rsidRPr="0049222C">
        <w:rPr>
          <w:rFonts w:ascii="Times New Roman" w:hAnsi="Times New Roman" w:cs="Times New Roman"/>
          <w:sz w:val="28"/>
          <w:szCs w:val="28"/>
          <w:lang w:val="ru-RU"/>
        </w:rPr>
        <w:t>Уолтона</w:t>
      </w:r>
      <w:proofErr w:type="spellEnd"/>
      <w:r w:rsidR="00B863B5">
        <w:rPr>
          <w:rFonts w:ascii="Times New Roman" w:hAnsi="Times New Roman" w:cs="Times New Roman"/>
          <w:sz w:val="28"/>
          <w:szCs w:val="28"/>
          <w:lang w:val="ru-RU"/>
        </w:rPr>
        <w:t xml:space="preserve">, П. </w:t>
      </w:r>
      <w:proofErr w:type="spellStart"/>
      <w:r w:rsidR="00B863B5">
        <w:rPr>
          <w:rFonts w:ascii="Times New Roman" w:hAnsi="Times New Roman" w:cs="Times New Roman"/>
          <w:sz w:val="28"/>
          <w:szCs w:val="28"/>
          <w:lang w:val="ru-RU"/>
        </w:rPr>
        <w:t>Чиассони</w:t>
      </w:r>
      <w:proofErr w:type="spellEnd"/>
      <w:r w:rsidR="007B5FCD">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и др.</w:t>
      </w:r>
    </w:p>
    <w:p w14:paraId="7FFCD004" w14:textId="4C1FD3BD" w:rsidR="00200FF6" w:rsidRPr="0049222C" w:rsidRDefault="00200FF6" w:rsidP="008B4633">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Теоретические и практические вопросы, связанные с тенденциями толкования и аргументации ЕСПЧ, затронуты в работах следующих отечественных и зарубежных ав</w:t>
      </w:r>
      <w:r w:rsidR="00B863B5">
        <w:rPr>
          <w:rFonts w:ascii="Times New Roman" w:hAnsi="Times New Roman" w:cs="Times New Roman"/>
          <w:sz w:val="28"/>
          <w:szCs w:val="28"/>
          <w:lang w:val="ru-RU"/>
        </w:rPr>
        <w:t xml:space="preserve">торов: С. </w:t>
      </w:r>
      <w:proofErr w:type="spellStart"/>
      <w:r w:rsidR="00B863B5">
        <w:rPr>
          <w:rFonts w:ascii="Times New Roman" w:hAnsi="Times New Roman" w:cs="Times New Roman"/>
          <w:sz w:val="28"/>
          <w:szCs w:val="28"/>
          <w:lang w:val="ru-RU"/>
        </w:rPr>
        <w:t>Бессон</w:t>
      </w:r>
      <w:proofErr w:type="spellEnd"/>
      <w:r w:rsidR="00B863B5">
        <w:rPr>
          <w:rFonts w:ascii="Times New Roman" w:hAnsi="Times New Roman" w:cs="Times New Roman"/>
          <w:sz w:val="28"/>
          <w:szCs w:val="28"/>
          <w:lang w:val="ru-RU"/>
        </w:rPr>
        <w:t xml:space="preserve">, Г.В. </w:t>
      </w:r>
      <w:proofErr w:type="spellStart"/>
      <w:r w:rsidR="00B863B5">
        <w:rPr>
          <w:rFonts w:ascii="Times New Roman" w:hAnsi="Times New Roman" w:cs="Times New Roman"/>
          <w:sz w:val="28"/>
          <w:szCs w:val="28"/>
          <w:lang w:val="ru-RU"/>
        </w:rPr>
        <w:t>Вайпана</w:t>
      </w:r>
      <w:proofErr w:type="spellEnd"/>
      <w:r w:rsidR="00B863B5">
        <w:rPr>
          <w:rFonts w:ascii="Times New Roman" w:hAnsi="Times New Roman" w:cs="Times New Roman"/>
          <w:sz w:val="28"/>
          <w:szCs w:val="28"/>
          <w:lang w:val="ru-RU"/>
        </w:rPr>
        <w:t xml:space="preserve">, Я. </w:t>
      </w:r>
      <w:proofErr w:type="spellStart"/>
      <w:r w:rsidR="00B863B5">
        <w:rPr>
          <w:rFonts w:ascii="Times New Roman" w:hAnsi="Times New Roman" w:cs="Times New Roman"/>
          <w:sz w:val="28"/>
          <w:szCs w:val="28"/>
          <w:lang w:val="ru-RU"/>
        </w:rPr>
        <w:t>Геррардса</w:t>
      </w:r>
      <w:proofErr w:type="spellEnd"/>
      <w:r w:rsidR="00B863B5">
        <w:rPr>
          <w:rFonts w:ascii="Times New Roman" w:hAnsi="Times New Roman" w:cs="Times New Roman"/>
          <w:sz w:val="28"/>
          <w:szCs w:val="28"/>
          <w:lang w:val="ru-RU"/>
        </w:rPr>
        <w:t xml:space="preserve">, К. Дегтярева, Х. </w:t>
      </w:r>
      <w:proofErr w:type="spellStart"/>
      <w:r w:rsidR="00B863B5">
        <w:rPr>
          <w:rFonts w:ascii="Times New Roman" w:hAnsi="Times New Roman" w:cs="Times New Roman"/>
          <w:sz w:val="28"/>
          <w:szCs w:val="28"/>
          <w:lang w:val="ru-RU"/>
        </w:rPr>
        <w:t>Келлер</w:t>
      </w:r>
      <w:proofErr w:type="spellEnd"/>
      <w:r w:rsidR="00B863B5">
        <w:rPr>
          <w:rFonts w:ascii="Times New Roman" w:hAnsi="Times New Roman" w:cs="Times New Roman"/>
          <w:sz w:val="28"/>
          <w:szCs w:val="28"/>
          <w:lang w:val="ru-RU"/>
        </w:rPr>
        <w:t xml:space="preserve">, С.И. Коваленко, А.И. </w:t>
      </w:r>
      <w:proofErr w:type="spellStart"/>
      <w:r w:rsidR="00B863B5">
        <w:rPr>
          <w:rFonts w:ascii="Times New Roman" w:hAnsi="Times New Roman" w:cs="Times New Roman"/>
          <w:sz w:val="28"/>
          <w:szCs w:val="28"/>
          <w:lang w:val="ru-RU"/>
        </w:rPr>
        <w:t>Ковлера</w:t>
      </w:r>
      <w:proofErr w:type="spellEnd"/>
      <w:r w:rsidR="00B863B5">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и др.</w:t>
      </w:r>
    </w:p>
    <w:p w14:paraId="20C52D54" w14:textId="6197E8BF" w:rsidR="00200FF6" w:rsidRPr="00DC4DDD" w:rsidRDefault="00200FF6"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b/>
          <w:sz w:val="28"/>
          <w:szCs w:val="28"/>
          <w:lang w:val="ru-RU"/>
        </w:rPr>
        <w:t>Теоретическая и практическая значимость работы</w:t>
      </w:r>
      <w:r w:rsidRPr="0049222C">
        <w:rPr>
          <w:rFonts w:ascii="Times New Roman" w:hAnsi="Times New Roman" w:cs="Times New Roman"/>
          <w:sz w:val="28"/>
          <w:szCs w:val="28"/>
          <w:lang w:val="ru-RU"/>
        </w:rPr>
        <w:t xml:space="preserve"> состоит в </w:t>
      </w:r>
      <w:r w:rsidRPr="00DC4DDD">
        <w:rPr>
          <w:rFonts w:ascii="Times New Roman" w:hAnsi="Times New Roman" w:cs="Times New Roman"/>
          <w:sz w:val="28"/>
          <w:szCs w:val="28"/>
          <w:lang w:val="ru-RU"/>
        </w:rPr>
        <w:t xml:space="preserve">комплексном изучении особенностей реалистического стиля интерпретации ЕСПЧ </w:t>
      </w:r>
      <w:r w:rsidR="008806E4" w:rsidRPr="00DC4DDD">
        <w:rPr>
          <w:rFonts w:ascii="Times New Roman" w:hAnsi="Times New Roman" w:cs="Times New Roman"/>
          <w:sz w:val="28"/>
          <w:szCs w:val="28"/>
          <w:lang w:val="ru-RU"/>
        </w:rPr>
        <w:t xml:space="preserve">на основе </w:t>
      </w:r>
      <w:r w:rsidRPr="00DC4DDD">
        <w:rPr>
          <w:rFonts w:ascii="Times New Roman" w:hAnsi="Times New Roman" w:cs="Times New Roman"/>
          <w:sz w:val="28"/>
          <w:szCs w:val="28"/>
          <w:lang w:val="ru-RU"/>
        </w:rPr>
        <w:t>соо</w:t>
      </w:r>
      <w:r w:rsidR="008806E4" w:rsidRPr="00DC4DDD">
        <w:rPr>
          <w:rFonts w:ascii="Times New Roman" w:hAnsi="Times New Roman" w:cs="Times New Roman"/>
          <w:sz w:val="28"/>
          <w:szCs w:val="28"/>
          <w:lang w:val="ru-RU"/>
        </w:rPr>
        <w:t>тнесения</w:t>
      </w:r>
      <w:r w:rsidR="00A95779" w:rsidRPr="00DC4DDD">
        <w:rPr>
          <w:rFonts w:ascii="Times New Roman" w:hAnsi="Times New Roman" w:cs="Times New Roman"/>
          <w:sz w:val="28"/>
          <w:szCs w:val="28"/>
          <w:lang w:val="ru-RU"/>
        </w:rPr>
        <w:t xml:space="preserve"> выявляемых в доктрине </w:t>
      </w:r>
      <w:r w:rsidRPr="00DC4DDD">
        <w:rPr>
          <w:rFonts w:ascii="Times New Roman" w:hAnsi="Times New Roman" w:cs="Times New Roman"/>
          <w:sz w:val="28"/>
          <w:szCs w:val="28"/>
          <w:lang w:val="ru-RU"/>
        </w:rPr>
        <w:t>признаков реал</w:t>
      </w:r>
      <w:r w:rsidR="00DD3E5E" w:rsidRPr="00DC4DDD">
        <w:rPr>
          <w:rFonts w:ascii="Times New Roman" w:hAnsi="Times New Roman" w:cs="Times New Roman"/>
          <w:sz w:val="28"/>
          <w:szCs w:val="28"/>
          <w:lang w:val="ru-RU"/>
        </w:rPr>
        <w:t>изма с аргументами, используемыми</w:t>
      </w:r>
      <w:r w:rsidRPr="00DC4DDD">
        <w:rPr>
          <w:rFonts w:ascii="Times New Roman" w:hAnsi="Times New Roman" w:cs="Times New Roman"/>
          <w:sz w:val="28"/>
          <w:szCs w:val="28"/>
          <w:lang w:val="ru-RU"/>
        </w:rPr>
        <w:t xml:space="preserve"> в постановлениях Суда, </w:t>
      </w:r>
      <w:r w:rsidR="008806E4" w:rsidRPr="00DC4DDD">
        <w:rPr>
          <w:rFonts w:ascii="Times New Roman" w:hAnsi="Times New Roman" w:cs="Times New Roman"/>
          <w:sz w:val="28"/>
          <w:szCs w:val="28"/>
          <w:lang w:val="ru-RU"/>
        </w:rPr>
        <w:t>выявлении в практике Суда факторов, сдерживающих свободу</w:t>
      </w:r>
      <w:r w:rsidRPr="00DC4DDD">
        <w:rPr>
          <w:rFonts w:ascii="Times New Roman" w:hAnsi="Times New Roman" w:cs="Times New Roman"/>
          <w:sz w:val="28"/>
          <w:szCs w:val="28"/>
          <w:lang w:val="ru-RU"/>
        </w:rPr>
        <w:t xml:space="preserve"> судей ЕСПЧ в толковании положений Конвенции.</w:t>
      </w:r>
    </w:p>
    <w:p w14:paraId="342EC733" w14:textId="0A9CF732" w:rsidR="00385FB5" w:rsidRPr="00286A86" w:rsidRDefault="00200FF6" w:rsidP="008B4633">
      <w:pPr>
        <w:spacing w:after="0" w:line="360" w:lineRule="auto"/>
        <w:ind w:firstLine="709"/>
        <w:jc w:val="both"/>
        <w:rPr>
          <w:rFonts w:ascii="Times New Roman" w:hAnsi="Times New Roman" w:cs="Times New Roman"/>
          <w:sz w:val="28"/>
          <w:szCs w:val="28"/>
          <w:lang w:val="ru-RU"/>
        </w:rPr>
      </w:pPr>
      <w:r w:rsidRPr="00DC4DDD">
        <w:rPr>
          <w:rFonts w:ascii="Times New Roman" w:hAnsi="Times New Roman" w:cs="Times New Roman"/>
          <w:b/>
          <w:sz w:val="28"/>
          <w:szCs w:val="28"/>
          <w:lang w:val="ru-RU"/>
        </w:rPr>
        <w:t xml:space="preserve">Структура и объем работы. </w:t>
      </w:r>
      <w:r w:rsidR="00385FB5" w:rsidRPr="00DC4DDD">
        <w:rPr>
          <w:rFonts w:ascii="Times New Roman" w:hAnsi="Times New Roman" w:cs="Times New Roman"/>
          <w:sz w:val="28"/>
          <w:szCs w:val="28"/>
          <w:lang w:val="ru-RU"/>
        </w:rPr>
        <w:t>Работа состоит из введения, трех глав, каждая и</w:t>
      </w:r>
      <w:r w:rsidR="007B5FCD" w:rsidRPr="00DC4DDD">
        <w:rPr>
          <w:rFonts w:ascii="Times New Roman" w:hAnsi="Times New Roman" w:cs="Times New Roman"/>
          <w:sz w:val="28"/>
          <w:szCs w:val="28"/>
          <w:lang w:val="ru-RU"/>
        </w:rPr>
        <w:t>з</w:t>
      </w:r>
      <w:r w:rsidR="00385FB5" w:rsidRPr="00DC4DDD">
        <w:rPr>
          <w:rFonts w:ascii="Times New Roman" w:hAnsi="Times New Roman" w:cs="Times New Roman"/>
          <w:sz w:val="28"/>
          <w:szCs w:val="28"/>
          <w:lang w:val="ru-RU"/>
        </w:rPr>
        <w:t xml:space="preserve"> которых включает два параграфа, заключения. К диссертации прилагается список литературы, нормативно-правовых актов, а также процитированных в работе постановлений ЕСПЧ</w:t>
      </w:r>
      <w:r w:rsidR="00ED4C13" w:rsidRPr="00DC4DDD">
        <w:rPr>
          <w:rFonts w:ascii="Times New Roman" w:hAnsi="Times New Roman" w:cs="Times New Roman"/>
          <w:sz w:val="28"/>
          <w:szCs w:val="28"/>
          <w:lang w:val="ru-RU"/>
        </w:rPr>
        <w:t xml:space="preserve"> (полный перечень постановлений, включенных в первичную выборку решений ЕСПЧ, не указан в работе в связи с объемом)</w:t>
      </w:r>
      <w:r w:rsidR="00385FB5" w:rsidRPr="00DC4DDD">
        <w:rPr>
          <w:rFonts w:ascii="Times New Roman" w:hAnsi="Times New Roman" w:cs="Times New Roman"/>
          <w:sz w:val="28"/>
          <w:szCs w:val="28"/>
          <w:lang w:val="ru-RU"/>
        </w:rPr>
        <w:t>.</w:t>
      </w:r>
      <w:r w:rsidR="00385FB5" w:rsidRPr="00286A86">
        <w:rPr>
          <w:rFonts w:ascii="Times New Roman" w:hAnsi="Times New Roman" w:cs="Times New Roman"/>
          <w:sz w:val="28"/>
          <w:szCs w:val="28"/>
          <w:lang w:val="ru-RU"/>
        </w:rPr>
        <w:t xml:space="preserve"> </w:t>
      </w:r>
    </w:p>
    <w:p w14:paraId="0B01B0D4" w14:textId="019CB1EB" w:rsidR="00F734BF" w:rsidRPr="00DC4DDD" w:rsidRDefault="00F734BF" w:rsidP="008B4633">
      <w:pPr>
        <w:spacing w:after="0" w:line="360" w:lineRule="auto"/>
        <w:ind w:firstLine="709"/>
        <w:jc w:val="both"/>
        <w:rPr>
          <w:rFonts w:ascii="Times New Roman" w:hAnsi="Times New Roman" w:cs="Times New Roman"/>
          <w:b/>
          <w:sz w:val="28"/>
          <w:szCs w:val="28"/>
          <w:lang w:val="ru-RU"/>
        </w:rPr>
      </w:pPr>
      <w:r w:rsidRPr="00DC4DDD">
        <w:rPr>
          <w:rFonts w:ascii="Times New Roman" w:hAnsi="Times New Roman" w:cs="Times New Roman"/>
          <w:b/>
          <w:sz w:val="28"/>
          <w:szCs w:val="28"/>
          <w:lang w:val="ru-RU"/>
        </w:rPr>
        <w:t>Основны</w:t>
      </w:r>
      <w:r w:rsidR="007D76EB" w:rsidRPr="00DC4DDD">
        <w:rPr>
          <w:rFonts w:ascii="Times New Roman" w:hAnsi="Times New Roman" w:cs="Times New Roman"/>
          <w:b/>
          <w:sz w:val="28"/>
          <w:szCs w:val="28"/>
          <w:lang w:val="ru-RU"/>
        </w:rPr>
        <w:t>е</w:t>
      </w:r>
      <w:r w:rsidRPr="00DC4DDD">
        <w:rPr>
          <w:rFonts w:ascii="Times New Roman" w:hAnsi="Times New Roman" w:cs="Times New Roman"/>
          <w:b/>
          <w:sz w:val="28"/>
          <w:szCs w:val="28"/>
          <w:lang w:val="ru-RU"/>
        </w:rPr>
        <w:t xml:space="preserve"> положения, выносимые на защиту.</w:t>
      </w:r>
    </w:p>
    <w:p w14:paraId="176039B2" w14:textId="612BB73F" w:rsidR="00D95564" w:rsidRPr="00DC4DDD" w:rsidRDefault="00E91DF9" w:rsidP="00BB04A5">
      <w:pPr>
        <w:spacing w:after="0" w:line="360" w:lineRule="auto"/>
        <w:ind w:firstLine="709"/>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1. В</w:t>
      </w:r>
      <w:r w:rsidR="005D71F4" w:rsidRPr="00DC4DDD">
        <w:rPr>
          <w:rFonts w:ascii="Times New Roman" w:hAnsi="Times New Roman" w:cs="Times New Roman"/>
          <w:sz w:val="28"/>
          <w:szCs w:val="28"/>
          <w:lang w:val="ru-RU"/>
        </w:rPr>
        <w:t xml:space="preserve"> </w:t>
      </w:r>
      <w:r w:rsidR="004A5E78" w:rsidRPr="00DC4DDD">
        <w:rPr>
          <w:rFonts w:ascii="Times New Roman" w:hAnsi="Times New Roman" w:cs="Times New Roman"/>
          <w:sz w:val="28"/>
          <w:szCs w:val="28"/>
          <w:lang w:val="ru-RU"/>
        </w:rPr>
        <w:t xml:space="preserve">качестве </w:t>
      </w:r>
      <w:r w:rsidR="00BB04A5" w:rsidRPr="00DC4DDD">
        <w:rPr>
          <w:rFonts w:ascii="Times New Roman" w:hAnsi="Times New Roman" w:cs="Times New Roman"/>
          <w:sz w:val="28"/>
          <w:szCs w:val="28"/>
          <w:lang w:val="ru-RU"/>
        </w:rPr>
        <w:t xml:space="preserve">первого </w:t>
      </w:r>
      <w:r w:rsidR="00DB7A44" w:rsidRPr="00DC4DDD">
        <w:rPr>
          <w:rFonts w:ascii="Times New Roman" w:hAnsi="Times New Roman" w:cs="Times New Roman"/>
          <w:sz w:val="28"/>
          <w:szCs w:val="28"/>
          <w:lang w:val="ru-RU"/>
        </w:rPr>
        <w:t xml:space="preserve">элемента методологии </w:t>
      </w:r>
      <w:r w:rsidR="00BB04A5" w:rsidRPr="00DC4DDD">
        <w:rPr>
          <w:rFonts w:ascii="Times New Roman" w:hAnsi="Times New Roman" w:cs="Times New Roman"/>
          <w:sz w:val="28"/>
          <w:szCs w:val="28"/>
          <w:lang w:val="ru-RU"/>
        </w:rPr>
        <w:t xml:space="preserve">идентификации признаков реалистического стиля судебной аргументации в практике </w:t>
      </w:r>
      <w:r w:rsidR="00DB7A44" w:rsidRPr="00DC4DDD">
        <w:rPr>
          <w:rFonts w:ascii="Times New Roman" w:hAnsi="Times New Roman" w:cs="Times New Roman"/>
          <w:sz w:val="28"/>
          <w:szCs w:val="28"/>
          <w:lang w:val="ru-RU"/>
        </w:rPr>
        <w:t xml:space="preserve">ЕСПЧ </w:t>
      </w:r>
      <w:r w:rsidR="00920229" w:rsidRPr="00DC4DDD">
        <w:rPr>
          <w:rFonts w:ascii="Times New Roman" w:hAnsi="Times New Roman" w:cs="Times New Roman"/>
          <w:sz w:val="28"/>
          <w:szCs w:val="28"/>
          <w:lang w:val="ru-RU"/>
        </w:rPr>
        <w:t xml:space="preserve">в работе </w:t>
      </w:r>
      <w:r w:rsidR="00531135" w:rsidRPr="00DC4DDD">
        <w:rPr>
          <w:rFonts w:ascii="Times New Roman" w:hAnsi="Times New Roman" w:cs="Times New Roman"/>
          <w:sz w:val="28"/>
          <w:szCs w:val="28"/>
          <w:lang w:val="ru-RU"/>
        </w:rPr>
        <w:t xml:space="preserve">предлагается использовать </w:t>
      </w:r>
      <w:r w:rsidR="00BA3D87" w:rsidRPr="00DC4DDD">
        <w:rPr>
          <w:rFonts w:ascii="Times New Roman" w:hAnsi="Times New Roman" w:cs="Times New Roman"/>
          <w:sz w:val="28"/>
          <w:szCs w:val="28"/>
          <w:lang w:val="ru-RU"/>
        </w:rPr>
        <w:t xml:space="preserve">сформулированные в доктрине признаки реализма: </w:t>
      </w:r>
      <w:r w:rsidR="00B72BD2" w:rsidRPr="00DC4DDD">
        <w:rPr>
          <w:rFonts w:ascii="Times New Roman" w:hAnsi="Times New Roman" w:cs="Times New Roman"/>
          <w:sz w:val="28"/>
          <w:szCs w:val="28"/>
          <w:lang w:val="ru-RU"/>
        </w:rPr>
        <w:t xml:space="preserve">(1) волевую природу акта толкования; (2) неопределенность значения интерпретируемого текста или отсутствие у него </w:t>
      </w:r>
      <w:r w:rsidR="00D95564" w:rsidRPr="00DC4DDD">
        <w:rPr>
          <w:rFonts w:ascii="Times New Roman" w:hAnsi="Times New Roman" w:cs="Times New Roman"/>
          <w:sz w:val="28"/>
          <w:szCs w:val="28"/>
          <w:lang w:val="ru-RU"/>
        </w:rPr>
        <w:t xml:space="preserve">предустановленного до акта интерпретации значения; (3) </w:t>
      </w:r>
      <w:r w:rsidR="0095462F" w:rsidRPr="00DC4DDD">
        <w:rPr>
          <w:rFonts w:ascii="Times New Roman" w:hAnsi="Times New Roman" w:cs="Times New Roman"/>
          <w:sz w:val="28"/>
          <w:szCs w:val="28"/>
          <w:lang w:val="ru-RU"/>
        </w:rPr>
        <w:t xml:space="preserve">использование текстуального замещающего или креативного толкования; (4) ограничение или полный отказ от использования логических критериев толкования; (5) </w:t>
      </w:r>
      <w:r w:rsidR="00D468F9" w:rsidRPr="00DC4DDD">
        <w:rPr>
          <w:rFonts w:ascii="Times New Roman" w:hAnsi="Times New Roman" w:cs="Times New Roman"/>
          <w:sz w:val="28"/>
          <w:szCs w:val="28"/>
          <w:lang w:val="ru-RU"/>
        </w:rPr>
        <w:t>обладание судебным</w:t>
      </w:r>
      <w:r w:rsidR="008925CC" w:rsidRPr="00DC4DDD">
        <w:rPr>
          <w:rFonts w:ascii="Times New Roman" w:hAnsi="Times New Roman" w:cs="Times New Roman"/>
          <w:sz w:val="28"/>
          <w:szCs w:val="28"/>
          <w:lang w:val="ru-RU"/>
        </w:rPr>
        <w:t xml:space="preserve"> решение</w:t>
      </w:r>
      <w:r w:rsidR="00D468F9" w:rsidRPr="00DC4DDD">
        <w:rPr>
          <w:rFonts w:ascii="Times New Roman" w:hAnsi="Times New Roman" w:cs="Times New Roman"/>
          <w:sz w:val="28"/>
          <w:szCs w:val="28"/>
          <w:lang w:val="ru-RU"/>
        </w:rPr>
        <w:t>м</w:t>
      </w:r>
      <w:r w:rsidR="008925CC" w:rsidRPr="00DC4DDD">
        <w:rPr>
          <w:rFonts w:ascii="Times New Roman" w:hAnsi="Times New Roman" w:cs="Times New Roman"/>
          <w:sz w:val="28"/>
          <w:szCs w:val="28"/>
          <w:lang w:val="ru-RU"/>
        </w:rPr>
        <w:t xml:space="preserve"> </w:t>
      </w:r>
      <w:r w:rsidR="00D468F9" w:rsidRPr="00DC4DDD">
        <w:rPr>
          <w:rFonts w:ascii="Times New Roman" w:hAnsi="Times New Roman" w:cs="Times New Roman"/>
          <w:sz w:val="28"/>
          <w:szCs w:val="28"/>
          <w:lang w:val="ru-RU"/>
        </w:rPr>
        <w:t xml:space="preserve">самостоятельной ценности в правопорядке (судебное решение </w:t>
      </w:r>
      <w:r w:rsidR="008925CC" w:rsidRPr="00DC4DDD">
        <w:rPr>
          <w:rFonts w:ascii="Times New Roman" w:hAnsi="Times New Roman" w:cs="Times New Roman"/>
          <w:sz w:val="28"/>
          <w:szCs w:val="28"/>
          <w:lang w:val="ru-RU"/>
        </w:rPr>
        <w:t xml:space="preserve">является </w:t>
      </w:r>
      <w:r w:rsidR="008925CC" w:rsidRPr="00DC4DDD">
        <w:rPr>
          <w:rFonts w:ascii="Times New Roman" w:hAnsi="Times New Roman" w:cs="Times New Roman"/>
          <w:sz w:val="28"/>
          <w:szCs w:val="28"/>
          <w:lang w:val="ru-RU"/>
        </w:rPr>
        <w:lastRenderedPageBreak/>
        <w:t>источником правовых норм</w:t>
      </w:r>
      <w:r w:rsidR="00D468F9" w:rsidRPr="00DC4DDD">
        <w:rPr>
          <w:rFonts w:ascii="Times New Roman" w:hAnsi="Times New Roman" w:cs="Times New Roman"/>
          <w:sz w:val="28"/>
          <w:szCs w:val="28"/>
          <w:lang w:val="ru-RU"/>
        </w:rPr>
        <w:t>)</w:t>
      </w:r>
      <w:r w:rsidR="008925CC" w:rsidRPr="00DC4DDD">
        <w:rPr>
          <w:rFonts w:ascii="Times New Roman" w:hAnsi="Times New Roman" w:cs="Times New Roman"/>
          <w:sz w:val="28"/>
          <w:szCs w:val="28"/>
          <w:lang w:val="ru-RU"/>
        </w:rPr>
        <w:t xml:space="preserve">; (6) </w:t>
      </w:r>
      <w:r w:rsidR="00D468F9" w:rsidRPr="00DC4DDD">
        <w:rPr>
          <w:rFonts w:ascii="Times New Roman" w:hAnsi="Times New Roman" w:cs="Times New Roman"/>
          <w:sz w:val="28"/>
          <w:szCs w:val="28"/>
          <w:lang w:val="ru-RU"/>
        </w:rPr>
        <w:t xml:space="preserve">связь </w:t>
      </w:r>
      <w:r w:rsidR="00F427D8" w:rsidRPr="00DC4DDD">
        <w:rPr>
          <w:rFonts w:ascii="Times New Roman" w:hAnsi="Times New Roman" w:cs="Times New Roman"/>
          <w:sz w:val="28"/>
          <w:szCs w:val="28"/>
          <w:lang w:val="ru-RU"/>
        </w:rPr>
        <w:t>процесс</w:t>
      </w:r>
      <w:r w:rsidR="00D468F9" w:rsidRPr="00DC4DDD">
        <w:rPr>
          <w:rFonts w:ascii="Times New Roman" w:hAnsi="Times New Roman" w:cs="Times New Roman"/>
          <w:sz w:val="28"/>
          <w:szCs w:val="28"/>
          <w:lang w:val="ru-RU"/>
        </w:rPr>
        <w:t>а</w:t>
      </w:r>
      <w:r w:rsidR="00F427D8" w:rsidRPr="00DC4DDD">
        <w:rPr>
          <w:rFonts w:ascii="Times New Roman" w:hAnsi="Times New Roman" w:cs="Times New Roman"/>
          <w:sz w:val="28"/>
          <w:szCs w:val="28"/>
          <w:lang w:val="ru-RU"/>
        </w:rPr>
        <w:t xml:space="preserve"> </w:t>
      </w:r>
      <w:proofErr w:type="spellStart"/>
      <w:r w:rsidR="00F427D8" w:rsidRPr="00DC4DDD">
        <w:rPr>
          <w:rFonts w:ascii="Times New Roman" w:hAnsi="Times New Roman" w:cs="Times New Roman"/>
          <w:sz w:val="28"/>
          <w:szCs w:val="28"/>
          <w:lang w:val="ru-RU"/>
        </w:rPr>
        <w:t>правоприменения</w:t>
      </w:r>
      <w:proofErr w:type="spellEnd"/>
      <w:r w:rsidR="00F427D8" w:rsidRPr="00DC4DDD">
        <w:rPr>
          <w:rFonts w:ascii="Times New Roman" w:hAnsi="Times New Roman" w:cs="Times New Roman"/>
          <w:sz w:val="28"/>
          <w:szCs w:val="28"/>
          <w:lang w:val="ru-RU"/>
        </w:rPr>
        <w:t xml:space="preserve"> с процесс</w:t>
      </w:r>
      <w:r w:rsidR="00D468F9" w:rsidRPr="00DC4DDD">
        <w:rPr>
          <w:rFonts w:ascii="Times New Roman" w:hAnsi="Times New Roman" w:cs="Times New Roman"/>
          <w:sz w:val="28"/>
          <w:szCs w:val="28"/>
          <w:lang w:val="ru-RU"/>
        </w:rPr>
        <w:t>ом правотворчества.</w:t>
      </w:r>
      <w:r w:rsidR="00A714C8" w:rsidRPr="00DC4DDD">
        <w:rPr>
          <w:rFonts w:ascii="Times New Roman" w:hAnsi="Times New Roman" w:cs="Times New Roman"/>
          <w:sz w:val="28"/>
          <w:szCs w:val="28"/>
          <w:lang w:val="ru-RU"/>
        </w:rPr>
        <w:t xml:space="preserve"> </w:t>
      </w:r>
      <w:r w:rsidR="00AD5CDD">
        <w:rPr>
          <w:rFonts w:ascii="Times New Roman" w:hAnsi="Times New Roman" w:cs="Times New Roman"/>
          <w:sz w:val="28"/>
          <w:szCs w:val="28"/>
          <w:lang w:val="ru-RU"/>
        </w:rPr>
        <w:t>При этом</w:t>
      </w:r>
      <w:r w:rsidR="00D95564" w:rsidRPr="00DC4DDD">
        <w:rPr>
          <w:rFonts w:ascii="Times New Roman" w:hAnsi="Times New Roman" w:cs="Times New Roman"/>
          <w:sz w:val="28"/>
          <w:szCs w:val="28"/>
          <w:lang w:val="ru-RU"/>
        </w:rPr>
        <w:t xml:space="preserve"> зависимо от «мягкости» или «жесткости» той формы, в которой употреблен признак, различается умерен</w:t>
      </w:r>
      <w:r w:rsidR="00CF1088" w:rsidRPr="00DC4DDD">
        <w:rPr>
          <w:rFonts w:ascii="Times New Roman" w:hAnsi="Times New Roman" w:cs="Times New Roman"/>
          <w:sz w:val="28"/>
          <w:szCs w:val="28"/>
          <w:lang w:val="ru-RU"/>
        </w:rPr>
        <w:t>ный и радикальный реалистические стили</w:t>
      </w:r>
      <w:r w:rsidR="00D95564" w:rsidRPr="00DC4DDD">
        <w:rPr>
          <w:rFonts w:ascii="Times New Roman" w:hAnsi="Times New Roman" w:cs="Times New Roman"/>
          <w:sz w:val="28"/>
          <w:szCs w:val="28"/>
          <w:lang w:val="ru-RU"/>
        </w:rPr>
        <w:t>.</w:t>
      </w:r>
      <w:r w:rsidR="00A714C8" w:rsidRPr="00DC4DDD">
        <w:rPr>
          <w:rFonts w:ascii="Times New Roman" w:hAnsi="Times New Roman" w:cs="Times New Roman"/>
          <w:sz w:val="28"/>
          <w:szCs w:val="28"/>
          <w:lang w:val="ru-RU"/>
        </w:rPr>
        <w:t xml:space="preserve"> Указанные признаки </w:t>
      </w:r>
      <w:r w:rsidR="00676810" w:rsidRPr="00DC4DDD">
        <w:rPr>
          <w:rFonts w:ascii="Times New Roman" w:hAnsi="Times New Roman" w:cs="Times New Roman"/>
          <w:sz w:val="28"/>
          <w:szCs w:val="28"/>
          <w:lang w:val="ru-RU"/>
        </w:rPr>
        <w:t xml:space="preserve">предлагается также дополнить </w:t>
      </w:r>
      <w:r w:rsidR="00415C23" w:rsidRPr="00DC4DDD">
        <w:rPr>
          <w:rFonts w:ascii="Times New Roman" w:hAnsi="Times New Roman" w:cs="Times New Roman"/>
          <w:sz w:val="28"/>
          <w:szCs w:val="28"/>
          <w:lang w:val="ru-RU"/>
        </w:rPr>
        <w:t xml:space="preserve">признаком ограниченности правотворческих полномочий автора толкования: в рамках умеренного реализма интерпретатор ограничен </w:t>
      </w:r>
      <w:r w:rsidR="00415C23" w:rsidRPr="00DC4DDD">
        <w:rPr>
          <w:rFonts w:ascii="Times New Roman" w:eastAsiaTheme="minorEastAsia" w:hAnsi="Times New Roman" w:cs="Times New Roman"/>
          <w:sz w:val="28"/>
          <w:szCs w:val="28"/>
          <w:lang w:val="ru-RU"/>
        </w:rPr>
        <w:t>областью значений, допускаемых интерпретируемым положением, для радикального реализма – юридическими сдержками – осознанием рациональным автором толкования практической необходимости действовать разумно и эффективно, руководствуясь, в частности, соображениями правовой определенности.</w:t>
      </w:r>
    </w:p>
    <w:p w14:paraId="2E39D913" w14:textId="2B9A8B6C" w:rsidR="00FC7E3C" w:rsidRPr="00DC4DDD" w:rsidRDefault="00415C23" w:rsidP="009A2FE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DC4DDD">
        <w:rPr>
          <w:rFonts w:ascii="Times New Roman" w:hAnsi="Times New Roman" w:cs="Times New Roman"/>
          <w:sz w:val="28"/>
          <w:szCs w:val="28"/>
          <w:lang w:val="ru-RU"/>
        </w:rPr>
        <w:t xml:space="preserve">2. </w:t>
      </w:r>
      <w:r w:rsidR="004507CC" w:rsidRPr="00DC4DDD">
        <w:rPr>
          <w:rFonts w:ascii="Times New Roman" w:hAnsi="Times New Roman" w:cs="Times New Roman"/>
          <w:sz w:val="28"/>
          <w:szCs w:val="28"/>
          <w:lang w:val="ru-RU"/>
        </w:rPr>
        <w:t xml:space="preserve">Поскольку </w:t>
      </w:r>
      <w:r w:rsidR="005E0E69" w:rsidRPr="00DC4DDD">
        <w:rPr>
          <w:rFonts w:ascii="Times New Roman" w:eastAsiaTheme="minorEastAsia" w:hAnsi="Times New Roman" w:cs="Times New Roman"/>
          <w:sz w:val="28"/>
          <w:szCs w:val="28"/>
          <w:lang w:val="ru-RU"/>
        </w:rPr>
        <w:t>судебное толкование и аргументация неразрывно связаны между собой (избранный интерпретатором вариант толкования будет так или иначе сопровождаться аргументами, обосновывающими его выбор)</w:t>
      </w:r>
      <w:r w:rsidR="00A311BE" w:rsidRPr="00DC4DDD">
        <w:rPr>
          <w:rFonts w:ascii="Times New Roman" w:eastAsiaTheme="minorEastAsia" w:hAnsi="Times New Roman" w:cs="Times New Roman"/>
          <w:sz w:val="28"/>
          <w:szCs w:val="28"/>
          <w:lang w:val="ru-RU"/>
        </w:rPr>
        <w:t xml:space="preserve">, </w:t>
      </w:r>
      <w:r w:rsidR="00DB7A44" w:rsidRPr="00DC4DDD">
        <w:rPr>
          <w:rFonts w:ascii="Times New Roman" w:eastAsiaTheme="minorEastAsia" w:hAnsi="Times New Roman" w:cs="Times New Roman"/>
          <w:sz w:val="28"/>
          <w:szCs w:val="28"/>
          <w:lang w:val="ru-RU"/>
        </w:rPr>
        <w:t>в качестве второго элемента для выявления признаков</w:t>
      </w:r>
      <w:r w:rsidR="005E0E69" w:rsidRPr="00DC4DDD">
        <w:rPr>
          <w:rFonts w:ascii="Times New Roman" w:eastAsiaTheme="minorEastAsia" w:hAnsi="Times New Roman" w:cs="Times New Roman"/>
          <w:sz w:val="28"/>
          <w:szCs w:val="28"/>
          <w:lang w:val="ru-RU"/>
        </w:rPr>
        <w:t xml:space="preserve"> реалистического стиля ЕСПЧ</w:t>
      </w:r>
      <w:r w:rsidR="00DB7A44" w:rsidRPr="00DC4DDD">
        <w:rPr>
          <w:rFonts w:ascii="Times New Roman" w:eastAsiaTheme="minorEastAsia" w:hAnsi="Times New Roman" w:cs="Times New Roman"/>
          <w:sz w:val="28"/>
          <w:szCs w:val="28"/>
          <w:lang w:val="ru-RU"/>
        </w:rPr>
        <w:t xml:space="preserve"> </w:t>
      </w:r>
      <w:r w:rsidR="008C6D85" w:rsidRPr="00DC4DDD">
        <w:rPr>
          <w:rFonts w:ascii="Times New Roman" w:eastAsiaTheme="minorEastAsia" w:hAnsi="Times New Roman" w:cs="Times New Roman"/>
          <w:sz w:val="28"/>
          <w:szCs w:val="28"/>
          <w:lang w:val="ru-RU"/>
        </w:rPr>
        <w:t xml:space="preserve">в работе </w:t>
      </w:r>
      <w:r w:rsidR="00DB7A44" w:rsidRPr="00DC4DDD">
        <w:rPr>
          <w:rFonts w:ascii="Times New Roman" w:eastAsiaTheme="minorEastAsia" w:hAnsi="Times New Roman" w:cs="Times New Roman"/>
          <w:sz w:val="28"/>
          <w:szCs w:val="28"/>
          <w:lang w:val="ru-RU"/>
        </w:rPr>
        <w:t xml:space="preserve">предполагается использовать </w:t>
      </w:r>
      <w:proofErr w:type="spellStart"/>
      <w:r w:rsidR="00DB7A44" w:rsidRPr="00DC4DDD">
        <w:rPr>
          <w:rFonts w:ascii="Times New Roman" w:eastAsiaTheme="minorEastAsia" w:hAnsi="Times New Roman" w:cs="Times New Roman"/>
          <w:sz w:val="28"/>
          <w:szCs w:val="28"/>
          <w:lang w:val="ru-RU"/>
        </w:rPr>
        <w:t>аргументативный</w:t>
      </w:r>
      <w:proofErr w:type="spellEnd"/>
      <w:r w:rsidR="00DB7A44" w:rsidRPr="00DC4DDD">
        <w:rPr>
          <w:rFonts w:ascii="Times New Roman" w:eastAsiaTheme="minorEastAsia" w:hAnsi="Times New Roman" w:cs="Times New Roman"/>
          <w:sz w:val="28"/>
          <w:szCs w:val="28"/>
          <w:lang w:val="ru-RU"/>
        </w:rPr>
        <w:t xml:space="preserve"> подход</w:t>
      </w:r>
      <w:r w:rsidR="005E0E69" w:rsidRPr="00DC4DDD">
        <w:rPr>
          <w:rFonts w:ascii="Times New Roman" w:eastAsiaTheme="minorEastAsia" w:hAnsi="Times New Roman" w:cs="Times New Roman"/>
          <w:sz w:val="28"/>
          <w:szCs w:val="28"/>
          <w:lang w:val="ru-RU"/>
        </w:rPr>
        <w:t>.</w:t>
      </w:r>
      <w:r w:rsidR="00B82350" w:rsidRPr="00DC4DDD">
        <w:rPr>
          <w:rFonts w:ascii="Times New Roman" w:eastAsiaTheme="minorEastAsia" w:hAnsi="Times New Roman" w:cs="Times New Roman"/>
          <w:sz w:val="28"/>
          <w:szCs w:val="28"/>
          <w:lang w:val="ru-RU"/>
        </w:rPr>
        <w:t xml:space="preserve"> </w:t>
      </w:r>
      <w:r w:rsidR="002B3F58" w:rsidRPr="00DC4DDD">
        <w:rPr>
          <w:rFonts w:ascii="Times New Roman" w:eastAsiaTheme="minorEastAsia" w:hAnsi="Times New Roman" w:cs="Times New Roman"/>
          <w:sz w:val="28"/>
          <w:szCs w:val="28"/>
          <w:lang w:val="ru-RU"/>
        </w:rPr>
        <w:t>В</w:t>
      </w:r>
      <w:r w:rsidR="00604AB5" w:rsidRPr="00DC4DDD">
        <w:rPr>
          <w:rFonts w:ascii="Times New Roman" w:eastAsiaTheme="minorEastAsia" w:hAnsi="Times New Roman" w:cs="Times New Roman"/>
          <w:sz w:val="28"/>
          <w:szCs w:val="28"/>
          <w:lang w:val="ru-RU"/>
        </w:rPr>
        <w:t xml:space="preserve"> качестве методологии идентификации реалистического стиля судебной аргументации в практике ЕСПЧ предлагается руководствоваться наиболее современным направлением диалектического подхода – </w:t>
      </w:r>
      <w:proofErr w:type="spellStart"/>
      <w:r w:rsidR="00604AB5" w:rsidRPr="00DC4DDD">
        <w:rPr>
          <w:rFonts w:ascii="Times New Roman" w:eastAsiaTheme="minorEastAsia" w:hAnsi="Times New Roman" w:cs="Times New Roman"/>
          <w:sz w:val="28"/>
          <w:szCs w:val="28"/>
          <w:lang w:val="ru-RU"/>
        </w:rPr>
        <w:t>прагма</w:t>
      </w:r>
      <w:proofErr w:type="spellEnd"/>
      <w:r w:rsidR="00604AB5" w:rsidRPr="00DC4DDD">
        <w:rPr>
          <w:rFonts w:ascii="Times New Roman" w:eastAsiaTheme="minorEastAsia" w:hAnsi="Times New Roman" w:cs="Times New Roman"/>
          <w:sz w:val="28"/>
          <w:szCs w:val="28"/>
          <w:lang w:val="ru-RU"/>
        </w:rPr>
        <w:t>-диалектическим подходом.</w:t>
      </w:r>
      <w:r w:rsidR="009A2FEA" w:rsidRPr="00DC4DDD">
        <w:rPr>
          <w:rFonts w:ascii="Times New Roman" w:eastAsiaTheme="minorEastAsia" w:hAnsi="Times New Roman" w:cs="Times New Roman"/>
          <w:sz w:val="28"/>
          <w:szCs w:val="28"/>
          <w:lang w:val="ru-RU"/>
        </w:rPr>
        <w:t xml:space="preserve"> </w:t>
      </w:r>
      <w:r w:rsidR="00B82350" w:rsidRPr="00DC4DDD">
        <w:rPr>
          <w:rFonts w:ascii="Times New Roman" w:eastAsiaTheme="minorEastAsia" w:hAnsi="Times New Roman" w:cs="Times New Roman"/>
          <w:sz w:val="28"/>
          <w:szCs w:val="28"/>
          <w:lang w:val="ru-RU"/>
        </w:rPr>
        <w:t>В теории юридической аргументации в зависимости от обоснования допустимости юридических аргументов выделяются три основных подхода</w:t>
      </w:r>
      <w:r w:rsidR="00A94777" w:rsidRPr="00DC4DDD">
        <w:rPr>
          <w:rFonts w:ascii="Times New Roman" w:eastAsiaTheme="minorEastAsia" w:hAnsi="Times New Roman" w:cs="Times New Roman"/>
          <w:sz w:val="28"/>
          <w:szCs w:val="28"/>
          <w:lang w:val="ru-RU"/>
        </w:rPr>
        <w:t>, краткий анализ которых представлен в работе</w:t>
      </w:r>
      <w:r w:rsidR="00B82350" w:rsidRPr="00DC4DDD">
        <w:rPr>
          <w:rFonts w:ascii="Times New Roman" w:eastAsiaTheme="minorEastAsia" w:hAnsi="Times New Roman" w:cs="Times New Roman"/>
          <w:sz w:val="28"/>
          <w:szCs w:val="28"/>
          <w:lang w:val="ru-RU"/>
        </w:rPr>
        <w:t xml:space="preserve">: логический (принцип формальной действительности аргументов), риторический (эффективность аргументации для аудитории) и диалектический (аргументация как процесс рациональной коммуникации) подходы. </w:t>
      </w:r>
      <w:r w:rsidR="00023514" w:rsidRPr="00DC4DDD">
        <w:rPr>
          <w:rFonts w:ascii="Times New Roman" w:eastAsiaTheme="minorEastAsia" w:hAnsi="Times New Roman" w:cs="Times New Roman"/>
          <w:sz w:val="28"/>
          <w:szCs w:val="28"/>
          <w:lang w:val="ru-RU"/>
        </w:rPr>
        <w:t>В отличие от предшествующих ему логического и риторического подходов, п</w:t>
      </w:r>
      <w:r w:rsidR="00B82350" w:rsidRPr="00DC4DDD">
        <w:rPr>
          <w:rFonts w:ascii="Times New Roman" w:eastAsiaTheme="minorEastAsia" w:hAnsi="Times New Roman" w:cs="Times New Roman"/>
          <w:sz w:val="28"/>
          <w:szCs w:val="28"/>
          <w:lang w:val="ru-RU"/>
        </w:rPr>
        <w:t>реимуществом диалектического подхода является то, что он объединяет в себе как формальные, так и материальные ас</w:t>
      </w:r>
      <w:r w:rsidR="00920229" w:rsidRPr="00DC4DDD">
        <w:rPr>
          <w:rFonts w:ascii="Times New Roman" w:eastAsiaTheme="minorEastAsia" w:hAnsi="Times New Roman" w:cs="Times New Roman"/>
          <w:sz w:val="28"/>
          <w:szCs w:val="28"/>
          <w:lang w:val="ru-RU"/>
        </w:rPr>
        <w:t xml:space="preserve">пекты допустимости аргументации, в связи с чем в работе сделан вывод </w:t>
      </w:r>
      <w:r w:rsidR="00FC7E3C" w:rsidRPr="00DC4DDD">
        <w:rPr>
          <w:rFonts w:ascii="Times New Roman" w:eastAsiaTheme="minorEastAsia" w:hAnsi="Times New Roman" w:cs="Times New Roman"/>
          <w:sz w:val="28"/>
          <w:szCs w:val="28"/>
          <w:lang w:val="ru-RU"/>
        </w:rPr>
        <w:t xml:space="preserve">о том, что для анализа практики ЕСПЧ </w:t>
      </w:r>
      <w:r w:rsidR="00172F9F" w:rsidRPr="00DC4DDD">
        <w:rPr>
          <w:rFonts w:ascii="Times New Roman" w:eastAsiaTheme="minorEastAsia" w:hAnsi="Times New Roman" w:cs="Times New Roman"/>
          <w:sz w:val="28"/>
          <w:szCs w:val="28"/>
          <w:lang w:val="ru-RU"/>
        </w:rPr>
        <w:t>необходимо</w:t>
      </w:r>
      <w:r w:rsidR="00FC7E3C" w:rsidRPr="00DC4DDD">
        <w:rPr>
          <w:rFonts w:ascii="Times New Roman" w:eastAsiaTheme="minorEastAsia" w:hAnsi="Times New Roman" w:cs="Times New Roman"/>
          <w:sz w:val="28"/>
          <w:szCs w:val="28"/>
          <w:lang w:val="ru-RU"/>
        </w:rPr>
        <w:t xml:space="preserve"> использование наиболее комплексного подхода.</w:t>
      </w:r>
    </w:p>
    <w:p w14:paraId="58ADA1C9" w14:textId="62A0E3AE" w:rsidR="000B0FB5" w:rsidRPr="00DC4DDD" w:rsidRDefault="00023514" w:rsidP="00E9571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DC4DDD">
        <w:rPr>
          <w:rFonts w:ascii="Times New Roman" w:eastAsiaTheme="minorEastAsia" w:hAnsi="Times New Roman" w:cs="Times New Roman"/>
          <w:sz w:val="28"/>
          <w:szCs w:val="28"/>
          <w:lang w:val="ru-RU"/>
        </w:rPr>
        <w:t xml:space="preserve">3. </w:t>
      </w:r>
      <w:proofErr w:type="spellStart"/>
      <w:r w:rsidR="000B0FB5" w:rsidRPr="00DC4DDD">
        <w:rPr>
          <w:rFonts w:ascii="Times New Roman" w:eastAsiaTheme="minorEastAsia" w:hAnsi="Times New Roman" w:cs="Times New Roman"/>
          <w:sz w:val="28"/>
          <w:szCs w:val="28"/>
          <w:lang w:val="ru-RU"/>
        </w:rPr>
        <w:t>Прагма</w:t>
      </w:r>
      <w:proofErr w:type="spellEnd"/>
      <w:r w:rsidR="000B0FB5" w:rsidRPr="00DC4DDD">
        <w:rPr>
          <w:rFonts w:ascii="Times New Roman" w:eastAsiaTheme="minorEastAsia" w:hAnsi="Times New Roman" w:cs="Times New Roman"/>
          <w:sz w:val="28"/>
          <w:szCs w:val="28"/>
          <w:lang w:val="ru-RU"/>
        </w:rPr>
        <w:t>-диалектический подход рассматривает</w:t>
      </w:r>
      <w:r w:rsidRPr="00DC4DDD">
        <w:rPr>
          <w:rFonts w:ascii="Times New Roman" w:eastAsiaTheme="minorEastAsia" w:hAnsi="Times New Roman" w:cs="Times New Roman"/>
          <w:sz w:val="28"/>
          <w:szCs w:val="28"/>
          <w:lang w:val="ru-RU"/>
        </w:rPr>
        <w:t xml:space="preserve"> процесс аргументации </w:t>
      </w:r>
      <w:r w:rsidR="00B82350" w:rsidRPr="00DC4DDD">
        <w:rPr>
          <w:rFonts w:ascii="Times New Roman" w:eastAsiaTheme="minorEastAsia" w:hAnsi="Times New Roman" w:cs="Times New Roman"/>
          <w:sz w:val="28"/>
          <w:szCs w:val="28"/>
          <w:lang w:val="ru-RU"/>
        </w:rPr>
        <w:t xml:space="preserve">в </w:t>
      </w:r>
      <w:r w:rsidR="00B82350" w:rsidRPr="00DC4DDD">
        <w:rPr>
          <w:rFonts w:ascii="Times New Roman" w:eastAsiaTheme="minorEastAsia" w:hAnsi="Times New Roman" w:cs="Times New Roman"/>
          <w:sz w:val="28"/>
          <w:szCs w:val="28"/>
          <w:lang w:val="ru-RU"/>
        </w:rPr>
        <w:lastRenderedPageBreak/>
        <w:t>качестве критической дискуссии сообразно структуре решений ЕСПЧ, в мотивировочной части которых представлена «коммуникация» позиций сторон (заявителя и государства-ответчика), правовой позиции Суда.</w:t>
      </w:r>
      <w:r w:rsidRPr="00DC4DDD">
        <w:rPr>
          <w:rFonts w:ascii="Times New Roman" w:eastAsiaTheme="minorEastAsia" w:hAnsi="Times New Roman" w:cs="Times New Roman"/>
          <w:sz w:val="28"/>
          <w:szCs w:val="28"/>
          <w:lang w:val="ru-RU"/>
        </w:rPr>
        <w:t xml:space="preserve"> </w:t>
      </w:r>
      <w:r w:rsidR="00B01FCB" w:rsidRPr="00DC4DDD">
        <w:rPr>
          <w:rFonts w:ascii="Times New Roman" w:eastAsiaTheme="minorEastAsia" w:hAnsi="Times New Roman" w:cs="Times New Roman"/>
          <w:sz w:val="28"/>
          <w:szCs w:val="28"/>
          <w:lang w:val="ru-RU"/>
        </w:rPr>
        <w:t>В</w:t>
      </w:r>
      <w:r w:rsidR="000B0FB5" w:rsidRPr="00DC4DDD">
        <w:rPr>
          <w:rFonts w:ascii="Times New Roman" w:eastAsiaTheme="minorEastAsia" w:hAnsi="Times New Roman" w:cs="Times New Roman"/>
          <w:sz w:val="28"/>
          <w:szCs w:val="28"/>
          <w:lang w:val="ru-RU"/>
        </w:rPr>
        <w:t xml:space="preserve"> рамках </w:t>
      </w:r>
      <w:proofErr w:type="spellStart"/>
      <w:r w:rsidR="000B0FB5" w:rsidRPr="00DC4DDD">
        <w:rPr>
          <w:rFonts w:ascii="Times New Roman" w:eastAsiaTheme="minorEastAsia" w:hAnsi="Times New Roman" w:cs="Times New Roman"/>
          <w:sz w:val="28"/>
          <w:szCs w:val="28"/>
          <w:lang w:val="ru-RU"/>
        </w:rPr>
        <w:t>прагма</w:t>
      </w:r>
      <w:proofErr w:type="spellEnd"/>
      <w:r w:rsidR="000B0FB5" w:rsidRPr="00DC4DDD">
        <w:rPr>
          <w:rFonts w:ascii="Times New Roman" w:eastAsiaTheme="minorEastAsia" w:hAnsi="Times New Roman" w:cs="Times New Roman"/>
          <w:sz w:val="28"/>
          <w:szCs w:val="28"/>
          <w:lang w:val="ru-RU"/>
        </w:rPr>
        <w:t xml:space="preserve">-диалектического подхода разрабатывались различные классификации аргументов, включая </w:t>
      </w:r>
      <w:proofErr w:type="spellStart"/>
      <w:r w:rsidR="000B0FB5" w:rsidRPr="00DC4DDD">
        <w:rPr>
          <w:rFonts w:ascii="Times New Roman" w:eastAsiaTheme="minorEastAsia" w:hAnsi="Times New Roman" w:cs="Times New Roman"/>
          <w:sz w:val="28"/>
          <w:szCs w:val="28"/>
          <w:lang w:val="ru-RU"/>
        </w:rPr>
        <w:t>аргументативны</w:t>
      </w:r>
      <w:r w:rsidR="00B531FF" w:rsidRPr="00DC4DDD">
        <w:rPr>
          <w:rFonts w:ascii="Times New Roman" w:eastAsiaTheme="minorEastAsia" w:hAnsi="Times New Roman" w:cs="Times New Roman"/>
          <w:sz w:val="28"/>
          <w:szCs w:val="28"/>
          <w:lang w:val="ru-RU"/>
        </w:rPr>
        <w:t>е</w:t>
      </w:r>
      <w:proofErr w:type="spellEnd"/>
      <w:r w:rsidR="000B0FB5" w:rsidRPr="00DC4DDD">
        <w:rPr>
          <w:rFonts w:ascii="Times New Roman" w:eastAsiaTheme="minorEastAsia" w:hAnsi="Times New Roman" w:cs="Times New Roman"/>
          <w:sz w:val="28"/>
          <w:szCs w:val="28"/>
          <w:lang w:val="ru-RU"/>
        </w:rPr>
        <w:t xml:space="preserve"> схем</w:t>
      </w:r>
      <w:r w:rsidR="00B531FF" w:rsidRPr="00DC4DDD">
        <w:rPr>
          <w:rFonts w:ascii="Times New Roman" w:eastAsiaTheme="minorEastAsia" w:hAnsi="Times New Roman" w:cs="Times New Roman"/>
          <w:sz w:val="28"/>
          <w:szCs w:val="28"/>
          <w:lang w:val="ru-RU"/>
        </w:rPr>
        <w:t>ы</w:t>
      </w:r>
      <w:r w:rsidR="000B0FB5" w:rsidRPr="00DC4DDD">
        <w:rPr>
          <w:rFonts w:ascii="Times New Roman" w:eastAsiaTheme="minorEastAsia" w:hAnsi="Times New Roman" w:cs="Times New Roman"/>
          <w:sz w:val="28"/>
          <w:szCs w:val="28"/>
          <w:lang w:val="ru-RU"/>
        </w:rPr>
        <w:t>, отражающи</w:t>
      </w:r>
      <w:r w:rsidR="00B531FF" w:rsidRPr="00DC4DDD">
        <w:rPr>
          <w:rFonts w:ascii="Times New Roman" w:eastAsiaTheme="minorEastAsia" w:hAnsi="Times New Roman" w:cs="Times New Roman"/>
          <w:sz w:val="28"/>
          <w:szCs w:val="28"/>
          <w:lang w:val="ru-RU"/>
        </w:rPr>
        <w:t>е</w:t>
      </w:r>
      <w:r w:rsidR="000B0FB5" w:rsidRPr="00DC4DDD">
        <w:rPr>
          <w:rFonts w:ascii="Times New Roman" w:eastAsiaTheme="minorEastAsia" w:hAnsi="Times New Roman" w:cs="Times New Roman"/>
          <w:sz w:val="28"/>
          <w:szCs w:val="28"/>
          <w:lang w:val="ru-RU"/>
        </w:rPr>
        <w:t xml:space="preserve"> </w:t>
      </w:r>
      <w:r w:rsidR="000B0FB5" w:rsidRPr="00DC4DDD">
        <w:rPr>
          <w:rFonts w:ascii="Times New Roman" w:hAnsi="Times New Roman" w:cs="Times New Roman"/>
          <w:sz w:val="28"/>
          <w:szCs w:val="28"/>
          <w:lang w:val="ru-RU"/>
        </w:rPr>
        <w:t xml:space="preserve">структуру наиболее распространенных типов аргументов, используемых как в повседневном дискурсе, так и в контексте правовой аргументации, </w:t>
      </w:r>
      <w:r w:rsidR="00B531FF" w:rsidRPr="00DC4DDD">
        <w:rPr>
          <w:rFonts w:ascii="Times New Roman" w:hAnsi="Times New Roman" w:cs="Times New Roman"/>
          <w:sz w:val="28"/>
          <w:szCs w:val="28"/>
          <w:lang w:val="ru-RU"/>
        </w:rPr>
        <w:t>и</w:t>
      </w:r>
      <w:r w:rsidR="000B0FB5" w:rsidRPr="00DC4DDD">
        <w:rPr>
          <w:rFonts w:ascii="Times New Roman" w:hAnsi="Times New Roman" w:cs="Times New Roman"/>
          <w:sz w:val="28"/>
          <w:szCs w:val="28"/>
          <w:lang w:val="ru-RU"/>
        </w:rPr>
        <w:t xml:space="preserve"> </w:t>
      </w:r>
      <w:proofErr w:type="spellStart"/>
      <w:r w:rsidR="000B0FB5" w:rsidRPr="00DC4DDD">
        <w:rPr>
          <w:rFonts w:ascii="Times New Roman" w:hAnsi="Times New Roman" w:cs="Times New Roman"/>
          <w:sz w:val="28"/>
          <w:szCs w:val="28"/>
          <w:lang w:val="ru-RU"/>
        </w:rPr>
        <w:t>интерпретативные</w:t>
      </w:r>
      <w:proofErr w:type="spellEnd"/>
      <w:r w:rsidR="000B0FB5" w:rsidRPr="00DC4DDD">
        <w:rPr>
          <w:rFonts w:ascii="Times New Roman" w:hAnsi="Times New Roman" w:cs="Times New Roman"/>
          <w:sz w:val="28"/>
          <w:szCs w:val="28"/>
          <w:lang w:val="ru-RU"/>
        </w:rPr>
        <w:t xml:space="preserve"> аргументы, обосновывающие определенные результаты толкования. </w:t>
      </w:r>
      <w:r w:rsidR="00203AF5" w:rsidRPr="00DC4DDD">
        <w:rPr>
          <w:rFonts w:ascii="Times New Roman" w:hAnsi="Times New Roman" w:cs="Times New Roman"/>
          <w:sz w:val="28"/>
          <w:szCs w:val="28"/>
          <w:lang w:val="ru-RU"/>
        </w:rPr>
        <w:t xml:space="preserve">Поскольку </w:t>
      </w:r>
      <w:proofErr w:type="spellStart"/>
      <w:r w:rsidR="00203AF5" w:rsidRPr="00DC4DDD">
        <w:rPr>
          <w:rFonts w:ascii="Times New Roman" w:hAnsi="Times New Roman" w:cs="Times New Roman"/>
          <w:sz w:val="28"/>
          <w:szCs w:val="28"/>
          <w:lang w:val="ru-RU"/>
        </w:rPr>
        <w:t>интерпретативные</w:t>
      </w:r>
      <w:proofErr w:type="spellEnd"/>
      <w:r w:rsidR="00203AF5" w:rsidRPr="00DC4DDD">
        <w:rPr>
          <w:rFonts w:ascii="Times New Roman" w:hAnsi="Times New Roman" w:cs="Times New Roman"/>
          <w:sz w:val="28"/>
          <w:szCs w:val="28"/>
          <w:lang w:val="ru-RU"/>
        </w:rPr>
        <w:t xml:space="preserve"> аргументы во взаимосвязи с </w:t>
      </w:r>
      <w:proofErr w:type="spellStart"/>
      <w:r w:rsidR="00203AF5" w:rsidRPr="00DC4DDD">
        <w:rPr>
          <w:rFonts w:ascii="Times New Roman" w:hAnsi="Times New Roman" w:cs="Times New Roman"/>
          <w:sz w:val="28"/>
          <w:szCs w:val="28"/>
          <w:lang w:val="ru-RU"/>
        </w:rPr>
        <w:t>аргументативными</w:t>
      </w:r>
      <w:proofErr w:type="spellEnd"/>
      <w:r w:rsidR="00203AF5" w:rsidRPr="00DC4DDD">
        <w:rPr>
          <w:rFonts w:ascii="Times New Roman" w:hAnsi="Times New Roman" w:cs="Times New Roman"/>
          <w:sz w:val="28"/>
          <w:szCs w:val="28"/>
          <w:lang w:val="ru-RU"/>
        </w:rPr>
        <w:t xml:space="preserve"> схемами позволяют также учесть </w:t>
      </w:r>
      <w:r w:rsidR="00203AF5" w:rsidRPr="00DC4DDD">
        <w:rPr>
          <w:rFonts w:ascii="Times New Roman" w:eastAsia="Times New Roman" w:hAnsi="Times New Roman" w:cs="Times New Roman"/>
          <w:sz w:val="28"/>
          <w:szCs w:val="28"/>
          <w:lang w:val="ru-RU" w:eastAsia="ru-RU"/>
        </w:rPr>
        <w:t>способы юридической аргументации суда при толковании определенных нормативных положений</w:t>
      </w:r>
      <w:r w:rsidR="00B531FF" w:rsidRPr="00DC4DDD">
        <w:rPr>
          <w:rFonts w:ascii="Times New Roman" w:eastAsia="Times New Roman" w:hAnsi="Times New Roman" w:cs="Times New Roman"/>
          <w:sz w:val="28"/>
          <w:szCs w:val="28"/>
          <w:lang w:val="ru-RU" w:eastAsia="ru-RU"/>
        </w:rPr>
        <w:t>,</w:t>
      </w:r>
      <w:r w:rsidR="00203AF5" w:rsidRPr="00DC4DDD">
        <w:rPr>
          <w:rFonts w:ascii="Times New Roman" w:eastAsia="Times New Roman" w:hAnsi="Times New Roman" w:cs="Times New Roman"/>
          <w:sz w:val="28"/>
          <w:szCs w:val="28"/>
          <w:lang w:val="ru-RU" w:eastAsia="ru-RU"/>
        </w:rPr>
        <w:t xml:space="preserve"> </w:t>
      </w:r>
      <w:r w:rsidR="00A94777" w:rsidRPr="00DC4DDD">
        <w:rPr>
          <w:rFonts w:ascii="Times New Roman" w:eastAsia="Times New Roman" w:hAnsi="Times New Roman" w:cs="Times New Roman"/>
          <w:sz w:val="28"/>
          <w:szCs w:val="28"/>
          <w:lang w:val="ru-RU" w:eastAsia="ru-RU"/>
        </w:rPr>
        <w:t xml:space="preserve">в работе </w:t>
      </w:r>
      <w:r w:rsidR="00203AF5" w:rsidRPr="00DC4DDD">
        <w:rPr>
          <w:rFonts w:ascii="Times New Roman" w:eastAsia="Times New Roman" w:hAnsi="Times New Roman" w:cs="Times New Roman"/>
          <w:sz w:val="28"/>
          <w:szCs w:val="28"/>
          <w:lang w:val="ru-RU" w:eastAsia="ru-RU"/>
        </w:rPr>
        <w:t xml:space="preserve">предлагается </w:t>
      </w:r>
      <w:r w:rsidR="00203AF5" w:rsidRPr="00DC4DDD">
        <w:rPr>
          <w:rFonts w:ascii="Times New Roman" w:hAnsi="Times New Roman" w:cs="Times New Roman"/>
          <w:sz w:val="28"/>
          <w:szCs w:val="28"/>
          <w:lang w:val="ru-RU"/>
        </w:rPr>
        <w:t>изучение стиля интерпретации ЕСПЧ с учетом следующих аргументов</w:t>
      </w:r>
      <w:r w:rsidR="00172F9F" w:rsidRPr="00DC4DDD">
        <w:rPr>
          <w:rFonts w:ascii="Times New Roman" w:hAnsi="Times New Roman" w:cs="Times New Roman"/>
          <w:sz w:val="28"/>
          <w:szCs w:val="28"/>
          <w:lang w:val="ru-RU"/>
        </w:rPr>
        <w:t xml:space="preserve">,  разделенных нами на три группы: 1) </w:t>
      </w:r>
      <w:r w:rsidR="00E95713" w:rsidRPr="00DC4DDD">
        <w:rPr>
          <w:rFonts w:ascii="Times New Roman" w:hAnsi="Times New Roman" w:cs="Times New Roman"/>
          <w:sz w:val="28"/>
          <w:szCs w:val="28"/>
          <w:lang w:val="ru-RU"/>
        </w:rPr>
        <w:t xml:space="preserve">аргументы, соотносимые с формалистским стилем: </w:t>
      </w:r>
      <w:r w:rsidR="000B0FB5" w:rsidRPr="00DC4DDD">
        <w:rPr>
          <w:rFonts w:ascii="Times New Roman" w:hAnsi="Times New Roman" w:cs="Times New Roman"/>
          <w:sz w:val="28"/>
          <w:szCs w:val="28"/>
          <w:lang w:val="ru-RU"/>
        </w:rPr>
        <w:t>(</w:t>
      </w:r>
      <w:proofErr w:type="spellStart"/>
      <w:r w:rsidR="00E95713" w:rsidRPr="00DC4DDD">
        <w:rPr>
          <w:rFonts w:ascii="Times New Roman" w:hAnsi="Times New Roman" w:cs="Times New Roman"/>
          <w:sz w:val="28"/>
          <w:szCs w:val="28"/>
        </w:rPr>
        <w:t>i</w:t>
      </w:r>
      <w:proofErr w:type="spellEnd"/>
      <w:r w:rsidR="000B0FB5" w:rsidRPr="00DC4DDD">
        <w:rPr>
          <w:rFonts w:ascii="Times New Roman" w:hAnsi="Times New Roman" w:cs="Times New Roman"/>
          <w:sz w:val="28"/>
          <w:szCs w:val="28"/>
          <w:lang w:val="ru-RU"/>
        </w:rPr>
        <w:t>) из установленного правила, (</w:t>
      </w:r>
      <w:proofErr w:type="spellStart"/>
      <w:r w:rsidR="00E95713" w:rsidRPr="00DC4DDD">
        <w:rPr>
          <w:rFonts w:ascii="Times New Roman" w:hAnsi="Times New Roman" w:cs="Times New Roman"/>
          <w:sz w:val="28"/>
          <w:szCs w:val="28"/>
          <w:lang w:val="ru-RU"/>
        </w:rPr>
        <w:t>ii</w:t>
      </w:r>
      <w:proofErr w:type="spellEnd"/>
      <w:r w:rsidR="000B0FB5" w:rsidRPr="00DC4DDD">
        <w:rPr>
          <w:rFonts w:ascii="Times New Roman" w:hAnsi="Times New Roman" w:cs="Times New Roman"/>
          <w:sz w:val="28"/>
          <w:szCs w:val="28"/>
          <w:lang w:val="ru-RU"/>
        </w:rPr>
        <w:t>) из экспертной оценки, (</w:t>
      </w:r>
      <w:proofErr w:type="spellStart"/>
      <w:r w:rsidR="00E95713" w:rsidRPr="00DC4DDD">
        <w:rPr>
          <w:rFonts w:ascii="Times New Roman" w:hAnsi="Times New Roman" w:cs="Times New Roman"/>
          <w:sz w:val="28"/>
          <w:szCs w:val="28"/>
          <w:lang w:val="ru-RU"/>
        </w:rPr>
        <w:t>iii</w:t>
      </w:r>
      <w:proofErr w:type="spellEnd"/>
      <w:r w:rsidR="000B0FB5" w:rsidRPr="00DC4DDD">
        <w:rPr>
          <w:rFonts w:ascii="Times New Roman" w:hAnsi="Times New Roman" w:cs="Times New Roman"/>
          <w:sz w:val="28"/>
          <w:szCs w:val="28"/>
          <w:lang w:val="ru-RU"/>
        </w:rPr>
        <w:t>) из причины к следствию, (</w:t>
      </w:r>
      <w:proofErr w:type="spellStart"/>
      <w:r w:rsidR="00E95713" w:rsidRPr="00DC4DDD">
        <w:rPr>
          <w:rFonts w:ascii="Times New Roman" w:hAnsi="Times New Roman" w:cs="Times New Roman"/>
          <w:sz w:val="28"/>
          <w:szCs w:val="28"/>
          <w:lang w:val="ru-RU"/>
        </w:rPr>
        <w:t>iv</w:t>
      </w:r>
      <w:proofErr w:type="spellEnd"/>
      <w:r w:rsidR="000B0FB5" w:rsidRPr="00DC4DDD">
        <w:rPr>
          <w:rFonts w:ascii="Times New Roman" w:hAnsi="Times New Roman" w:cs="Times New Roman"/>
          <w:sz w:val="28"/>
          <w:szCs w:val="28"/>
          <w:lang w:val="ru-RU"/>
        </w:rPr>
        <w:t>) от противного, (</w:t>
      </w:r>
      <w:r w:rsidR="00E95713" w:rsidRPr="00DC4DDD">
        <w:rPr>
          <w:rFonts w:ascii="Times New Roman" w:hAnsi="Times New Roman" w:cs="Times New Roman"/>
          <w:sz w:val="28"/>
          <w:szCs w:val="28"/>
          <w:lang w:val="ru-RU"/>
        </w:rPr>
        <w:t>v</w:t>
      </w:r>
      <w:r w:rsidR="000B0FB5" w:rsidRPr="00DC4DDD">
        <w:rPr>
          <w:rFonts w:ascii="Times New Roman" w:hAnsi="Times New Roman" w:cs="Times New Roman"/>
          <w:sz w:val="28"/>
          <w:szCs w:val="28"/>
          <w:lang w:val="ru-RU"/>
        </w:rPr>
        <w:t xml:space="preserve">) </w:t>
      </w:r>
      <w:r w:rsidR="000B0FB5" w:rsidRPr="00DC4DDD">
        <w:rPr>
          <w:rFonts w:ascii="Times New Roman" w:hAnsi="Times New Roman" w:cs="Times New Roman"/>
          <w:i/>
          <w:sz w:val="28"/>
          <w:szCs w:val="28"/>
        </w:rPr>
        <w:t>a</w:t>
      </w:r>
      <w:r w:rsidR="000B0FB5" w:rsidRPr="00DC4DDD">
        <w:rPr>
          <w:rFonts w:ascii="Times New Roman" w:hAnsi="Times New Roman" w:cs="Times New Roman"/>
          <w:i/>
          <w:sz w:val="28"/>
          <w:szCs w:val="28"/>
          <w:lang w:val="ru-RU"/>
        </w:rPr>
        <w:t xml:space="preserve"> </w:t>
      </w:r>
      <w:r w:rsidR="000B0FB5" w:rsidRPr="00DC4DDD">
        <w:rPr>
          <w:rFonts w:ascii="Times New Roman" w:hAnsi="Times New Roman" w:cs="Times New Roman"/>
          <w:i/>
          <w:sz w:val="28"/>
          <w:szCs w:val="28"/>
        </w:rPr>
        <w:t>fortiori</w:t>
      </w:r>
      <w:r w:rsidR="000B0FB5" w:rsidRPr="00DC4DDD">
        <w:rPr>
          <w:rFonts w:ascii="Times New Roman" w:hAnsi="Times New Roman" w:cs="Times New Roman"/>
          <w:i/>
          <w:sz w:val="28"/>
          <w:szCs w:val="28"/>
          <w:lang w:val="ru-RU"/>
        </w:rPr>
        <w:t xml:space="preserve">, </w:t>
      </w:r>
      <w:r w:rsidR="000B0FB5" w:rsidRPr="00DC4DDD">
        <w:rPr>
          <w:rFonts w:ascii="Times New Roman" w:hAnsi="Times New Roman" w:cs="Times New Roman"/>
          <w:sz w:val="28"/>
          <w:szCs w:val="28"/>
          <w:lang w:val="ru-RU"/>
        </w:rPr>
        <w:t>(</w:t>
      </w:r>
      <w:proofErr w:type="spellStart"/>
      <w:r w:rsidR="00E95713" w:rsidRPr="00DC4DDD">
        <w:rPr>
          <w:rFonts w:ascii="Times New Roman" w:hAnsi="Times New Roman" w:cs="Times New Roman"/>
          <w:sz w:val="28"/>
          <w:szCs w:val="28"/>
          <w:lang w:val="ru-RU"/>
        </w:rPr>
        <w:t>vi</w:t>
      </w:r>
      <w:proofErr w:type="spellEnd"/>
      <w:r w:rsidR="000B0FB5" w:rsidRPr="00DC4DDD">
        <w:rPr>
          <w:rFonts w:ascii="Times New Roman" w:hAnsi="Times New Roman" w:cs="Times New Roman"/>
          <w:sz w:val="28"/>
          <w:szCs w:val="28"/>
          <w:lang w:val="ru-RU"/>
        </w:rPr>
        <w:t xml:space="preserve">) </w:t>
      </w:r>
      <w:r w:rsidR="000B0FB5" w:rsidRPr="00DC4DDD">
        <w:rPr>
          <w:rFonts w:ascii="Times New Roman" w:hAnsi="Times New Roman" w:cs="Times New Roman"/>
          <w:i/>
          <w:sz w:val="28"/>
          <w:szCs w:val="28"/>
        </w:rPr>
        <w:t>ad</w:t>
      </w:r>
      <w:r w:rsidR="000B0FB5" w:rsidRPr="00DC4DDD">
        <w:rPr>
          <w:rFonts w:ascii="Times New Roman" w:hAnsi="Times New Roman" w:cs="Times New Roman"/>
          <w:i/>
          <w:sz w:val="28"/>
          <w:szCs w:val="28"/>
          <w:lang w:val="ru-RU"/>
        </w:rPr>
        <w:t xml:space="preserve"> </w:t>
      </w:r>
      <w:r w:rsidR="000B0FB5" w:rsidRPr="00DC4DDD">
        <w:rPr>
          <w:rFonts w:ascii="Times New Roman" w:hAnsi="Times New Roman" w:cs="Times New Roman"/>
          <w:i/>
          <w:sz w:val="28"/>
          <w:szCs w:val="28"/>
        </w:rPr>
        <w:t>absurdum</w:t>
      </w:r>
      <w:r w:rsidR="000B0FB5" w:rsidRPr="00DC4DDD">
        <w:rPr>
          <w:rFonts w:ascii="Times New Roman" w:hAnsi="Times New Roman" w:cs="Times New Roman"/>
          <w:sz w:val="28"/>
          <w:szCs w:val="28"/>
          <w:lang w:val="ru-RU"/>
        </w:rPr>
        <w:t>; (</w:t>
      </w:r>
      <w:proofErr w:type="spellStart"/>
      <w:r w:rsidR="00E95713" w:rsidRPr="00DC4DDD">
        <w:rPr>
          <w:rFonts w:ascii="Times New Roman" w:hAnsi="Times New Roman" w:cs="Times New Roman"/>
          <w:sz w:val="28"/>
          <w:szCs w:val="28"/>
          <w:lang w:val="ru-RU"/>
        </w:rPr>
        <w:t>vii</w:t>
      </w:r>
      <w:proofErr w:type="spellEnd"/>
      <w:r w:rsidR="000B0FB5" w:rsidRPr="00DC4DDD">
        <w:rPr>
          <w:rFonts w:ascii="Times New Roman" w:hAnsi="Times New Roman" w:cs="Times New Roman"/>
          <w:sz w:val="28"/>
          <w:szCs w:val="28"/>
          <w:lang w:val="ru-RU"/>
        </w:rPr>
        <w:t>) из экономии, (</w:t>
      </w:r>
      <w:proofErr w:type="spellStart"/>
      <w:r w:rsidR="00E95713" w:rsidRPr="00DC4DDD">
        <w:rPr>
          <w:rFonts w:ascii="Times New Roman" w:hAnsi="Times New Roman" w:cs="Times New Roman"/>
          <w:sz w:val="28"/>
          <w:szCs w:val="28"/>
          <w:lang w:val="ru-RU"/>
        </w:rPr>
        <w:t>viii</w:t>
      </w:r>
      <w:proofErr w:type="spellEnd"/>
      <w:r w:rsidR="000B0FB5" w:rsidRPr="00DC4DDD">
        <w:rPr>
          <w:rFonts w:ascii="Times New Roman" w:hAnsi="Times New Roman" w:cs="Times New Roman"/>
          <w:sz w:val="28"/>
          <w:szCs w:val="28"/>
          <w:lang w:val="ru-RU"/>
        </w:rPr>
        <w:t>) из согласованности права, (</w:t>
      </w:r>
      <w:proofErr w:type="spellStart"/>
      <w:r w:rsidR="00E95713" w:rsidRPr="00DC4DDD">
        <w:rPr>
          <w:rFonts w:ascii="Times New Roman" w:hAnsi="Times New Roman" w:cs="Times New Roman"/>
          <w:sz w:val="28"/>
          <w:szCs w:val="28"/>
          <w:lang w:val="ru-RU"/>
        </w:rPr>
        <w:t>ix</w:t>
      </w:r>
      <w:proofErr w:type="spellEnd"/>
      <w:r w:rsidR="000B0FB5" w:rsidRPr="00DC4DDD">
        <w:rPr>
          <w:rFonts w:ascii="Times New Roman" w:hAnsi="Times New Roman" w:cs="Times New Roman"/>
          <w:sz w:val="28"/>
          <w:szCs w:val="28"/>
          <w:lang w:val="ru-RU"/>
        </w:rPr>
        <w:t>) из полноты права, (</w:t>
      </w:r>
      <w:r w:rsidR="00E95713" w:rsidRPr="00DC4DDD">
        <w:rPr>
          <w:rFonts w:ascii="Times New Roman" w:hAnsi="Times New Roman" w:cs="Times New Roman"/>
          <w:sz w:val="28"/>
          <w:szCs w:val="28"/>
          <w:lang w:val="ru-RU"/>
        </w:rPr>
        <w:t>x</w:t>
      </w:r>
      <w:r w:rsidR="000B0FB5" w:rsidRPr="00DC4DDD">
        <w:rPr>
          <w:rFonts w:ascii="Times New Roman" w:hAnsi="Times New Roman" w:cs="Times New Roman"/>
          <w:sz w:val="28"/>
          <w:szCs w:val="28"/>
          <w:lang w:val="ru-RU"/>
        </w:rPr>
        <w:t xml:space="preserve">) системный аргумент; </w:t>
      </w:r>
      <w:r w:rsidR="00E95713" w:rsidRPr="00DC4DDD">
        <w:rPr>
          <w:rFonts w:ascii="Times New Roman" w:hAnsi="Times New Roman" w:cs="Times New Roman"/>
          <w:sz w:val="28"/>
          <w:szCs w:val="28"/>
          <w:lang w:val="ru-RU"/>
        </w:rPr>
        <w:t xml:space="preserve">2) аргументы, соотносимые с реалистическим стилем: </w:t>
      </w:r>
      <w:r w:rsidR="000B0FB5" w:rsidRPr="00DC4DDD">
        <w:rPr>
          <w:rFonts w:ascii="Times New Roman" w:hAnsi="Times New Roman" w:cs="Times New Roman"/>
          <w:sz w:val="28"/>
          <w:szCs w:val="28"/>
          <w:lang w:val="ru-RU"/>
        </w:rPr>
        <w:t>(</w:t>
      </w:r>
      <w:proofErr w:type="spellStart"/>
      <w:r w:rsidR="00E95713" w:rsidRPr="00DC4DDD">
        <w:rPr>
          <w:rFonts w:ascii="Times New Roman" w:hAnsi="Times New Roman" w:cs="Times New Roman"/>
          <w:sz w:val="28"/>
          <w:szCs w:val="28"/>
          <w:lang w:val="ru-RU"/>
        </w:rPr>
        <w:t>xi</w:t>
      </w:r>
      <w:proofErr w:type="spellEnd"/>
      <w:r w:rsidR="000B0FB5" w:rsidRPr="00DC4DDD">
        <w:rPr>
          <w:rFonts w:ascii="Times New Roman" w:hAnsi="Times New Roman" w:cs="Times New Roman"/>
          <w:sz w:val="28"/>
          <w:szCs w:val="28"/>
          <w:lang w:val="ru-RU"/>
        </w:rPr>
        <w:t>) из примера, (</w:t>
      </w:r>
      <w:proofErr w:type="spellStart"/>
      <w:r w:rsidR="00E95713" w:rsidRPr="00DC4DDD">
        <w:rPr>
          <w:rFonts w:ascii="Times New Roman" w:hAnsi="Times New Roman" w:cs="Times New Roman"/>
          <w:sz w:val="28"/>
          <w:szCs w:val="28"/>
          <w:lang w:val="ru-RU"/>
        </w:rPr>
        <w:t>xii</w:t>
      </w:r>
      <w:proofErr w:type="spellEnd"/>
      <w:r w:rsidR="000B0FB5" w:rsidRPr="00DC4DDD">
        <w:rPr>
          <w:rFonts w:ascii="Times New Roman" w:hAnsi="Times New Roman" w:cs="Times New Roman"/>
          <w:sz w:val="28"/>
          <w:szCs w:val="28"/>
          <w:lang w:val="ru-RU"/>
        </w:rPr>
        <w:t>) из популярной практики, (</w:t>
      </w:r>
      <w:proofErr w:type="spellStart"/>
      <w:r w:rsidR="00E95713" w:rsidRPr="00DC4DDD">
        <w:rPr>
          <w:rFonts w:ascii="Times New Roman" w:hAnsi="Times New Roman" w:cs="Times New Roman"/>
          <w:sz w:val="28"/>
          <w:szCs w:val="28"/>
          <w:lang w:val="ru-RU"/>
        </w:rPr>
        <w:t>xiii</w:t>
      </w:r>
      <w:proofErr w:type="spellEnd"/>
      <w:r w:rsidR="000B0FB5" w:rsidRPr="00DC4DDD">
        <w:rPr>
          <w:rFonts w:ascii="Times New Roman" w:hAnsi="Times New Roman" w:cs="Times New Roman"/>
          <w:sz w:val="28"/>
          <w:szCs w:val="28"/>
          <w:lang w:val="ru-RU"/>
        </w:rPr>
        <w:t xml:space="preserve">) из позиции знания, </w:t>
      </w:r>
      <w:r w:rsidR="00E95713" w:rsidRPr="00DC4DDD">
        <w:rPr>
          <w:rFonts w:ascii="Times New Roman" w:hAnsi="Times New Roman" w:cs="Times New Roman"/>
          <w:sz w:val="28"/>
          <w:szCs w:val="28"/>
          <w:lang w:val="ru-RU"/>
        </w:rPr>
        <w:t>(</w:t>
      </w:r>
      <w:proofErr w:type="spellStart"/>
      <w:r w:rsidR="00E95713" w:rsidRPr="00DC4DDD">
        <w:rPr>
          <w:rFonts w:ascii="Times New Roman" w:hAnsi="Times New Roman" w:cs="Times New Roman"/>
          <w:sz w:val="28"/>
          <w:szCs w:val="28"/>
          <w:lang w:val="ru-RU"/>
        </w:rPr>
        <w:t>xiv</w:t>
      </w:r>
      <w:proofErr w:type="spellEnd"/>
      <w:r w:rsidR="000B0FB5" w:rsidRPr="00DC4DDD">
        <w:rPr>
          <w:rFonts w:ascii="Times New Roman" w:hAnsi="Times New Roman" w:cs="Times New Roman"/>
          <w:sz w:val="28"/>
          <w:szCs w:val="28"/>
          <w:lang w:val="ru-RU"/>
        </w:rPr>
        <w:t>) телеологический аргумент, (</w:t>
      </w:r>
      <w:proofErr w:type="spellStart"/>
      <w:r w:rsidR="00E95713" w:rsidRPr="00DC4DDD">
        <w:rPr>
          <w:rFonts w:ascii="Times New Roman" w:hAnsi="Times New Roman" w:cs="Times New Roman"/>
          <w:sz w:val="28"/>
          <w:szCs w:val="28"/>
          <w:lang w:val="ru-RU"/>
        </w:rPr>
        <w:t>xv</w:t>
      </w:r>
      <w:proofErr w:type="spellEnd"/>
      <w:r w:rsidR="000B0FB5" w:rsidRPr="00DC4DDD">
        <w:rPr>
          <w:rFonts w:ascii="Times New Roman" w:hAnsi="Times New Roman" w:cs="Times New Roman"/>
          <w:sz w:val="28"/>
          <w:szCs w:val="28"/>
          <w:lang w:val="ru-RU"/>
        </w:rPr>
        <w:t>) справедливый аргумент</w:t>
      </w:r>
      <w:r w:rsidR="00E95713" w:rsidRPr="00DC4DDD">
        <w:rPr>
          <w:rFonts w:ascii="Times New Roman" w:hAnsi="Times New Roman" w:cs="Times New Roman"/>
          <w:sz w:val="28"/>
          <w:szCs w:val="28"/>
          <w:lang w:val="ru-RU"/>
        </w:rPr>
        <w:t>;</w:t>
      </w:r>
      <w:r w:rsidR="000B0FB5" w:rsidRPr="00DC4DDD">
        <w:rPr>
          <w:rFonts w:ascii="Times New Roman" w:hAnsi="Times New Roman" w:cs="Times New Roman"/>
          <w:sz w:val="28"/>
          <w:szCs w:val="28"/>
          <w:lang w:val="ru-RU"/>
        </w:rPr>
        <w:t xml:space="preserve"> </w:t>
      </w:r>
      <w:r w:rsidR="00E95713" w:rsidRPr="00DC4DDD">
        <w:rPr>
          <w:rFonts w:ascii="Times New Roman" w:hAnsi="Times New Roman" w:cs="Times New Roman"/>
          <w:sz w:val="28"/>
          <w:szCs w:val="28"/>
          <w:lang w:val="ru-RU"/>
        </w:rPr>
        <w:t xml:space="preserve">3) аргументы, </w:t>
      </w:r>
      <w:r w:rsidR="00E95713" w:rsidRPr="00DC4DDD">
        <w:rPr>
          <w:rFonts w:ascii="Times New Roman" w:eastAsia="Times New Roman" w:hAnsi="Times New Roman" w:cs="Times New Roman"/>
          <w:sz w:val="28"/>
          <w:szCs w:val="28"/>
          <w:lang w:val="ru-RU" w:eastAsia="ru-RU"/>
        </w:rPr>
        <w:t xml:space="preserve">которые могут быть отнесены как к формалистскому, так и к реалистическому стилю судебной аргументации в зависимости от контекста использования аргумента: </w:t>
      </w:r>
      <w:r w:rsidR="000B0FB5" w:rsidRPr="00DC4DDD">
        <w:rPr>
          <w:rFonts w:ascii="Times New Roman" w:hAnsi="Times New Roman" w:cs="Times New Roman"/>
          <w:sz w:val="28"/>
          <w:szCs w:val="28"/>
          <w:lang w:val="ru-RU"/>
        </w:rPr>
        <w:t xml:space="preserve"> (</w:t>
      </w:r>
      <w:r w:rsidR="00E95713" w:rsidRPr="00DC4DDD">
        <w:rPr>
          <w:rFonts w:ascii="Times New Roman" w:hAnsi="Times New Roman" w:cs="Times New Roman"/>
          <w:sz w:val="28"/>
          <w:szCs w:val="28"/>
        </w:rPr>
        <w:t>xvi</w:t>
      </w:r>
      <w:r w:rsidR="000B0FB5" w:rsidRPr="00DC4DDD">
        <w:rPr>
          <w:rFonts w:ascii="Times New Roman" w:hAnsi="Times New Roman" w:cs="Times New Roman"/>
          <w:sz w:val="28"/>
          <w:szCs w:val="28"/>
          <w:lang w:val="ru-RU"/>
        </w:rPr>
        <w:t xml:space="preserve">) </w:t>
      </w:r>
      <w:r w:rsidR="000B0FB5" w:rsidRPr="00DC4DDD">
        <w:rPr>
          <w:rFonts w:ascii="Times New Roman" w:eastAsia="Times New Roman" w:hAnsi="Times New Roman" w:cs="Times New Roman"/>
          <w:sz w:val="28"/>
          <w:szCs w:val="28"/>
          <w:lang w:val="ru-RU" w:eastAsia="ru-RU"/>
        </w:rPr>
        <w:t>из словесной классификации или определения, (</w:t>
      </w:r>
      <w:proofErr w:type="spellStart"/>
      <w:r w:rsidR="00E95713" w:rsidRPr="00DC4DDD">
        <w:rPr>
          <w:rFonts w:ascii="Times New Roman" w:eastAsia="Times New Roman" w:hAnsi="Times New Roman" w:cs="Times New Roman"/>
          <w:sz w:val="28"/>
          <w:szCs w:val="28"/>
          <w:lang w:val="ru-RU" w:eastAsia="ru-RU"/>
        </w:rPr>
        <w:t>xvii</w:t>
      </w:r>
      <w:proofErr w:type="spellEnd"/>
      <w:r w:rsidR="000B0FB5" w:rsidRPr="00DC4DDD">
        <w:rPr>
          <w:rFonts w:ascii="Times New Roman" w:eastAsia="Times New Roman" w:hAnsi="Times New Roman" w:cs="Times New Roman"/>
          <w:sz w:val="28"/>
          <w:szCs w:val="28"/>
          <w:lang w:val="ru-RU" w:eastAsia="ru-RU"/>
        </w:rPr>
        <w:t>) из последствий; (</w:t>
      </w:r>
      <w:proofErr w:type="spellStart"/>
      <w:r w:rsidR="00E95713" w:rsidRPr="00DC4DDD">
        <w:rPr>
          <w:rFonts w:ascii="Times New Roman" w:eastAsia="Times New Roman" w:hAnsi="Times New Roman" w:cs="Times New Roman"/>
          <w:sz w:val="28"/>
          <w:szCs w:val="28"/>
          <w:lang w:val="ru-RU" w:eastAsia="ru-RU"/>
        </w:rPr>
        <w:t>xviii</w:t>
      </w:r>
      <w:proofErr w:type="spellEnd"/>
      <w:r w:rsidR="000B0FB5" w:rsidRPr="00DC4DDD">
        <w:rPr>
          <w:rFonts w:ascii="Times New Roman" w:eastAsia="Times New Roman" w:hAnsi="Times New Roman" w:cs="Times New Roman"/>
          <w:sz w:val="28"/>
          <w:szCs w:val="28"/>
          <w:lang w:val="ru-RU" w:eastAsia="ru-RU"/>
        </w:rPr>
        <w:t>) из аналогии и (</w:t>
      </w:r>
      <w:proofErr w:type="spellStart"/>
      <w:r w:rsidR="00E95713" w:rsidRPr="00DC4DDD">
        <w:rPr>
          <w:rFonts w:ascii="Times New Roman" w:eastAsia="Times New Roman" w:hAnsi="Times New Roman" w:cs="Times New Roman"/>
          <w:sz w:val="28"/>
          <w:szCs w:val="28"/>
          <w:lang w:val="ru-RU" w:eastAsia="ru-RU"/>
        </w:rPr>
        <w:t>xix</w:t>
      </w:r>
      <w:proofErr w:type="spellEnd"/>
      <w:r w:rsidR="000B0FB5" w:rsidRPr="00DC4DDD">
        <w:rPr>
          <w:rFonts w:ascii="Times New Roman" w:eastAsia="Times New Roman" w:hAnsi="Times New Roman" w:cs="Times New Roman"/>
          <w:sz w:val="28"/>
          <w:szCs w:val="28"/>
          <w:lang w:val="ru-RU" w:eastAsia="ru-RU"/>
        </w:rPr>
        <w:t>) из авторитетного источника.</w:t>
      </w:r>
    </w:p>
    <w:p w14:paraId="1301D4BE" w14:textId="1CBE0DC3" w:rsidR="00965038" w:rsidRPr="00DC4DDD" w:rsidRDefault="00203AF5" w:rsidP="00965038">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4. </w:t>
      </w:r>
      <w:r w:rsidR="00965038" w:rsidRPr="00DC4DDD">
        <w:rPr>
          <w:rFonts w:ascii="Times New Roman" w:eastAsia="Times New Roman" w:hAnsi="Times New Roman" w:cs="Times New Roman"/>
          <w:sz w:val="28"/>
          <w:szCs w:val="28"/>
          <w:lang w:val="ru-RU"/>
        </w:rPr>
        <w:t>Эмпирическое исследование решений ЕСПЧ подтверждает гипотезу о возможности выявления эмпирически верифицируемых признаков реалистического стиля аргументации на основе доктринально сформулированных признаков реализма, преимущественное использование Судом аргументов, характерных для реа</w:t>
      </w:r>
      <w:r w:rsidR="00E76A88" w:rsidRPr="00DC4DDD">
        <w:rPr>
          <w:rFonts w:ascii="Times New Roman" w:eastAsia="Times New Roman" w:hAnsi="Times New Roman" w:cs="Times New Roman"/>
          <w:sz w:val="28"/>
          <w:szCs w:val="28"/>
          <w:lang w:val="ru-RU"/>
        </w:rPr>
        <w:t>листического стиля аргументации, а также различие признаков умеренного и радикального реалистического стиля в практике ЕСПЧ.</w:t>
      </w:r>
    </w:p>
    <w:p w14:paraId="5AFB1CD4" w14:textId="2325B257" w:rsidR="00203AF5" w:rsidRPr="00DC4DDD" w:rsidRDefault="00A413C1" w:rsidP="00E779C2">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lastRenderedPageBreak/>
        <w:t xml:space="preserve">5. </w:t>
      </w:r>
      <w:r w:rsidR="00203AF5" w:rsidRPr="00DC4DDD">
        <w:rPr>
          <w:rFonts w:ascii="Times New Roman" w:eastAsia="Times New Roman" w:hAnsi="Times New Roman" w:cs="Times New Roman"/>
          <w:sz w:val="28"/>
          <w:szCs w:val="28"/>
          <w:lang w:val="ru-RU"/>
        </w:rPr>
        <w:t xml:space="preserve">Аргументы, сформулированные в рамках </w:t>
      </w:r>
      <w:proofErr w:type="spellStart"/>
      <w:r w:rsidR="00203AF5" w:rsidRPr="00DC4DDD">
        <w:rPr>
          <w:rFonts w:ascii="Times New Roman" w:eastAsia="Times New Roman" w:hAnsi="Times New Roman" w:cs="Times New Roman"/>
          <w:sz w:val="28"/>
          <w:szCs w:val="28"/>
          <w:lang w:val="ru-RU"/>
        </w:rPr>
        <w:t>прагма</w:t>
      </w:r>
      <w:proofErr w:type="spellEnd"/>
      <w:r w:rsidR="00203AF5" w:rsidRPr="00DC4DDD">
        <w:rPr>
          <w:rFonts w:ascii="Times New Roman" w:eastAsia="Times New Roman" w:hAnsi="Times New Roman" w:cs="Times New Roman"/>
          <w:sz w:val="28"/>
          <w:szCs w:val="28"/>
          <w:lang w:val="ru-RU"/>
        </w:rPr>
        <w:t xml:space="preserve">-диалектического подхода, позволяют определить критерии для изучения и анализа судебной практики на предмет выявления стиля используемой судом аргументации. </w:t>
      </w:r>
      <w:r w:rsidR="00203AF5" w:rsidRPr="00DC4DDD">
        <w:rPr>
          <w:rFonts w:ascii="Times New Roman" w:eastAsia="Times New Roman" w:hAnsi="Times New Roman" w:cs="Times New Roman"/>
          <w:sz w:val="28"/>
          <w:szCs w:val="28"/>
          <w:lang w:val="ru-RU" w:eastAsia="ru-RU"/>
        </w:rPr>
        <w:t xml:space="preserve">В то же время, использование узкого подхода, ориентированного на выявление конкретных аргументов, возможно на первом этапе анализа юридической аргументации Суда, поскольку, помимо этого необходимо </w:t>
      </w:r>
      <w:r w:rsidR="00203AF5" w:rsidRPr="00DC4DDD">
        <w:rPr>
          <w:rFonts w:ascii="Times New Roman" w:eastAsia="Times New Roman" w:hAnsi="Times New Roman" w:cs="Times New Roman"/>
          <w:sz w:val="28"/>
          <w:szCs w:val="28"/>
          <w:lang w:val="ru-RU"/>
        </w:rPr>
        <w:t>также обращаться к контексту использования аргументов и учитывать полномочия органа аутентичного толкования</w:t>
      </w:r>
      <w:r w:rsidR="00E76A88" w:rsidRPr="00DC4DDD">
        <w:rPr>
          <w:rFonts w:ascii="Times New Roman" w:eastAsia="Times New Roman" w:hAnsi="Times New Roman" w:cs="Times New Roman"/>
          <w:sz w:val="28"/>
          <w:szCs w:val="28"/>
          <w:lang w:val="ru-RU"/>
        </w:rPr>
        <w:t>, в том числе определение ЕСПЧ границ своих полномочий в процессе интерпретации (</w:t>
      </w:r>
      <w:r w:rsidR="00B149A2" w:rsidRPr="00DC4DDD">
        <w:rPr>
          <w:rFonts w:ascii="Times New Roman" w:eastAsia="Times New Roman" w:hAnsi="Times New Roman" w:cs="Times New Roman"/>
          <w:sz w:val="28"/>
          <w:szCs w:val="28"/>
          <w:lang w:val="ru-RU"/>
        </w:rPr>
        <w:t>формулирование оснований для применения Конвенции при осуществлении государствами экстерриториальной юрисдикции</w:t>
      </w:r>
      <w:r w:rsidR="00E76A88" w:rsidRPr="00DC4DDD">
        <w:rPr>
          <w:rFonts w:ascii="Times New Roman" w:eastAsia="Times New Roman" w:hAnsi="Times New Roman" w:cs="Times New Roman"/>
          <w:sz w:val="28"/>
          <w:szCs w:val="28"/>
          <w:lang w:val="ru-RU"/>
        </w:rPr>
        <w:t>) и выход Судом за пределы полномочий (</w:t>
      </w:r>
      <w:r w:rsidR="00B149A2" w:rsidRPr="00DC4DDD">
        <w:rPr>
          <w:rFonts w:ascii="Times New Roman" w:eastAsia="Times New Roman" w:hAnsi="Times New Roman" w:cs="Times New Roman"/>
          <w:sz w:val="28"/>
          <w:szCs w:val="28"/>
          <w:lang w:val="ru-RU"/>
        </w:rPr>
        <w:t xml:space="preserve">в частности, при использовании </w:t>
      </w:r>
      <w:proofErr w:type="spellStart"/>
      <w:r w:rsidR="00B149A2" w:rsidRPr="00DC4DDD">
        <w:rPr>
          <w:rFonts w:ascii="Times New Roman" w:eastAsia="Times New Roman" w:hAnsi="Times New Roman" w:cs="Times New Roman"/>
          <w:sz w:val="28"/>
          <w:szCs w:val="28"/>
          <w:lang w:val="ru-RU"/>
        </w:rPr>
        <w:t>эволютивного</w:t>
      </w:r>
      <w:proofErr w:type="spellEnd"/>
      <w:r w:rsidR="00B149A2" w:rsidRPr="00DC4DDD">
        <w:rPr>
          <w:rFonts w:ascii="Times New Roman" w:eastAsia="Times New Roman" w:hAnsi="Times New Roman" w:cs="Times New Roman"/>
          <w:sz w:val="28"/>
          <w:szCs w:val="28"/>
          <w:lang w:val="ru-RU"/>
        </w:rPr>
        <w:t xml:space="preserve"> толкования</w:t>
      </w:r>
      <w:r w:rsidR="00E76A88" w:rsidRPr="00DC4DDD">
        <w:rPr>
          <w:rFonts w:ascii="Times New Roman" w:eastAsia="Times New Roman" w:hAnsi="Times New Roman" w:cs="Times New Roman"/>
          <w:sz w:val="28"/>
          <w:szCs w:val="28"/>
          <w:lang w:val="ru-RU"/>
        </w:rPr>
        <w:t>)</w:t>
      </w:r>
      <w:r w:rsidR="00203AF5" w:rsidRPr="00DC4DDD">
        <w:rPr>
          <w:rFonts w:ascii="Times New Roman" w:eastAsia="Times New Roman" w:hAnsi="Times New Roman" w:cs="Times New Roman"/>
          <w:sz w:val="28"/>
          <w:szCs w:val="28"/>
          <w:lang w:val="ru-RU"/>
        </w:rPr>
        <w:t>, обращение к положениям интерпретируемого текста и к предшествующим правовым позициям в процессе аргументации.</w:t>
      </w:r>
    </w:p>
    <w:p w14:paraId="7269230E" w14:textId="01F2F15D" w:rsidR="00E5462E" w:rsidRPr="00DC4DDD" w:rsidRDefault="00681024" w:rsidP="00DB7A44">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6</w:t>
      </w:r>
      <w:r w:rsidR="00286A86" w:rsidRPr="00DC4DDD">
        <w:rPr>
          <w:rFonts w:ascii="Times New Roman" w:eastAsia="Times New Roman" w:hAnsi="Times New Roman" w:cs="Times New Roman"/>
          <w:sz w:val="28"/>
          <w:szCs w:val="28"/>
          <w:lang w:val="ru-RU"/>
        </w:rPr>
        <w:t xml:space="preserve">. </w:t>
      </w:r>
      <w:r w:rsidR="00E81D56" w:rsidRPr="00DC4DDD">
        <w:rPr>
          <w:rFonts w:ascii="Times New Roman" w:eastAsia="Times New Roman" w:hAnsi="Times New Roman" w:cs="Times New Roman"/>
          <w:sz w:val="28"/>
          <w:szCs w:val="28"/>
          <w:lang w:val="ru-RU"/>
        </w:rPr>
        <w:t xml:space="preserve">Констатация преимущественно реалистического стиля аргументации ЕСПЧ не означает произвольного использования Судом полномочий по </w:t>
      </w:r>
      <w:r w:rsidR="00DB7A44" w:rsidRPr="00DC4DDD">
        <w:rPr>
          <w:rFonts w:ascii="Times New Roman" w:eastAsia="Times New Roman" w:hAnsi="Times New Roman" w:cs="Times New Roman"/>
          <w:sz w:val="28"/>
          <w:szCs w:val="28"/>
          <w:lang w:val="ru-RU"/>
        </w:rPr>
        <w:t>толкованию положений Конвенции – в практике Суда в</w:t>
      </w:r>
      <w:r w:rsidR="00B149A2" w:rsidRPr="00DC4DDD">
        <w:rPr>
          <w:rFonts w:ascii="Times New Roman" w:eastAsia="Times New Roman" w:hAnsi="Times New Roman" w:cs="Times New Roman"/>
          <w:sz w:val="28"/>
          <w:szCs w:val="28"/>
          <w:lang w:val="ru-RU"/>
        </w:rPr>
        <w:t xml:space="preserve">ыявляются юридические сдержки, то есть </w:t>
      </w:r>
      <w:r w:rsidR="00DB7A44" w:rsidRPr="00DC4DDD">
        <w:rPr>
          <w:rFonts w:ascii="Times New Roman" w:eastAsia="Times New Roman" w:hAnsi="Times New Roman" w:cs="Times New Roman"/>
          <w:sz w:val="28"/>
          <w:szCs w:val="28"/>
          <w:lang w:val="ru-RU"/>
        </w:rPr>
        <w:t xml:space="preserve">конкретные фактические ситуации, в которых правовые </w:t>
      </w:r>
      <w:proofErr w:type="spellStart"/>
      <w:r w:rsidR="00DB7A44" w:rsidRPr="00DC4DDD">
        <w:rPr>
          <w:rFonts w:ascii="Times New Roman" w:eastAsia="Times New Roman" w:hAnsi="Times New Roman" w:cs="Times New Roman"/>
          <w:sz w:val="28"/>
          <w:szCs w:val="28"/>
          <w:lang w:val="ru-RU"/>
        </w:rPr>
        <w:t>акторы</w:t>
      </w:r>
      <w:proofErr w:type="spellEnd"/>
      <w:r w:rsidR="00DB7A44" w:rsidRPr="00DC4DDD">
        <w:rPr>
          <w:rFonts w:ascii="Times New Roman" w:eastAsia="Times New Roman" w:hAnsi="Times New Roman" w:cs="Times New Roman"/>
          <w:sz w:val="28"/>
          <w:szCs w:val="28"/>
          <w:lang w:val="ru-RU"/>
        </w:rPr>
        <w:t xml:space="preserve"> оказываются вынуждены принять определенное решение или действовать определенным образом в связи с конфигурацией правовой системы, которую они создают или в рамках которой действуют. </w:t>
      </w:r>
      <w:r w:rsidR="00E81D56" w:rsidRPr="00DC4DDD">
        <w:rPr>
          <w:rFonts w:ascii="Times New Roman" w:eastAsia="Times New Roman" w:hAnsi="Times New Roman" w:cs="Times New Roman"/>
          <w:sz w:val="28"/>
          <w:szCs w:val="28"/>
          <w:lang w:val="ru-RU"/>
        </w:rPr>
        <w:t>Эмпирическое исследование решений ЕСПЧ подтвердило,</w:t>
      </w:r>
      <w:r w:rsidR="00DB7A44" w:rsidRPr="00DC4DDD">
        <w:rPr>
          <w:rFonts w:ascii="Times New Roman" w:eastAsia="Times New Roman" w:hAnsi="Times New Roman" w:cs="Times New Roman"/>
          <w:sz w:val="28"/>
          <w:szCs w:val="28"/>
          <w:lang w:val="ru-RU"/>
        </w:rPr>
        <w:t xml:space="preserve"> что теория юридических сдержек</w:t>
      </w:r>
      <w:r w:rsidR="00E81D56" w:rsidRPr="00DC4DDD">
        <w:rPr>
          <w:rFonts w:ascii="Times New Roman" w:eastAsia="Times New Roman" w:hAnsi="Times New Roman" w:cs="Times New Roman"/>
          <w:sz w:val="28"/>
          <w:szCs w:val="28"/>
          <w:lang w:val="ru-RU"/>
        </w:rPr>
        <w:t xml:space="preserve"> представляет собой важное дополнение реалистической теории, </w:t>
      </w:r>
      <w:r w:rsidR="00310774" w:rsidRPr="00DC4DDD">
        <w:rPr>
          <w:rFonts w:ascii="Times New Roman" w:eastAsia="Times New Roman" w:hAnsi="Times New Roman" w:cs="Times New Roman"/>
          <w:sz w:val="28"/>
          <w:szCs w:val="28"/>
          <w:lang w:val="ru-RU"/>
        </w:rPr>
        <w:t>определяющее</w:t>
      </w:r>
      <w:r w:rsidR="00E81D56" w:rsidRPr="00DC4DDD">
        <w:rPr>
          <w:rFonts w:ascii="Times New Roman" w:eastAsia="Times New Roman" w:hAnsi="Times New Roman" w:cs="Times New Roman"/>
          <w:sz w:val="28"/>
          <w:szCs w:val="28"/>
          <w:lang w:val="ru-RU"/>
        </w:rPr>
        <w:t xml:space="preserve"> границы юридической свободы автора аутентичного толкования, а также учитывает политико-правовые аспекты взаимодействия субъектов аутентичного толкования между собой и с третьими лицами. В частности, примерами «юридических сдержек», проистекающих из системы конвенционного механизма и распространенных в решениях ЕСПЧ, </w:t>
      </w:r>
      <w:r w:rsidRPr="00DC4DDD">
        <w:rPr>
          <w:rFonts w:ascii="Times New Roman" w:eastAsia="Times New Roman" w:hAnsi="Times New Roman" w:cs="Times New Roman"/>
          <w:sz w:val="28"/>
          <w:szCs w:val="28"/>
          <w:lang w:val="ru-RU"/>
        </w:rPr>
        <w:t xml:space="preserve">выступают </w:t>
      </w:r>
      <w:r w:rsidR="00E81D56" w:rsidRPr="00DC4DDD">
        <w:rPr>
          <w:rFonts w:ascii="Times New Roman" w:eastAsia="Times New Roman" w:hAnsi="Times New Roman" w:cs="Times New Roman"/>
          <w:sz w:val="28"/>
          <w:szCs w:val="28"/>
          <w:lang w:val="ru-RU"/>
        </w:rPr>
        <w:t xml:space="preserve">соблюдение Судом принципа </w:t>
      </w:r>
      <w:proofErr w:type="spellStart"/>
      <w:r w:rsidR="00E81D56" w:rsidRPr="00DC4DDD">
        <w:rPr>
          <w:rFonts w:ascii="Times New Roman" w:eastAsia="Times New Roman" w:hAnsi="Times New Roman" w:cs="Times New Roman"/>
          <w:sz w:val="28"/>
          <w:szCs w:val="28"/>
          <w:lang w:val="ru-RU"/>
        </w:rPr>
        <w:t>субсидиарности</w:t>
      </w:r>
      <w:proofErr w:type="spellEnd"/>
      <w:r w:rsidR="00E81D56" w:rsidRPr="00DC4DDD">
        <w:rPr>
          <w:rFonts w:ascii="Times New Roman" w:eastAsia="Times New Roman" w:hAnsi="Times New Roman" w:cs="Times New Roman"/>
          <w:sz w:val="28"/>
          <w:szCs w:val="28"/>
          <w:lang w:val="ru-RU"/>
        </w:rPr>
        <w:t xml:space="preserve">, а также обращение к </w:t>
      </w:r>
      <w:r w:rsidR="00E81D56" w:rsidRPr="00DC4DDD">
        <w:rPr>
          <w:rFonts w:ascii="Times New Roman" w:eastAsia="Times New Roman" w:hAnsi="Times New Roman" w:cs="Times New Roman"/>
          <w:sz w:val="28"/>
          <w:szCs w:val="28"/>
          <w:lang w:val="ru-RU"/>
        </w:rPr>
        <w:lastRenderedPageBreak/>
        <w:t xml:space="preserve">европейскому консенсусу, в частности, при обосновании возможности применения </w:t>
      </w:r>
      <w:proofErr w:type="spellStart"/>
      <w:r w:rsidR="00E81D56" w:rsidRPr="00DC4DDD">
        <w:rPr>
          <w:rFonts w:ascii="Times New Roman" w:eastAsia="Times New Roman" w:hAnsi="Times New Roman" w:cs="Times New Roman"/>
          <w:sz w:val="28"/>
          <w:szCs w:val="28"/>
          <w:lang w:val="ru-RU"/>
        </w:rPr>
        <w:t>эволютивного</w:t>
      </w:r>
      <w:proofErr w:type="spellEnd"/>
      <w:r w:rsidR="00E81D56" w:rsidRPr="00DC4DDD">
        <w:rPr>
          <w:rFonts w:ascii="Times New Roman" w:eastAsia="Times New Roman" w:hAnsi="Times New Roman" w:cs="Times New Roman"/>
          <w:sz w:val="28"/>
          <w:szCs w:val="28"/>
          <w:lang w:val="ru-RU"/>
        </w:rPr>
        <w:t xml:space="preserve"> толкования.</w:t>
      </w:r>
    </w:p>
    <w:p w14:paraId="576100AB" w14:textId="62D7A03C" w:rsidR="00F734BF" w:rsidRPr="00F14933" w:rsidRDefault="00F734BF" w:rsidP="001070E9">
      <w:pPr>
        <w:spacing w:after="0" w:line="360" w:lineRule="auto"/>
        <w:ind w:firstLine="709"/>
        <w:jc w:val="both"/>
        <w:rPr>
          <w:rFonts w:ascii="Times New Roman" w:hAnsi="Times New Roman" w:cs="Times New Roman"/>
          <w:sz w:val="28"/>
          <w:szCs w:val="28"/>
          <w:lang w:val="ru-RU"/>
        </w:rPr>
      </w:pPr>
      <w:r w:rsidRPr="00385FB5">
        <w:rPr>
          <w:rFonts w:ascii="Times New Roman" w:hAnsi="Times New Roman" w:cs="Times New Roman"/>
          <w:b/>
          <w:sz w:val="28"/>
          <w:szCs w:val="28"/>
          <w:lang w:val="ru-RU"/>
        </w:rPr>
        <w:t>Апробация результатов.</w:t>
      </w:r>
      <w:r w:rsidR="00F202EF" w:rsidRPr="001070E9">
        <w:rPr>
          <w:rFonts w:ascii="Times New Roman" w:hAnsi="Times New Roman" w:cs="Times New Roman"/>
          <w:sz w:val="28"/>
          <w:szCs w:val="28"/>
          <w:lang w:val="ru-RU"/>
        </w:rPr>
        <w:t xml:space="preserve"> Результаты, представленные в настоящей работе, основаны в </w:t>
      </w:r>
      <w:r w:rsidR="00F202EF" w:rsidRPr="000E22F9">
        <w:rPr>
          <w:rFonts w:ascii="Times New Roman" w:hAnsi="Times New Roman" w:cs="Times New Roman"/>
          <w:sz w:val="28"/>
          <w:szCs w:val="28"/>
          <w:lang w:val="ru-RU"/>
        </w:rPr>
        <w:t xml:space="preserve">том числе на </w:t>
      </w:r>
      <w:r w:rsidR="00584780" w:rsidRPr="000E22F9">
        <w:rPr>
          <w:rFonts w:ascii="Times New Roman" w:hAnsi="Times New Roman" w:cs="Times New Roman"/>
          <w:sz w:val="28"/>
          <w:szCs w:val="28"/>
          <w:lang w:val="ru-RU"/>
        </w:rPr>
        <w:t>выводах, полученных в ходе эмпирического исследования практики Конституционного Суда РФ</w:t>
      </w:r>
      <w:r w:rsidR="00584780" w:rsidRPr="00357D26">
        <w:rPr>
          <w:rFonts w:ascii="Times New Roman" w:hAnsi="Times New Roman" w:cs="Times New Roman"/>
          <w:sz w:val="28"/>
          <w:szCs w:val="28"/>
          <w:lang w:val="ru-RU"/>
        </w:rPr>
        <w:t xml:space="preserve"> (</w:t>
      </w:r>
      <w:r w:rsidR="00584780" w:rsidRPr="008C2B36">
        <w:rPr>
          <w:rFonts w:ascii="Times New Roman" w:hAnsi="Times New Roman" w:cs="Times New Roman"/>
          <w:sz w:val="28"/>
          <w:szCs w:val="28"/>
          <w:lang w:val="ru-RU"/>
        </w:rPr>
        <w:t xml:space="preserve">далее </w:t>
      </w:r>
      <w:r w:rsidR="00584780" w:rsidRPr="00B773FC">
        <w:rPr>
          <w:rFonts w:ascii="Times New Roman" w:hAnsi="Times New Roman" w:cs="Times New Roman"/>
          <w:sz w:val="28"/>
          <w:szCs w:val="28"/>
          <w:lang w:val="ru-RU"/>
        </w:rPr>
        <w:t>– КС РФ)</w:t>
      </w:r>
      <w:r w:rsidR="00584780" w:rsidRPr="00575C4D">
        <w:rPr>
          <w:rFonts w:ascii="Times New Roman" w:hAnsi="Times New Roman" w:cs="Times New Roman"/>
          <w:sz w:val="28"/>
          <w:szCs w:val="28"/>
          <w:lang w:val="ru-RU"/>
        </w:rPr>
        <w:t xml:space="preserve"> и ЕСПЧ в рамках </w:t>
      </w:r>
      <w:r w:rsidR="00F202EF" w:rsidRPr="00F14933">
        <w:rPr>
          <w:rFonts w:ascii="Times New Roman" w:hAnsi="Times New Roman" w:cs="Times New Roman"/>
          <w:sz w:val="28"/>
          <w:szCs w:val="28"/>
          <w:lang w:val="ru-RU"/>
        </w:rPr>
        <w:t xml:space="preserve">работы </w:t>
      </w:r>
      <w:r w:rsidR="007B5FCD">
        <w:rPr>
          <w:rFonts w:ascii="Times New Roman" w:hAnsi="Times New Roman" w:cs="Times New Roman"/>
          <w:sz w:val="28"/>
          <w:szCs w:val="28"/>
          <w:lang w:val="ru-RU"/>
        </w:rPr>
        <w:t>в качестве исполнителя по</w:t>
      </w:r>
      <w:r w:rsidR="00F202EF" w:rsidRPr="00F14933">
        <w:rPr>
          <w:rFonts w:ascii="Times New Roman" w:hAnsi="Times New Roman" w:cs="Times New Roman"/>
          <w:sz w:val="28"/>
          <w:szCs w:val="28"/>
          <w:lang w:val="ru-RU"/>
        </w:rPr>
        <w:t xml:space="preserve"> грант</w:t>
      </w:r>
      <w:r w:rsidR="007B5FCD">
        <w:rPr>
          <w:rFonts w:ascii="Times New Roman" w:hAnsi="Times New Roman" w:cs="Times New Roman"/>
          <w:sz w:val="28"/>
          <w:szCs w:val="28"/>
          <w:lang w:val="ru-RU"/>
        </w:rPr>
        <w:t>у</w:t>
      </w:r>
      <w:r w:rsidR="00F202EF" w:rsidRPr="00F14933">
        <w:rPr>
          <w:rFonts w:ascii="Times New Roman" w:hAnsi="Times New Roman" w:cs="Times New Roman"/>
          <w:sz w:val="28"/>
          <w:szCs w:val="28"/>
          <w:lang w:val="ru-RU"/>
        </w:rPr>
        <w:t xml:space="preserve"> «Действительность и действенность права: теоретические модели и стратегии судебной аргументации: 2019 г. этап 2»</w:t>
      </w:r>
      <w:r w:rsidR="00584780" w:rsidRPr="001070E9">
        <w:rPr>
          <w:rStyle w:val="FootnoteReference"/>
          <w:rFonts w:ascii="Times New Roman" w:hAnsi="Times New Roman" w:cs="Times New Roman"/>
          <w:sz w:val="28"/>
          <w:szCs w:val="28"/>
        </w:rPr>
        <w:footnoteReference w:id="16"/>
      </w:r>
      <w:r w:rsidR="00584780" w:rsidRPr="00F14933">
        <w:rPr>
          <w:rFonts w:ascii="Times New Roman" w:hAnsi="Times New Roman" w:cs="Times New Roman"/>
          <w:sz w:val="28"/>
          <w:szCs w:val="28"/>
          <w:lang w:val="ru-RU"/>
        </w:rPr>
        <w:t>. В рамках ис</w:t>
      </w:r>
      <w:r w:rsidR="007B5FCD">
        <w:rPr>
          <w:rFonts w:ascii="Times New Roman" w:hAnsi="Times New Roman" w:cs="Times New Roman"/>
          <w:sz w:val="28"/>
          <w:szCs w:val="28"/>
          <w:lang w:val="ru-RU"/>
        </w:rPr>
        <w:t>с</w:t>
      </w:r>
      <w:r w:rsidR="00584780" w:rsidRPr="00F14933">
        <w:rPr>
          <w:rFonts w:ascii="Times New Roman" w:hAnsi="Times New Roman" w:cs="Times New Roman"/>
          <w:sz w:val="28"/>
          <w:szCs w:val="28"/>
          <w:lang w:val="ru-RU"/>
        </w:rPr>
        <w:t xml:space="preserve">ледования практики были отобраны </w:t>
      </w:r>
      <w:r w:rsidR="001070E9" w:rsidRPr="00F14933">
        <w:rPr>
          <w:rFonts w:ascii="Times New Roman" w:hAnsi="Times New Roman" w:cs="Times New Roman"/>
          <w:sz w:val="28"/>
          <w:szCs w:val="28"/>
          <w:lang w:val="ru-RU"/>
        </w:rPr>
        <w:t>и проанали</w:t>
      </w:r>
      <w:r w:rsidR="00584780" w:rsidRPr="00F14933">
        <w:rPr>
          <w:rFonts w:ascii="Times New Roman" w:hAnsi="Times New Roman" w:cs="Times New Roman"/>
          <w:sz w:val="28"/>
          <w:szCs w:val="28"/>
          <w:lang w:val="ru-RU"/>
        </w:rPr>
        <w:t>з</w:t>
      </w:r>
      <w:r w:rsidR="001070E9" w:rsidRPr="00F14933">
        <w:rPr>
          <w:rFonts w:ascii="Times New Roman" w:hAnsi="Times New Roman" w:cs="Times New Roman"/>
          <w:sz w:val="28"/>
          <w:szCs w:val="28"/>
          <w:lang w:val="ru-RU"/>
        </w:rPr>
        <w:t>и</w:t>
      </w:r>
      <w:r w:rsidR="00584780" w:rsidRPr="00F14933">
        <w:rPr>
          <w:rFonts w:ascii="Times New Roman" w:hAnsi="Times New Roman" w:cs="Times New Roman"/>
          <w:sz w:val="28"/>
          <w:szCs w:val="28"/>
          <w:lang w:val="ru-RU"/>
        </w:rPr>
        <w:t xml:space="preserve">рованы </w:t>
      </w:r>
      <w:r w:rsidR="00584780" w:rsidRPr="00F14933">
        <w:rPr>
          <w:rFonts w:ascii="Times New Roman" w:hAnsi="Times New Roman" w:cs="Times New Roman"/>
          <w:color w:val="231F20"/>
          <w:sz w:val="28"/>
          <w:szCs w:val="28"/>
          <w:lang w:val="ru-RU"/>
        </w:rPr>
        <w:t>32</w:t>
      </w:r>
      <w:r w:rsidR="00681024">
        <w:rPr>
          <w:rFonts w:ascii="Times New Roman" w:hAnsi="Times New Roman" w:cs="Times New Roman"/>
          <w:color w:val="231F20"/>
          <w:sz w:val="28"/>
          <w:szCs w:val="28"/>
          <w:lang w:val="ru-RU"/>
        </w:rPr>
        <w:t>6</w:t>
      </w:r>
      <w:r w:rsidR="00584780" w:rsidRPr="00F14933">
        <w:rPr>
          <w:rFonts w:ascii="Times New Roman" w:hAnsi="Times New Roman" w:cs="Times New Roman"/>
          <w:color w:val="231F20"/>
          <w:sz w:val="28"/>
          <w:szCs w:val="28"/>
          <w:lang w:val="ru-RU"/>
        </w:rPr>
        <w:t xml:space="preserve"> </w:t>
      </w:r>
      <w:r w:rsidR="00584780" w:rsidRPr="00F14933">
        <w:rPr>
          <w:rFonts w:ascii="Times New Roman" w:hAnsi="Times New Roman" w:cs="Times New Roman"/>
          <w:sz w:val="28"/>
          <w:szCs w:val="28"/>
          <w:lang w:val="ru-RU"/>
        </w:rPr>
        <w:t xml:space="preserve">постановлений </w:t>
      </w:r>
      <w:r w:rsidR="00584780" w:rsidRPr="00F14933">
        <w:rPr>
          <w:rFonts w:ascii="Times New Roman" w:hAnsi="Times New Roman" w:cs="Times New Roman"/>
          <w:color w:val="231F20"/>
          <w:sz w:val="28"/>
          <w:szCs w:val="28"/>
          <w:lang w:val="ru-RU"/>
        </w:rPr>
        <w:t>ЕСПЧ и 315 постановлений КС РФ</w:t>
      </w:r>
      <w:r w:rsidR="001070E9" w:rsidRPr="00F14933">
        <w:rPr>
          <w:rFonts w:ascii="Times New Roman" w:hAnsi="Times New Roman" w:cs="Times New Roman"/>
          <w:color w:val="231F20"/>
          <w:sz w:val="28"/>
          <w:szCs w:val="28"/>
          <w:lang w:val="ru-RU"/>
        </w:rPr>
        <w:t>, сделаны выводы о преимущественно формалистском стиле интерпретации КС РФ (</w:t>
      </w:r>
      <w:r w:rsidR="001070E9" w:rsidRPr="00F14933">
        <w:rPr>
          <w:rFonts w:ascii="Times New Roman" w:hAnsi="Times New Roman" w:cs="Times New Roman"/>
          <w:sz w:val="28"/>
          <w:szCs w:val="28"/>
          <w:lang w:val="ru-RU"/>
        </w:rPr>
        <w:t>из 315 постановлений КС РФ 18 имеют признаки реалистического стиля</w:t>
      </w:r>
      <w:r w:rsidR="001070E9" w:rsidRPr="00F14933">
        <w:rPr>
          <w:rFonts w:ascii="Times New Roman" w:hAnsi="Times New Roman" w:cs="Times New Roman"/>
          <w:color w:val="231F20"/>
          <w:sz w:val="28"/>
          <w:szCs w:val="28"/>
          <w:lang w:val="ru-RU"/>
        </w:rPr>
        <w:t>) и преимущественно реали</w:t>
      </w:r>
      <w:r w:rsidR="007B5FCD">
        <w:rPr>
          <w:rFonts w:ascii="Times New Roman" w:hAnsi="Times New Roman" w:cs="Times New Roman"/>
          <w:color w:val="231F20"/>
          <w:sz w:val="28"/>
          <w:szCs w:val="28"/>
          <w:lang w:val="ru-RU"/>
        </w:rPr>
        <w:t>ст</w:t>
      </w:r>
      <w:r w:rsidR="004047AB">
        <w:rPr>
          <w:rFonts w:ascii="Times New Roman" w:hAnsi="Times New Roman" w:cs="Times New Roman"/>
          <w:color w:val="231F20"/>
          <w:sz w:val="28"/>
          <w:szCs w:val="28"/>
          <w:lang w:val="ru-RU"/>
        </w:rPr>
        <w:t>и</w:t>
      </w:r>
      <w:r w:rsidR="001070E9" w:rsidRPr="00F14933">
        <w:rPr>
          <w:rFonts w:ascii="Times New Roman" w:hAnsi="Times New Roman" w:cs="Times New Roman"/>
          <w:color w:val="231F20"/>
          <w:sz w:val="28"/>
          <w:szCs w:val="28"/>
          <w:lang w:val="ru-RU"/>
        </w:rPr>
        <w:t>ческом стиле ЕСПЧ (</w:t>
      </w:r>
      <w:r w:rsidR="00D03559" w:rsidRPr="00F14933">
        <w:rPr>
          <w:rFonts w:ascii="Times New Roman" w:hAnsi="Times New Roman" w:cs="Times New Roman"/>
          <w:sz w:val="28"/>
          <w:szCs w:val="28"/>
          <w:lang w:val="ru-RU"/>
        </w:rPr>
        <w:t>из 326</w:t>
      </w:r>
      <w:r w:rsidR="001070E9" w:rsidRPr="00F14933">
        <w:rPr>
          <w:rFonts w:ascii="Times New Roman" w:hAnsi="Times New Roman" w:cs="Times New Roman"/>
          <w:sz w:val="28"/>
          <w:szCs w:val="28"/>
          <w:lang w:val="ru-RU"/>
        </w:rPr>
        <w:t xml:space="preserve"> постановлений </w:t>
      </w:r>
      <w:r w:rsidR="001070E9" w:rsidRPr="00F14933">
        <w:rPr>
          <w:rFonts w:ascii="Times New Roman" w:hAnsi="Times New Roman" w:cs="Times New Roman"/>
          <w:color w:val="231F20"/>
          <w:sz w:val="28"/>
          <w:szCs w:val="28"/>
          <w:lang w:val="ru-RU"/>
        </w:rPr>
        <w:t xml:space="preserve">ЕСПЧ </w:t>
      </w:r>
      <w:r w:rsidR="00D03559" w:rsidRPr="00F14933">
        <w:rPr>
          <w:rFonts w:ascii="Times New Roman" w:hAnsi="Times New Roman" w:cs="Times New Roman"/>
          <w:sz w:val="28"/>
          <w:szCs w:val="28"/>
          <w:lang w:val="ru-RU"/>
        </w:rPr>
        <w:t>229</w:t>
      </w:r>
      <w:r w:rsidR="001070E9" w:rsidRPr="00F14933">
        <w:rPr>
          <w:rFonts w:ascii="Times New Roman" w:hAnsi="Times New Roman" w:cs="Times New Roman"/>
          <w:sz w:val="28"/>
          <w:szCs w:val="28"/>
          <w:lang w:val="ru-RU"/>
        </w:rPr>
        <w:t xml:space="preserve"> имеют признаки реалистического стиля</w:t>
      </w:r>
      <w:r w:rsidR="001070E9" w:rsidRPr="00F14933">
        <w:rPr>
          <w:rFonts w:ascii="Times New Roman" w:hAnsi="Times New Roman" w:cs="Times New Roman"/>
          <w:color w:val="231F20"/>
          <w:sz w:val="28"/>
          <w:szCs w:val="28"/>
          <w:lang w:val="ru-RU"/>
        </w:rPr>
        <w:t xml:space="preserve">), подтверждена гипотеза </w:t>
      </w:r>
      <w:r w:rsidR="00F202EF" w:rsidRPr="00F14933">
        <w:rPr>
          <w:rFonts w:ascii="Times New Roman" w:hAnsi="Times New Roman" w:cs="Times New Roman"/>
          <w:sz w:val="28"/>
          <w:szCs w:val="28"/>
          <w:lang w:val="ru-RU"/>
        </w:rPr>
        <w:t xml:space="preserve">о возможности выявления в судебных решениях эмпирически верифицируемых признаков реалистической и </w:t>
      </w:r>
      <w:r w:rsidR="000E22F9" w:rsidRPr="00F14933">
        <w:rPr>
          <w:rFonts w:ascii="Times New Roman" w:hAnsi="Times New Roman" w:cs="Times New Roman"/>
          <w:sz w:val="28"/>
          <w:szCs w:val="28"/>
          <w:lang w:val="ru-RU"/>
        </w:rPr>
        <w:t>формалистской</w:t>
      </w:r>
      <w:r w:rsidR="00F202EF" w:rsidRPr="00F14933">
        <w:rPr>
          <w:rFonts w:ascii="Times New Roman" w:hAnsi="Times New Roman" w:cs="Times New Roman"/>
          <w:sz w:val="28"/>
          <w:szCs w:val="28"/>
          <w:lang w:val="ru-RU"/>
        </w:rPr>
        <w:t xml:space="preserve"> стратегий судебной аргументации. </w:t>
      </w:r>
    </w:p>
    <w:p w14:paraId="7E6BA4DA" w14:textId="0FEB1050" w:rsidR="00754B4D" w:rsidRPr="002C2148" w:rsidRDefault="00754B4D" w:rsidP="002C2148">
      <w:pPr>
        <w:spacing w:after="0" w:line="360" w:lineRule="auto"/>
        <w:ind w:firstLine="709"/>
        <w:jc w:val="both"/>
        <w:rPr>
          <w:rFonts w:ascii="Times New Roman" w:hAnsi="Times New Roman" w:cs="Times New Roman"/>
          <w:sz w:val="28"/>
          <w:szCs w:val="28"/>
          <w:lang w:val="ru-RU"/>
        </w:rPr>
      </w:pPr>
      <w:r w:rsidRPr="00F14933">
        <w:rPr>
          <w:rFonts w:ascii="Times New Roman" w:hAnsi="Times New Roman" w:cs="Times New Roman"/>
          <w:sz w:val="28"/>
          <w:szCs w:val="28"/>
          <w:lang w:val="ru-RU"/>
        </w:rPr>
        <w:t xml:space="preserve">Результаты, посвященные теории юридических сдержек, включая </w:t>
      </w:r>
      <w:r w:rsidR="0018005E" w:rsidRPr="00F14933">
        <w:rPr>
          <w:rFonts w:ascii="Times New Roman" w:hAnsi="Times New Roman" w:cs="Times New Roman"/>
          <w:sz w:val="28"/>
          <w:szCs w:val="28"/>
          <w:lang w:val="ru-RU"/>
        </w:rPr>
        <w:t>рассмотрение</w:t>
      </w:r>
      <w:r w:rsidRPr="00F14933">
        <w:rPr>
          <w:rFonts w:ascii="Times New Roman" w:hAnsi="Times New Roman" w:cs="Times New Roman"/>
          <w:sz w:val="28"/>
          <w:szCs w:val="28"/>
          <w:lang w:val="ru-RU"/>
        </w:rPr>
        <w:t xml:space="preserve"> тезисов указанной теории на примере практики ЕСПЧ, также были представлены в рамках Международной научной конференции </w:t>
      </w:r>
      <w:r w:rsidR="002C2148" w:rsidRPr="00F14933">
        <w:rPr>
          <w:rFonts w:ascii="Times New Roman" w:hAnsi="Times New Roman" w:cs="Times New Roman"/>
          <w:sz w:val="28"/>
          <w:szCs w:val="28"/>
          <w:lang w:val="ru-RU"/>
        </w:rPr>
        <w:t xml:space="preserve">молодых ученых </w:t>
      </w:r>
      <w:r>
        <w:rPr>
          <w:rFonts w:ascii="Times New Roman" w:hAnsi="Times New Roman" w:cs="Times New Roman"/>
          <w:sz w:val="28"/>
          <w:szCs w:val="28"/>
          <w:lang w:val="ru-RU"/>
        </w:rPr>
        <w:t>«Право, общество, государство: проблемы теории и истории»</w:t>
      </w:r>
      <w:r w:rsidR="002C2148">
        <w:rPr>
          <w:rFonts w:ascii="Times New Roman" w:hAnsi="Times New Roman" w:cs="Times New Roman"/>
          <w:sz w:val="28"/>
          <w:szCs w:val="28"/>
          <w:lang w:val="ru-RU"/>
        </w:rPr>
        <w:t xml:space="preserve"> в секции «Правотворчество и </w:t>
      </w:r>
      <w:proofErr w:type="spellStart"/>
      <w:r w:rsidR="002C2148">
        <w:rPr>
          <w:rFonts w:ascii="Times New Roman" w:hAnsi="Times New Roman" w:cs="Times New Roman"/>
          <w:sz w:val="28"/>
          <w:szCs w:val="28"/>
          <w:lang w:val="ru-RU"/>
        </w:rPr>
        <w:t>правоприменение</w:t>
      </w:r>
      <w:proofErr w:type="spellEnd"/>
      <w:r w:rsidR="002C2148">
        <w:rPr>
          <w:rFonts w:ascii="Times New Roman" w:hAnsi="Times New Roman" w:cs="Times New Roman"/>
          <w:sz w:val="28"/>
          <w:szCs w:val="28"/>
          <w:lang w:val="ru-RU"/>
        </w:rPr>
        <w:t xml:space="preserve"> в современном обществе» (23</w:t>
      </w:r>
      <w:r w:rsidR="00021354">
        <w:rPr>
          <w:rFonts w:ascii="Times New Roman" w:hAnsi="Times New Roman" w:cs="Times New Roman"/>
          <w:sz w:val="28"/>
          <w:szCs w:val="28"/>
          <w:lang w:val="ru-RU"/>
        </w:rPr>
        <w:t>–</w:t>
      </w:r>
      <w:r w:rsidR="002C2148">
        <w:rPr>
          <w:rFonts w:ascii="Times New Roman" w:hAnsi="Times New Roman" w:cs="Times New Roman"/>
          <w:sz w:val="28"/>
          <w:szCs w:val="28"/>
          <w:lang w:val="ru-RU"/>
        </w:rPr>
        <w:t>24 апреля 2021 года).</w:t>
      </w:r>
    </w:p>
    <w:p w14:paraId="18358E6D" w14:textId="77777777" w:rsidR="00200FF6" w:rsidRPr="0049222C" w:rsidRDefault="00200FF6" w:rsidP="008B4633">
      <w:pPr>
        <w:spacing w:after="0" w:line="240" w:lineRule="auto"/>
        <w:rPr>
          <w:rFonts w:ascii="Times New Roman" w:hAnsi="Times New Roman" w:cs="Times New Roman"/>
          <w:sz w:val="24"/>
          <w:szCs w:val="24"/>
          <w:lang w:val="ru-RU"/>
        </w:rPr>
      </w:pPr>
      <w:r w:rsidRPr="0049222C">
        <w:rPr>
          <w:rFonts w:ascii="Times New Roman" w:hAnsi="Times New Roman" w:cs="Times New Roman"/>
          <w:sz w:val="24"/>
          <w:szCs w:val="24"/>
          <w:lang w:val="ru-RU"/>
        </w:rPr>
        <w:br w:type="page"/>
      </w:r>
    </w:p>
    <w:p w14:paraId="4BD9876A" w14:textId="7D314B08" w:rsidR="004D3158" w:rsidRPr="0049222C" w:rsidRDefault="004877FB" w:rsidP="002F2249">
      <w:pPr>
        <w:pStyle w:val="Heading1"/>
        <w:jc w:val="center"/>
        <w:rPr>
          <w:sz w:val="28"/>
          <w:szCs w:val="28"/>
        </w:rPr>
      </w:pPr>
      <w:bookmarkStart w:id="1" w:name="_Toc482265859"/>
      <w:r w:rsidRPr="0049222C">
        <w:rPr>
          <w:rFonts w:eastAsiaTheme="minorEastAsia"/>
          <w:sz w:val="28"/>
          <w:szCs w:val="28"/>
        </w:rPr>
        <w:lastRenderedPageBreak/>
        <w:t xml:space="preserve">Глава 1. </w:t>
      </w:r>
      <w:r w:rsidR="009C040B" w:rsidRPr="0049222C">
        <w:rPr>
          <w:rFonts w:eastAsiaTheme="minorEastAsia"/>
          <w:sz w:val="28"/>
          <w:szCs w:val="28"/>
        </w:rPr>
        <w:t>Реализм как стиль судебной интерпретации</w:t>
      </w:r>
      <w:r w:rsidR="00B77C15" w:rsidRPr="0049222C">
        <w:rPr>
          <w:rStyle w:val="FootnoteReference"/>
          <w:rFonts w:eastAsiaTheme="minorEastAsia"/>
          <w:sz w:val="28"/>
          <w:szCs w:val="28"/>
        </w:rPr>
        <w:footnoteReference w:id="17"/>
      </w:r>
      <w:bookmarkEnd w:id="1"/>
    </w:p>
    <w:p w14:paraId="16C0A344" w14:textId="1ADC805D" w:rsidR="007355E7" w:rsidRPr="0049222C" w:rsidRDefault="007355E7"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«Правовой реализм» представляет собой многоаспектное понятие, объединяющее в себе восприятие права с онтологической</w:t>
      </w:r>
      <w:r w:rsidR="003D10AB" w:rsidRPr="0049222C">
        <w:rPr>
          <w:rFonts w:ascii="Times New Roman" w:hAnsi="Times New Roman" w:cs="Times New Roman"/>
          <w:sz w:val="28"/>
          <w:szCs w:val="28"/>
          <w:lang w:val="ru-RU"/>
        </w:rPr>
        <w:t xml:space="preserve"> точки зрения</w:t>
      </w:r>
      <w:r w:rsidRPr="0049222C">
        <w:rPr>
          <w:rFonts w:ascii="Times New Roman" w:hAnsi="Times New Roman" w:cs="Times New Roman"/>
          <w:sz w:val="28"/>
          <w:szCs w:val="28"/>
          <w:lang w:val="ru-RU"/>
        </w:rPr>
        <w:t xml:space="preserve"> (право как совокупность конкретных социальных факторов: нормативных текстов, их значений, действующих правовых норм), </w:t>
      </w:r>
      <w:r w:rsidR="00352979">
        <w:rPr>
          <w:rFonts w:ascii="Times New Roman" w:hAnsi="Times New Roman" w:cs="Times New Roman"/>
          <w:sz w:val="28"/>
          <w:szCs w:val="28"/>
          <w:lang w:val="ru-RU"/>
        </w:rPr>
        <w:t xml:space="preserve">с </w:t>
      </w:r>
      <w:r w:rsidRPr="0049222C">
        <w:rPr>
          <w:rFonts w:ascii="Times New Roman" w:hAnsi="Times New Roman" w:cs="Times New Roman"/>
          <w:sz w:val="28"/>
          <w:szCs w:val="28"/>
          <w:lang w:val="ru-RU"/>
        </w:rPr>
        <w:t>эпистемологической</w:t>
      </w:r>
      <w:r w:rsidR="003D10AB" w:rsidRPr="0049222C">
        <w:rPr>
          <w:rFonts w:ascii="Times New Roman" w:hAnsi="Times New Roman" w:cs="Times New Roman"/>
          <w:sz w:val="28"/>
          <w:szCs w:val="28"/>
          <w:lang w:val="ru-RU"/>
        </w:rPr>
        <w:t xml:space="preserve"> точки зрения</w:t>
      </w:r>
      <w:r w:rsidRPr="0049222C">
        <w:rPr>
          <w:rFonts w:ascii="Times New Roman" w:hAnsi="Times New Roman" w:cs="Times New Roman"/>
          <w:sz w:val="28"/>
          <w:szCs w:val="28"/>
          <w:lang w:val="ru-RU"/>
        </w:rPr>
        <w:t xml:space="preserve"> (право как предмет научного знания) и </w:t>
      </w:r>
      <w:r w:rsidR="00352979">
        <w:rPr>
          <w:rFonts w:ascii="Times New Roman" w:hAnsi="Times New Roman" w:cs="Times New Roman"/>
          <w:sz w:val="28"/>
          <w:szCs w:val="28"/>
          <w:lang w:val="ru-RU"/>
        </w:rPr>
        <w:t xml:space="preserve">с </w:t>
      </w:r>
      <w:r w:rsidRPr="0049222C">
        <w:rPr>
          <w:rFonts w:ascii="Times New Roman" w:hAnsi="Times New Roman" w:cs="Times New Roman"/>
          <w:sz w:val="28"/>
          <w:szCs w:val="28"/>
          <w:lang w:val="ru-RU"/>
        </w:rPr>
        <w:t>методологической точ</w:t>
      </w:r>
      <w:r w:rsidR="003D10AB" w:rsidRPr="0049222C">
        <w:rPr>
          <w:rFonts w:ascii="Times New Roman" w:hAnsi="Times New Roman" w:cs="Times New Roman"/>
          <w:sz w:val="28"/>
          <w:szCs w:val="28"/>
          <w:lang w:val="ru-RU"/>
        </w:rPr>
        <w:t>ки</w:t>
      </w:r>
      <w:r w:rsidRPr="0049222C">
        <w:rPr>
          <w:rFonts w:ascii="Times New Roman" w:hAnsi="Times New Roman" w:cs="Times New Roman"/>
          <w:sz w:val="28"/>
          <w:szCs w:val="28"/>
          <w:lang w:val="ru-RU"/>
        </w:rPr>
        <w:t xml:space="preserve"> зрения, которая рассматривает процесс толкования как волевую деятельность, </w:t>
      </w:r>
      <w:r w:rsidR="00601D9D" w:rsidRPr="0049222C">
        <w:rPr>
          <w:rFonts w:ascii="Times New Roman" w:hAnsi="Times New Roman" w:cs="Times New Roman"/>
          <w:sz w:val="28"/>
          <w:szCs w:val="28"/>
          <w:lang w:val="ru-RU"/>
        </w:rPr>
        <w:t>результатом к</w:t>
      </w:r>
      <w:r w:rsidR="006C1E0D" w:rsidRPr="0049222C">
        <w:rPr>
          <w:rFonts w:ascii="Times New Roman" w:hAnsi="Times New Roman" w:cs="Times New Roman"/>
          <w:sz w:val="28"/>
          <w:szCs w:val="28"/>
          <w:lang w:val="ru-RU"/>
        </w:rPr>
        <w:t>о</w:t>
      </w:r>
      <w:r w:rsidR="00601D9D" w:rsidRPr="0049222C">
        <w:rPr>
          <w:rFonts w:ascii="Times New Roman" w:hAnsi="Times New Roman" w:cs="Times New Roman"/>
          <w:sz w:val="28"/>
          <w:szCs w:val="28"/>
          <w:lang w:val="ru-RU"/>
        </w:rPr>
        <w:t>т</w:t>
      </w:r>
      <w:r w:rsidR="006C1E0D" w:rsidRPr="0049222C">
        <w:rPr>
          <w:rFonts w:ascii="Times New Roman" w:hAnsi="Times New Roman" w:cs="Times New Roman"/>
          <w:sz w:val="28"/>
          <w:szCs w:val="28"/>
          <w:lang w:val="ru-RU"/>
        </w:rPr>
        <w:t>о</w:t>
      </w:r>
      <w:r w:rsidR="00601D9D" w:rsidRPr="0049222C">
        <w:rPr>
          <w:rFonts w:ascii="Times New Roman" w:hAnsi="Times New Roman" w:cs="Times New Roman"/>
          <w:sz w:val="28"/>
          <w:szCs w:val="28"/>
          <w:lang w:val="ru-RU"/>
        </w:rPr>
        <w:t xml:space="preserve">рой является установление </w:t>
      </w:r>
      <w:r w:rsidRPr="0049222C">
        <w:rPr>
          <w:rFonts w:ascii="Times New Roman" w:hAnsi="Times New Roman" w:cs="Times New Roman"/>
          <w:sz w:val="28"/>
          <w:szCs w:val="28"/>
          <w:lang w:val="ru-RU"/>
        </w:rPr>
        <w:t>новых правовых норм</w:t>
      </w:r>
      <w:r w:rsidRPr="0049222C">
        <w:rPr>
          <w:rStyle w:val="FootnoteReference"/>
          <w:rFonts w:ascii="Times New Roman" w:hAnsi="Times New Roman" w:cs="Times New Roman"/>
          <w:sz w:val="28"/>
          <w:szCs w:val="28"/>
          <w:lang w:val="ru-RU"/>
        </w:rPr>
        <w:footnoteReference w:id="18"/>
      </w:r>
      <w:r w:rsidRPr="0049222C">
        <w:rPr>
          <w:rFonts w:ascii="Times New Roman" w:hAnsi="Times New Roman" w:cs="Times New Roman"/>
          <w:sz w:val="28"/>
          <w:szCs w:val="28"/>
          <w:lang w:val="ru-RU"/>
        </w:rPr>
        <w:t>. Поскольку предметом настоящего исследования выступают особенности реалистического стиля судебной аргументации ЕСПЧ, правовой реализм будет рассматриваться преимущественно с методологической точки зрения.</w:t>
      </w:r>
    </w:p>
    <w:p w14:paraId="745C458B" w14:textId="75660E4E" w:rsidR="0050540E" w:rsidRPr="0049222C" w:rsidRDefault="00DF3D58"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История реалистического стиля</w:t>
      </w:r>
      <w:r w:rsidR="003C30AD" w:rsidRPr="0049222C">
        <w:rPr>
          <w:rFonts w:ascii="Times New Roman" w:hAnsi="Times New Roman" w:cs="Times New Roman"/>
          <w:sz w:val="28"/>
          <w:szCs w:val="28"/>
          <w:lang w:val="ru-RU"/>
        </w:rPr>
        <w:t xml:space="preserve"> судебной интерпретации </w:t>
      </w:r>
      <w:r w:rsidRPr="0049222C">
        <w:rPr>
          <w:rFonts w:ascii="Times New Roman" w:hAnsi="Times New Roman" w:cs="Times New Roman"/>
          <w:sz w:val="28"/>
          <w:szCs w:val="28"/>
          <w:lang w:val="ru-RU"/>
        </w:rPr>
        <w:t>начинается со школы свободного права</w:t>
      </w:r>
      <w:r w:rsidR="00C239CE" w:rsidRPr="0049222C">
        <w:rPr>
          <w:rFonts w:ascii="Times New Roman" w:hAnsi="Times New Roman" w:cs="Times New Roman"/>
          <w:sz w:val="28"/>
          <w:szCs w:val="28"/>
          <w:lang w:val="ru-RU"/>
        </w:rPr>
        <w:t xml:space="preserve">, признающей отсутствие достаточной определенности </w:t>
      </w:r>
      <w:r w:rsidR="001B13E9" w:rsidRPr="0049222C">
        <w:rPr>
          <w:rFonts w:ascii="Times New Roman" w:hAnsi="Times New Roman" w:cs="Times New Roman"/>
          <w:sz w:val="28"/>
          <w:szCs w:val="28"/>
          <w:lang w:val="ru-RU"/>
        </w:rPr>
        <w:t xml:space="preserve">нормативного </w:t>
      </w:r>
      <w:r w:rsidR="001D49EC" w:rsidRPr="0049222C">
        <w:rPr>
          <w:rFonts w:ascii="Times New Roman" w:hAnsi="Times New Roman" w:cs="Times New Roman"/>
          <w:sz w:val="28"/>
          <w:szCs w:val="28"/>
          <w:lang w:val="ru-RU"/>
        </w:rPr>
        <w:t>текста</w:t>
      </w:r>
      <w:r w:rsidR="001B13E9" w:rsidRPr="0049222C">
        <w:rPr>
          <w:rFonts w:ascii="Times New Roman" w:hAnsi="Times New Roman" w:cs="Times New Roman"/>
          <w:sz w:val="28"/>
          <w:szCs w:val="28"/>
          <w:lang w:val="ru-RU"/>
        </w:rPr>
        <w:t xml:space="preserve"> </w:t>
      </w:r>
      <w:r w:rsidR="007C1A7B">
        <w:rPr>
          <w:rFonts w:ascii="Times New Roman" w:hAnsi="Times New Roman" w:cs="Times New Roman"/>
          <w:sz w:val="28"/>
          <w:szCs w:val="28"/>
          <w:lang w:val="ru-RU"/>
        </w:rPr>
        <w:t>и, следовательно, ограниченность</w:t>
      </w:r>
      <w:r w:rsidR="001B13E9" w:rsidRPr="0049222C">
        <w:rPr>
          <w:rFonts w:ascii="Times New Roman" w:hAnsi="Times New Roman" w:cs="Times New Roman"/>
          <w:sz w:val="28"/>
          <w:szCs w:val="28"/>
          <w:lang w:val="ru-RU"/>
        </w:rPr>
        <w:t xml:space="preserve"> когнитивной функции толкования. </w:t>
      </w:r>
      <w:r w:rsidR="007751D8" w:rsidRPr="0049222C">
        <w:rPr>
          <w:rFonts w:ascii="Times New Roman" w:hAnsi="Times New Roman" w:cs="Times New Roman"/>
          <w:sz w:val="28"/>
          <w:szCs w:val="28"/>
          <w:lang w:val="ru-RU"/>
        </w:rPr>
        <w:t xml:space="preserve">В процессе эволюции реалистического стиля </w:t>
      </w:r>
      <w:r w:rsidR="005341D4" w:rsidRPr="0049222C">
        <w:rPr>
          <w:rFonts w:ascii="Times New Roman" w:hAnsi="Times New Roman" w:cs="Times New Roman"/>
          <w:sz w:val="28"/>
          <w:szCs w:val="28"/>
          <w:lang w:val="ru-RU"/>
        </w:rPr>
        <w:t xml:space="preserve">взгляды его представителей становятся более радикальными и </w:t>
      </w:r>
      <w:r w:rsidR="001108B5" w:rsidRPr="0049222C">
        <w:rPr>
          <w:rFonts w:ascii="Times New Roman" w:hAnsi="Times New Roman" w:cs="Times New Roman"/>
          <w:sz w:val="28"/>
          <w:szCs w:val="28"/>
          <w:lang w:val="ru-RU"/>
        </w:rPr>
        <w:t xml:space="preserve">переходят к тезису об </w:t>
      </w:r>
      <w:r w:rsidR="0017489F" w:rsidRPr="0049222C">
        <w:rPr>
          <w:rFonts w:ascii="Times New Roman" w:hAnsi="Times New Roman" w:cs="Times New Roman"/>
          <w:sz w:val="28"/>
          <w:szCs w:val="28"/>
          <w:lang w:val="ru-RU"/>
        </w:rPr>
        <w:t>отсутствии у текста нормативного значения до акта его толкования</w:t>
      </w:r>
      <w:r w:rsidR="001108B5" w:rsidRPr="0049222C">
        <w:rPr>
          <w:rFonts w:ascii="Times New Roman" w:hAnsi="Times New Roman" w:cs="Times New Roman"/>
          <w:sz w:val="28"/>
          <w:szCs w:val="28"/>
          <w:lang w:val="ru-RU"/>
        </w:rPr>
        <w:t xml:space="preserve"> и, соответственно, к </w:t>
      </w:r>
      <w:r w:rsidR="00743CDD">
        <w:rPr>
          <w:rFonts w:ascii="Times New Roman" w:hAnsi="Times New Roman" w:cs="Times New Roman"/>
          <w:sz w:val="28"/>
          <w:szCs w:val="28"/>
          <w:lang w:val="ru-RU"/>
        </w:rPr>
        <w:t xml:space="preserve">утверждению об </w:t>
      </w:r>
      <w:r w:rsidR="001108B5" w:rsidRPr="0049222C">
        <w:rPr>
          <w:rFonts w:ascii="Times New Roman" w:hAnsi="Times New Roman" w:cs="Times New Roman"/>
          <w:sz w:val="28"/>
          <w:szCs w:val="28"/>
          <w:lang w:val="ru-RU"/>
        </w:rPr>
        <w:t>исключительно волюнтаристской природе толкования</w:t>
      </w:r>
      <w:r w:rsidR="007114AA" w:rsidRPr="0049222C">
        <w:rPr>
          <w:rStyle w:val="FootnoteReference"/>
          <w:rFonts w:ascii="Times New Roman" w:hAnsi="Times New Roman" w:cs="Times New Roman"/>
          <w:sz w:val="28"/>
          <w:szCs w:val="28"/>
          <w:lang w:val="ru-RU"/>
        </w:rPr>
        <w:footnoteReference w:id="19"/>
      </w:r>
      <w:r w:rsidR="001108B5" w:rsidRPr="0049222C">
        <w:rPr>
          <w:rFonts w:ascii="Times New Roman" w:hAnsi="Times New Roman" w:cs="Times New Roman"/>
          <w:sz w:val="28"/>
          <w:szCs w:val="28"/>
          <w:lang w:val="ru-RU"/>
        </w:rPr>
        <w:t>.</w:t>
      </w:r>
    </w:p>
    <w:p w14:paraId="4D50ECD8" w14:textId="0B7DAB51" w:rsidR="009D6F0A" w:rsidRPr="0049222C" w:rsidRDefault="0050540E"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При этом однозначная корреляция </w:t>
      </w:r>
      <w:r w:rsidR="00601D9D" w:rsidRPr="0049222C">
        <w:rPr>
          <w:rFonts w:ascii="Times New Roman" w:hAnsi="Times New Roman" w:cs="Times New Roman"/>
          <w:sz w:val="28"/>
          <w:szCs w:val="28"/>
          <w:lang w:val="ru-RU"/>
        </w:rPr>
        <w:t xml:space="preserve">между </w:t>
      </w:r>
      <w:r w:rsidR="009D6F0A" w:rsidRPr="0049222C">
        <w:rPr>
          <w:rFonts w:ascii="Times New Roman" w:hAnsi="Times New Roman" w:cs="Times New Roman"/>
          <w:sz w:val="28"/>
          <w:szCs w:val="28"/>
          <w:lang w:val="ru-RU"/>
        </w:rPr>
        <w:t xml:space="preserve">реалистическим стилем судебной интерпретации и конкретным типом </w:t>
      </w:r>
      <w:proofErr w:type="spellStart"/>
      <w:r w:rsidR="009D6F0A" w:rsidRPr="0049222C">
        <w:rPr>
          <w:rFonts w:ascii="Times New Roman" w:hAnsi="Times New Roman" w:cs="Times New Roman"/>
          <w:sz w:val="28"/>
          <w:szCs w:val="28"/>
          <w:lang w:val="ru-RU"/>
        </w:rPr>
        <w:t>правопонимания</w:t>
      </w:r>
      <w:proofErr w:type="spellEnd"/>
      <w:r w:rsidR="009D6F0A" w:rsidRPr="0049222C">
        <w:rPr>
          <w:rFonts w:ascii="Times New Roman" w:hAnsi="Times New Roman" w:cs="Times New Roman"/>
          <w:sz w:val="28"/>
          <w:szCs w:val="28"/>
          <w:lang w:val="ru-RU"/>
        </w:rPr>
        <w:t xml:space="preserve"> отсутствует, в частности, тезис реализма, допускающий возможность обращения к метаюридическим аргументам, разделяется представителями различных теоретико-правовых подходов</w:t>
      </w:r>
      <w:r w:rsidR="009D6F0A" w:rsidRPr="0049222C">
        <w:rPr>
          <w:rStyle w:val="FootnoteReference"/>
          <w:rFonts w:ascii="Times New Roman" w:hAnsi="Times New Roman" w:cs="Times New Roman"/>
          <w:sz w:val="28"/>
          <w:szCs w:val="28"/>
          <w:lang w:val="ru-RU"/>
        </w:rPr>
        <w:footnoteReference w:id="20"/>
      </w:r>
      <w:r w:rsidR="009D6F0A" w:rsidRPr="0049222C">
        <w:rPr>
          <w:rFonts w:ascii="Times New Roman" w:hAnsi="Times New Roman" w:cs="Times New Roman"/>
          <w:sz w:val="28"/>
          <w:szCs w:val="28"/>
          <w:lang w:val="ru-RU"/>
        </w:rPr>
        <w:t>.</w:t>
      </w:r>
    </w:p>
    <w:p w14:paraId="4A65FE79" w14:textId="65F853FA" w:rsidR="007355E7" w:rsidRPr="0049222C" w:rsidRDefault="0040429C" w:rsidP="002F2249">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2D71DE">
        <w:rPr>
          <w:rFonts w:ascii="Times New Roman" w:hAnsi="Times New Roman" w:cs="Times New Roman"/>
          <w:sz w:val="28"/>
          <w:szCs w:val="28"/>
          <w:lang w:val="ru-RU"/>
        </w:rPr>
        <w:lastRenderedPageBreak/>
        <w:t xml:space="preserve">В целях выявления </w:t>
      </w:r>
      <w:r w:rsidR="005226EA" w:rsidRPr="002D71DE">
        <w:rPr>
          <w:rFonts w:ascii="Times New Roman" w:hAnsi="Times New Roman" w:cs="Times New Roman"/>
          <w:sz w:val="28"/>
          <w:szCs w:val="28"/>
          <w:lang w:val="ru-RU"/>
        </w:rPr>
        <w:t xml:space="preserve">доктринальных признаков реалистического стиля </w:t>
      </w:r>
      <w:r w:rsidR="009D5661" w:rsidRPr="002D71DE">
        <w:rPr>
          <w:rFonts w:ascii="Times New Roman" w:hAnsi="Times New Roman" w:cs="Times New Roman"/>
          <w:sz w:val="28"/>
          <w:szCs w:val="28"/>
          <w:lang w:val="ru-RU"/>
        </w:rPr>
        <w:t xml:space="preserve">интерпретации, </w:t>
      </w:r>
      <w:r w:rsidR="00E757EC">
        <w:rPr>
          <w:rFonts w:ascii="Times New Roman" w:hAnsi="Times New Roman" w:cs="Times New Roman"/>
          <w:sz w:val="28"/>
          <w:szCs w:val="28"/>
          <w:lang w:val="ru-RU"/>
        </w:rPr>
        <w:t>реализм</w:t>
      </w:r>
      <w:r w:rsidR="003D10AB" w:rsidRPr="002D71DE">
        <w:rPr>
          <w:rFonts w:ascii="Times New Roman" w:hAnsi="Times New Roman" w:cs="Times New Roman"/>
          <w:sz w:val="28"/>
          <w:szCs w:val="28"/>
          <w:lang w:val="ru-RU"/>
        </w:rPr>
        <w:t xml:space="preserve"> будет рассмотрен преимущественно с точки зрения современных подходов к толкованию, в частности, с учетом тезисов (</w:t>
      </w:r>
      <w:proofErr w:type="spellStart"/>
      <w:r w:rsidR="003D10AB" w:rsidRPr="002D71DE">
        <w:rPr>
          <w:rFonts w:ascii="Times New Roman" w:hAnsi="Times New Roman" w:cs="Times New Roman"/>
          <w:sz w:val="28"/>
          <w:szCs w:val="28"/>
          <w:lang w:val="ru-RU"/>
        </w:rPr>
        <w:t>нео</w:t>
      </w:r>
      <w:proofErr w:type="spellEnd"/>
      <w:r w:rsidR="003D10AB" w:rsidRPr="002D71DE">
        <w:rPr>
          <w:rFonts w:ascii="Times New Roman" w:hAnsi="Times New Roman" w:cs="Times New Roman"/>
          <w:sz w:val="28"/>
          <w:szCs w:val="28"/>
          <w:lang w:val="ru-RU"/>
        </w:rPr>
        <w:t xml:space="preserve">)реалистической теории Мишеля </w:t>
      </w:r>
      <w:proofErr w:type="spellStart"/>
      <w:r w:rsidR="003D10AB" w:rsidRPr="002D71DE">
        <w:rPr>
          <w:rFonts w:ascii="Times New Roman" w:hAnsi="Times New Roman" w:cs="Times New Roman"/>
          <w:sz w:val="28"/>
          <w:szCs w:val="28"/>
          <w:lang w:val="ru-RU"/>
        </w:rPr>
        <w:t>Тропера</w:t>
      </w:r>
      <w:proofErr w:type="spellEnd"/>
      <w:r w:rsidR="003D10AB" w:rsidRPr="002D71DE">
        <w:rPr>
          <w:rFonts w:ascii="Times New Roman" w:hAnsi="Times New Roman" w:cs="Times New Roman"/>
          <w:sz w:val="28"/>
          <w:szCs w:val="28"/>
          <w:lang w:val="ru-RU"/>
        </w:rPr>
        <w:t>, включая ее противопоставление позици</w:t>
      </w:r>
      <w:r w:rsidR="00743CDD" w:rsidRPr="002D71DE">
        <w:rPr>
          <w:rFonts w:ascii="Times New Roman" w:hAnsi="Times New Roman" w:cs="Times New Roman"/>
          <w:sz w:val="28"/>
          <w:szCs w:val="28"/>
          <w:lang w:val="ru-RU"/>
        </w:rPr>
        <w:t>и</w:t>
      </w:r>
      <w:r w:rsidR="003D10AB" w:rsidRPr="002D71DE">
        <w:rPr>
          <w:rFonts w:ascii="Times New Roman" w:hAnsi="Times New Roman" w:cs="Times New Roman"/>
          <w:sz w:val="28"/>
          <w:szCs w:val="28"/>
          <w:lang w:val="ru-RU"/>
        </w:rPr>
        <w:t xml:space="preserve"> </w:t>
      </w:r>
      <w:r w:rsidR="002C0751" w:rsidRPr="002D71DE">
        <w:rPr>
          <w:rFonts w:ascii="Times New Roman" w:hAnsi="Times New Roman" w:cs="Times New Roman"/>
          <w:sz w:val="28"/>
          <w:szCs w:val="28"/>
          <w:lang w:val="ru-RU"/>
        </w:rPr>
        <w:t>представителей более «умеренных» взглядов.</w:t>
      </w:r>
      <w:r w:rsidR="009D5661" w:rsidRPr="002D71DE">
        <w:rPr>
          <w:rFonts w:ascii="Times New Roman" w:hAnsi="Times New Roman" w:cs="Times New Roman"/>
          <w:sz w:val="28"/>
          <w:szCs w:val="28"/>
          <w:lang w:val="ru-RU"/>
        </w:rPr>
        <w:t xml:space="preserve"> </w:t>
      </w:r>
      <w:r w:rsidR="00A8680D" w:rsidRPr="002D71DE">
        <w:rPr>
          <w:rFonts w:ascii="Times New Roman" w:hAnsi="Times New Roman" w:cs="Times New Roman"/>
          <w:sz w:val="28"/>
          <w:szCs w:val="28"/>
          <w:lang w:val="ru-RU"/>
        </w:rPr>
        <w:t xml:space="preserve">На основании анализа тезисов умеренного и радикального </w:t>
      </w:r>
      <w:r w:rsidR="00190119" w:rsidRPr="002D71DE">
        <w:rPr>
          <w:rFonts w:ascii="Times New Roman" w:hAnsi="Times New Roman" w:cs="Times New Roman"/>
          <w:sz w:val="28"/>
          <w:szCs w:val="28"/>
          <w:lang w:val="ru-RU"/>
        </w:rPr>
        <w:t>реалистического стиля будут обобщены признаки реализма.</w:t>
      </w:r>
      <w:r w:rsidR="00190119" w:rsidRPr="0049222C">
        <w:rPr>
          <w:rFonts w:ascii="Times New Roman" w:hAnsi="Times New Roman" w:cs="Times New Roman"/>
          <w:sz w:val="28"/>
          <w:szCs w:val="28"/>
          <w:lang w:val="ru-RU"/>
        </w:rPr>
        <w:t xml:space="preserve"> </w:t>
      </w:r>
    </w:p>
    <w:p w14:paraId="304BC549" w14:textId="65930DDD" w:rsidR="00B12F08" w:rsidRPr="0049222C" w:rsidRDefault="00A07884" w:rsidP="002F2249">
      <w:pPr>
        <w:pStyle w:val="Heading2"/>
        <w:spacing w:before="0" w:line="360" w:lineRule="auto"/>
        <w:ind w:firstLine="720"/>
        <w:rPr>
          <w:rFonts w:ascii="Times New Roman" w:hAnsi="Times New Roman" w:cs="Times New Roman"/>
          <w:b/>
          <w:bCs/>
          <w:color w:val="auto"/>
          <w:sz w:val="28"/>
          <w:szCs w:val="28"/>
          <w:lang w:val="ru-RU"/>
        </w:rPr>
      </w:pPr>
      <w:bookmarkStart w:id="2" w:name="_Toc482265860"/>
      <w:r w:rsidRPr="0049222C">
        <w:rPr>
          <w:rFonts w:ascii="Times New Roman" w:hAnsi="Times New Roman" w:cs="Times New Roman"/>
          <w:b/>
          <w:bCs/>
          <w:color w:val="auto"/>
          <w:sz w:val="28"/>
          <w:szCs w:val="28"/>
          <w:lang w:val="ru-RU"/>
        </w:rPr>
        <w:t>§</w:t>
      </w:r>
      <w:r w:rsidR="00BB2D5B" w:rsidRPr="0049222C">
        <w:rPr>
          <w:rFonts w:ascii="Times New Roman" w:hAnsi="Times New Roman" w:cs="Times New Roman"/>
          <w:b/>
          <w:bCs/>
          <w:color w:val="auto"/>
          <w:sz w:val="28"/>
          <w:szCs w:val="28"/>
          <w:lang w:val="ru-RU"/>
        </w:rPr>
        <w:t xml:space="preserve"> 1</w:t>
      </w:r>
      <w:r w:rsidR="00B6661E" w:rsidRPr="0049222C">
        <w:rPr>
          <w:rFonts w:ascii="Times New Roman" w:hAnsi="Times New Roman" w:cs="Times New Roman"/>
          <w:b/>
          <w:bCs/>
          <w:color w:val="auto"/>
          <w:sz w:val="28"/>
          <w:szCs w:val="28"/>
          <w:lang w:val="ru-RU"/>
        </w:rPr>
        <w:t xml:space="preserve">. </w:t>
      </w:r>
      <w:r w:rsidR="00B0423E" w:rsidRPr="0049222C">
        <w:rPr>
          <w:rFonts w:ascii="Times New Roman" w:hAnsi="Times New Roman" w:cs="Times New Roman"/>
          <w:b/>
          <w:bCs/>
          <w:color w:val="auto"/>
          <w:sz w:val="28"/>
          <w:szCs w:val="28"/>
          <w:lang w:val="ru-RU"/>
        </w:rPr>
        <w:t>Умеренный реалистический стиль</w:t>
      </w:r>
      <w:bookmarkEnd w:id="2"/>
    </w:p>
    <w:p w14:paraId="686305F2" w14:textId="15D358EE" w:rsidR="00BB0D4C" w:rsidRPr="0049222C" w:rsidRDefault="00223330" w:rsidP="00DF094A">
      <w:pPr>
        <w:pStyle w:val="Heading3"/>
        <w:spacing w:before="0" w:line="360" w:lineRule="auto"/>
        <w:ind w:firstLine="720"/>
        <w:rPr>
          <w:rFonts w:ascii="Times New Roman" w:hAnsi="Times New Roman" w:cs="Times New Roman"/>
          <w:i/>
          <w:iCs/>
          <w:color w:val="auto"/>
          <w:sz w:val="28"/>
          <w:szCs w:val="28"/>
          <w:lang w:val="ru-RU"/>
        </w:rPr>
      </w:pPr>
      <w:bookmarkStart w:id="3" w:name="_Toc482265861"/>
      <w:r w:rsidRPr="0049222C">
        <w:rPr>
          <w:rFonts w:ascii="Times New Roman" w:hAnsi="Times New Roman" w:cs="Times New Roman"/>
          <w:i/>
          <w:iCs/>
          <w:color w:val="auto"/>
          <w:sz w:val="28"/>
          <w:szCs w:val="28"/>
          <w:lang w:val="ru-RU"/>
        </w:rPr>
        <w:t>Ограниченность когнитивной функции толкования</w:t>
      </w:r>
      <w:bookmarkEnd w:id="3"/>
    </w:p>
    <w:p w14:paraId="04209C3F" w14:textId="4CCBFFC2" w:rsidR="00B12F08" w:rsidRPr="0049222C" w:rsidRDefault="00806E60" w:rsidP="002F2249">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Для представителей умеренного реалистического стиля волевая природа акта толкования </w:t>
      </w:r>
      <w:r w:rsidR="0063446D" w:rsidRPr="0049222C">
        <w:rPr>
          <w:rFonts w:ascii="Times New Roman" w:hAnsi="Times New Roman" w:cs="Times New Roman"/>
          <w:sz w:val="28"/>
          <w:szCs w:val="28"/>
          <w:lang w:val="ru-RU"/>
        </w:rPr>
        <w:t xml:space="preserve">объясняется неопределенностью значения нормативного текста. </w:t>
      </w:r>
      <w:r w:rsidR="00D527D6" w:rsidRPr="0049222C">
        <w:rPr>
          <w:rFonts w:ascii="Times New Roman" w:hAnsi="Times New Roman" w:cs="Times New Roman"/>
          <w:sz w:val="28"/>
          <w:szCs w:val="28"/>
          <w:lang w:val="ru-RU"/>
        </w:rPr>
        <w:t>Отрицание характеристики толкования как исключительно когнитивного процесса, заключающегося в познании смысла нормативного текста</w:t>
      </w:r>
      <w:r w:rsidR="00B12F08" w:rsidRPr="0049222C">
        <w:rPr>
          <w:rFonts w:ascii="Times New Roman" w:hAnsi="Times New Roman" w:cs="Times New Roman"/>
          <w:sz w:val="28"/>
          <w:szCs w:val="28"/>
          <w:lang w:val="ru-RU"/>
        </w:rPr>
        <w:t xml:space="preserve"> в связи с неопределенностью значения последнего,</w:t>
      </w:r>
      <w:r w:rsidR="00E95AD5" w:rsidRPr="0049222C">
        <w:rPr>
          <w:rFonts w:ascii="Times New Roman" w:hAnsi="Times New Roman" w:cs="Times New Roman"/>
          <w:sz w:val="28"/>
          <w:szCs w:val="28"/>
          <w:lang w:val="ru-RU"/>
        </w:rPr>
        <w:t xml:space="preserve"> характерно для концепции Г.</w:t>
      </w:r>
      <w:r w:rsidR="00E95AD5" w:rsidRPr="0049222C">
        <w:rPr>
          <w:rFonts w:ascii="Times New Roman" w:hAnsi="Times New Roman" w:cs="Times New Roman"/>
          <w:sz w:val="28"/>
          <w:szCs w:val="28"/>
        </w:rPr>
        <w:t> </w:t>
      </w:r>
      <w:proofErr w:type="spellStart"/>
      <w:r w:rsidR="00D527D6" w:rsidRPr="0049222C">
        <w:rPr>
          <w:rFonts w:ascii="Times New Roman" w:hAnsi="Times New Roman" w:cs="Times New Roman"/>
          <w:sz w:val="28"/>
          <w:szCs w:val="28"/>
          <w:lang w:val="ru-RU"/>
        </w:rPr>
        <w:t>Кельзена</w:t>
      </w:r>
      <w:proofErr w:type="spellEnd"/>
      <w:r w:rsidR="00D527D6" w:rsidRPr="0049222C">
        <w:rPr>
          <w:rFonts w:ascii="Times New Roman" w:hAnsi="Times New Roman" w:cs="Times New Roman"/>
          <w:sz w:val="28"/>
          <w:szCs w:val="28"/>
          <w:lang w:val="ru-RU"/>
        </w:rPr>
        <w:t xml:space="preserve">. </w:t>
      </w:r>
      <w:r w:rsidR="00A85F2C" w:rsidRPr="0049222C">
        <w:rPr>
          <w:rFonts w:ascii="Times New Roman" w:hAnsi="Times New Roman" w:cs="Times New Roman"/>
          <w:sz w:val="28"/>
          <w:szCs w:val="28"/>
          <w:lang w:val="ru-RU"/>
        </w:rPr>
        <w:t>Несмотря на то что в работах ученого проблематика толкования является второстепенной</w:t>
      </w:r>
      <w:r w:rsidR="00A85F2C" w:rsidRPr="0049222C">
        <w:rPr>
          <w:rStyle w:val="FootnoteReference"/>
          <w:rFonts w:ascii="Times New Roman" w:hAnsi="Times New Roman" w:cs="Times New Roman"/>
          <w:sz w:val="28"/>
          <w:szCs w:val="28"/>
          <w:lang w:val="ru-RU"/>
        </w:rPr>
        <w:footnoteReference w:id="21"/>
      </w:r>
      <w:r w:rsidR="00A85F2C" w:rsidRPr="0049222C">
        <w:rPr>
          <w:rFonts w:ascii="Times New Roman" w:hAnsi="Times New Roman" w:cs="Times New Roman"/>
          <w:sz w:val="28"/>
          <w:szCs w:val="28"/>
          <w:lang w:val="ru-RU"/>
        </w:rPr>
        <w:t xml:space="preserve">, обоснование волевой природы акта толкования находит свое отражение в дальнейшем развитии реалистического стиля судебной интерпретации, включая неореалистическую теорию толкования М. </w:t>
      </w:r>
      <w:proofErr w:type="spellStart"/>
      <w:r w:rsidR="00A85F2C" w:rsidRPr="0049222C">
        <w:rPr>
          <w:rFonts w:ascii="Times New Roman" w:hAnsi="Times New Roman" w:cs="Times New Roman"/>
          <w:sz w:val="28"/>
          <w:szCs w:val="28"/>
          <w:lang w:val="ru-RU"/>
        </w:rPr>
        <w:t>Тропера</w:t>
      </w:r>
      <w:proofErr w:type="spellEnd"/>
      <w:r w:rsidR="00A85F2C" w:rsidRPr="0049222C">
        <w:rPr>
          <w:rFonts w:ascii="Times New Roman" w:hAnsi="Times New Roman" w:cs="Times New Roman"/>
          <w:sz w:val="28"/>
          <w:szCs w:val="28"/>
          <w:lang w:val="ru-RU"/>
        </w:rPr>
        <w:t>.</w:t>
      </w:r>
    </w:p>
    <w:p w14:paraId="448D9587" w14:textId="20D2F8C6" w:rsidR="00D527D6" w:rsidRPr="0049222C" w:rsidRDefault="00D527D6"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Согласно </w:t>
      </w:r>
      <w:proofErr w:type="spellStart"/>
      <w:r w:rsidRPr="0049222C">
        <w:rPr>
          <w:rFonts w:ascii="Times New Roman" w:hAnsi="Times New Roman" w:cs="Times New Roman"/>
          <w:sz w:val="28"/>
          <w:szCs w:val="28"/>
          <w:lang w:val="ru-RU"/>
        </w:rPr>
        <w:t>Кельзену</w:t>
      </w:r>
      <w:proofErr w:type="spellEnd"/>
      <w:r w:rsidRPr="0049222C">
        <w:rPr>
          <w:rFonts w:ascii="Times New Roman" w:hAnsi="Times New Roman" w:cs="Times New Roman"/>
          <w:sz w:val="28"/>
          <w:szCs w:val="28"/>
          <w:lang w:val="ru-RU"/>
        </w:rPr>
        <w:t xml:space="preserve">, толкование отражает иерархическую структуру правового порядка. Деятельность по толкованию непосредственно связана с нормотворческим процессом, развивающимся от верхних ступеней правопорядка к нижним: </w:t>
      </w:r>
      <w:r w:rsidR="006515EE" w:rsidRPr="0049222C">
        <w:rPr>
          <w:rFonts w:ascii="Times New Roman" w:hAnsi="Times New Roman" w:cs="Times New Roman"/>
          <w:sz w:val="28"/>
          <w:szCs w:val="28"/>
          <w:lang w:val="ru-RU"/>
        </w:rPr>
        <w:t>основание действительности каждой последующей ступени</w:t>
      </w:r>
      <w:r w:rsidRPr="0049222C">
        <w:rPr>
          <w:rFonts w:ascii="Times New Roman" w:hAnsi="Times New Roman" w:cs="Times New Roman"/>
          <w:sz w:val="28"/>
          <w:szCs w:val="28"/>
          <w:lang w:val="ru-RU"/>
        </w:rPr>
        <w:t xml:space="preserve"> </w:t>
      </w:r>
      <w:r w:rsidR="006515EE" w:rsidRPr="0049222C">
        <w:rPr>
          <w:rFonts w:ascii="Times New Roman" w:hAnsi="Times New Roman" w:cs="Times New Roman"/>
          <w:sz w:val="28"/>
          <w:szCs w:val="28"/>
          <w:lang w:val="ru-RU"/>
        </w:rPr>
        <w:t>заложено в уполномочивающ</w:t>
      </w:r>
      <w:r w:rsidR="00601D9D" w:rsidRPr="0049222C">
        <w:rPr>
          <w:rFonts w:ascii="Times New Roman" w:hAnsi="Times New Roman" w:cs="Times New Roman"/>
          <w:sz w:val="28"/>
          <w:szCs w:val="28"/>
          <w:lang w:val="ru-RU"/>
        </w:rPr>
        <w:t>ей</w:t>
      </w:r>
      <w:r w:rsidRPr="0049222C">
        <w:rPr>
          <w:rFonts w:ascii="Times New Roman" w:hAnsi="Times New Roman" w:cs="Times New Roman"/>
          <w:sz w:val="28"/>
          <w:szCs w:val="28"/>
          <w:lang w:val="ru-RU"/>
        </w:rPr>
        <w:t xml:space="preserve"> норме предыдущей ступени. Так, при толковании закона выясняется, как из содержащейся в нем общей нормы будет выведена индивидуальная норма конкретного судебного решения или административного акта</w:t>
      </w:r>
      <w:r w:rsidRPr="0049222C">
        <w:rPr>
          <w:rStyle w:val="FootnoteReference"/>
          <w:rFonts w:ascii="Times New Roman" w:hAnsi="Times New Roman" w:cs="Times New Roman"/>
          <w:sz w:val="28"/>
          <w:szCs w:val="28"/>
          <w:lang w:val="ru-RU"/>
        </w:rPr>
        <w:footnoteReference w:id="22"/>
      </w:r>
      <w:r w:rsidRPr="0049222C">
        <w:rPr>
          <w:rFonts w:ascii="Times New Roman" w:hAnsi="Times New Roman" w:cs="Times New Roman"/>
          <w:sz w:val="28"/>
          <w:szCs w:val="28"/>
          <w:lang w:val="ru-RU"/>
        </w:rPr>
        <w:t xml:space="preserve">. Однако определение в отношении нижестоящих актов не является абсолютным: норма не может предусмотреть все аспекты </w:t>
      </w:r>
      <w:r w:rsidRPr="0049222C">
        <w:rPr>
          <w:rFonts w:ascii="Times New Roman" w:hAnsi="Times New Roman" w:cs="Times New Roman"/>
          <w:sz w:val="28"/>
          <w:szCs w:val="28"/>
          <w:lang w:val="ru-RU"/>
        </w:rPr>
        <w:lastRenderedPageBreak/>
        <w:t>акта, через который</w:t>
      </w:r>
      <w:r w:rsidR="008C7BFF">
        <w:rPr>
          <w:rFonts w:ascii="Times New Roman" w:hAnsi="Times New Roman" w:cs="Times New Roman"/>
          <w:sz w:val="28"/>
          <w:szCs w:val="28"/>
          <w:lang w:val="ru-RU"/>
        </w:rPr>
        <w:t xml:space="preserve"> она реализуется</w:t>
      </w:r>
      <w:r w:rsidRPr="0049222C">
        <w:rPr>
          <w:rFonts w:ascii="Times New Roman" w:hAnsi="Times New Roman" w:cs="Times New Roman"/>
          <w:sz w:val="28"/>
          <w:szCs w:val="28"/>
          <w:lang w:val="ru-RU"/>
        </w:rPr>
        <w:t xml:space="preserve">. Иными словами, вышестоящая норма приобретает рамочный характер по отношению к подчиненным ей актам и оставляет возможность для усмотрения </w:t>
      </w:r>
      <w:proofErr w:type="spellStart"/>
      <w:r w:rsidRPr="0049222C">
        <w:rPr>
          <w:rFonts w:ascii="Times New Roman" w:hAnsi="Times New Roman" w:cs="Times New Roman"/>
          <w:sz w:val="28"/>
          <w:szCs w:val="28"/>
          <w:lang w:val="ru-RU"/>
        </w:rPr>
        <w:t>правоприменителя</w:t>
      </w:r>
      <w:proofErr w:type="spellEnd"/>
      <w:r w:rsidRPr="0049222C">
        <w:rPr>
          <w:rFonts w:ascii="Times New Roman" w:hAnsi="Times New Roman" w:cs="Times New Roman"/>
          <w:sz w:val="28"/>
          <w:szCs w:val="28"/>
          <w:lang w:val="ru-RU"/>
        </w:rPr>
        <w:t xml:space="preserve">. </w:t>
      </w:r>
      <w:proofErr w:type="spellStart"/>
      <w:r w:rsidRPr="0049222C">
        <w:rPr>
          <w:rFonts w:ascii="Times New Roman" w:hAnsi="Times New Roman" w:cs="Times New Roman"/>
          <w:sz w:val="28"/>
          <w:szCs w:val="28"/>
          <w:lang w:val="ru-RU"/>
        </w:rPr>
        <w:t>Кельзен</w:t>
      </w:r>
      <w:proofErr w:type="spellEnd"/>
      <w:r w:rsidRPr="0049222C">
        <w:rPr>
          <w:rFonts w:ascii="Times New Roman" w:hAnsi="Times New Roman" w:cs="Times New Roman"/>
          <w:sz w:val="28"/>
          <w:szCs w:val="28"/>
          <w:lang w:val="ru-RU"/>
        </w:rPr>
        <w:t xml:space="preserve"> приводит следующий пример: если постановление органа </w:t>
      </w:r>
      <w:r w:rsidRPr="0049222C">
        <w:rPr>
          <w:rFonts w:ascii="Times New Roman" w:hAnsi="Times New Roman" w:cs="Times New Roman"/>
          <w:i/>
          <w:sz w:val="28"/>
          <w:szCs w:val="28"/>
          <w:lang w:val="ru-RU"/>
        </w:rPr>
        <w:t xml:space="preserve">А </w:t>
      </w:r>
      <w:r w:rsidRPr="0049222C">
        <w:rPr>
          <w:rFonts w:ascii="Times New Roman" w:hAnsi="Times New Roman" w:cs="Times New Roman"/>
          <w:sz w:val="28"/>
          <w:szCs w:val="28"/>
          <w:lang w:val="ru-RU"/>
        </w:rPr>
        <w:t xml:space="preserve">обязывает орган </w:t>
      </w:r>
      <w:r w:rsidRPr="0049222C">
        <w:rPr>
          <w:rFonts w:ascii="Times New Roman" w:hAnsi="Times New Roman" w:cs="Times New Roman"/>
          <w:i/>
          <w:sz w:val="28"/>
          <w:szCs w:val="28"/>
          <w:lang w:val="ru-RU"/>
        </w:rPr>
        <w:t>В</w:t>
      </w:r>
      <w:r w:rsidRPr="0049222C">
        <w:rPr>
          <w:rFonts w:ascii="Times New Roman" w:hAnsi="Times New Roman" w:cs="Times New Roman"/>
          <w:sz w:val="28"/>
          <w:szCs w:val="28"/>
          <w:lang w:val="ru-RU"/>
        </w:rPr>
        <w:t xml:space="preserve"> задержать подданного </w:t>
      </w:r>
      <w:r w:rsidRPr="0049222C">
        <w:rPr>
          <w:rFonts w:ascii="Times New Roman" w:hAnsi="Times New Roman" w:cs="Times New Roman"/>
          <w:i/>
          <w:sz w:val="28"/>
          <w:szCs w:val="28"/>
          <w:lang w:val="ru-RU"/>
        </w:rPr>
        <w:t>С</w:t>
      </w:r>
      <w:r w:rsidRPr="0049222C">
        <w:rPr>
          <w:rFonts w:ascii="Times New Roman" w:hAnsi="Times New Roman" w:cs="Times New Roman"/>
          <w:sz w:val="28"/>
          <w:szCs w:val="28"/>
          <w:lang w:val="ru-RU"/>
        </w:rPr>
        <w:t xml:space="preserve">, орган </w:t>
      </w:r>
      <w:r w:rsidRPr="0049222C">
        <w:rPr>
          <w:rFonts w:ascii="Times New Roman" w:hAnsi="Times New Roman" w:cs="Times New Roman"/>
          <w:i/>
          <w:sz w:val="28"/>
          <w:szCs w:val="28"/>
          <w:lang w:val="ru-RU"/>
        </w:rPr>
        <w:t>В</w:t>
      </w:r>
      <w:r w:rsidRPr="0049222C">
        <w:rPr>
          <w:rFonts w:ascii="Times New Roman" w:hAnsi="Times New Roman" w:cs="Times New Roman"/>
          <w:sz w:val="28"/>
          <w:szCs w:val="28"/>
          <w:lang w:val="ru-RU"/>
        </w:rPr>
        <w:t>, исполняя соответствующее предписание самостоятельно определит место и момент совершения акта задержания</w:t>
      </w:r>
      <w:r w:rsidRPr="0049222C">
        <w:rPr>
          <w:rStyle w:val="FootnoteReference"/>
          <w:rFonts w:ascii="Times New Roman" w:hAnsi="Times New Roman" w:cs="Times New Roman"/>
          <w:sz w:val="28"/>
          <w:szCs w:val="28"/>
          <w:lang w:val="ru-RU"/>
        </w:rPr>
        <w:footnoteReference w:id="23"/>
      </w:r>
      <w:r w:rsidRPr="0049222C">
        <w:rPr>
          <w:rFonts w:ascii="Times New Roman" w:hAnsi="Times New Roman" w:cs="Times New Roman"/>
          <w:sz w:val="28"/>
          <w:szCs w:val="28"/>
          <w:lang w:val="ru-RU"/>
        </w:rPr>
        <w:t>.</w:t>
      </w:r>
    </w:p>
    <w:p w14:paraId="528EAA42" w14:textId="42C99CA7" w:rsidR="00672A1B" w:rsidRPr="0049222C" w:rsidRDefault="00D527D6"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Неопределенность акта может (1) являться следствием намеренных действий законодателя или (2) быть непреднамеренной. В первом случае законодатель создает общую норму, исходя из предпосылки о том, что индивидуальные нормы продолжат процесс нормативного определения. Например, принимается санитарно-эпидемиологический закон, предусматривающий обязанность граждан под угрозой штрафа принимать меры по предотвращению распространения болезни; конкретные меры будет определены административным органом, в зависимости от фактических обстоятельств (вид болезни), а точный размер штрафа определен судом. Непреднамеренное оставление акта в неопределенности может быть связано с (</w:t>
      </w:r>
      <w:proofErr w:type="spellStart"/>
      <w:r w:rsidRPr="0049222C">
        <w:rPr>
          <w:rFonts w:ascii="Times New Roman" w:hAnsi="Times New Roman" w:cs="Times New Roman"/>
          <w:sz w:val="28"/>
          <w:szCs w:val="28"/>
        </w:rPr>
        <w:t>i</w:t>
      </w:r>
      <w:proofErr w:type="spellEnd"/>
      <w:r w:rsidRPr="0049222C">
        <w:rPr>
          <w:rFonts w:ascii="Times New Roman" w:hAnsi="Times New Roman" w:cs="Times New Roman"/>
          <w:sz w:val="28"/>
          <w:szCs w:val="28"/>
          <w:lang w:val="ru-RU"/>
        </w:rPr>
        <w:t>) многозначностью слов и словосочетаний, (</w:t>
      </w:r>
      <w:proofErr w:type="spellStart"/>
      <w:r w:rsidRPr="0049222C">
        <w:rPr>
          <w:rFonts w:ascii="Times New Roman" w:hAnsi="Times New Roman" w:cs="Times New Roman"/>
          <w:sz w:val="28"/>
          <w:szCs w:val="28"/>
          <w:lang w:val="ru-RU"/>
        </w:rPr>
        <w:t>ii</w:t>
      </w:r>
      <w:proofErr w:type="spellEnd"/>
      <w:r w:rsidRPr="0049222C">
        <w:rPr>
          <w:rFonts w:ascii="Times New Roman" w:hAnsi="Times New Roman" w:cs="Times New Roman"/>
          <w:sz w:val="28"/>
          <w:szCs w:val="28"/>
          <w:lang w:val="ru-RU"/>
        </w:rPr>
        <w:t>) несоответствием воли законодателя ее буквальному выражению; (</w:t>
      </w:r>
      <w:r w:rsidRPr="0049222C">
        <w:rPr>
          <w:rFonts w:ascii="Times New Roman" w:hAnsi="Times New Roman" w:cs="Times New Roman"/>
          <w:sz w:val="28"/>
          <w:szCs w:val="28"/>
        </w:rPr>
        <w:t>iii</w:t>
      </w:r>
      <w:r w:rsidRPr="0049222C">
        <w:rPr>
          <w:rFonts w:ascii="Times New Roman" w:hAnsi="Times New Roman" w:cs="Times New Roman"/>
          <w:sz w:val="28"/>
          <w:szCs w:val="28"/>
          <w:lang w:val="ru-RU"/>
        </w:rPr>
        <w:t>) наличием двух полностью или частично противоречащих друг другу норм равной юридической силы</w:t>
      </w:r>
      <w:r w:rsidRPr="0049222C">
        <w:rPr>
          <w:rStyle w:val="FootnoteReference"/>
          <w:rFonts w:ascii="Times New Roman" w:hAnsi="Times New Roman" w:cs="Times New Roman"/>
          <w:sz w:val="28"/>
          <w:szCs w:val="28"/>
          <w:lang w:val="ru-RU"/>
        </w:rPr>
        <w:footnoteReference w:id="24"/>
      </w:r>
      <w:r w:rsidRPr="0049222C">
        <w:rPr>
          <w:rFonts w:ascii="Times New Roman" w:hAnsi="Times New Roman" w:cs="Times New Roman"/>
          <w:sz w:val="28"/>
          <w:szCs w:val="28"/>
          <w:lang w:val="ru-RU"/>
        </w:rPr>
        <w:t>.</w:t>
      </w:r>
    </w:p>
    <w:p w14:paraId="6B70EEB5" w14:textId="6544B491" w:rsidR="00A85F2C" w:rsidRPr="0049222C" w:rsidRDefault="00A85F2C"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В концепции Альфа Росса особое внимание уделяется судебному методу (судебной интерпретации) – деятельности судебных органов при применении общей нормы права в целях вынесения конкретного решения</w:t>
      </w:r>
      <w:r w:rsidRPr="0049222C">
        <w:rPr>
          <w:rStyle w:val="FootnoteReference"/>
          <w:rFonts w:ascii="Times New Roman" w:hAnsi="Times New Roman" w:cs="Times New Roman"/>
          <w:sz w:val="28"/>
          <w:szCs w:val="28"/>
          <w:lang w:val="ru-RU"/>
        </w:rPr>
        <w:footnoteReference w:id="25"/>
      </w:r>
      <w:r w:rsidR="00FF217F" w:rsidRPr="0049222C">
        <w:rPr>
          <w:rFonts w:ascii="Times New Roman" w:hAnsi="Times New Roman" w:cs="Times New Roman"/>
          <w:sz w:val="28"/>
          <w:szCs w:val="28"/>
          <w:lang w:val="ru-RU"/>
        </w:rPr>
        <w:t>. К</w:t>
      </w:r>
      <w:r w:rsidRPr="0049222C">
        <w:rPr>
          <w:rFonts w:ascii="Times New Roman" w:hAnsi="Times New Roman" w:cs="Times New Roman"/>
          <w:sz w:val="28"/>
          <w:szCs w:val="28"/>
          <w:lang w:val="ru-RU"/>
        </w:rPr>
        <w:t xml:space="preserve">ак и </w:t>
      </w:r>
      <w:proofErr w:type="spellStart"/>
      <w:r w:rsidRPr="0049222C">
        <w:rPr>
          <w:rFonts w:ascii="Times New Roman" w:hAnsi="Times New Roman" w:cs="Times New Roman"/>
          <w:sz w:val="28"/>
          <w:szCs w:val="28"/>
          <w:lang w:val="ru-RU"/>
        </w:rPr>
        <w:t>Кельзен</w:t>
      </w:r>
      <w:proofErr w:type="spellEnd"/>
      <w:r w:rsidRPr="0049222C">
        <w:rPr>
          <w:rFonts w:ascii="Times New Roman" w:hAnsi="Times New Roman" w:cs="Times New Roman"/>
          <w:sz w:val="28"/>
          <w:szCs w:val="28"/>
          <w:lang w:val="ru-RU"/>
        </w:rPr>
        <w:t xml:space="preserve">, </w:t>
      </w:r>
      <w:r w:rsidR="003D64F3" w:rsidRPr="0049222C">
        <w:rPr>
          <w:rFonts w:ascii="Times New Roman" w:hAnsi="Times New Roman" w:cs="Times New Roman"/>
          <w:sz w:val="28"/>
          <w:szCs w:val="28"/>
          <w:lang w:val="ru-RU"/>
        </w:rPr>
        <w:t>А.</w:t>
      </w:r>
      <w:r w:rsidR="003D64F3" w:rsidRPr="0049222C">
        <w:rPr>
          <w:rFonts w:ascii="Times New Roman" w:hAnsi="Times New Roman" w:cs="Times New Roman"/>
          <w:sz w:val="28"/>
          <w:szCs w:val="28"/>
        </w:rPr>
        <w:t> </w:t>
      </w:r>
      <w:r w:rsidRPr="0049222C">
        <w:rPr>
          <w:rFonts w:ascii="Times New Roman" w:hAnsi="Times New Roman" w:cs="Times New Roman"/>
          <w:sz w:val="28"/>
          <w:szCs w:val="28"/>
          <w:lang w:val="ru-RU"/>
        </w:rPr>
        <w:t>Росс занимает позицию «умеренного» реализма</w:t>
      </w:r>
      <w:r w:rsidRPr="0049222C">
        <w:rPr>
          <w:rStyle w:val="FootnoteReference"/>
          <w:rFonts w:ascii="Times New Roman" w:hAnsi="Times New Roman" w:cs="Times New Roman"/>
          <w:sz w:val="28"/>
          <w:szCs w:val="28"/>
          <w:lang w:val="ru-RU"/>
        </w:rPr>
        <w:footnoteReference w:id="26"/>
      </w:r>
      <w:r w:rsidRPr="0049222C">
        <w:rPr>
          <w:rFonts w:ascii="Times New Roman" w:hAnsi="Times New Roman" w:cs="Times New Roman"/>
          <w:sz w:val="28"/>
          <w:szCs w:val="28"/>
          <w:lang w:val="ru-RU"/>
        </w:rPr>
        <w:t>.</w:t>
      </w:r>
    </w:p>
    <w:p w14:paraId="1CA64D76" w14:textId="4B8B7F2B" w:rsidR="000072D7" w:rsidRPr="0049222C" w:rsidRDefault="004813EE"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Росс </w:t>
      </w:r>
      <w:r w:rsidR="00073DB0" w:rsidRPr="0049222C">
        <w:rPr>
          <w:rFonts w:ascii="Times New Roman" w:hAnsi="Times New Roman" w:cs="Times New Roman"/>
          <w:sz w:val="28"/>
          <w:szCs w:val="28"/>
          <w:lang w:val="ru-RU"/>
        </w:rPr>
        <w:t xml:space="preserve">также </w:t>
      </w:r>
      <w:r w:rsidRPr="0049222C">
        <w:rPr>
          <w:rFonts w:ascii="Times New Roman" w:hAnsi="Times New Roman" w:cs="Times New Roman"/>
          <w:sz w:val="28"/>
          <w:szCs w:val="28"/>
          <w:lang w:val="ru-RU"/>
        </w:rPr>
        <w:t xml:space="preserve">выделяет ряд </w:t>
      </w:r>
      <w:r w:rsidR="00C15A9F" w:rsidRPr="0049222C">
        <w:rPr>
          <w:rFonts w:ascii="Times New Roman" w:hAnsi="Times New Roman" w:cs="Times New Roman"/>
          <w:sz w:val="28"/>
          <w:szCs w:val="28"/>
          <w:lang w:val="ru-RU"/>
        </w:rPr>
        <w:t>факторов</w:t>
      </w:r>
      <w:r w:rsidR="0063753D" w:rsidRPr="0049222C">
        <w:rPr>
          <w:rFonts w:ascii="Times New Roman" w:hAnsi="Times New Roman" w:cs="Times New Roman"/>
          <w:sz w:val="28"/>
          <w:szCs w:val="28"/>
          <w:lang w:val="ru-RU"/>
        </w:rPr>
        <w:t>, обусл</w:t>
      </w:r>
      <w:r w:rsidR="00FC1693">
        <w:rPr>
          <w:rFonts w:ascii="Times New Roman" w:hAnsi="Times New Roman" w:cs="Times New Roman"/>
          <w:sz w:val="28"/>
          <w:szCs w:val="28"/>
          <w:lang w:val="ru-RU"/>
        </w:rPr>
        <w:t>о</w:t>
      </w:r>
      <w:r w:rsidR="0063753D" w:rsidRPr="0049222C">
        <w:rPr>
          <w:rFonts w:ascii="Times New Roman" w:hAnsi="Times New Roman" w:cs="Times New Roman"/>
          <w:sz w:val="28"/>
          <w:szCs w:val="28"/>
          <w:lang w:val="ru-RU"/>
        </w:rPr>
        <w:t>вливающих наличие различных вариантов толкования</w:t>
      </w:r>
      <w:r w:rsidR="00D647BC" w:rsidRPr="0049222C">
        <w:rPr>
          <w:rFonts w:ascii="Times New Roman" w:hAnsi="Times New Roman" w:cs="Times New Roman"/>
          <w:sz w:val="28"/>
          <w:szCs w:val="28"/>
          <w:lang w:val="ru-RU"/>
        </w:rPr>
        <w:t xml:space="preserve"> и схожих с выявленными </w:t>
      </w:r>
      <w:proofErr w:type="spellStart"/>
      <w:r w:rsidR="00D647BC" w:rsidRPr="0049222C">
        <w:rPr>
          <w:rFonts w:ascii="Times New Roman" w:hAnsi="Times New Roman" w:cs="Times New Roman"/>
          <w:sz w:val="28"/>
          <w:szCs w:val="28"/>
          <w:lang w:val="ru-RU"/>
        </w:rPr>
        <w:t>Кельзеном</w:t>
      </w:r>
      <w:proofErr w:type="spellEnd"/>
      <w:r w:rsidR="000072D7" w:rsidRPr="0049222C">
        <w:rPr>
          <w:rFonts w:ascii="Times New Roman" w:hAnsi="Times New Roman" w:cs="Times New Roman"/>
          <w:sz w:val="28"/>
          <w:szCs w:val="28"/>
          <w:lang w:val="ru-RU"/>
        </w:rPr>
        <w:t>: (</w:t>
      </w:r>
      <w:proofErr w:type="spellStart"/>
      <w:r w:rsidR="000072D7" w:rsidRPr="0049222C">
        <w:rPr>
          <w:rFonts w:ascii="Times New Roman" w:hAnsi="Times New Roman" w:cs="Times New Roman"/>
          <w:sz w:val="28"/>
          <w:szCs w:val="28"/>
        </w:rPr>
        <w:t>i</w:t>
      </w:r>
      <w:proofErr w:type="spellEnd"/>
      <w:r w:rsidR="000072D7" w:rsidRPr="0049222C">
        <w:rPr>
          <w:rFonts w:ascii="Times New Roman" w:hAnsi="Times New Roman" w:cs="Times New Roman"/>
          <w:sz w:val="28"/>
          <w:szCs w:val="28"/>
          <w:lang w:val="ru-RU"/>
        </w:rPr>
        <w:t xml:space="preserve">) </w:t>
      </w:r>
      <w:r w:rsidR="0052216D" w:rsidRPr="0049222C">
        <w:rPr>
          <w:rFonts w:ascii="Times New Roman" w:hAnsi="Times New Roman" w:cs="Times New Roman"/>
          <w:sz w:val="28"/>
          <w:szCs w:val="28"/>
          <w:lang w:val="ru-RU"/>
        </w:rPr>
        <w:t xml:space="preserve">синтаксические проблемы, вытекающие из связи слов в предложениях (между главными и придаточными частями предложений, при использовании относительных </w:t>
      </w:r>
      <w:r w:rsidR="0052216D" w:rsidRPr="0049222C">
        <w:rPr>
          <w:rFonts w:ascii="Times New Roman" w:hAnsi="Times New Roman" w:cs="Times New Roman"/>
          <w:sz w:val="28"/>
          <w:szCs w:val="28"/>
          <w:lang w:val="ru-RU"/>
        </w:rPr>
        <w:lastRenderedPageBreak/>
        <w:t xml:space="preserve">местоимений, </w:t>
      </w:r>
      <w:r w:rsidR="00C71144" w:rsidRPr="0049222C">
        <w:rPr>
          <w:rFonts w:ascii="Times New Roman" w:hAnsi="Times New Roman" w:cs="Times New Roman"/>
          <w:sz w:val="28"/>
          <w:szCs w:val="28"/>
          <w:lang w:val="ru-RU"/>
        </w:rPr>
        <w:t>условного наклонения и др.</w:t>
      </w:r>
      <w:r w:rsidR="0052216D" w:rsidRPr="0049222C">
        <w:rPr>
          <w:rFonts w:ascii="Times New Roman" w:hAnsi="Times New Roman" w:cs="Times New Roman"/>
          <w:sz w:val="28"/>
          <w:szCs w:val="28"/>
          <w:lang w:val="ru-RU"/>
        </w:rPr>
        <w:t>)</w:t>
      </w:r>
      <w:r w:rsidR="00A6453A" w:rsidRPr="0049222C">
        <w:rPr>
          <w:rFonts w:ascii="Times New Roman" w:hAnsi="Times New Roman" w:cs="Times New Roman"/>
          <w:sz w:val="28"/>
          <w:szCs w:val="28"/>
          <w:lang w:val="ru-RU"/>
        </w:rPr>
        <w:t>; (</w:t>
      </w:r>
      <w:r w:rsidR="00A6453A" w:rsidRPr="0049222C">
        <w:rPr>
          <w:rFonts w:ascii="Times New Roman" w:hAnsi="Times New Roman" w:cs="Times New Roman"/>
          <w:sz w:val="28"/>
          <w:szCs w:val="28"/>
        </w:rPr>
        <w:t>ii</w:t>
      </w:r>
      <w:r w:rsidR="00A6453A" w:rsidRPr="0049222C">
        <w:rPr>
          <w:rFonts w:ascii="Times New Roman" w:hAnsi="Times New Roman" w:cs="Times New Roman"/>
          <w:sz w:val="28"/>
          <w:szCs w:val="28"/>
          <w:lang w:val="ru-RU"/>
        </w:rPr>
        <w:t>) логические основания</w:t>
      </w:r>
      <w:r w:rsidR="00750968" w:rsidRPr="0049222C">
        <w:rPr>
          <w:rFonts w:ascii="Times New Roman" w:hAnsi="Times New Roman" w:cs="Times New Roman"/>
          <w:sz w:val="28"/>
          <w:szCs w:val="28"/>
          <w:lang w:val="ru-RU"/>
        </w:rPr>
        <w:t>, связанные с</w:t>
      </w:r>
      <w:r w:rsidR="00203300" w:rsidRPr="0049222C">
        <w:rPr>
          <w:rFonts w:ascii="Times New Roman" w:hAnsi="Times New Roman" w:cs="Times New Roman"/>
          <w:sz w:val="28"/>
          <w:szCs w:val="28"/>
          <w:lang w:val="ru-RU"/>
        </w:rPr>
        <w:t xml:space="preserve"> противоречием (несовместимостью) </w:t>
      </w:r>
      <w:r w:rsidR="00091233" w:rsidRPr="0049222C">
        <w:rPr>
          <w:rFonts w:ascii="Times New Roman" w:hAnsi="Times New Roman" w:cs="Times New Roman"/>
          <w:sz w:val="28"/>
          <w:szCs w:val="28"/>
          <w:lang w:val="ru-RU"/>
        </w:rPr>
        <w:t xml:space="preserve">юридических последствий одних и тех </w:t>
      </w:r>
      <w:r w:rsidR="00826513" w:rsidRPr="0049222C">
        <w:rPr>
          <w:rFonts w:ascii="Times New Roman" w:hAnsi="Times New Roman" w:cs="Times New Roman"/>
          <w:sz w:val="28"/>
          <w:szCs w:val="28"/>
          <w:lang w:val="ru-RU"/>
        </w:rPr>
        <w:t xml:space="preserve">же фактических обстоятельств, дублированием норм, наличием некорректных исходных фактических или юридических посылок; </w:t>
      </w:r>
      <w:r w:rsidR="0070224C" w:rsidRPr="0049222C">
        <w:rPr>
          <w:rFonts w:ascii="Times New Roman" w:hAnsi="Times New Roman" w:cs="Times New Roman"/>
          <w:sz w:val="28"/>
          <w:szCs w:val="28"/>
          <w:lang w:val="ru-RU"/>
        </w:rPr>
        <w:t>(</w:t>
      </w:r>
      <w:r w:rsidR="0070224C" w:rsidRPr="0049222C">
        <w:rPr>
          <w:rFonts w:ascii="Times New Roman" w:hAnsi="Times New Roman" w:cs="Times New Roman"/>
          <w:sz w:val="28"/>
          <w:szCs w:val="28"/>
        </w:rPr>
        <w:t>iii</w:t>
      </w:r>
      <w:r w:rsidR="0070224C" w:rsidRPr="0049222C">
        <w:rPr>
          <w:rFonts w:ascii="Times New Roman" w:hAnsi="Times New Roman" w:cs="Times New Roman"/>
          <w:sz w:val="28"/>
          <w:szCs w:val="28"/>
          <w:lang w:val="ru-RU"/>
        </w:rPr>
        <w:t xml:space="preserve">) </w:t>
      </w:r>
      <w:r w:rsidR="00C87472" w:rsidRPr="0049222C">
        <w:rPr>
          <w:rFonts w:ascii="Times New Roman" w:hAnsi="Times New Roman" w:cs="Times New Roman"/>
          <w:sz w:val="28"/>
          <w:szCs w:val="28"/>
          <w:lang w:val="ru-RU"/>
        </w:rPr>
        <w:t>семантические</w:t>
      </w:r>
      <w:r w:rsidR="0070224C" w:rsidRPr="0049222C">
        <w:rPr>
          <w:rFonts w:ascii="Times New Roman" w:hAnsi="Times New Roman" w:cs="Times New Roman"/>
          <w:sz w:val="28"/>
          <w:szCs w:val="28"/>
          <w:lang w:val="ru-RU"/>
        </w:rPr>
        <w:t xml:space="preserve"> проблемы</w:t>
      </w:r>
      <w:r w:rsidR="00C87472" w:rsidRPr="0049222C">
        <w:rPr>
          <w:rFonts w:ascii="Times New Roman" w:hAnsi="Times New Roman" w:cs="Times New Roman"/>
          <w:sz w:val="28"/>
          <w:szCs w:val="28"/>
          <w:lang w:val="ru-RU"/>
        </w:rPr>
        <w:t>, вызванные многозначность</w:t>
      </w:r>
      <w:r w:rsidRPr="0049222C">
        <w:rPr>
          <w:rFonts w:ascii="Times New Roman" w:hAnsi="Times New Roman" w:cs="Times New Roman"/>
          <w:sz w:val="28"/>
          <w:szCs w:val="28"/>
          <w:lang w:val="ru-RU"/>
        </w:rPr>
        <w:t>ю используемых слов и выражений и неопределенностью их значения</w:t>
      </w:r>
      <w:r w:rsidR="00971F78" w:rsidRPr="0049222C">
        <w:rPr>
          <w:rStyle w:val="FootnoteReference"/>
          <w:rFonts w:ascii="Times New Roman" w:hAnsi="Times New Roman" w:cs="Times New Roman"/>
          <w:sz w:val="28"/>
          <w:szCs w:val="28"/>
          <w:lang w:val="ru-RU"/>
        </w:rPr>
        <w:footnoteReference w:id="27"/>
      </w:r>
      <w:r w:rsidR="00971F78" w:rsidRPr="0049222C">
        <w:rPr>
          <w:rFonts w:ascii="Times New Roman" w:hAnsi="Times New Roman" w:cs="Times New Roman"/>
          <w:sz w:val="28"/>
          <w:szCs w:val="28"/>
          <w:lang w:val="ru-RU"/>
        </w:rPr>
        <w:t>.</w:t>
      </w:r>
    </w:p>
    <w:p w14:paraId="7C6887CB" w14:textId="2D732243" w:rsidR="00A36EF9" w:rsidRPr="0049222C" w:rsidRDefault="00BC2150"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Росс также признает, что толкование представляет собой акт воли. </w:t>
      </w:r>
      <w:r w:rsidR="00084651" w:rsidRPr="0049222C">
        <w:rPr>
          <w:rFonts w:ascii="Times New Roman" w:hAnsi="Times New Roman" w:cs="Times New Roman"/>
          <w:sz w:val="28"/>
          <w:szCs w:val="28"/>
          <w:lang w:val="ru-RU"/>
        </w:rPr>
        <w:t>«Механическая»</w:t>
      </w:r>
      <w:r w:rsidR="00F206A6" w:rsidRPr="0049222C">
        <w:rPr>
          <w:rFonts w:ascii="Times New Roman" w:hAnsi="Times New Roman" w:cs="Times New Roman"/>
          <w:sz w:val="28"/>
          <w:szCs w:val="28"/>
          <w:lang w:val="ru-RU"/>
        </w:rPr>
        <w:t xml:space="preserve"> теория толкования </w:t>
      </w:r>
      <w:r w:rsidR="00A36EF9" w:rsidRPr="0049222C">
        <w:rPr>
          <w:rFonts w:ascii="Times New Roman" w:hAnsi="Times New Roman" w:cs="Times New Roman"/>
          <w:sz w:val="28"/>
          <w:szCs w:val="28"/>
          <w:lang w:val="ru-RU"/>
        </w:rPr>
        <w:t xml:space="preserve">не </w:t>
      </w:r>
      <w:r w:rsidR="00FC1693">
        <w:rPr>
          <w:rFonts w:ascii="Times New Roman" w:hAnsi="Times New Roman" w:cs="Times New Roman"/>
          <w:sz w:val="28"/>
          <w:szCs w:val="28"/>
          <w:lang w:val="ru-RU"/>
        </w:rPr>
        <w:t xml:space="preserve">соответствует </w:t>
      </w:r>
      <w:r w:rsidR="00A36EF9" w:rsidRPr="0049222C">
        <w:rPr>
          <w:rFonts w:ascii="Times New Roman" w:hAnsi="Times New Roman" w:cs="Times New Roman"/>
          <w:sz w:val="28"/>
          <w:szCs w:val="28"/>
          <w:lang w:val="ru-RU"/>
        </w:rPr>
        <w:t xml:space="preserve">действительности – функции судьи сводятся к </w:t>
      </w:r>
      <w:r w:rsidR="00336D42" w:rsidRPr="0049222C">
        <w:rPr>
          <w:rFonts w:ascii="Times New Roman" w:hAnsi="Times New Roman" w:cs="Times New Roman"/>
          <w:sz w:val="28"/>
          <w:szCs w:val="28"/>
          <w:lang w:val="ru-RU"/>
        </w:rPr>
        <w:t xml:space="preserve">рациональному мыслительному процессу восприятия права и его применения к обстоятельствам дела без учета различных возможных интерпретаций. </w:t>
      </w:r>
      <w:r w:rsidR="000906D3" w:rsidRPr="0049222C">
        <w:rPr>
          <w:rFonts w:ascii="Times New Roman" w:hAnsi="Times New Roman" w:cs="Times New Roman"/>
          <w:sz w:val="28"/>
          <w:szCs w:val="28"/>
          <w:lang w:val="ru-RU"/>
        </w:rPr>
        <w:t>Такое толкование бессильно</w:t>
      </w:r>
      <w:r w:rsidR="00E921BD" w:rsidRPr="0049222C">
        <w:rPr>
          <w:rFonts w:ascii="Times New Roman" w:hAnsi="Times New Roman" w:cs="Times New Roman"/>
          <w:sz w:val="28"/>
          <w:szCs w:val="28"/>
          <w:lang w:val="ru-RU"/>
        </w:rPr>
        <w:t xml:space="preserve"> в ситуации неопределенности вопроса о том, </w:t>
      </w:r>
      <w:r w:rsidR="000906D3" w:rsidRPr="0049222C">
        <w:rPr>
          <w:rFonts w:ascii="Times New Roman" w:hAnsi="Times New Roman" w:cs="Times New Roman"/>
          <w:sz w:val="28"/>
          <w:szCs w:val="28"/>
          <w:lang w:val="ru-RU"/>
        </w:rPr>
        <w:t xml:space="preserve">подпадает ли </w:t>
      </w:r>
      <w:r w:rsidR="00173580">
        <w:rPr>
          <w:rFonts w:ascii="Times New Roman" w:hAnsi="Times New Roman" w:cs="Times New Roman"/>
          <w:sz w:val="28"/>
          <w:szCs w:val="28"/>
          <w:lang w:val="ru-RU"/>
        </w:rPr>
        <w:t>конкретны</w:t>
      </w:r>
      <w:r w:rsidR="000906D3" w:rsidRPr="0049222C">
        <w:rPr>
          <w:rFonts w:ascii="Times New Roman" w:hAnsi="Times New Roman" w:cs="Times New Roman"/>
          <w:sz w:val="28"/>
          <w:szCs w:val="28"/>
          <w:lang w:val="ru-RU"/>
        </w:rPr>
        <w:t xml:space="preserve">й случай под </w:t>
      </w:r>
      <w:r w:rsidR="00E01B7B" w:rsidRPr="0049222C">
        <w:rPr>
          <w:rFonts w:ascii="Times New Roman" w:hAnsi="Times New Roman" w:cs="Times New Roman"/>
          <w:sz w:val="28"/>
          <w:szCs w:val="28"/>
          <w:lang w:val="ru-RU"/>
        </w:rPr>
        <w:t>установленные позитивным правом значения</w:t>
      </w:r>
      <w:r w:rsidR="00095117" w:rsidRPr="0049222C">
        <w:rPr>
          <w:rFonts w:ascii="Times New Roman" w:hAnsi="Times New Roman" w:cs="Times New Roman"/>
          <w:sz w:val="28"/>
          <w:szCs w:val="28"/>
          <w:lang w:val="ru-RU"/>
        </w:rPr>
        <w:t xml:space="preserve">, тогда как судья в любом случае обязан </w:t>
      </w:r>
      <w:r w:rsidR="003C3CB3" w:rsidRPr="0049222C">
        <w:rPr>
          <w:rFonts w:ascii="Times New Roman" w:hAnsi="Times New Roman" w:cs="Times New Roman"/>
          <w:sz w:val="28"/>
          <w:szCs w:val="28"/>
          <w:lang w:val="ru-RU"/>
        </w:rPr>
        <w:t xml:space="preserve">исполнить свою социальную задачу и </w:t>
      </w:r>
      <w:r w:rsidR="00095117" w:rsidRPr="0049222C">
        <w:rPr>
          <w:rFonts w:ascii="Times New Roman" w:hAnsi="Times New Roman" w:cs="Times New Roman"/>
          <w:sz w:val="28"/>
          <w:szCs w:val="28"/>
          <w:lang w:val="ru-RU"/>
        </w:rPr>
        <w:t>принять решение, которое воспринимается им как «правильное» с точки зрения правовой и культурной традиции</w:t>
      </w:r>
      <w:r w:rsidR="00095117" w:rsidRPr="0049222C">
        <w:rPr>
          <w:rStyle w:val="FootnoteReference"/>
          <w:rFonts w:ascii="Times New Roman" w:hAnsi="Times New Roman" w:cs="Times New Roman"/>
          <w:sz w:val="28"/>
          <w:szCs w:val="28"/>
          <w:lang w:val="ru-RU"/>
        </w:rPr>
        <w:footnoteReference w:id="28"/>
      </w:r>
      <w:r w:rsidR="00095117" w:rsidRPr="0049222C">
        <w:rPr>
          <w:rFonts w:ascii="Times New Roman" w:hAnsi="Times New Roman" w:cs="Times New Roman"/>
          <w:sz w:val="28"/>
          <w:szCs w:val="28"/>
          <w:lang w:val="ru-RU"/>
        </w:rPr>
        <w:t>.</w:t>
      </w:r>
    </w:p>
    <w:p w14:paraId="35F4D715" w14:textId="4C633789" w:rsidR="008205EE" w:rsidRPr="0049222C" w:rsidRDefault="008205EE" w:rsidP="00DF094A">
      <w:pPr>
        <w:pStyle w:val="Heading3"/>
        <w:spacing w:before="0" w:line="360" w:lineRule="auto"/>
        <w:ind w:firstLine="720"/>
        <w:rPr>
          <w:rFonts w:ascii="Times New Roman" w:hAnsi="Times New Roman" w:cs="Times New Roman"/>
          <w:i/>
          <w:iCs/>
          <w:color w:val="auto"/>
          <w:sz w:val="28"/>
          <w:szCs w:val="28"/>
          <w:lang w:val="ru-RU"/>
        </w:rPr>
      </w:pPr>
      <w:bookmarkStart w:id="4" w:name="_Toc482265862"/>
      <w:r w:rsidRPr="0049222C">
        <w:rPr>
          <w:rFonts w:ascii="Times New Roman" w:hAnsi="Times New Roman" w:cs="Times New Roman"/>
          <w:i/>
          <w:iCs/>
          <w:color w:val="auto"/>
          <w:sz w:val="28"/>
          <w:szCs w:val="28"/>
          <w:lang w:val="ru-RU"/>
        </w:rPr>
        <w:t>Текстуальное замещающее толкование</w:t>
      </w:r>
      <w:bookmarkEnd w:id="4"/>
    </w:p>
    <w:p w14:paraId="7249961E" w14:textId="350C1825" w:rsidR="0060209D" w:rsidRPr="0049222C" w:rsidRDefault="0076440E"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hAnsi="Times New Roman" w:cs="Times New Roman"/>
          <w:sz w:val="28"/>
          <w:szCs w:val="28"/>
          <w:lang w:val="ru-RU"/>
        </w:rPr>
        <w:t xml:space="preserve">Согласно французскому позитивисту </w:t>
      </w:r>
      <w:r w:rsidR="003118D7" w:rsidRPr="0049222C">
        <w:rPr>
          <w:rFonts w:ascii="Times New Roman" w:hAnsi="Times New Roman" w:cs="Times New Roman"/>
          <w:sz w:val="28"/>
          <w:szCs w:val="28"/>
          <w:lang w:val="ru-RU"/>
        </w:rPr>
        <w:t xml:space="preserve">Отто </w:t>
      </w:r>
      <w:proofErr w:type="spellStart"/>
      <w:r w:rsidR="003118D7" w:rsidRPr="0049222C">
        <w:rPr>
          <w:rFonts w:ascii="Times New Roman" w:hAnsi="Times New Roman" w:cs="Times New Roman"/>
          <w:sz w:val="28"/>
          <w:szCs w:val="28"/>
          <w:lang w:val="ru-RU"/>
        </w:rPr>
        <w:t>Пферсманн</w:t>
      </w:r>
      <w:r w:rsidR="00FE1482" w:rsidRPr="0049222C">
        <w:rPr>
          <w:rFonts w:ascii="Times New Roman" w:hAnsi="Times New Roman" w:cs="Times New Roman"/>
          <w:sz w:val="28"/>
          <w:szCs w:val="28"/>
          <w:lang w:val="ru-RU"/>
        </w:rPr>
        <w:t>у</w:t>
      </w:r>
      <w:proofErr w:type="spellEnd"/>
      <w:r w:rsidR="00601D9D" w:rsidRPr="0049222C">
        <w:rPr>
          <w:rFonts w:ascii="Times New Roman" w:hAnsi="Times New Roman" w:cs="Times New Roman"/>
          <w:sz w:val="28"/>
          <w:szCs w:val="28"/>
          <w:lang w:val="ru-RU"/>
        </w:rPr>
        <w:t>,</w:t>
      </w:r>
      <w:r w:rsidR="003118D7" w:rsidRPr="0049222C">
        <w:rPr>
          <w:rFonts w:ascii="Times New Roman" w:hAnsi="Times New Roman" w:cs="Times New Roman"/>
          <w:sz w:val="28"/>
          <w:szCs w:val="28"/>
          <w:lang w:val="ru-RU"/>
        </w:rPr>
        <w:t xml:space="preserve"> </w:t>
      </w:r>
      <w:r w:rsidR="00FE1482" w:rsidRPr="0049222C">
        <w:rPr>
          <w:rFonts w:ascii="Times New Roman" w:eastAsiaTheme="minorEastAsia" w:hAnsi="Times New Roman" w:cs="Times New Roman"/>
          <w:sz w:val="28"/>
          <w:szCs w:val="28"/>
          <w:lang w:val="ru-RU"/>
        </w:rPr>
        <w:t>«</w:t>
      </w:r>
      <w:r w:rsidR="0060209D" w:rsidRPr="0049222C">
        <w:rPr>
          <w:rFonts w:ascii="Times New Roman" w:eastAsiaTheme="minorEastAsia" w:hAnsi="Times New Roman" w:cs="Times New Roman"/>
          <w:sz w:val="28"/>
          <w:szCs w:val="28"/>
          <w:lang w:val="ru-RU"/>
        </w:rPr>
        <w:t>определение значения</w:t>
      </w:r>
      <w:r w:rsidR="00FE1482" w:rsidRPr="0049222C">
        <w:rPr>
          <w:rFonts w:ascii="Times New Roman" w:eastAsiaTheme="minorEastAsia" w:hAnsi="Times New Roman" w:cs="Times New Roman"/>
          <w:sz w:val="28"/>
          <w:szCs w:val="28"/>
          <w:lang w:val="ru-RU"/>
        </w:rPr>
        <w:t>» может являться</w:t>
      </w:r>
      <w:r w:rsidR="0060209D" w:rsidRPr="0049222C">
        <w:rPr>
          <w:rFonts w:ascii="Times New Roman" w:eastAsiaTheme="minorEastAsia" w:hAnsi="Times New Roman" w:cs="Times New Roman"/>
          <w:sz w:val="28"/>
          <w:szCs w:val="28"/>
          <w:lang w:val="ru-RU"/>
        </w:rPr>
        <w:t xml:space="preserve"> свойство</w:t>
      </w:r>
      <w:r w:rsidR="00FE1482" w:rsidRPr="0049222C">
        <w:rPr>
          <w:rFonts w:ascii="Times New Roman" w:eastAsiaTheme="minorEastAsia" w:hAnsi="Times New Roman" w:cs="Times New Roman"/>
          <w:sz w:val="28"/>
          <w:szCs w:val="28"/>
          <w:lang w:val="ru-RU"/>
        </w:rPr>
        <w:t>м</w:t>
      </w:r>
      <w:r w:rsidR="0060209D" w:rsidRPr="0049222C">
        <w:rPr>
          <w:rFonts w:ascii="Times New Roman" w:eastAsiaTheme="minorEastAsia" w:hAnsi="Times New Roman" w:cs="Times New Roman"/>
          <w:sz w:val="28"/>
          <w:szCs w:val="28"/>
          <w:lang w:val="ru-RU"/>
        </w:rPr>
        <w:t xml:space="preserve"> (когда то или иное высказывание характеризуется как определенное) </w:t>
      </w:r>
      <w:r w:rsidR="00FE1482" w:rsidRPr="0049222C">
        <w:rPr>
          <w:rFonts w:ascii="Times New Roman" w:eastAsiaTheme="minorEastAsia" w:hAnsi="Times New Roman" w:cs="Times New Roman"/>
          <w:sz w:val="28"/>
          <w:szCs w:val="28"/>
          <w:lang w:val="ru-RU"/>
        </w:rPr>
        <w:t>или выступать мыслительной операцией</w:t>
      </w:r>
      <w:r w:rsidR="0060209D" w:rsidRPr="0049222C">
        <w:rPr>
          <w:rFonts w:ascii="Times New Roman" w:eastAsiaTheme="minorEastAsia" w:hAnsi="Times New Roman" w:cs="Times New Roman"/>
          <w:sz w:val="28"/>
          <w:szCs w:val="28"/>
          <w:lang w:val="ru-RU"/>
        </w:rPr>
        <w:t xml:space="preserve">. </w:t>
      </w:r>
      <w:r w:rsidR="00B453F0">
        <w:rPr>
          <w:rFonts w:ascii="Times New Roman" w:eastAsiaTheme="minorEastAsia" w:hAnsi="Times New Roman" w:cs="Times New Roman"/>
          <w:sz w:val="28"/>
          <w:szCs w:val="28"/>
          <w:lang w:val="ru-RU"/>
        </w:rPr>
        <w:t>«</w:t>
      </w:r>
      <w:r w:rsidR="0060209D" w:rsidRPr="0049222C">
        <w:rPr>
          <w:rFonts w:ascii="Times New Roman" w:eastAsiaTheme="minorEastAsia" w:hAnsi="Times New Roman" w:cs="Times New Roman"/>
          <w:sz w:val="28"/>
          <w:szCs w:val="28"/>
          <w:lang w:val="ru-RU"/>
        </w:rPr>
        <w:t>Определение значения</w:t>
      </w:r>
      <w:r w:rsidR="00B453F0">
        <w:rPr>
          <w:rFonts w:ascii="Times New Roman" w:eastAsiaTheme="minorEastAsia" w:hAnsi="Times New Roman" w:cs="Times New Roman"/>
          <w:sz w:val="28"/>
          <w:szCs w:val="28"/>
          <w:lang w:val="ru-RU"/>
        </w:rPr>
        <w:t>»</w:t>
      </w:r>
      <w:r w:rsidR="0060209D" w:rsidRPr="0049222C">
        <w:rPr>
          <w:rFonts w:ascii="Times New Roman" w:eastAsiaTheme="minorEastAsia" w:hAnsi="Times New Roman" w:cs="Times New Roman"/>
          <w:sz w:val="28"/>
          <w:szCs w:val="28"/>
          <w:lang w:val="ru-RU"/>
        </w:rPr>
        <w:t xml:space="preserve"> как мыслительная операция обладает тремя значениями: 1) «аналитическое толкование» – операция направлена на получение точного знания об объекте и не изменяет его; 2) текстуальное (замещающее) толкование – объект толкования изменяется таким образом, чтобы могли быть определены его границы; 3) «креативное толкование» – создание объекта, который семантически не связан с уже существующим объектом</w:t>
      </w:r>
      <w:r w:rsidR="0060209D" w:rsidRPr="0049222C">
        <w:rPr>
          <w:rStyle w:val="FootnoteReference"/>
          <w:rFonts w:ascii="Times New Roman" w:eastAsiaTheme="minorEastAsia" w:hAnsi="Times New Roman" w:cs="Times New Roman"/>
          <w:sz w:val="28"/>
          <w:szCs w:val="28"/>
          <w:lang w:val="ru-RU"/>
        </w:rPr>
        <w:footnoteReference w:id="29"/>
      </w:r>
      <w:r w:rsidR="0060209D" w:rsidRPr="0049222C">
        <w:rPr>
          <w:rFonts w:ascii="Times New Roman" w:eastAsiaTheme="minorEastAsia" w:hAnsi="Times New Roman" w:cs="Times New Roman"/>
          <w:sz w:val="28"/>
          <w:szCs w:val="28"/>
          <w:lang w:val="ru-RU"/>
        </w:rPr>
        <w:t xml:space="preserve">. </w:t>
      </w:r>
      <w:r w:rsidR="00A511D3" w:rsidRPr="0049222C">
        <w:rPr>
          <w:rFonts w:ascii="Times New Roman" w:eastAsiaTheme="minorEastAsia" w:hAnsi="Times New Roman" w:cs="Times New Roman"/>
          <w:sz w:val="28"/>
          <w:szCs w:val="28"/>
          <w:lang w:val="ru-RU"/>
        </w:rPr>
        <w:t xml:space="preserve">Для умеренного реалистического стиля характерным является именно текстуальное замещающее толкование. </w:t>
      </w:r>
    </w:p>
    <w:p w14:paraId="406F9248" w14:textId="205C1771" w:rsidR="00D527D6" w:rsidRPr="0049222C" w:rsidRDefault="00D527D6"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lastRenderedPageBreak/>
        <w:t>Вне зависим</w:t>
      </w:r>
      <w:r w:rsidR="008043F3" w:rsidRPr="0049222C">
        <w:rPr>
          <w:rFonts w:ascii="Times New Roman" w:hAnsi="Times New Roman" w:cs="Times New Roman"/>
          <w:sz w:val="28"/>
          <w:szCs w:val="28"/>
          <w:lang w:val="ru-RU"/>
        </w:rPr>
        <w:t>ости от причин неопределенности нормативного текста</w:t>
      </w:r>
      <w:r w:rsidRPr="0049222C">
        <w:rPr>
          <w:rFonts w:ascii="Times New Roman" w:hAnsi="Times New Roman" w:cs="Times New Roman"/>
          <w:sz w:val="28"/>
          <w:szCs w:val="28"/>
          <w:lang w:val="ru-RU"/>
        </w:rPr>
        <w:t xml:space="preserve">, ее последствием выступает возможность выбора субъектом толкования </w:t>
      </w:r>
      <w:r w:rsidR="00BD1988" w:rsidRPr="0049222C">
        <w:rPr>
          <w:rFonts w:ascii="Times New Roman" w:hAnsi="Times New Roman" w:cs="Times New Roman"/>
          <w:sz w:val="28"/>
          <w:szCs w:val="28"/>
          <w:lang w:val="ru-RU"/>
        </w:rPr>
        <w:t>допустимого</w:t>
      </w:r>
      <w:r w:rsidRPr="0049222C">
        <w:rPr>
          <w:rFonts w:ascii="Times New Roman" w:hAnsi="Times New Roman" w:cs="Times New Roman"/>
          <w:sz w:val="28"/>
          <w:szCs w:val="28"/>
          <w:lang w:val="ru-RU"/>
        </w:rPr>
        <w:t xml:space="preserve"> варианта </w:t>
      </w:r>
      <w:proofErr w:type="spellStart"/>
      <w:r w:rsidRPr="0049222C">
        <w:rPr>
          <w:rFonts w:ascii="Times New Roman" w:hAnsi="Times New Roman" w:cs="Times New Roman"/>
          <w:sz w:val="28"/>
          <w:szCs w:val="28"/>
          <w:lang w:val="ru-RU"/>
        </w:rPr>
        <w:t>правоприменения</w:t>
      </w:r>
      <w:proofErr w:type="spellEnd"/>
      <w:r w:rsidRPr="0049222C">
        <w:rPr>
          <w:rFonts w:ascii="Times New Roman" w:hAnsi="Times New Roman" w:cs="Times New Roman"/>
          <w:sz w:val="28"/>
          <w:szCs w:val="28"/>
          <w:lang w:val="ru-RU"/>
        </w:rPr>
        <w:t>. Иными словами, необходимо разрешить следующие вопросы: какому значению правовой нормы будет соответствовать акт; будет ли акт соответствовать воле законодателя или ее буквальному выражению; какой из противоречащих друг другу норм будет подчинен акт (или он будет исходить из того, что обе нормы недействительны)</w:t>
      </w:r>
      <w:r w:rsidRPr="0049222C">
        <w:rPr>
          <w:rStyle w:val="FootnoteReference"/>
          <w:rFonts w:ascii="Times New Roman" w:hAnsi="Times New Roman" w:cs="Times New Roman"/>
          <w:sz w:val="28"/>
          <w:szCs w:val="28"/>
          <w:lang w:val="ru-RU"/>
        </w:rPr>
        <w:footnoteReference w:id="30"/>
      </w:r>
      <w:r w:rsidRPr="0049222C">
        <w:rPr>
          <w:rFonts w:ascii="Times New Roman" w:hAnsi="Times New Roman" w:cs="Times New Roman"/>
          <w:sz w:val="28"/>
          <w:szCs w:val="28"/>
          <w:lang w:val="ru-RU"/>
        </w:rPr>
        <w:t>.</w:t>
      </w:r>
    </w:p>
    <w:p w14:paraId="134BA276" w14:textId="252105AE" w:rsidR="00D527D6" w:rsidRPr="0049222C" w:rsidRDefault="00D527D6"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Так, </w:t>
      </w:r>
      <w:proofErr w:type="spellStart"/>
      <w:r w:rsidRPr="0049222C">
        <w:rPr>
          <w:rFonts w:ascii="Times New Roman" w:hAnsi="Times New Roman" w:cs="Times New Roman"/>
          <w:sz w:val="28"/>
          <w:szCs w:val="28"/>
          <w:lang w:val="ru-RU"/>
        </w:rPr>
        <w:t>Кельзен</w:t>
      </w:r>
      <w:proofErr w:type="spellEnd"/>
      <w:r w:rsidRPr="0049222C">
        <w:rPr>
          <w:rFonts w:ascii="Times New Roman" w:hAnsi="Times New Roman" w:cs="Times New Roman"/>
          <w:sz w:val="28"/>
          <w:szCs w:val="28"/>
          <w:lang w:val="ru-RU"/>
        </w:rPr>
        <w:t xml:space="preserve"> приходит к выводу о том, что норма «</w:t>
      </w:r>
      <w:r w:rsidRPr="007711A4">
        <w:rPr>
          <w:rFonts w:ascii="Times New Roman" w:hAnsi="Times New Roman" w:cs="Times New Roman"/>
          <w:sz w:val="28"/>
          <w:szCs w:val="28"/>
          <w:lang w:val="ru-RU"/>
        </w:rPr>
        <w:t>представляет собой лишь рамку, внутри которой дано множество возможностей применения</w:t>
      </w:r>
      <w:r w:rsidRPr="0049222C">
        <w:rPr>
          <w:rFonts w:ascii="Times New Roman" w:hAnsi="Times New Roman" w:cs="Times New Roman"/>
          <w:sz w:val="28"/>
          <w:szCs w:val="28"/>
          <w:lang w:val="ru-RU"/>
        </w:rPr>
        <w:t xml:space="preserve">», любой акт, находящийся в пределах данной рамки, будет ей соответствовать. Результатом толкования является определение </w:t>
      </w:r>
      <w:r w:rsidR="00B453F0">
        <w:rPr>
          <w:rFonts w:ascii="Times New Roman" w:hAnsi="Times New Roman" w:cs="Times New Roman"/>
          <w:sz w:val="28"/>
          <w:szCs w:val="28"/>
          <w:lang w:val="ru-RU"/>
        </w:rPr>
        <w:t>границ правовой нормы и изучение</w:t>
      </w:r>
      <w:r w:rsidRPr="0049222C">
        <w:rPr>
          <w:rFonts w:ascii="Times New Roman" w:hAnsi="Times New Roman" w:cs="Times New Roman"/>
          <w:sz w:val="28"/>
          <w:szCs w:val="28"/>
          <w:lang w:val="ru-RU"/>
        </w:rPr>
        <w:t xml:space="preserve"> сокрытых в них возможностей. </w:t>
      </w:r>
      <w:proofErr w:type="spellStart"/>
      <w:r w:rsidRPr="0049222C">
        <w:rPr>
          <w:rFonts w:ascii="Times New Roman" w:hAnsi="Times New Roman" w:cs="Times New Roman"/>
          <w:sz w:val="28"/>
          <w:szCs w:val="28"/>
          <w:lang w:val="ru-RU"/>
        </w:rPr>
        <w:t>Кельзен</w:t>
      </w:r>
      <w:proofErr w:type="spellEnd"/>
      <w:r w:rsidRPr="0049222C">
        <w:rPr>
          <w:rFonts w:ascii="Times New Roman" w:hAnsi="Times New Roman" w:cs="Times New Roman"/>
          <w:sz w:val="28"/>
          <w:szCs w:val="28"/>
          <w:lang w:val="ru-RU"/>
        </w:rPr>
        <w:t xml:space="preserve"> отрицает наличие единственно верной индивидуальной нормы, выраженной в судебном решении. Только одно возможное решение становится частью позитивного права, но в рамках общей нормы оно находится наряду с другими возможными решениями</w:t>
      </w:r>
      <w:r w:rsidRPr="0049222C">
        <w:rPr>
          <w:rStyle w:val="FootnoteReference"/>
          <w:rFonts w:ascii="Times New Roman" w:hAnsi="Times New Roman" w:cs="Times New Roman"/>
          <w:sz w:val="28"/>
          <w:szCs w:val="28"/>
          <w:lang w:val="ru-RU"/>
        </w:rPr>
        <w:footnoteReference w:id="31"/>
      </w:r>
      <w:r w:rsidR="005A7467">
        <w:rPr>
          <w:rFonts w:ascii="Times New Roman" w:hAnsi="Times New Roman" w:cs="Times New Roman"/>
          <w:sz w:val="28"/>
          <w:szCs w:val="28"/>
          <w:lang w:val="ru-RU"/>
        </w:rPr>
        <w:t>.</w:t>
      </w:r>
    </w:p>
    <w:p w14:paraId="57A43539" w14:textId="0B9F066A" w:rsidR="00D527D6" w:rsidRPr="0049222C" w:rsidRDefault="00D527D6"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На этапе выбора </w:t>
      </w:r>
      <w:proofErr w:type="spellStart"/>
      <w:r w:rsidRPr="0049222C">
        <w:rPr>
          <w:rFonts w:ascii="Times New Roman" w:hAnsi="Times New Roman" w:cs="Times New Roman"/>
          <w:sz w:val="28"/>
          <w:szCs w:val="28"/>
          <w:lang w:val="ru-RU"/>
        </w:rPr>
        <w:t>правоприменителем</w:t>
      </w:r>
      <w:proofErr w:type="spellEnd"/>
      <w:r w:rsidRPr="0049222C">
        <w:rPr>
          <w:rFonts w:ascii="Times New Roman" w:hAnsi="Times New Roman" w:cs="Times New Roman"/>
          <w:sz w:val="28"/>
          <w:szCs w:val="28"/>
          <w:lang w:val="ru-RU"/>
        </w:rPr>
        <w:t xml:space="preserve"> одного из возможных решений в рамках общей нормы проявляется волевая природа акта толкования, поскольку исключительно путем познания текста невозможно определить, какая норма является «правильной»</w:t>
      </w:r>
      <w:r w:rsidRPr="0049222C">
        <w:rPr>
          <w:rStyle w:val="FootnoteReference"/>
          <w:rFonts w:ascii="Times New Roman" w:hAnsi="Times New Roman" w:cs="Times New Roman"/>
          <w:sz w:val="28"/>
          <w:szCs w:val="28"/>
          <w:lang w:val="ru-RU"/>
        </w:rPr>
        <w:footnoteReference w:id="32"/>
      </w:r>
      <w:r w:rsidRPr="0049222C">
        <w:rPr>
          <w:rFonts w:ascii="Times New Roman" w:hAnsi="Times New Roman" w:cs="Times New Roman"/>
          <w:sz w:val="28"/>
          <w:szCs w:val="28"/>
          <w:lang w:val="ru-RU"/>
        </w:rPr>
        <w:t xml:space="preserve">. Также, согласно </w:t>
      </w:r>
      <w:proofErr w:type="spellStart"/>
      <w:r w:rsidRPr="0049222C">
        <w:rPr>
          <w:rFonts w:ascii="Times New Roman" w:hAnsi="Times New Roman" w:cs="Times New Roman"/>
          <w:sz w:val="28"/>
          <w:szCs w:val="28"/>
          <w:lang w:val="ru-RU"/>
        </w:rPr>
        <w:t>Кельзену</w:t>
      </w:r>
      <w:proofErr w:type="spellEnd"/>
      <w:r w:rsidRPr="0049222C">
        <w:rPr>
          <w:rFonts w:ascii="Times New Roman" w:hAnsi="Times New Roman" w:cs="Times New Roman"/>
          <w:sz w:val="28"/>
          <w:szCs w:val="28"/>
          <w:lang w:val="ru-RU"/>
        </w:rPr>
        <w:t>, способы толкования позволяют установить только возможный результат толкования, но не содержат в себе критерия для выбора верного результата. Так, например, принцип взвешивания интересов не решает вопрос о том, какой из интересов более ценен, ответ на этот вопрос не дает ни толкуемая норма, ни текст закона, ни весь правопорядок. Это решение, определяющее относительную ценность интересов, будет содержаться в акте нормотворчества (в судебном решении)</w:t>
      </w:r>
      <w:r w:rsidRPr="0049222C">
        <w:rPr>
          <w:rStyle w:val="FootnoteReference"/>
          <w:rFonts w:ascii="Times New Roman" w:hAnsi="Times New Roman" w:cs="Times New Roman"/>
          <w:sz w:val="28"/>
          <w:szCs w:val="28"/>
          <w:lang w:val="ru-RU"/>
        </w:rPr>
        <w:footnoteReference w:id="33"/>
      </w:r>
      <w:r w:rsidRPr="0049222C">
        <w:rPr>
          <w:rFonts w:ascii="Times New Roman" w:hAnsi="Times New Roman" w:cs="Times New Roman"/>
          <w:sz w:val="28"/>
          <w:szCs w:val="28"/>
          <w:lang w:val="ru-RU"/>
        </w:rPr>
        <w:t>.</w:t>
      </w:r>
    </w:p>
    <w:p w14:paraId="6126F2EB" w14:textId="5F2A3868" w:rsidR="003C3CB3" w:rsidRPr="0049222C" w:rsidRDefault="00BC44F2"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По Россу ключевым элементом интерпретации выступает п</w:t>
      </w:r>
      <w:r w:rsidR="00C21EB6" w:rsidRPr="0049222C">
        <w:rPr>
          <w:rFonts w:ascii="Times New Roman" w:hAnsi="Times New Roman" w:cs="Times New Roman"/>
          <w:sz w:val="28"/>
          <w:szCs w:val="28"/>
          <w:lang w:val="ru-RU"/>
        </w:rPr>
        <w:t xml:space="preserve">равовое </w:t>
      </w:r>
      <w:r w:rsidR="00C21EB6" w:rsidRPr="0049222C">
        <w:rPr>
          <w:rFonts w:ascii="Times New Roman" w:hAnsi="Times New Roman" w:cs="Times New Roman"/>
          <w:sz w:val="28"/>
          <w:szCs w:val="28"/>
          <w:lang w:val="ru-RU"/>
        </w:rPr>
        <w:lastRenderedPageBreak/>
        <w:t xml:space="preserve">сознание </w:t>
      </w:r>
      <w:r w:rsidRPr="0049222C">
        <w:rPr>
          <w:rFonts w:ascii="Times New Roman" w:hAnsi="Times New Roman" w:cs="Times New Roman"/>
          <w:sz w:val="28"/>
          <w:szCs w:val="28"/>
          <w:lang w:val="ru-RU"/>
        </w:rPr>
        <w:t>судьи</w:t>
      </w:r>
      <w:r w:rsidR="009A7C7E" w:rsidRPr="0049222C">
        <w:rPr>
          <w:rFonts w:ascii="Times New Roman" w:hAnsi="Times New Roman" w:cs="Times New Roman"/>
          <w:sz w:val="28"/>
          <w:szCs w:val="28"/>
          <w:lang w:val="ru-RU"/>
        </w:rPr>
        <w:t>, его рациональность</w:t>
      </w:r>
      <w:r w:rsidRPr="0049222C">
        <w:rPr>
          <w:rFonts w:ascii="Times New Roman" w:hAnsi="Times New Roman" w:cs="Times New Roman"/>
          <w:sz w:val="28"/>
          <w:szCs w:val="28"/>
          <w:lang w:val="ru-RU"/>
        </w:rPr>
        <w:t xml:space="preserve">. Нормативный текст </w:t>
      </w:r>
      <w:r w:rsidR="007E2AAB" w:rsidRPr="0049222C">
        <w:rPr>
          <w:rFonts w:ascii="Times New Roman" w:hAnsi="Times New Roman" w:cs="Times New Roman"/>
          <w:sz w:val="28"/>
          <w:szCs w:val="28"/>
          <w:lang w:val="ru-RU"/>
        </w:rPr>
        <w:t>не является «магической формулой», но п</w:t>
      </w:r>
      <w:r w:rsidR="007405BF" w:rsidRPr="0049222C">
        <w:rPr>
          <w:rFonts w:ascii="Times New Roman" w:hAnsi="Times New Roman" w:cs="Times New Roman"/>
          <w:sz w:val="28"/>
          <w:szCs w:val="28"/>
          <w:lang w:val="ru-RU"/>
        </w:rPr>
        <w:t>роявлением идей, целей, оценок – составляющих культурной традиции</w:t>
      </w:r>
      <w:r w:rsidR="007405BF" w:rsidRPr="0049222C">
        <w:rPr>
          <w:rStyle w:val="FootnoteReference"/>
          <w:rFonts w:ascii="Times New Roman" w:hAnsi="Times New Roman" w:cs="Times New Roman"/>
          <w:sz w:val="28"/>
          <w:szCs w:val="28"/>
          <w:lang w:val="ru-RU"/>
        </w:rPr>
        <w:footnoteReference w:id="34"/>
      </w:r>
      <w:r w:rsidRPr="0049222C">
        <w:rPr>
          <w:rFonts w:ascii="Times New Roman" w:hAnsi="Times New Roman" w:cs="Times New Roman"/>
          <w:sz w:val="28"/>
          <w:szCs w:val="28"/>
          <w:lang w:val="ru-RU"/>
        </w:rPr>
        <w:t xml:space="preserve">, которая, в свою очередь, </w:t>
      </w:r>
      <w:r w:rsidR="00EA4A5D" w:rsidRPr="0049222C">
        <w:rPr>
          <w:rFonts w:ascii="Times New Roman" w:hAnsi="Times New Roman" w:cs="Times New Roman"/>
          <w:sz w:val="28"/>
          <w:szCs w:val="28"/>
          <w:lang w:val="ru-RU"/>
        </w:rPr>
        <w:t xml:space="preserve">отражается в материальном правовом сознании судьи. Культурная традиция создает мотив, который может вступить в противоречие с требованием формального правового сознания </w:t>
      </w:r>
      <w:r w:rsidR="00362131" w:rsidRPr="0049222C">
        <w:rPr>
          <w:rFonts w:ascii="Times New Roman" w:hAnsi="Times New Roman" w:cs="Times New Roman"/>
          <w:sz w:val="28"/>
          <w:szCs w:val="28"/>
          <w:lang w:val="ru-RU"/>
        </w:rPr>
        <w:t xml:space="preserve">подчиняться </w:t>
      </w:r>
      <w:r w:rsidR="00524E53" w:rsidRPr="0049222C">
        <w:rPr>
          <w:rFonts w:ascii="Times New Roman" w:hAnsi="Times New Roman" w:cs="Times New Roman"/>
          <w:sz w:val="28"/>
          <w:szCs w:val="28"/>
          <w:lang w:val="ru-RU"/>
        </w:rPr>
        <w:t xml:space="preserve">позитивному </w:t>
      </w:r>
      <w:r w:rsidR="00362131" w:rsidRPr="0049222C">
        <w:rPr>
          <w:rFonts w:ascii="Times New Roman" w:hAnsi="Times New Roman" w:cs="Times New Roman"/>
          <w:sz w:val="28"/>
          <w:szCs w:val="28"/>
          <w:lang w:val="ru-RU"/>
        </w:rPr>
        <w:t xml:space="preserve">праву. </w:t>
      </w:r>
      <w:r w:rsidR="00524E53" w:rsidRPr="0049222C">
        <w:rPr>
          <w:rFonts w:ascii="Times New Roman" w:hAnsi="Times New Roman" w:cs="Times New Roman"/>
          <w:sz w:val="28"/>
          <w:szCs w:val="28"/>
          <w:lang w:val="ru-RU"/>
        </w:rPr>
        <w:t xml:space="preserve">Противоречие может быть вызвано как самой нормой, так и несправедливостью решения, принятого на ее основе. </w:t>
      </w:r>
      <w:r w:rsidR="002E10F0" w:rsidRPr="0049222C">
        <w:rPr>
          <w:rFonts w:ascii="Times New Roman" w:hAnsi="Times New Roman" w:cs="Times New Roman"/>
          <w:sz w:val="28"/>
          <w:szCs w:val="28"/>
          <w:lang w:val="ru-RU"/>
        </w:rPr>
        <w:t xml:space="preserve">Поскольку решение должно быть не только «правильным», но и «справедливым» </w:t>
      </w:r>
      <w:r w:rsidR="006F1507" w:rsidRPr="0049222C">
        <w:rPr>
          <w:rFonts w:ascii="Times New Roman" w:hAnsi="Times New Roman" w:cs="Times New Roman"/>
          <w:sz w:val="28"/>
          <w:szCs w:val="28"/>
          <w:lang w:val="ru-RU"/>
        </w:rPr>
        <w:t>или «социально желаемым»</w:t>
      </w:r>
      <w:r w:rsidR="00031835" w:rsidRPr="0049222C">
        <w:rPr>
          <w:rFonts w:ascii="Times New Roman" w:hAnsi="Times New Roman" w:cs="Times New Roman"/>
          <w:sz w:val="28"/>
          <w:szCs w:val="28"/>
          <w:lang w:val="ru-RU"/>
        </w:rPr>
        <w:t xml:space="preserve">, судья должен интерпретировать текст закона в свете материального правового сознания. При этом в исключительном случае (если конфликт между формальным и материальным правовым сознанием достигает определенного предела) </w:t>
      </w:r>
      <w:r w:rsidR="0072718B" w:rsidRPr="0049222C">
        <w:rPr>
          <w:rFonts w:ascii="Times New Roman" w:hAnsi="Times New Roman" w:cs="Times New Roman"/>
          <w:sz w:val="28"/>
          <w:szCs w:val="28"/>
          <w:lang w:val="ru-RU"/>
        </w:rPr>
        <w:t xml:space="preserve">судья может отступить от результата </w:t>
      </w:r>
      <w:r w:rsidR="00C21EB6" w:rsidRPr="0049222C">
        <w:rPr>
          <w:rFonts w:ascii="Times New Roman" w:hAnsi="Times New Roman" w:cs="Times New Roman"/>
          <w:sz w:val="28"/>
          <w:szCs w:val="28"/>
          <w:lang w:val="ru-RU"/>
        </w:rPr>
        <w:t xml:space="preserve">исключительно описательного толкования </w:t>
      </w:r>
      <w:r w:rsidR="007B4BBA" w:rsidRPr="0049222C">
        <w:rPr>
          <w:rFonts w:ascii="Times New Roman" w:hAnsi="Times New Roman" w:cs="Times New Roman"/>
          <w:sz w:val="28"/>
          <w:szCs w:val="28"/>
          <w:lang w:val="ru-RU"/>
        </w:rPr>
        <w:t>закона, скорректировав его</w:t>
      </w:r>
      <w:r w:rsidR="007B4BBA" w:rsidRPr="0049222C">
        <w:rPr>
          <w:rStyle w:val="FootnoteReference"/>
          <w:rFonts w:ascii="Times New Roman" w:hAnsi="Times New Roman" w:cs="Times New Roman"/>
          <w:sz w:val="28"/>
          <w:szCs w:val="28"/>
          <w:lang w:val="ru-RU"/>
        </w:rPr>
        <w:footnoteReference w:id="35"/>
      </w:r>
      <w:r w:rsidR="007B4BBA" w:rsidRPr="0049222C">
        <w:rPr>
          <w:rFonts w:ascii="Times New Roman" w:hAnsi="Times New Roman" w:cs="Times New Roman"/>
          <w:sz w:val="28"/>
          <w:szCs w:val="28"/>
          <w:lang w:val="ru-RU"/>
        </w:rPr>
        <w:t>.</w:t>
      </w:r>
    </w:p>
    <w:p w14:paraId="0CEC23C3" w14:textId="1C27F4D2" w:rsidR="008205EE" w:rsidRPr="0049222C" w:rsidRDefault="008205EE" w:rsidP="00DF094A">
      <w:pPr>
        <w:pStyle w:val="Heading3"/>
        <w:spacing w:before="0" w:line="360" w:lineRule="auto"/>
        <w:ind w:firstLine="720"/>
        <w:rPr>
          <w:rFonts w:ascii="Times New Roman" w:hAnsi="Times New Roman" w:cs="Times New Roman"/>
          <w:i/>
          <w:iCs/>
          <w:color w:val="auto"/>
          <w:sz w:val="28"/>
          <w:szCs w:val="28"/>
          <w:lang w:val="ru-RU"/>
        </w:rPr>
      </w:pPr>
      <w:bookmarkStart w:id="5" w:name="_Toc482265863"/>
      <w:r w:rsidRPr="0049222C">
        <w:rPr>
          <w:rFonts w:ascii="Times New Roman" w:hAnsi="Times New Roman" w:cs="Times New Roman"/>
          <w:i/>
          <w:iCs/>
          <w:color w:val="auto"/>
          <w:sz w:val="28"/>
          <w:szCs w:val="28"/>
          <w:lang w:val="ru-RU"/>
        </w:rPr>
        <w:t xml:space="preserve">Связанность судьи семантикой </w:t>
      </w:r>
      <w:r w:rsidR="0034545E" w:rsidRPr="0049222C">
        <w:rPr>
          <w:rFonts w:ascii="Times New Roman" w:hAnsi="Times New Roman" w:cs="Times New Roman"/>
          <w:i/>
          <w:iCs/>
          <w:color w:val="auto"/>
          <w:sz w:val="28"/>
          <w:szCs w:val="28"/>
          <w:lang w:val="ru-RU"/>
        </w:rPr>
        <w:t>нормативного</w:t>
      </w:r>
      <w:r w:rsidRPr="0049222C">
        <w:rPr>
          <w:rFonts w:ascii="Times New Roman" w:hAnsi="Times New Roman" w:cs="Times New Roman"/>
          <w:i/>
          <w:iCs/>
          <w:color w:val="auto"/>
          <w:sz w:val="28"/>
          <w:szCs w:val="28"/>
          <w:lang w:val="ru-RU"/>
        </w:rPr>
        <w:t xml:space="preserve"> текста</w:t>
      </w:r>
      <w:bookmarkEnd w:id="5"/>
    </w:p>
    <w:p w14:paraId="207044F6" w14:textId="27084F43" w:rsidR="006F3AC6" w:rsidRPr="0049222C" w:rsidRDefault="00D55955"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Умеренный реализм не отрицает</w:t>
      </w:r>
      <w:r w:rsidR="00BE2733"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связанность судей семантикой правового текста. Так, Росс допускает </w:t>
      </w:r>
      <w:r w:rsidR="0034545E" w:rsidRPr="0049222C">
        <w:rPr>
          <w:rFonts w:ascii="Times New Roman" w:hAnsi="Times New Roman" w:cs="Times New Roman"/>
          <w:sz w:val="28"/>
          <w:szCs w:val="28"/>
          <w:lang w:val="ru-RU"/>
        </w:rPr>
        <w:t>отступление от границ позитивного права только в крайних случаях, когда попытка установить замысел законодателя ведет к несправедливому результату</w:t>
      </w:r>
      <w:r w:rsidR="0034545E" w:rsidRPr="0049222C">
        <w:rPr>
          <w:rStyle w:val="FootnoteReference"/>
          <w:rFonts w:ascii="Times New Roman" w:hAnsi="Times New Roman" w:cs="Times New Roman"/>
          <w:sz w:val="28"/>
          <w:szCs w:val="28"/>
          <w:lang w:val="ru-RU"/>
        </w:rPr>
        <w:footnoteReference w:id="36"/>
      </w:r>
      <w:r w:rsidR="0034545E" w:rsidRPr="0049222C">
        <w:rPr>
          <w:rFonts w:ascii="Times New Roman" w:hAnsi="Times New Roman" w:cs="Times New Roman"/>
          <w:sz w:val="28"/>
          <w:szCs w:val="28"/>
          <w:lang w:val="ru-RU"/>
        </w:rPr>
        <w:t>.</w:t>
      </w:r>
    </w:p>
    <w:p w14:paraId="126058E2" w14:textId="58349326" w:rsidR="002E7EA0" w:rsidRPr="0049222C" w:rsidRDefault="00D32DF2"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Кроме того,</w:t>
      </w:r>
      <w:r w:rsidR="00D527D6" w:rsidRPr="0049222C">
        <w:rPr>
          <w:rFonts w:ascii="Times New Roman" w:hAnsi="Times New Roman" w:cs="Times New Roman"/>
          <w:sz w:val="28"/>
          <w:szCs w:val="28"/>
          <w:lang w:val="ru-RU"/>
        </w:rPr>
        <w:t xml:space="preserve"> </w:t>
      </w:r>
      <w:proofErr w:type="spellStart"/>
      <w:r w:rsidR="00D527D6" w:rsidRPr="0049222C">
        <w:rPr>
          <w:rFonts w:ascii="Times New Roman" w:hAnsi="Times New Roman" w:cs="Times New Roman"/>
          <w:sz w:val="28"/>
          <w:szCs w:val="28"/>
          <w:lang w:val="ru-RU"/>
        </w:rPr>
        <w:t>Кельзен</w:t>
      </w:r>
      <w:proofErr w:type="spellEnd"/>
      <w:r w:rsidR="00D527D6" w:rsidRPr="0049222C">
        <w:rPr>
          <w:rFonts w:ascii="Times New Roman" w:hAnsi="Times New Roman" w:cs="Times New Roman"/>
          <w:sz w:val="28"/>
          <w:szCs w:val="28"/>
          <w:lang w:val="ru-RU"/>
        </w:rPr>
        <w:t xml:space="preserve"> полностью не отрицает когнитивной функц</w:t>
      </w:r>
      <w:r w:rsidRPr="0049222C">
        <w:rPr>
          <w:rFonts w:ascii="Times New Roman" w:hAnsi="Times New Roman" w:cs="Times New Roman"/>
          <w:sz w:val="28"/>
          <w:szCs w:val="28"/>
          <w:lang w:val="ru-RU"/>
        </w:rPr>
        <w:t xml:space="preserve">ии процесса толкования. Ученый </w:t>
      </w:r>
      <w:r w:rsidR="00D527D6" w:rsidRPr="0049222C">
        <w:rPr>
          <w:rFonts w:ascii="Times New Roman" w:hAnsi="Times New Roman" w:cs="Times New Roman"/>
          <w:sz w:val="28"/>
          <w:szCs w:val="28"/>
          <w:lang w:val="ru-RU"/>
        </w:rPr>
        <w:t xml:space="preserve">разграничивает толкование, осуществляемое правовыми органами в процессе </w:t>
      </w:r>
      <w:proofErr w:type="spellStart"/>
      <w:r w:rsidR="00D527D6" w:rsidRPr="0049222C">
        <w:rPr>
          <w:rFonts w:ascii="Times New Roman" w:hAnsi="Times New Roman" w:cs="Times New Roman"/>
          <w:sz w:val="28"/>
          <w:szCs w:val="28"/>
          <w:lang w:val="ru-RU"/>
        </w:rPr>
        <w:t>правоприменения</w:t>
      </w:r>
      <w:proofErr w:type="spellEnd"/>
      <w:r w:rsidR="00D527D6" w:rsidRPr="0049222C">
        <w:rPr>
          <w:rFonts w:ascii="Times New Roman" w:hAnsi="Times New Roman" w:cs="Times New Roman"/>
          <w:sz w:val="28"/>
          <w:szCs w:val="28"/>
          <w:lang w:val="ru-RU"/>
        </w:rPr>
        <w:t xml:space="preserve"> (аутентичное толкование</w:t>
      </w:r>
      <w:r w:rsidR="00D527D6" w:rsidRPr="0049222C">
        <w:rPr>
          <w:rStyle w:val="FootnoteReference"/>
          <w:rFonts w:ascii="Times New Roman" w:hAnsi="Times New Roman" w:cs="Times New Roman"/>
          <w:sz w:val="28"/>
          <w:szCs w:val="28"/>
          <w:lang w:val="ru-RU"/>
        </w:rPr>
        <w:footnoteReference w:id="37"/>
      </w:r>
      <w:r w:rsidR="00D527D6" w:rsidRPr="0049222C">
        <w:rPr>
          <w:rFonts w:ascii="Times New Roman" w:hAnsi="Times New Roman" w:cs="Times New Roman"/>
          <w:sz w:val="28"/>
          <w:szCs w:val="28"/>
          <w:lang w:val="ru-RU"/>
        </w:rPr>
        <w:t xml:space="preserve">), и толкование, осуществляемое индивидами при соблюдении ими правовых норм, а также правоведами (неаутентичное толкование). </w:t>
      </w:r>
      <w:r w:rsidR="00CA4B9C">
        <w:rPr>
          <w:rFonts w:ascii="Times New Roman" w:hAnsi="Times New Roman" w:cs="Times New Roman"/>
          <w:sz w:val="28"/>
          <w:szCs w:val="28"/>
          <w:lang w:val="ru-RU"/>
        </w:rPr>
        <w:t>Индивидуальные п</w:t>
      </w:r>
      <w:r w:rsidR="00D527D6" w:rsidRPr="0049222C">
        <w:rPr>
          <w:rFonts w:ascii="Times New Roman" w:hAnsi="Times New Roman" w:cs="Times New Roman"/>
          <w:sz w:val="28"/>
          <w:szCs w:val="28"/>
          <w:lang w:val="ru-RU"/>
        </w:rPr>
        <w:t xml:space="preserve">равовые нормы создаются только в процессе аутентичного толкования. С другой стороны, толкование, осуществляемое правоведами, является когнитивным, поскольку правоведы лишь выявляют возможные значения. Правоведы осуществляют политико-правовое влияние на правоведение, когда </w:t>
      </w:r>
      <w:r w:rsidR="00D527D6" w:rsidRPr="0049222C">
        <w:rPr>
          <w:rFonts w:ascii="Times New Roman" w:hAnsi="Times New Roman" w:cs="Times New Roman"/>
          <w:sz w:val="28"/>
          <w:szCs w:val="28"/>
          <w:lang w:val="ru-RU"/>
        </w:rPr>
        <w:lastRenderedPageBreak/>
        <w:t>один из вариантов толкования нормы указывается ими как единственно верный, тогда как выбор значения осуществляется правоприменительным органом</w:t>
      </w:r>
      <w:r w:rsidR="00D527D6" w:rsidRPr="0049222C">
        <w:rPr>
          <w:rStyle w:val="FootnoteReference"/>
          <w:rFonts w:ascii="Times New Roman" w:hAnsi="Times New Roman" w:cs="Times New Roman"/>
          <w:sz w:val="28"/>
          <w:szCs w:val="28"/>
          <w:lang w:val="ru-RU"/>
        </w:rPr>
        <w:footnoteReference w:id="38"/>
      </w:r>
      <w:r w:rsidR="00D527D6" w:rsidRPr="0049222C">
        <w:rPr>
          <w:rFonts w:ascii="Times New Roman" w:hAnsi="Times New Roman" w:cs="Times New Roman"/>
          <w:sz w:val="28"/>
          <w:szCs w:val="28"/>
          <w:lang w:val="ru-RU"/>
        </w:rPr>
        <w:t xml:space="preserve">. </w:t>
      </w:r>
    </w:p>
    <w:p w14:paraId="4BE8343A" w14:textId="26287C53" w:rsidR="004C6E42" w:rsidRPr="0049222C" w:rsidRDefault="00B6661E" w:rsidP="002F2249">
      <w:pPr>
        <w:pStyle w:val="Heading2"/>
        <w:spacing w:before="0" w:line="360" w:lineRule="auto"/>
        <w:ind w:firstLine="720"/>
        <w:rPr>
          <w:rFonts w:ascii="Times New Roman" w:hAnsi="Times New Roman" w:cs="Times New Roman"/>
          <w:b/>
          <w:bCs/>
          <w:color w:val="auto"/>
          <w:sz w:val="28"/>
          <w:szCs w:val="28"/>
          <w:lang w:val="ru-RU"/>
        </w:rPr>
      </w:pPr>
      <w:bookmarkStart w:id="6" w:name="_Toc482265864"/>
      <w:r w:rsidRPr="0049222C">
        <w:rPr>
          <w:rFonts w:ascii="Times New Roman" w:hAnsi="Times New Roman" w:cs="Times New Roman"/>
          <w:b/>
          <w:bCs/>
          <w:color w:val="auto"/>
          <w:sz w:val="28"/>
          <w:szCs w:val="28"/>
          <w:lang w:val="ru-RU"/>
        </w:rPr>
        <w:t>§</w:t>
      </w:r>
      <w:r w:rsidR="00262BFE" w:rsidRPr="0049222C">
        <w:rPr>
          <w:rFonts w:ascii="Times New Roman" w:hAnsi="Times New Roman" w:cs="Times New Roman"/>
          <w:b/>
          <w:bCs/>
          <w:color w:val="auto"/>
          <w:sz w:val="28"/>
          <w:szCs w:val="28"/>
          <w:lang w:val="ru-RU"/>
        </w:rPr>
        <w:t xml:space="preserve"> 2</w:t>
      </w:r>
      <w:r w:rsidRPr="0049222C">
        <w:rPr>
          <w:rFonts w:ascii="Times New Roman" w:hAnsi="Times New Roman" w:cs="Times New Roman"/>
          <w:b/>
          <w:bCs/>
          <w:color w:val="auto"/>
          <w:sz w:val="28"/>
          <w:szCs w:val="28"/>
          <w:lang w:val="ru-RU"/>
        </w:rPr>
        <w:t xml:space="preserve">. </w:t>
      </w:r>
      <w:r w:rsidR="00262BFE" w:rsidRPr="0049222C">
        <w:rPr>
          <w:rFonts w:ascii="Times New Roman" w:hAnsi="Times New Roman" w:cs="Times New Roman"/>
          <w:b/>
          <w:bCs/>
          <w:color w:val="auto"/>
          <w:sz w:val="28"/>
          <w:szCs w:val="28"/>
          <w:lang w:val="ru-RU"/>
        </w:rPr>
        <w:t>Радикальный реалистический стиль</w:t>
      </w:r>
      <w:bookmarkEnd w:id="6"/>
    </w:p>
    <w:p w14:paraId="609C76FF" w14:textId="0D249E12" w:rsidR="004C6E42" w:rsidRPr="0049222C" w:rsidRDefault="004C6E42"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Наиболее радикальная версия реалистического стиля судебной интерпретации представлена </w:t>
      </w:r>
      <w:r w:rsidR="00C63DC7" w:rsidRPr="0049222C">
        <w:rPr>
          <w:rFonts w:ascii="Times New Roman" w:eastAsiaTheme="minorEastAsia" w:hAnsi="Times New Roman" w:cs="Times New Roman"/>
          <w:sz w:val="28"/>
          <w:szCs w:val="28"/>
          <w:lang w:val="ru-RU"/>
        </w:rPr>
        <w:t xml:space="preserve">в работах Мишеля </w:t>
      </w:r>
      <w:proofErr w:type="spellStart"/>
      <w:r w:rsidR="00C63DC7" w:rsidRPr="0049222C">
        <w:rPr>
          <w:rFonts w:ascii="Times New Roman" w:eastAsiaTheme="minorEastAsia" w:hAnsi="Times New Roman" w:cs="Times New Roman"/>
          <w:sz w:val="28"/>
          <w:szCs w:val="28"/>
          <w:lang w:val="ru-RU"/>
        </w:rPr>
        <w:t>Тропера</w:t>
      </w:r>
      <w:proofErr w:type="spellEnd"/>
      <w:r w:rsidR="00C63DC7" w:rsidRPr="0049222C">
        <w:rPr>
          <w:rFonts w:ascii="Times New Roman" w:eastAsiaTheme="minorEastAsia" w:hAnsi="Times New Roman" w:cs="Times New Roman"/>
          <w:sz w:val="28"/>
          <w:szCs w:val="28"/>
          <w:lang w:val="ru-RU"/>
        </w:rPr>
        <w:t xml:space="preserve">. </w:t>
      </w:r>
      <w:r w:rsidRPr="0049222C">
        <w:rPr>
          <w:rFonts w:ascii="Times New Roman" w:eastAsiaTheme="minorEastAsia" w:hAnsi="Times New Roman" w:cs="Times New Roman"/>
          <w:sz w:val="28"/>
          <w:szCs w:val="28"/>
          <w:lang w:val="ru-RU"/>
        </w:rPr>
        <w:t xml:space="preserve">Реалистическая теория </w:t>
      </w:r>
      <w:proofErr w:type="spellStart"/>
      <w:r w:rsidRPr="0049222C">
        <w:rPr>
          <w:rFonts w:ascii="Times New Roman" w:eastAsiaTheme="minorEastAsia" w:hAnsi="Times New Roman" w:cs="Times New Roman"/>
          <w:sz w:val="28"/>
          <w:szCs w:val="28"/>
          <w:lang w:val="ru-RU"/>
        </w:rPr>
        <w:t>Тропера</w:t>
      </w:r>
      <w:proofErr w:type="spellEnd"/>
      <w:r w:rsidRPr="0049222C">
        <w:rPr>
          <w:rFonts w:ascii="Times New Roman" w:eastAsiaTheme="minorEastAsia" w:hAnsi="Times New Roman" w:cs="Times New Roman"/>
          <w:sz w:val="28"/>
          <w:szCs w:val="28"/>
          <w:lang w:val="ru-RU"/>
        </w:rPr>
        <w:t xml:space="preserve"> развивается на основе эмпирического прочтения </w:t>
      </w:r>
      <w:proofErr w:type="spellStart"/>
      <w:r w:rsidRPr="0049222C">
        <w:rPr>
          <w:rFonts w:ascii="Times New Roman" w:eastAsiaTheme="minorEastAsia" w:hAnsi="Times New Roman" w:cs="Times New Roman"/>
          <w:sz w:val="28"/>
          <w:szCs w:val="28"/>
          <w:lang w:val="ru-RU"/>
        </w:rPr>
        <w:t>кельзеновской</w:t>
      </w:r>
      <w:proofErr w:type="spellEnd"/>
      <w:r w:rsidRPr="0049222C">
        <w:rPr>
          <w:rFonts w:ascii="Times New Roman" w:eastAsiaTheme="minorEastAsia" w:hAnsi="Times New Roman" w:cs="Times New Roman"/>
          <w:sz w:val="28"/>
          <w:szCs w:val="28"/>
          <w:lang w:val="ru-RU"/>
        </w:rPr>
        <w:t xml:space="preserve"> теории толкования</w:t>
      </w:r>
      <w:r w:rsidRPr="0049222C">
        <w:rPr>
          <w:rStyle w:val="FootnoteReference"/>
          <w:rFonts w:ascii="Times New Roman" w:eastAsiaTheme="minorEastAsia" w:hAnsi="Times New Roman" w:cs="Times New Roman"/>
          <w:sz w:val="28"/>
          <w:szCs w:val="28"/>
        </w:rPr>
        <w:footnoteReference w:id="39"/>
      </w:r>
      <w:r w:rsidRPr="0049222C">
        <w:rPr>
          <w:rFonts w:ascii="Times New Roman" w:eastAsiaTheme="minorEastAsia" w:hAnsi="Times New Roman" w:cs="Times New Roman"/>
          <w:sz w:val="28"/>
          <w:szCs w:val="28"/>
          <w:lang w:val="ru-RU"/>
        </w:rPr>
        <w:t xml:space="preserve">. По словам О. </w:t>
      </w:r>
      <w:proofErr w:type="spellStart"/>
      <w:r w:rsidRPr="0049222C">
        <w:rPr>
          <w:rFonts w:ascii="Times New Roman" w:eastAsiaTheme="minorEastAsia" w:hAnsi="Times New Roman" w:cs="Times New Roman"/>
          <w:sz w:val="28"/>
          <w:szCs w:val="28"/>
          <w:lang w:val="ru-RU"/>
        </w:rPr>
        <w:t>Пферсманна</w:t>
      </w:r>
      <w:proofErr w:type="spellEnd"/>
      <w:r w:rsidRPr="0049222C">
        <w:rPr>
          <w:rStyle w:val="FootnoteReference"/>
          <w:rFonts w:ascii="Times New Roman" w:eastAsiaTheme="minorEastAsia" w:hAnsi="Times New Roman" w:cs="Times New Roman"/>
          <w:sz w:val="28"/>
          <w:szCs w:val="28"/>
          <w:lang w:val="ru-RU"/>
        </w:rPr>
        <w:footnoteReference w:id="40"/>
      </w:r>
      <w:r w:rsidRPr="0049222C">
        <w:rPr>
          <w:rFonts w:ascii="Times New Roman" w:eastAsiaTheme="minorEastAsia" w:hAnsi="Times New Roman" w:cs="Times New Roman"/>
          <w:sz w:val="28"/>
          <w:szCs w:val="28"/>
          <w:lang w:val="ru-RU"/>
        </w:rPr>
        <w:t>, реалистическая теория сочетает в себе три элемента: «эмпиризм, который из опыта делает единственный критерий познаваемости вещей, а из чувственно воспринимаемого акта – критерий для установления такого выбора; волюнтаризм, который связывает весь процесс воспроизводства норм с выбором цели властным органом, что всегда имеет внешний эффект по отношению к сознанию; принцип определенности, который требует, чтобы любая норма имела четко определенный объект, ясно предписываемое действие»</w:t>
      </w:r>
      <w:r w:rsidRPr="0049222C">
        <w:rPr>
          <w:rStyle w:val="FootnoteReference"/>
          <w:rFonts w:ascii="Times New Roman" w:eastAsiaTheme="minorEastAsia" w:hAnsi="Times New Roman" w:cs="Times New Roman"/>
          <w:sz w:val="28"/>
          <w:szCs w:val="28"/>
          <w:lang w:val="ru-RU"/>
        </w:rPr>
        <w:footnoteReference w:id="41"/>
      </w:r>
      <w:r w:rsidRPr="0049222C">
        <w:rPr>
          <w:rFonts w:ascii="Times New Roman" w:eastAsiaTheme="minorEastAsia" w:hAnsi="Times New Roman" w:cs="Times New Roman"/>
          <w:sz w:val="28"/>
          <w:szCs w:val="28"/>
          <w:lang w:val="ru-RU"/>
        </w:rPr>
        <w:t xml:space="preserve">. Преимуществом реалистической теории является то, что она критически оценивает правовой идеализм и </w:t>
      </w:r>
      <w:r w:rsidR="006C1E0D" w:rsidRPr="0049222C">
        <w:rPr>
          <w:rFonts w:ascii="Times New Roman" w:eastAsiaTheme="minorEastAsia" w:hAnsi="Times New Roman" w:cs="Times New Roman"/>
          <w:sz w:val="28"/>
          <w:szCs w:val="28"/>
          <w:lang w:val="ru-RU"/>
        </w:rPr>
        <w:t>«</w:t>
      </w:r>
      <w:proofErr w:type="spellStart"/>
      <w:r w:rsidRPr="0049222C">
        <w:rPr>
          <w:rFonts w:ascii="Times New Roman" w:eastAsiaTheme="minorEastAsia" w:hAnsi="Times New Roman" w:cs="Times New Roman"/>
          <w:sz w:val="28"/>
          <w:szCs w:val="28"/>
          <w:lang w:val="ru-RU"/>
        </w:rPr>
        <w:t>доктринизм</w:t>
      </w:r>
      <w:proofErr w:type="spellEnd"/>
      <w:r w:rsidR="006C1E0D" w:rsidRPr="0049222C">
        <w:rPr>
          <w:rFonts w:ascii="Times New Roman" w:eastAsiaTheme="minorEastAsia" w:hAnsi="Times New Roman" w:cs="Times New Roman"/>
          <w:sz w:val="28"/>
          <w:szCs w:val="28"/>
          <w:lang w:val="ru-RU"/>
        </w:rPr>
        <w:t>»</w:t>
      </w:r>
      <w:r w:rsidRPr="0049222C">
        <w:rPr>
          <w:rFonts w:ascii="Times New Roman" w:eastAsiaTheme="minorEastAsia" w:hAnsi="Times New Roman" w:cs="Times New Roman"/>
          <w:sz w:val="28"/>
          <w:szCs w:val="28"/>
          <w:lang w:val="ru-RU"/>
        </w:rPr>
        <w:t>, используя лингвистический анализ и следующий эмпирический тест: «каковы доступные наблюдению данные, подтверждающие данное утверждение? С помощью какого акта окончательно разрешается этот вопрос?»</w:t>
      </w:r>
      <w:r w:rsidRPr="0049222C">
        <w:rPr>
          <w:rStyle w:val="FootnoteReference"/>
          <w:rFonts w:ascii="Times New Roman" w:eastAsiaTheme="minorEastAsia" w:hAnsi="Times New Roman" w:cs="Times New Roman"/>
          <w:sz w:val="28"/>
          <w:szCs w:val="28"/>
          <w:lang w:val="ru-RU"/>
        </w:rPr>
        <w:footnoteReference w:id="42"/>
      </w:r>
      <w:r w:rsidRPr="0049222C">
        <w:rPr>
          <w:rFonts w:ascii="Times New Roman" w:eastAsiaTheme="minorEastAsia" w:hAnsi="Times New Roman" w:cs="Times New Roman"/>
          <w:sz w:val="28"/>
          <w:szCs w:val="28"/>
          <w:lang w:val="ru-RU"/>
        </w:rPr>
        <w:t xml:space="preserve">.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использует большое количество примеров из практики правоприменительных органов (как </w:t>
      </w:r>
      <w:proofErr w:type="spellStart"/>
      <w:r w:rsidRPr="0049222C">
        <w:rPr>
          <w:rFonts w:ascii="Times New Roman" w:eastAsiaTheme="minorEastAsia" w:hAnsi="Times New Roman" w:cs="Times New Roman"/>
          <w:sz w:val="28"/>
          <w:szCs w:val="28"/>
          <w:lang w:val="ru-RU"/>
        </w:rPr>
        <w:t>юрисдикционных</w:t>
      </w:r>
      <w:proofErr w:type="spellEnd"/>
      <w:r w:rsidRPr="0049222C">
        <w:rPr>
          <w:rFonts w:ascii="Times New Roman" w:eastAsiaTheme="minorEastAsia" w:hAnsi="Times New Roman" w:cs="Times New Roman"/>
          <w:sz w:val="28"/>
          <w:szCs w:val="28"/>
          <w:lang w:val="ru-RU"/>
        </w:rPr>
        <w:t xml:space="preserve">, так и </w:t>
      </w:r>
      <w:proofErr w:type="spellStart"/>
      <w:r w:rsidRPr="0049222C">
        <w:rPr>
          <w:rFonts w:ascii="Times New Roman" w:eastAsiaTheme="minorEastAsia" w:hAnsi="Times New Roman" w:cs="Times New Roman"/>
          <w:sz w:val="28"/>
          <w:szCs w:val="28"/>
          <w:lang w:val="ru-RU"/>
        </w:rPr>
        <w:t>неюрисдикционных</w:t>
      </w:r>
      <w:proofErr w:type="spellEnd"/>
      <w:r w:rsidRPr="0049222C">
        <w:rPr>
          <w:rFonts w:ascii="Times New Roman" w:eastAsiaTheme="minorEastAsia" w:hAnsi="Times New Roman" w:cs="Times New Roman"/>
          <w:sz w:val="28"/>
          <w:szCs w:val="28"/>
          <w:lang w:val="ru-RU"/>
        </w:rPr>
        <w:t xml:space="preserve">) для подтверждения тезисов реалистической теории. </w:t>
      </w:r>
    </w:p>
    <w:p w14:paraId="6E08BF36" w14:textId="0A0A2FB1" w:rsidR="004C6E42" w:rsidRPr="0049222C" w:rsidRDefault="00C63DC7"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 то же время, реалистическая теория </w:t>
      </w:r>
      <w:proofErr w:type="spellStart"/>
      <w:r w:rsidRPr="0049222C">
        <w:rPr>
          <w:rFonts w:ascii="Times New Roman" w:eastAsiaTheme="minorEastAsia" w:hAnsi="Times New Roman" w:cs="Times New Roman"/>
          <w:sz w:val="28"/>
          <w:szCs w:val="28"/>
          <w:lang w:val="ru-RU"/>
        </w:rPr>
        <w:t>Тропера</w:t>
      </w:r>
      <w:proofErr w:type="spellEnd"/>
      <w:r w:rsidRPr="0049222C">
        <w:rPr>
          <w:rFonts w:ascii="Times New Roman" w:eastAsiaTheme="minorEastAsia" w:hAnsi="Times New Roman" w:cs="Times New Roman"/>
          <w:sz w:val="28"/>
          <w:szCs w:val="28"/>
          <w:lang w:val="ru-RU"/>
        </w:rPr>
        <w:t xml:space="preserve"> </w:t>
      </w:r>
      <w:r w:rsidR="003D7B0E" w:rsidRPr="0049222C">
        <w:rPr>
          <w:rFonts w:ascii="Times New Roman" w:eastAsiaTheme="minorEastAsia" w:hAnsi="Times New Roman" w:cs="Times New Roman"/>
          <w:sz w:val="28"/>
          <w:szCs w:val="28"/>
          <w:lang w:val="ru-RU"/>
        </w:rPr>
        <w:t xml:space="preserve">вызывает большое количество научных дискуссий, в том числе среди отечественных </w:t>
      </w:r>
      <w:r w:rsidR="003D7B0E" w:rsidRPr="0049222C">
        <w:rPr>
          <w:rFonts w:ascii="Times New Roman" w:eastAsiaTheme="minorEastAsia" w:hAnsi="Times New Roman" w:cs="Times New Roman"/>
          <w:sz w:val="28"/>
          <w:szCs w:val="28"/>
          <w:lang w:val="ru-RU"/>
        </w:rPr>
        <w:lastRenderedPageBreak/>
        <w:t>представителей теории права</w:t>
      </w:r>
      <w:r w:rsidR="003D7B0E" w:rsidRPr="0049222C">
        <w:rPr>
          <w:rStyle w:val="FootnoteReference"/>
          <w:rFonts w:ascii="Times New Roman" w:eastAsiaTheme="minorEastAsia" w:hAnsi="Times New Roman" w:cs="Times New Roman"/>
          <w:sz w:val="28"/>
          <w:szCs w:val="28"/>
          <w:lang w:val="ru-RU"/>
        </w:rPr>
        <w:footnoteReference w:id="43"/>
      </w:r>
      <w:r w:rsidR="003D7B0E" w:rsidRPr="0049222C">
        <w:rPr>
          <w:rFonts w:ascii="Times New Roman" w:eastAsiaTheme="minorEastAsia" w:hAnsi="Times New Roman" w:cs="Times New Roman"/>
          <w:sz w:val="28"/>
          <w:szCs w:val="28"/>
          <w:lang w:val="ru-RU"/>
        </w:rPr>
        <w:t xml:space="preserve">, и </w:t>
      </w:r>
      <w:r w:rsidRPr="0049222C">
        <w:rPr>
          <w:rFonts w:ascii="Times New Roman" w:eastAsiaTheme="minorEastAsia" w:hAnsi="Times New Roman" w:cs="Times New Roman"/>
          <w:sz w:val="28"/>
          <w:szCs w:val="28"/>
          <w:lang w:val="ru-RU"/>
        </w:rPr>
        <w:t>критикуется как наиболее радикальный вариант реалистического стиля толкования, демонстрирующий тенденцию к суверенизации судебной власти</w:t>
      </w:r>
      <w:r w:rsidRPr="0049222C">
        <w:rPr>
          <w:rStyle w:val="FootnoteReference"/>
          <w:rFonts w:ascii="Times New Roman" w:eastAsiaTheme="minorEastAsia" w:hAnsi="Times New Roman" w:cs="Times New Roman"/>
          <w:sz w:val="28"/>
          <w:szCs w:val="28"/>
        </w:rPr>
        <w:footnoteReference w:id="44"/>
      </w:r>
      <w:r w:rsidRPr="0049222C">
        <w:rPr>
          <w:rFonts w:ascii="Times New Roman" w:eastAsiaTheme="minorEastAsia" w:hAnsi="Times New Roman" w:cs="Times New Roman"/>
          <w:sz w:val="28"/>
          <w:szCs w:val="28"/>
          <w:lang w:val="ru-RU"/>
        </w:rPr>
        <w:t xml:space="preserve">. </w:t>
      </w:r>
      <w:r w:rsidR="000B49DD" w:rsidRPr="0049222C">
        <w:rPr>
          <w:rFonts w:ascii="Times New Roman" w:eastAsiaTheme="minorEastAsia" w:hAnsi="Times New Roman" w:cs="Times New Roman"/>
          <w:sz w:val="28"/>
          <w:szCs w:val="28"/>
          <w:lang w:val="ru-RU"/>
        </w:rPr>
        <w:t>Большой значимостью</w:t>
      </w:r>
      <w:r w:rsidR="00EB483B" w:rsidRPr="0049222C">
        <w:rPr>
          <w:rFonts w:ascii="Times New Roman" w:eastAsiaTheme="minorEastAsia" w:hAnsi="Times New Roman" w:cs="Times New Roman"/>
          <w:sz w:val="28"/>
          <w:szCs w:val="28"/>
          <w:lang w:val="ru-RU"/>
        </w:rPr>
        <w:t xml:space="preserve"> для теории права</w:t>
      </w:r>
      <w:r w:rsidR="000B49DD" w:rsidRPr="0049222C">
        <w:rPr>
          <w:rFonts w:ascii="Times New Roman" w:eastAsiaTheme="minorEastAsia" w:hAnsi="Times New Roman" w:cs="Times New Roman"/>
          <w:sz w:val="28"/>
          <w:szCs w:val="28"/>
          <w:lang w:val="ru-RU"/>
        </w:rPr>
        <w:t xml:space="preserve"> обладает </w:t>
      </w:r>
      <w:r w:rsidR="003D7B0E" w:rsidRPr="0049222C">
        <w:rPr>
          <w:rFonts w:ascii="Times New Roman" w:eastAsiaTheme="minorEastAsia" w:hAnsi="Times New Roman" w:cs="Times New Roman"/>
          <w:sz w:val="28"/>
          <w:szCs w:val="28"/>
          <w:lang w:val="ru-RU"/>
        </w:rPr>
        <w:t xml:space="preserve">теоретический спор </w:t>
      </w:r>
      <w:proofErr w:type="spellStart"/>
      <w:r w:rsidR="000B49DD" w:rsidRPr="0049222C">
        <w:rPr>
          <w:rFonts w:ascii="Times New Roman" w:eastAsiaTheme="minorEastAsia" w:hAnsi="Times New Roman" w:cs="Times New Roman"/>
          <w:sz w:val="28"/>
          <w:szCs w:val="28"/>
          <w:lang w:val="ru-RU"/>
        </w:rPr>
        <w:t>Тропера</w:t>
      </w:r>
      <w:proofErr w:type="spellEnd"/>
      <w:r w:rsidR="000B49DD" w:rsidRPr="0049222C">
        <w:rPr>
          <w:rFonts w:ascii="Times New Roman" w:eastAsiaTheme="minorEastAsia" w:hAnsi="Times New Roman" w:cs="Times New Roman"/>
          <w:sz w:val="28"/>
          <w:szCs w:val="28"/>
          <w:lang w:val="ru-RU"/>
        </w:rPr>
        <w:t xml:space="preserve"> </w:t>
      </w:r>
      <w:r w:rsidR="003D7B0E" w:rsidRPr="0049222C">
        <w:rPr>
          <w:rFonts w:ascii="Times New Roman" w:eastAsiaTheme="minorEastAsia" w:hAnsi="Times New Roman" w:cs="Times New Roman"/>
          <w:sz w:val="28"/>
          <w:szCs w:val="28"/>
          <w:lang w:val="ru-RU"/>
        </w:rPr>
        <w:t xml:space="preserve">с О. </w:t>
      </w:r>
      <w:proofErr w:type="spellStart"/>
      <w:r w:rsidR="003D7B0E" w:rsidRPr="0049222C">
        <w:rPr>
          <w:rFonts w:ascii="Times New Roman" w:eastAsiaTheme="minorEastAsia" w:hAnsi="Times New Roman" w:cs="Times New Roman"/>
          <w:sz w:val="28"/>
          <w:szCs w:val="28"/>
          <w:lang w:val="ru-RU"/>
        </w:rPr>
        <w:t>Пферсманном</w:t>
      </w:r>
      <w:proofErr w:type="spellEnd"/>
      <w:r w:rsidR="003D7B0E" w:rsidRPr="0049222C">
        <w:rPr>
          <w:rStyle w:val="FootnoteReference"/>
          <w:rFonts w:ascii="Times New Roman" w:eastAsiaTheme="minorEastAsia" w:hAnsi="Times New Roman" w:cs="Times New Roman"/>
          <w:sz w:val="28"/>
          <w:szCs w:val="28"/>
          <w:lang w:val="ru-RU"/>
        </w:rPr>
        <w:footnoteReference w:id="45"/>
      </w:r>
      <w:r w:rsidR="003D7B0E" w:rsidRPr="0049222C">
        <w:rPr>
          <w:rFonts w:ascii="Times New Roman" w:eastAsiaTheme="minorEastAsia" w:hAnsi="Times New Roman" w:cs="Times New Roman"/>
          <w:sz w:val="28"/>
          <w:szCs w:val="28"/>
          <w:lang w:val="ru-RU"/>
        </w:rPr>
        <w:t xml:space="preserve">. </w:t>
      </w:r>
    </w:p>
    <w:p w14:paraId="5BA45E6C" w14:textId="55A1D71D" w:rsidR="00C63DC7" w:rsidRPr="0049222C" w:rsidRDefault="00C63DC7"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Сам М.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определяют свою теорию как «скептическую»</w:t>
      </w:r>
      <w:r w:rsidRPr="0049222C">
        <w:rPr>
          <w:rStyle w:val="FootnoteReference"/>
          <w:rFonts w:ascii="Times New Roman" w:eastAsiaTheme="minorEastAsia" w:hAnsi="Times New Roman" w:cs="Times New Roman"/>
          <w:sz w:val="28"/>
          <w:szCs w:val="28"/>
          <w:lang w:val="ru-RU"/>
        </w:rPr>
        <w:footnoteReference w:id="46"/>
      </w:r>
      <w:r w:rsidRPr="0049222C">
        <w:rPr>
          <w:rFonts w:ascii="Times New Roman" w:eastAsiaTheme="minorEastAsia" w:hAnsi="Times New Roman" w:cs="Times New Roman"/>
          <w:sz w:val="28"/>
          <w:szCs w:val="28"/>
          <w:lang w:val="ru-RU"/>
        </w:rPr>
        <w:t xml:space="preserve"> и выделяет три основных ее предпосылки (тезиса): 1) толкование – акт волеизъявления, а не функция познания; 2) объектом толкования являются формулировки или факты, а не нормы права; 3) осуществляющие толкование субъекты наделены специфической властью</w:t>
      </w:r>
      <w:r w:rsidRPr="0049222C">
        <w:rPr>
          <w:rStyle w:val="FootnoteReference"/>
          <w:rFonts w:ascii="Times New Roman" w:eastAsiaTheme="minorEastAsia" w:hAnsi="Times New Roman" w:cs="Times New Roman"/>
          <w:sz w:val="28"/>
          <w:szCs w:val="28"/>
          <w:lang w:val="ru-RU"/>
        </w:rPr>
        <w:footnoteReference w:id="47"/>
      </w:r>
      <w:r w:rsidRPr="0049222C">
        <w:rPr>
          <w:rFonts w:ascii="Times New Roman" w:eastAsiaTheme="minorEastAsia" w:hAnsi="Times New Roman" w:cs="Times New Roman"/>
          <w:sz w:val="28"/>
          <w:szCs w:val="28"/>
          <w:lang w:val="ru-RU"/>
        </w:rPr>
        <w:t>.</w:t>
      </w:r>
    </w:p>
    <w:p w14:paraId="67653B56" w14:textId="2E7DBA1B" w:rsidR="00936CEA" w:rsidRPr="0049222C" w:rsidRDefault="00200E8A" w:rsidP="00DF094A">
      <w:pPr>
        <w:pStyle w:val="Heading3"/>
        <w:spacing w:before="0" w:line="360" w:lineRule="auto"/>
        <w:ind w:firstLine="720"/>
        <w:rPr>
          <w:rFonts w:ascii="Times New Roman" w:hAnsi="Times New Roman" w:cs="Times New Roman"/>
          <w:i/>
          <w:iCs/>
          <w:color w:val="auto"/>
          <w:sz w:val="28"/>
          <w:szCs w:val="28"/>
          <w:lang w:val="ru-RU"/>
        </w:rPr>
      </w:pPr>
      <w:bookmarkStart w:id="7" w:name="_Toc482265865"/>
      <w:r w:rsidRPr="0049222C">
        <w:rPr>
          <w:rFonts w:ascii="Times New Roman" w:hAnsi="Times New Roman" w:cs="Times New Roman"/>
          <w:i/>
          <w:iCs/>
          <w:color w:val="auto"/>
          <w:sz w:val="28"/>
          <w:szCs w:val="28"/>
          <w:lang w:val="ru-RU"/>
        </w:rPr>
        <w:t>Волюнтаризм как функция толкования</w:t>
      </w:r>
      <w:bookmarkEnd w:id="7"/>
    </w:p>
    <w:p w14:paraId="1EEDD7C8" w14:textId="73FDFC15" w:rsidR="004C6E42" w:rsidRPr="0049222C" w:rsidRDefault="004C6E42"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соглашается с </w:t>
      </w:r>
      <w:proofErr w:type="spellStart"/>
      <w:r w:rsidRPr="0049222C">
        <w:rPr>
          <w:rFonts w:ascii="Times New Roman" w:eastAsiaTheme="minorEastAsia" w:hAnsi="Times New Roman" w:cs="Times New Roman"/>
          <w:sz w:val="28"/>
          <w:szCs w:val="28"/>
          <w:lang w:val="ru-RU"/>
        </w:rPr>
        <w:t>Кельзеном</w:t>
      </w:r>
      <w:proofErr w:type="spellEnd"/>
      <w:r w:rsidRPr="0049222C">
        <w:rPr>
          <w:rFonts w:ascii="Times New Roman" w:eastAsiaTheme="minorEastAsia" w:hAnsi="Times New Roman" w:cs="Times New Roman"/>
          <w:sz w:val="28"/>
          <w:szCs w:val="28"/>
          <w:lang w:val="ru-RU"/>
        </w:rPr>
        <w:t xml:space="preserve"> в том, что толкование является функцией воли, и доказывает это посредством следующих аргументов. Во-первых, не существует толкования </w:t>
      </w:r>
      <w:r w:rsidRPr="0049222C">
        <w:rPr>
          <w:rFonts w:ascii="Times New Roman" w:eastAsiaTheme="minorEastAsia" w:hAnsi="Times New Roman" w:cs="Times New Roman"/>
          <w:i/>
          <w:sz w:val="28"/>
          <w:szCs w:val="28"/>
        </w:rPr>
        <w:t>contra</w:t>
      </w:r>
      <w:r w:rsidRPr="0049222C">
        <w:rPr>
          <w:rFonts w:ascii="Times New Roman" w:eastAsiaTheme="minorEastAsia" w:hAnsi="Times New Roman" w:cs="Times New Roman"/>
          <w:i/>
          <w:sz w:val="28"/>
          <w:szCs w:val="28"/>
          <w:lang w:val="ru-RU"/>
        </w:rPr>
        <w:t xml:space="preserve"> </w:t>
      </w:r>
      <w:proofErr w:type="spellStart"/>
      <w:r w:rsidRPr="0049222C">
        <w:rPr>
          <w:rFonts w:ascii="Times New Roman" w:eastAsiaTheme="minorEastAsia" w:hAnsi="Times New Roman" w:cs="Times New Roman"/>
          <w:i/>
          <w:sz w:val="28"/>
          <w:szCs w:val="28"/>
        </w:rPr>
        <w:t>legem</w:t>
      </w:r>
      <w:proofErr w:type="spellEnd"/>
      <w:r w:rsidRPr="0049222C">
        <w:rPr>
          <w:rFonts w:ascii="Times New Roman" w:eastAsiaTheme="minorEastAsia" w:hAnsi="Times New Roman" w:cs="Times New Roman"/>
          <w:sz w:val="28"/>
          <w:szCs w:val="28"/>
          <w:lang w:val="ru-RU"/>
        </w:rPr>
        <w:t xml:space="preserve">, поскольку значение </w:t>
      </w:r>
      <w:r w:rsidR="00D91137" w:rsidRPr="0049222C">
        <w:rPr>
          <w:rFonts w:ascii="Times New Roman" w:eastAsiaTheme="minorEastAsia" w:hAnsi="Times New Roman" w:cs="Times New Roman"/>
          <w:sz w:val="28"/>
          <w:szCs w:val="28"/>
          <w:lang w:val="ru-RU"/>
        </w:rPr>
        <w:t xml:space="preserve">нормативному </w:t>
      </w:r>
      <w:r w:rsidRPr="0049222C">
        <w:rPr>
          <w:rFonts w:ascii="Times New Roman" w:eastAsiaTheme="minorEastAsia" w:hAnsi="Times New Roman" w:cs="Times New Roman"/>
          <w:sz w:val="28"/>
          <w:szCs w:val="28"/>
          <w:lang w:val="ru-RU"/>
        </w:rPr>
        <w:t>тексту придается в процессе его толкования уполномоченным органом (т.е. аутентичного толкования</w:t>
      </w:r>
      <w:r w:rsidR="004545C9" w:rsidRPr="0049222C">
        <w:rPr>
          <w:rStyle w:val="FootnoteReference"/>
          <w:rFonts w:ascii="Times New Roman" w:eastAsiaTheme="minorEastAsia" w:hAnsi="Times New Roman" w:cs="Times New Roman"/>
          <w:sz w:val="28"/>
          <w:szCs w:val="28"/>
          <w:lang w:val="ru-RU"/>
        </w:rPr>
        <w:footnoteReference w:id="48"/>
      </w:r>
      <w:r w:rsidR="00D91137" w:rsidRPr="0049222C">
        <w:rPr>
          <w:rFonts w:ascii="Times New Roman" w:eastAsiaTheme="minorEastAsia" w:hAnsi="Times New Roman" w:cs="Times New Roman"/>
          <w:sz w:val="28"/>
          <w:szCs w:val="28"/>
          <w:lang w:val="ru-RU"/>
        </w:rPr>
        <w:t>).</w:t>
      </w:r>
      <w:r w:rsidRPr="0049222C">
        <w:rPr>
          <w:rFonts w:ascii="Times New Roman" w:eastAsiaTheme="minorEastAsia" w:hAnsi="Times New Roman" w:cs="Times New Roman"/>
          <w:sz w:val="28"/>
          <w:szCs w:val="28"/>
          <w:lang w:val="ru-RU"/>
        </w:rPr>
        <w:t xml:space="preserve"> </w:t>
      </w:r>
      <w:r w:rsidR="00D91137" w:rsidRPr="0049222C">
        <w:rPr>
          <w:rFonts w:ascii="Times New Roman" w:eastAsiaTheme="minorEastAsia" w:hAnsi="Times New Roman" w:cs="Times New Roman"/>
          <w:sz w:val="28"/>
          <w:szCs w:val="28"/>
          <w:lang w:val="ru-RU"/>
        </w:rPr>
        <w:t>И</w:t>
      </w:r>
      <w:r w:rsidR="00982170" w:rsidRPr="0049222C">
        <w:rPr>
          <w:rFonts w:ascii="Times New Roman" w:eastAsiaTheme="minorEastAsia" w:hAnsi="Times New Roman" w:cs="Times New Roman"/>
          <w:sz w:val="28"/>
          <w:szCs w:val="28"/>
          <w:lang w:val="ru-RU"/>
        </w:rPr>
        <w:t xml:space="preserve">ное значение, отличное от </w:t>
      </w:r>
      <w:r w:rsidR="00D91137" w:rsidRPr="0049222C">
        <w:rPr>
          <w:rFonts w:ascii="Times New Roman" w:eastAsiaTheme="minorEastAsia" w:hAnsi="Times New Roman" w:cs="Times New Roman"/>
          <w:sz w:val="28"/>
          <w:szCs w:val="28"/>
          <w:lang w:val="ru-RU"/>
        </w:rPr>
        <w:t>придаваемого тексту в процессе толкования</w:t>
      </w:r>
      <w:r w:rsidR="00CA4B9C">
        <w:rPr>
          <w:rFonts w:ascii="Times New Roman" w:eastAsiaTheme="minorEastAsia" w:hAnsi="Times New Roman" w:cs="Times New Roman"/>
          <w:sz w:val="28"/>
          <w:szCs w:val="28"/>
          <w:lang w:val="ru-RU"/>
        </w:rPr>
        <w:t>,</w:t>
      </w:r>
      <w:r w:rsidR="00D91137" w:rsidRPr="0049222C">
        <w:rPr>
          <w:rFonts w:ascii="Times New Roman" w:eastAsiaTheme="minorEastAsia" w:hAnsi="Times New Roman" w:cs="Times New Roman"/>
          <w:sz w:val="28"/>
          <w:szCs w:val="28"/>
          <w:lang w:val="ru-RU"/>
        </w:rPr>
        <w:t xml:space="preserve"> отсутствует. </w:t>
      </w:r>
      <w:r w:rsidRPr="0049222C">
        <w:rPr>
          <w:rFonts w:ascii="Times New Roman" w:eastAsiaTheme="minorEastAsia" w:hAnsi="Times New Roman" w:cs="Times New Roman"/>
          <w:sz w:val="28"/>
          <w:szCs w:val="28"/>
          <w:lang w:val="ru-RU"/>
        </w:rPr>
        <w:t xml:space="preserve">Так,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ссылается на решение Государственного совета от 17 февраля 1950 года по делу «Министр сельского хозяйства против госпожи </w:t>
      </w:r>
      <w:proofErr w:type="spellStart"/>
      <w:r w:rsidRPr="0049222C">
        <w:rPr>
          <w:rFonts w:ascii="Times New Roman" w:eastAsiaTheme="minorEastAsia" w:hAnsi="Times New Roman" w:cs="Times New Roman"/>
          <w:sz w:val="28"/>
          <w:szCs w:val="28"/>
          <w:lang w:val="ru-RU"/>
        </w:rPr>
        <w:t>Ламотт</w:t>
      </w:r>
      <w:proofErr w:type="spellEnd"/>
      <w:r w:rsidRPr="0049222C">
        <w:rPr>
          <w:rFonts w:ascii="Times New Roman" w:eastAsiaTheme="minorEastAsia" w:hAnsi="Times New Roman" w:cs="Times New Roman"/>
          <w:sz w:val="28"/>
          <w:szCs w:val="28"/>
          <w:lang w:val="ru-RU"/>
        </w:rPr>
        <w:t xml:space="preserve">». В указанном деле суд истолковал формулировку «не подлежащий судебному оспариванию» так, как если бы она не исключала судебное оспаривание при злоупотреблении </w:t>
      </w:r>
      <w:r w:rsidRPr="0049222C">
        <w:rPr>
          <w:rFonts w:ascii="Times New Roman" w:eastAsiaTheme="minorEastAsia" w:hAnsi="Times New Roman" w:cs="Times New Roman"/>
          <w:sz w:val="28"/>
          <w:szCs w:val="28"/>
          <w:lang w:val="ru-RU"/>
        </w:rPr>
        <w:lastRenderedPageBreak/>
        <w:t>полномочиями, хотя сама формулировка не предусматривает такое исключение</w:t>
      </w:r>
      <w:r w:rsidRPr="0049222C">
        <w:rPr>
          <w:rStyle w:val="FootnoteReference"/>
          <w:rFonts w:ascii="Times New Roman" w:eastAsiaTheme="minorEastAsia" w:hAnsi="Times New Roman" w:cs="Times New Roman"/>
          <w:sz w:val="28"/>
          <w:szCs w:val="28"/>
          <w:lang w:val="ru-RU"/>
        </w:rPr>
        <w:footnoteReference w:id="49"/>
      </w:r>
      <w:r w:rsidRPr="0049222C">
        <w:rPr>
          <w:rFonts w:ascii="Times New Roman" w:eastAsiaTheme="minorEastAsia" w:hAnsi="Times New Roman" w:cs="Times New Roman"/>
          <w:sz w:val="28"/>
          <w:szCs w:val="28"/>
          <w:lang w:val="ru-RU"/>
        </w:rPr>
        <w:t>.</w:t>
      </w:r>
    </w:p>
    <w:p w14:paraId="257BCE07" w14:textId="656F5FDD" w:rsidR="004C6E42" w:rsidRPr="0049222C" w:rsidRDefault="004C6E42"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Во-вторых,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отрицает существование толкования </w:t>
      </w:r>
      <w:r w:rsidRPr="0049222C">
        <w:rPr>
          <w:rFonts w:ascii="Times New Roman" w:eastAsiaTheme="minorEastAsia" w:hAnsi="Times New Roman" w:cs="Times New Roman"/>
          <w:i/>
          <w:sz w:val="28"/>
          <w:szCs w:val="28"/>
        </w:rPr>
        <w:t>ex</w:t>
      </w:r>
      <w:r w:rsidRPr="0049222C">
        <w:rPr>
          <w:rFonts w:ascii="Times New Roman" w:eastAsiaTheme="minorEastAsia" w:hAnsi="Times New Roman" w:cs="Times New Roman"/>
          <w:i/>
          <w:sz w:val="28"/>
          <w:szCs w:val="28"/>
          <w:lang w:val="ru-RU"/>
        </w:rPr>
        <w:t xml:space="preserve"> </w:t>
      </w:r>
      <w:proofErr w:type="spellStart"/>
      <w:r w:rsidRPr="0049222C">
        <w:rPr>
          <w:rFonts w:ascii="Times New Roman" w:eastAsiaTheme="minorEastAsia" w:hAnsi="Times New Roman" w:cs="Times New Roman"/>
          <w:i/>
          <w:sz w:val="28"/>
          <w:szCs w:val="28"/>
        </w:rPr>
        <w:t>tunc</w:t>
      </w:r>
      <w:proofErr w:type="spellEnd"/>
      <w:r w:rsidRPr="0049222C">
        <w:rPr>
          <w:rFonts w:ascii="Times New Roman" w:eastAsiaTheme="minorEastAsia" w:hAnsi="Times New Roman" w:cs="Times New Roman"/>
          <w:sz w:val="28"/>
          <w:szCs w:val="28"/>
          <w:lang w:val="ru-RU"/>
        </w:rPr>
        <w:t xml:space="preserve"> в связи с тем, что какое-либо значение, которое могло </w:t>
      </w:r>
      <w:r w:rsidR="00E27DD0">
        <w:rPr>
          <w:rFonts w:ascii="Times New Roman" w:eastAsiaTheme="minorEastAsia" w:hAnsi="Times New Roman" w:cs="Times New Roman"/>
          <w:sz w:val="28"/>
          <w:szCs w:val="28"/>
          <w:lang w:val="ru-RU"/>
        </w:rPr>
        <w:t xml:space="preserve">бы </w:t>
      </w:r>
      <w:r w:rsidRPr="0049222C">
        <w:rPr>
          <w:rFonts w:ascii="Times New Roman" w:eastAsiaTheme="minorEastAsia" w:hAnsi="Times New Roman" w:cs="Times New Roman"/>
          <w:sz w:val="28"/>
          <w:szCs w:val="28"/>
          <w:lang w:val="ru-RU"/>
        </w:rPr>
        <w:t xml:space="preserve">быть сведено к замыслу законодателя, отсутствует.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объясняет, что установление замысла законодателя представляет собой попытку установить определенное ментальное состояние автора закона, что крайне затруднительно, поскольку, как правило, законы принимаются коллективным органом. Установить замысел каждого отдельного члена парламента не представляется возможным. С другой стороны, вероятно, что парламент лишь принимает закон, который был разработан иным органом или избирательным корпусом. В таком случае автор в юридическом смысле и автор в смысле интеллектуальном не совпадают. Так или иначе, опора только на волю законодателя исключила бы возможность </w:t>
      </w:r>
      <w:proofErr w:type="spellStart"/>
      <w:r w:rsidRPr="0049222C">
        <w:rPr>
          <w:rFonts w:ascii="Times New Roman" w:eastAsiaTheme="minorEastAsia" w:hAnsi="Times New Roman" w:cs="Times New Roman"/>
          <w:sz w:val="28"/>
          <w:szCs w:val="28"/>
          <w:lang w:val="ru-RU"/>
        </w:rPr>
        <w:t>правоприменения</w:t>
      </w:r>
      <w:proofErr w:type="spellEnd"/>
      <w:r w:rsidRPr="0049222C">
        <w:rPr>
          <w:rFonts w:ascii="Times New Roman" w:eastAsiaTheme="minorEastAsia" w:hAnsi="Times New Roman" w:cs="Times New Roman"/>
          <w:sz w:val="28"/>
          <w:szCs w:val="28"/>
          <w:lang w:val="ru-RU"/>
        </w:rPr>
        <w:t xml:space="preserve"> в ситуациях, которые законодатель не предусмотрел</w:t>
      </w:r>
      <w:r w:rsidRPr="0049222C">
        <w:rPr>
          <w:rStyle w:val="FootnoteReference"/>
          <w:rFonts w:ascii="Times New Roman" w:eastAsiaTheme="minorEastAsia" w:hAnsi="Times New Roman" w:cs="Times New Roman"/>
          <w:sz w:val="28"/>
          <w:szCs w:val="28"/>
          <w:lang w:val="ru-RU"/>
        </w:rPr>
        <w:footnoteReference w:id="50"/>
      </w:r>
      <w:r w:rsidRPr="0049222C">
        <w:rPr>
          <w:rFonts w:ascii="Times New Roman" w:eastAsiaTheme="minorEastAsia" w:hAnsi="Times New Roman" w:cs="Times New Roman"/>
          <w:sz w:val="28"/>
          <w:szCs w:val="28"/>
          <w:lang w:val="ru-RU"/>
        </w:rPr>
        <w:t>.</w:t>
      </w:r>
    </w:p>
    <w:p w14:paraId="730D82E2" w14:textId="38D9C84F" w:rsidR="00BB0D4C" w:rsidRPr="0049222C" w:rsidRDefault="004C6E42"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В-третьих, также не существует объективного значения, которое бы не зависело от замысла законодателя. Данный тезис совпадает с идеей </w:t>
      </w:r>
      <w:proofErr w:type="spellStart"/>
      <w:r w:rsidRPr="0049222C">
        <w:rPr>
          <w:rFonts w:ascii="Times New Roman" w:eastAsiaTheme="minorEastAsia" w:hAnsi="Times New Roman" w:cs="Times New Roman"/>
          <w:sz w:val="28"/>
          <w:szCs w:val="28"/>
          <w:lang w:val="ru-RU"/>
        </w:rPr>
        <w:t>Кельзена</w:t>
      </w:r>
      <w:proofErr w:type="spellEnd"/>
      <w:r w:rsidRPr="0049222C">
        <w:rPr>
          <w:rFonts w:ascii="Times New Roman" w:eastAsiaTheme="minorEastAsia" w:hAnsi="Times New Roman" w:cs="Times New Roman"/>
          <w:sz w:val="28"/>
          <w:szCs w:val="28"/>
          <w:lang w:val="ru-RU"/>
        </w:rPr>
        <w:t xml:space="preserve"> о том, что выбор из множества вариантов толкования, к которым приводят различные методики толкования, может быть осуществлен только лицом, осуществляющим толкование, – в теории толкования отсутствует объективный критерий, позволяющий выбрать один из результатов, к которым приводят различные методы толкования</w:t>
      </w:r>
      <w:r w:rsidRPr="0049222C">
        <w:rPr>
          <w:rStyle w:val="FootnoteReference"/>
          <w:rFonts w:ascii="Times New Roman" w:eastAsiaTheme="minorEastAsia" w:hAnsi="Times New Roman" w:cs="Times New Roman"/>
          <w:sz w:val="28"/>
          <w:szCs w:val="28"/>
          <w:lang w:val="ru-RU"/>
        </w:rPr>
        <w:footnoteReference w:id="51"/>
      </w:r>
      <w:r w:rsidRPr="0049222C">
        <w:rPr>
          <w:rFonts w:ascii="Times New Roman" w:eastAsiaTheme="minorEastAsia" w:hAnsi="Times New Roman" w:cs="Times New Roman"/>
          <w:sz w:val="28"/>
          <w:szCs w:val="28"/>
          <w:lang w:val="ru-RU"/>
        </w:rPr>
        <w:t xml:space="preserve">. </w:t>
      </w:r>
    </w:p>
    <w:p w14:paraId="2E1DC4F7" w14:textId="77777777" w:rsidR="00262BFE" w:rsidRPr="0049222C" w:rsidRDefault="00262BFE" w:rsidP="00DF094A">
      <w:pPr>
        <w:pStyle w:val="Heading3"/>
        <w:spacing w:before="0" w:line="360" w:lineRule="auto"/>
        <w:ind w:firstLine="720"/>
        <w:rPr>
          <w:rFonts w:ascii="Times New Roman" w:hAnsi="Times New Roman" w:cs="Times New Roman"/>
          <w:i/>
          <w:iCs/>
          <w:color w:val="auto"/>
          <w:sz w:val="28"/>
          <w:szCs w:val="28"/>
          <w:lang w:val="ru-RU"/>
        </w:rPr>
      </w:pPr>
      <w:bookmarkStart w:id="8" w:name="_Toc482265866"/>
      <w:r w:rsidRPr="0049222C">
        <w:rPr>
          <w:rFonts w:ascii="Times New Roman" w:hAnsi="Times New Roman" w:cs="Times New Roman"/>
          <w:i/>
          <w:iCs/>
          <w:color w:val="auto"/>
          <w:sz w:val="28"/>
          <w:szCs w:val="28"/>
          <w:lang w:val="ru-RU"/>
        </w:rPr>
        <w:t>Креативное толкование</w:t>
      </w:r>
      <w:bookmarkEnd w:id="8"/>
    </w:p>
    <w:p w14:paraId="01D7B20D" w14:textId="24D2780E" w:rsidR="004F71D5" w:rsidRPr="0049222C" w:rsidRDefault="003C7366"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В соответствии</w:t>
      </w:r>
      <w:r w:rsidR="00300A86" w:rsidRPr="0049222C">
        <w:rPr>
          <w:rFonts w:ascii="Times New Roman" w:eastAsiaTheme="minorEastAsia" w:hAnsi="Times New Roman" w:cs="Times New Roman"/>
          <w:sz w:val="28"/>
          <w:szCs w:val="28"/>
          <w:lang w:val="ru-RU"/>
        </w:rPr>
        <w:t xml:space="preserve"> с терминологией О. </w:t>
      </w:r>
      <w:proofErr w:type="spellStart"/>
      <w:r w:rsidR="00300A86" w:rsidRPr="0049222C">
        <w:rPr>
          <w:rFonts w:ascii="Times New Roman" w:eastAsiaTheme="minorEastAsia" w:hAnsi="Times New Roman" w:cs="Times New Roman"/>
          <w:sz w:val="28"/>
          <w:szCs w:val="28"/>
          <w:lang w:val="ru-RU"/>
        </w:rPr>
        <w:t>Пферсманна</w:t>
      </w:r>
      <w:proofErr w:type="spellEnd"/>
      <w:r w:rsidR="00300A86" w:rsidRPr="0049222C">
        <w:rPr>
          <w:rFonts w:ascii="Times New Roman" w:eastAsiaTheme="minorEastAsia" w:hAnsi="Times New Roman" w:cs="Times New Roman"/>
          <w:sz w:val="28"/>
          <w:szCs w:val="28"/>
          <w:lang w:val="ru-RU"/>
        </w:rPr>
        <w:t xml:space="preserve"> для реалистической теории </w:t>
      </w:r>
      <w:proofErr w:type="spellStart"/>
      <w:r w:rsidR="00300A86" w:rsidRPr="0049222C">
        <w:rPr>
          <w:rFonts w:ascii="Times New Roman" w:eastAsiaTheme="minorEastAsia" w:hAnsi="Times New Roman" w:cs="Times New Roman"/>
          <w:sz w:val="28"/>
          <w:szCs w:val="28"/>
          <w:lang w:val="ru-RU"/>
        </w:rPr>
        <w:t>Тропера</w:t>
      </w:r>
      <w:proofErr w:type="spellEnd"/>
      <w:r w:rsidR="00300A86" w:rsidRPr="0049222C">
        <w:rPr>
          <w:rFonts w:ascii="Times New Roman" w:eastAsiaTheme="minorEastAsia" w:hAnsi="Times New Roman" w:cs="Times New Roman"/>
          <w:sz w:val="28"/>
          <w:szCs w:val="28"/>
          <w:lang w:val="ru-RU"/>
        </w:rPr>
        <w:t xml:space="preserve"> характерно </w:t>
      </w:r>
      <w:r w:rsidR="004F71D5" w:rsidRPr="0049222C">
        <w:rPr>
          <w:rFonts w:ascii="Times New Roman" w:eastAsiaTheme="minorEastAsia" w:hAnsi="Times New Roman" w:cs="Times New Roman"/>
          <w:sz w:val="28"/>
          <w:szCs w:val="28"/>
          <w:lang w:val="ru-RU"/>
        </w:rPr>
        <w:t>«кре</w:t>
      </w:r>
      <w:r w:rsidR="00300A86" w:rsidRPr="0049222C">
        <w:rPr>
          <w:rFonts w:ascii="Times New Roman" w:eastAsiaTheme="minorEastAsia" w:hAnsi="Times New Roman" w:cs="Times New Roman"/>
          <w:sz w:val="28"/>
          <w:szCs w:val="28"/>
          <w:lang w:val="ru-RU"/>
        </w:rPr>
        <w:t xml:space="preserve">ативное толкование», т.е. </w:t>
      </w:r>
      <w:r w:rsidR="004F71D5" w:rsidRPr="0049222C">
        <w:rPr>
          <w:rFonts w:ascii="Times New Roman" w:eastAsiaTheme="minorEastAsia" w:hAnsi="Times New Roman" w:cs="Times New Roman"/>
          <w:sz w:val="28"/>
          <w:szCs w:val="28"/>
          <w:lang w:val="ru-RU"/>
        </w:rPr>
        <w:t>создание объекта, который семантически не связан с уже существующим объектом</w:t>
      </w:r>
      <w:r w:rsidR="004F71D5" w:rsidRPr="0049222C">
        <w:rPr>
          <w:rStyle w:val="FootnoteReference"/>
          <w:rFonts w:ascii="Times New Roman" w:eastAsiaTheme="minorEastAsia" w:hAnsi="Times New Roman" w:cs="Times New Roman"/>
          <w:sz w:val="28"/>
          <w:szCs w:val="28"/>
          <w:lang w:val="ru-RU"/>
        </w:rPr>
        <w:footnoteReference w:id="52"/>
      </w:r>
      <w:r w:rsidR="004F71D5" w:rsidRPr="0049222C">
        <w:rPr>
          <w:rFonts w:ascii="Times New Roman" w:eastAsiaTheme="minorEastAsia" w:hAnsi="Times New Roman" w:cs="Times New Roman"/>
          <w:sz w:val="28"/>
          <w:szCs w:val="28"/>
          <w:lang w:val="ru-RU"/>
        </w:rPr>
        <w:t xml:space="preserve">. </w:t>
      </w:r>
    </w:p>
    <w:p w14:paraId="7FEE920F" w14:textId="7F38091B" w:rsidR="00F33FAD" w:rsidRPr="0049222C" w:rsidRDefault="00300A86"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В</w:t>
      </w:r>
      <w:r w:rsidR="001B1F45" w:rsidRPr="0049222C">
        <w:rPr>
          <w:rFonts w:ascii="Times New Roman" w:eastAsiaTheme="minorEastAsia" w:hAnsi="Times New Roman" w:cs="Times New Roman"/>
          <w:sz w:val="28"/>
          <w:szCs w:val="28"/>
          <w:lang w:val="ru-RU"/>
        </w:rPr>
        <w:t xml:space="preserve"> качестве объекта толкования реалистическая теория рассматривает текст, поскольку он является «носителем значения» (в отличие от нормы, </w:t>
      </w:r>
      <w:r w:rsidR="001B1F45" w:rsidRPr="0049222C">
        <w:rPr>
          <w:rFonts w:ascii="Times New Roman" w:eastAsiaTheme="minorEastAsia" w:hAnsi="Times New Roman" w:cs="Times New Roman"/>
          <w:sz w:val="28"/>
          <w:szCs w:val="28"/>
          <w:lang w:val="ru-RU"/>
        </w:rPr>
        <w:lastRenderedPageBreak/>
        <w:t>которая приобретает значение в результате толкования)</w:t>
      </w:r>
      <w:r w:rsidR="001B1F45" w:rsidRPr="0049222C">
        <w:rPr>
          <w:rStyle w:val="FootnoteReference"/>
          <w:rFonts w:ascii="Times New Roman" w:eastAsiaTheme="minorEastAsia" w:hAnsi="Times New Roman" w:cs="Times New Roman"/>
          <w:sz w:val="28"/>
          <w:szCs w:val="28"/>
          <w:lang w:val="ru-RU"/>
        </w:rPr>
        <w:footnoteReference w:id="53"/>
      </w:r>
      <w:r w:rsidR="001B1F45" w:rsidRPr="0049222C">
        <w:rPr>
          <w:rFonts w:ascii="Times New Roman" w:eastAsiaTheme="minorEastAsia" w:hAnsi="Times New Roman" w:cs="Times New Roman"/>
          <w:sz w:val="28"/>
          <w:szCs w:val="28"/>
          <w:lang w:val="ru-RU"/>
        </w:rPr>
        <w:t xml:space="preserve">. </w:t>
      </w:r>
      <w:r w:rsidR="00C57170" w:rsidRPr="0049222C">
        <w:rPr>
          <w:rFonts w:ascii="Times New Roman" w:eastAsiaTheme="minorEastAsia" w:hAnsi="Times New Roman" w:cs="Times New Roman"/>
          <w:sz w:val="28"/>
          <w:szCs w:val="28"/>
          <w:lang w:val="ru-RU"/>
        </w:rPr>
        <w:t xml:space="preserve">Данный тезис </w:t>
      </w:r>
      <w:r w:rsidR="00F33FAD" w:rsidRPr="0049222C">
        <w:rPr>
          <w:rFonts w:ascii="Times New Roman" w:eastAsiaTheme="minorEastAsia" w:hAnsi="Times New Roman" w:cs="Times New Roman"/>
          <w:sz w:val="28"/>
          <w:szCs w:val="28"/>
          <w:lang w:val="ru-RU"/>
        </w:rPr>
        <w:t xml:space="preserve">был сформулирован </w:t>
      </w:r>
      <w:proofErr w:type="spellStart"/>
      <w:r w:rsidR="00F33FAD" w:rsidRPr="0049222C">
        <w:rPr>
          <w:rFonts w:ascii="Times New Roman" w:eastAsiaTheme="minorEastAsia" w:hAnsi="Times New Roman" w:cs="Times New Roman"/>
          <w:sz w:val="28"/>
          <w:szCs w:val="28"/>
          <w:lang w:val="ru-RU"/>
        </w:rPr>
        <w:t>Тропером</w:t>
      </w:r>
      <w:proofErr w:type="spellEnd"/>
      <w:r w:rsidR="00F33FAD" w:rsidRPr="0049222C">
        <w:rPr>
          <w:rFonts w:ascii="Times New Roman" w:eastAsiaTheme="minorEastAsia" w:hAnsi="Times New Roman" w:cs="Times New Roman"/>
          <w:sz w:val="28"/>
          <w:szCs w:val="28"/>
          <w:lang w:val="ru-RU"/>
        </w:rPr>
        <w:t xml:space="preserve"> в качестве одной из корректив теории толкования </w:t>
      </w:r>
      <w:proofErr w:type="spellStart"/>
      <w:r w:rsidR="00F33FAD" w:rsidRPr="0049222C">
        <w:rPr>
          <w:rFonts w:ascii="Times New Roman" w:eastAsiaTheme="minorEastAsia" w:hAnsi="Times New Roman" w:cs="Times New Roman"/>
          <w:sz w:val="28"/>
          <w:szCs w:val="28"/>
          <w:lang w:val="ru-RU"/>
        </w:rPr>
        <w:t>Кельзена</w:t>
      </w:r>
      <w:proofErr w:type="spellEnd"/>
      <w:r w:rsidR="00F33FAD" w:rsidRPr="0049222C">
        <w:rPr>
          <w:rFonts w:ascii="Times New Roman" w:eastAsiaTheme="minorEastAsia" w:hAnsi="Times New Roman" w:cs="Times New Roman"/>
          <w:sz w:val="28"/>
          <w:szCs w:val="28"/>
          <w:lang w:val="ru-RU"/>
        </w:rPr>
        <w:t xml:space="preserve"> сообразно о</w:t>
      </w:r>
      <w:r w:rsidR="00F33FAD" w:rsidRPr="0049222C">
        <w:rPr>
          <w:rFonts w:ascii="Times New Roman" w:hAnsi="Times New Roman" w:cs="Times New Roman"/>
          <w:sz w:val="28"/>
          <w:szCs w:val="28"/>
          <w:lang w:val="ru-RU"/>
        </w:rPr>
        <w:t xml:space="preserve">пределению </w:t>
      </w:r>
      <w:proofErr w:type="spellStart"/>
      <w:r w:rsidR="00F33FAD" w:rsidRPr="0049222C">
        <w:rPr>
          <w:rFonts w:ascii="Times New Roman" w:hAnsi="Times New Roman" w:cs="Times New Roman"/>
          <w:sz w:val="28"/>
          <w:szCs w:val="28"/>
          <w:lang w:val="ru-RU"/>
        </w:rPr>
        <w:t>Кельзеном</w:t>
      </w:r>
      <w:proofErr w:type="spellEnd"/>
      <w:r w:rsidR="00F33FAD" w:rsidRPr="0049222C">
        <w:rPr>
          <w:rFonts w:ascii="Times New Roman" w:hAnsi="Times New Roman" w:cs="Times New Roman"/>
          <w:sz w:val="28"/>
          <w:szCs w:val="28"/>
          <w:lang w:val="ru-RU"/>
        </w:rPr>
        <w:t xml:space="preserve"> нормы как значения, а не как лингвистического высказывания</w:t>
      </w:r>
      <w:r w:rsidR="00F33FAD" w:rsidRPr="0049222C">
        <w:rPr>
          <w:rStyle w:val="FootnoteReference"/>
          <w:rFonts w:ascii="Times New Roman" w:hAnsi="Times New Roman" w:cs="Times New Roman"/>
          <w:sz w:val="28"/>
          <w:szCs w:val="28"/>
          <w:lang w:val="ru-RU"/>
        </w:rPr>
        <w:footnoteReference w:id="54"/>
      </w:r>
      <w:r w:rsidR="00F33FAD" w:rsidRPr="0049222C">
        <w:rPr>
          <w:rFonts w:ascii="Times New Roman" w:hAnsi="Times New Roman" w:cs="Times New Roman"/>
          <w:sz w:val="28"/>
          <w:szCs w:val="28"/>
          <w:lang w:val="ru-RU"/>
        </w:rPr>
        <w:t>.</w:t>
      </w:r>
    </w:p>
    <w:p w14:paraId="254E6550" w14:textId="217CBDE1" w:rsidR="001B1F45" w:rsidRPr="0049222C" w:rsidRDefault="001B1F45"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При этом толкование текста происходит во всех случаях, а не только тогда, когда текст представляет неясность, поскольку вывод о ясности или неясности текста также может быть сделан только в процессе толкования. В юриспруденции процесс толкования текста также охватывает установление того, что толкуемый текст является юридическим предписанием, обозначающим норму, и </w:t>
      </w:r>
      <w:r w:rsidR="00CA4B9C">
        <w:rPr>
          <w:rFonts w:ascii="Times New Roman" w:eastAsiaTheme="minorEastAsia" w:hAnsi="Times New Roman" w:cs="Times New Roman"/>
          <w:sz w:val="28"/>
          <w:szCs w:val="28"/>
          <w:lang w:val="ru-RU"/>
        </w:rPr>
        <w:t xml:space="preserve">то, </w:t>
      </w:r>
      <w:r w:rsidRPr="0049222C">
        <w:rPr>
          <w:rFonts w:ascii="Times New Roman" w:eastAsiaTheme="minorEastAsia" w:hAnsi="Times New Roman" w:cs="Times New Roman"/>
          <w:sz w:val="28"/>
          <w:szCs w:val="28"/>
          <w:lang w:val="ru-RU"/>
        </w:rPr>
        <w:t xml:space="preserve">к какому уровню такое предписание относится, ведь невозможно установить, что закон предписывает </w:t>
      </w:r>
      <w:r w:rsidRPr="0049222C">
        <w:rPr>
          <w:rFonts w:ascii="Times New Roman" w:eastAsiaTheme="minorEastAsia" w:hAnsi="Times New Roman" w:cs="Times New Roman"/>
          <w:i/>
          <w:sz w:val="28"/>
          <w:szCs w:val="28"/>
        </w:rPr>
        <w:t>n</w:t>
      </w:r>
      <w:r w:rsidRPr="0049222C">
        <w:rPr>
          <w:rFonts w:ascii="Times New Roman" w:eastAsiaTheme="minorEastAsia" w:hAnsi="Times New Roman" w:cs="Times New Roman"/>
          <w:i/>
          <w:sz w:val="28"/>
          <w:szCs w:val="28"/>
          <w:lang w:val="ru-RU"/>
        </w:rPr>
        <w:t xml:space="preserve">, </w:t>
      </w:r>
      <w:r w:rsidRPr="0049222C">
        <w:rPr>
          <w:rFonts w:ascii="Times New Roman" w:eastAsiaTheme="minorEastAsia" w:hAnsi="Times New Roman" w:cs="Times New Roman"/>
          <w:sz w:val="28"/>
          <w:szCs w:val="28"/>
          <w:lang w:val="ru-RU"/>
        </w:rPr>
        <w:t>не определив, что предписание действительно содержится в законодательном акте, а не в волеизъявлении частного лица</w:t>
      </w:r>
      <w:r w:rsidRPr="0049222C">
        <w:rPr>
          <w:rStyle w:val="FootnoteReference"/>
          <w:rFonts w:ascii="Times New Roman" w:eastAsiaTheme="minorEastAsia" w:hAnsi="Times New Roman" w:cs="Times New Roman"/>
          <w:sz w:val="28"/>
          <w:szCs w:val="28"/>
          <w:lang w:val="ru-RU"/>
        </w:rPr>
        <w:footnoteReference w:id="55"/>
      </w:r>
      <w:r w:rsidRPr="0049222C">
        <w:rPr>
          <w:rFonts w:ascii="Times New Roman" w:eastAsiaTheme="minorEastAsia" w:hAnsi="Times New Roman" w:cs="Times New Roman"/>
          <w:sz w:val="28"/>
          <w:szCs w:val="28"/>
          <w:lang w:val="ru-RU"/>
        </w:rPr>
        <w:t xml:space="preserve">. Таким образом, по </w:t>
      </w:r>
      <w:proofErr w:type="spellStart"/>
      <w:r w:rsidRPr="0049222C">
        <w:rPr>
          <w:rFonts w:ascii="Times New Roman" w:eastAsiaTheme="minorEastAsia" w:hAnsi="Times New Roman" w:cs="Times New Roman"/>
          <w:sz w:val="28"/>
          <w:szCs w:val="28"/>
          <w:lang w:val="ru-RU"/>
        </w:rPr>
        <w:t>Троперу</w:t>
      </w:r>
      <w:proofErr w:type="spellEnd"/>
      <w:r w:rsidRPr="0049222C">
        <w:rPr>
          <w:rFonts w:ascii="Times New Roman" w:eastAsiaTheme="minorEastAsia" w:hAnsi="Times New Roman" w:cs="Times New Roman"/>
          <w:sz w:val="28"/>
          <w:szCs w:val="28"/>
          <w:lang w:val="ru-RU"/>
        </w:rPr>
        <w:t>, основанием действительности нормы является ее создание в процессе толкования</w:t>
      </w:r>
      <w:r w:rsidRPr="0049222C">
        <w:rPr>
          <w:rStyle w:val="FootnoteReference"/>
          <w:rFonts w:ascii="Times New Roman" w:eastAsiaTheme="minorEastAsia" w:hAnsi="Times New Roman" w:cs="Times New Roman"/>
          <w:sz w:val="28"/>
          <w:szCs w:val="28"/>
          <w:lang w:val="ru-RU"/>
        </w:rPr>
        <w:footnoteReference w:id="56"/>
      </w:r>
      <w:r w:rsidRPr="0049222C">
        <w:rPr>
          <w:rFonts w:ascii="Times New Roman" w:eastAsiaTheme="minorEastAsia" w:hAnsi="Times New Roman" w:cs="Times New Roman"/>
          <w:sz w:val="28"/>
          <w:szCs w:val="28"/>
          <w:lang w:val="ru-RU"/>
        </w:rPr>
        <w:t>. Кроме того, определение статуса текста напрямую связано с определением полномочий лица, толкующего текст</w:t>
      </w:r>
      <w:r w:rsidRPr="0049222C">
        <w:rPr>
          <w:rStyle w:val="FootnoteReference"/>
          <w:rFonts w:ascii="Times New Roman" w:eastAsiaTheme="minorEastAsia" w:hAnsi="Times New Roman" w:cs="Times New Roman"/>
          <w:sz w:val="28"/>
          <w:szCs w:val="28"/>
          <w:lang w:val="ru-RU"/>
        </w:rPr>
        <w:footnoteReference w:id="57"/>
      </w:r>
      <w:r w:rsidRPr="0049222C">
        <w:rPr>
          <w:rFonts w:ascii="Times New Roman" w:eastAsiaTheme="minorEastAsia" w:hAnsi="Times New Roman" w:cs="Times New Roman"/>
          <w:sz w:val="28"/>
          <w:szCs w:val="28"/>
          <w:lang w:val="ru-RU"/>
        </w:rPr>
        <w:t>.</w:t>
      </w:r>
    </w:p>
    <w:p w14:paraId="4B9173E6" w14:textId="59425A72" w:rsidR="001B1F45" w:rsidRPr="0049222C" w:rsidRDefault="001B1F45" w:rsidP="008B4633">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lang w:val="ru-RU"/>
        </w:rPr>
      </w:pPr>
      <w:r w:rsidRPr="0049222C">
        <w:rPr>
          <w:rFonts w:ascii="Times New Roman" w:eastAsiaTheme="minorEastAsia" w:hAnsi="Times New Roman" w:cs="Times New Roman"/>
          <w:sz w:val="28"/>
          <w:szCs w:val="28"/>
          <w:lang w:val="ru-RU"/>
        </w:rPr>
        <w:t>Помимо формулировок подлежащих истолкованию нормативных текстов, объектом т</w:t>
      </w:r>
      <w:r w:rsidR="00F33FAD" w:rsidRPr="0049222C">
        <w:rPr>
          <w:rFonts w:ascii="Times New Roman" w:eastAsiaTheme="minorEastAsia" w:hAnsi="Times New Roman" w:cs="Times New Roman"/>
          <w:sz w:val="28"/>
          <w:szCs w:val="28"/>
          <w:lang w:val="ru-RU"/>
        </w:rPr>
        <w:t>олкования также являются факты.</w:t>
      </w:r>
      <w:r w:rsidR="0048711B" w:rsidRPr="0049222C">
        <w:rPr>
          <w:rFonts w:ascii="Times New Roman" w:eastAsiaTheme="minorEastAsia" w:hAnsi="Times New Roman" w:cs="Times New Roman"/>
          <w:sz w:val="28"/>
          <w:szCs w:val="28"/>
          <w:lang w:val="ru-RU"/>
        </w:rPr>
        <w:t xml:space="preserve"> </w:t>
      </w:r>
      <w:r w:rsidRPr="0049222C">
        <w:rPr>
          <w:rFonts w:ascii="Times New Roman" w:eastAsiaTheme="minorEastAsia" w:hAnsi="Times New Roman" w:cs="Times New Roman"/>
          <w:sz w:val="28"/>
          <w:szCs w:val="28"/>
          <w:lang w:val="ru-RU"/>
        </w:rPr>
        <w:t>Истолкование фактов происходит в двух случаях. Частным случаем толкования фактов является придание силы правовой нормы правовому обычаю, который изначально существует как факт</w:t>
      </w:r>
      <w:r w:rsidR="00CA4B9C">
        <w:rPr>
          <w:rFonts w:ascii="Times New Roman" w:eastAsiaTheme="minorEastAsia" w:hAnsi="Times New Roman" w:cs="Times New Roman"/>
          <w:sz w:val="28"/>
          <w:szCs w:val="28"/>
          <w:lang w:val="ru-RU"/>
        </w:rPr>
        <w:t> </w:t>
      </w:r>
      <w:r w:rsidRPr="0049222C">
        <w:rPr>
          <w:rFonts w:ascii="Times New Roman" w:eastAsiaTheme="minorEastAsia" w:hAnsi="Times New Roman" w:cs="Times New Roman"/>
          <w:sz w:val="28"/>
          <w:szCs w:val="28"/>
          <w:lang w:val="ru-RU"/>
        </w:rPr>
        <w:t xml:space="preserve">– </w:t>
      </w:r>
      <w:r w:rsidR="00CA4B9C">
        <w:rPr>
          <w:rFonts w:ascii="Times New Roman" w:eastAsiaTheme="minorEastAsia" w:hAnsi="Times New Roman" w:cs="Times New Roman"/>
          <w:sz w:val="28"/>
          <w:szCs w:val="28"/>
          <w:lang w:val="ru-RU"/>
        </w:rPr>
        <w:t xml:space="preserve">в виде </w:t>
      </w:r>
      <w:r w:rsidRPr="0049222C">
        <w:rPr>
          <w:rFonts w:ascii="Times New Roman" w:eastAsiaTheme="minorEastAsia" w:hAnsi="Times New Roman" w:cs="Times New Roman"/>
          <w:sz w:val="28"/>
          <w:szCs w:val="28"/>
          <w:lang w:val="ru-RU"/>
        </w:rPr>
        <w:t>повторяющ</w:t>
      </w:r>
      <w:r w:rsidR="00CA4B9C">
        <w:rPr>
          <w:rFonts w:ascii="Times New Roman" w:eastAsiaTheme="minorEastAsia" w:hAnsi="Times New Roman" w:cs="Times New Roman"/>
          <w:sz w:val="28"/>
          <w:szCs w:val="28"/>
          <w:lang w:val="ru-RU"/>
        </w:rPr>
        <w:t>ей</w:t>
      </w:r>
      <w:r w:rsidRPr="0049222C">
        <w:rPr>
          <w:rFonts w:ascii="Times New Roman" w:eastAsiaTheme="minorEastAsia" w:hAnsi="Times New Roman" w:cs="Times New Roman"/>
          <w:sz w:val="28"/>
          <w:szCs w:val="28"/>
          <w:lang w:val="ru-RU"/>
        </w:rPr>
        <w:t>ся практик</w:t>
      </w:r>
      <w:r w:rsidR="00CA4B9C">
        <w:rPr>
          <w:rFonts w:ascii="Times New Roman" w:eastAsiaTheme="minorEastAsia" w:hAnsi="Times New Roman" w:cs="Times New Roman"/>
          <w:sz w:val="28"/>
          <w:szCs w:val="28"/>
          <w:lang w:val="ru-RU"/>
        </w:rPr>
        <w:t>и</w:t>
      </w:r>
      <w:r w:rsidRPr="0049222C">
        <w:rPr>
          <w:rFonts w:ascii="Times New Roman" w:eastAsiaTheme="minorEastAsia" w:hAnsi="Times New Roman" w:cs="Times New Roman"/>
          <w:sz w:val="28"/>
          <w:szCs w:val="28"/>
          <w:lang w:val="ru-RU"/>
        </w:rPr>
        <w:t xml:space="preserve">. Обязательный характер обычаю придает процесс его толкования, в ходе которого принимается решение о его обязательной силе и значении правовой нормы. </w:t>
      </w:r>
    </w:p>
    <w:p w14:paraId="263897C0" w14:textId="6C02F620" w:rsidR="00F33FAD" w:rsidRPr="0049222C" w:rsidRDefault="001B1F45"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eastAsiaTheme="minorEastAsia" w:hAnsi="Times New Roman" w:cs="Times New Roman"/>
          <w:sz w:val="28"/>
          <w:szCs w:val="28"/>
          <w:lang w:val="ru-RU"/>
        </w:rPr>
        <w:t>Наиболее распространенным случаем является толкование фактов в п</w:t>
      </w:r>
      <w:r w:rsidR="00E27DD0">
        <w:rPr>
          <w:rFonts w:ascii="Times New Roman" w:eastAsiaTheme="minorEastAsia" w:hAnsi="Times New Roman" w:cs="Times New Roman"/>
          <w:sz w:val="28"/>
          <w:szCs w:val="28"/>
          <w:lang w:val="ru-RU"/>
        </w:rPr>
        <w:t>роцессе юридической квалификации</w:t>
      </w:r>
      <w:r w:rsidRPr="0049222C">
        <w:rPr>
          <w:rFonts w:ascii="Times New Roman" w:eastAsiaTheme="minorEastAsia" w:hAnsi="Times New Roman" w:cs="Times New Roman"/>
          <w:sz w:val="28"/>
          <w:szCs w:val="28"/>
          <w:lang w:val="ru-RU"/>
        </w:rPr>
        <w:t xml:space="preserve"> при разрешении конкретного судебного спора. </w:t>
      </w:r>
      <w:r w:rsidR="00F33FAD" w:rsidRPr="0049222C">
        <w:rPr>
          <w:rFonts w:ascii="Times New Roman" w:hAnsi="Times New Roman" w:cs="Times New Roman"/>
          <w:sz w:val="28"/>
          <w:szCs w:val="28"/>
          <w:lang w:val="ru-RU"/>
        </w:rPr>
        <w:t xml:space="preserve">До определения того, подпадает ли конкретный факт под одно из </w:t>
      </w:r>
      <w:r w:rsidR="00F33FAD" w:rsidRPr="0049222C">
        <w:rPr>
          <w:rFonts w:ascii="Times New Roman" w:hAnsi="Times New Roman" w:cs="Times New Roman"/>
          <w:sz w:val="28"/>
          <w:szCs w:val="28"/>
          <w:lang w:val="ru-RU"/>
        </w:rPr>
        <w:lastRenderedPageBreak/>
        <w:t>охватываемых рамками нормы значений, необходимо понять, имел ли данный факт место. Например, определение, был</w:t>
      </w:r>
      <w:r w:rsidR="00E27DD0">
        <w:rPr>
          <w:rFonts w:ascii="Times New Roman" w:hAnsi="Times New Roman" w:cs="Times New Roman"/>
          <w:sz w:val="28"/>
          <w:szCs w:val="28"/>
          <w:lang w:val="ru-RU"/>
        </w:rPr>
        <w:t>о</w:t>
      </w:r>
      <w:r w:rsidR="00F33FAD" w:rsidRPr="0049222C">
        <w:rPr>
          <w:rFonts w:ascii="Times New Roman" w:hAnsi="Times New Roman" w:cs="Times New Roman"/>
          <w:sz w:val="28"/>
          <w:szCs w:val="28"/>
          <w:lang w:val="ru-RU"/>
        </w:rPr>
        <w:t xml:space="preserve"> ли совершен</w:t>
      </w:r>
      <w:r w:rsidR="00CA4B9C">
        <w:rPr>
          <w:rFonts w:ascii="Times New Roman" w:hAnsi="Times New Roman" w:cs="Times New Roman"/>
          <w:sz w:val="28"/>
          <w:szCs w:val="28"/>
          <w:lang w:val="ru-RU"/>
        </w:rPr>
        <w:t>о</w:t>
      </w:r>
      <w:r w:rsidR="00F33FAD" w:rsidRPr="0049222C">
        <w:rPr>
          <w:rFonts w:ascii="Times New Roman" w:hAnsi="Times New Roman" w:cs="Times New Roman"/>
          <w:sz w:val="28"/>
          <w:szCs w:val="28"/>
          <w:lang w:val="ru-RU"/>
        </w:rPr>
        <w:t xml:space="preserve"> определенн</w:t>
      </w:r>
      <w:r w:rsidR="00CA4B9C">
        <w:rPr>
          <w:rFonts w:ascii="Times New Roman" w:hAnsi="Times New Roman" w:cs="Times New Roman"/>
          <w:sz w:val="28"/>
          <w:szCs w:val="28"/>
          <w:lang w:val="ru-RU"/>
        </w:rPr>
        <w:t>ое</w:t>
      </w:r>
      <w:r w:rsidR="00F33FAD" w:rsidRPr="0049222C">
        <w:rPr>
          <w:rFonts w:ascii="Times New Roman" w:hAnsi="Times New Roman" w:cs="Times New Roman"/>
          <w:sz w:val="28"/>
          <w:szCs w:val="28"/>
          <w:lang w:val="ru-RU"/>
        </w:rPr>
        <w:t xml:space="preserve"> </w:t>
      </w:r>
      <w:r w:rsidR="00CA4B9C">
        <w:rPr>
          <w:rFonts w:ascii="Times New Roman" w:hAnsi="Times New Roman" w:cs="Times New Roman"/>
          <w:sz w:val="28"/>
          <w:szCs w:val="28"/>
          <w:lang w:val="ru-RU"/>
        </w:rPr>
        <w:t>действие</w:t>
      </w:r>
      <w:r w:rsidR="00F33FAD" w:rsidRPr="0049222C">
        <w:rPr>
          <w:rFonts w:ascii="Times New Roman" w:hAnsi="Times New Roman" w:cs="Times New Roman"/>
          <w:sz w:val="28"/>
          <w:szCs w:val="28"/>
          <w:lang w:val="ru-RU"/>
        </w:rPr>
        <w:t>, котор</w:t>
      </w:r>
      <w:r w:rsidR="00CA4B9C">
        <w:rPr>
          <w:rFonts w:ascii="Times New Roman" w:hAnsi="Times New Roman" w:cs="Times New Roman"/>
          <w:sz w:val="28"/>
          <w:szCs w:val="28"/>
          <w:lang w:val="ru-RU"/>
        </w:rPr>
        <w:t>ое</w:t>
      </w:r>
      <w:r w:rsidR="00F33FAD" w:rsidRPr="0049222C">
        <w:rPr>
          <w:rFonts w:ascii="Times New Roman" w:hAnsi="Times New Roman" w:cs="Times New Roman"/>
          <w:sz w:val="28"/>
          <w:szCs w:val="28"/>
          <w:lang w:val="ru-RU"/>
        </w:rPr>
        <w:t xml:space="preserve"> может быть квалифицирован</w:t>
      </w:r>
      <w:r w:rsidR="00CA4B9C">
        <w:rPr>
          <w:rFonts w:ascii="Times New Roman" w:hAnsi="Times New Roman" w:cs="Times New Roman"/>
          <w:sz w:val="28"/>
          <w:szCs w:val="28"/>
          <w:lang w:val="ru-RU"/>
        </w:rPr>
        <w:t>о</w:t>
      </w:r>
      <w:r w:rsidR="00F33FAD" w:rsidRPr="0049222C">
        <w:rPr>
          <w:rFonts w:ascii="Times New Roman" w:hAnsi="Times New Roman" w:cs="Times New Roman"/>
          <w:sz w:val="28"/>
          <w:szCs w:val="28"/>
          <w:lang w:val="ru-RU"/>
        </w:rPr>
        <w:t xml:space="preserve"> как кража или мошенничество, обвиняемым, также составляет содержание судебного решения и представляет результат волеизъявления судьи. Если такой факт не будет установлен, правотворчество будет осуществлено не путем установления лингвистического значения закона, но путем его неприменения</w:t>
      </w:r>
      <w:r w:rsidR="00F33FAD" w:rsidRPr="0049222C">
        <w:rPr>
          <w:rStyle w:val="FootnoteReference"/>
          <w:rFonts w:ascii="Times New Roman" w:hAnsi="Times New Roman" w:cs="Times New Roman"/>
          <w:sz w:val="28"/>
          <w:szCs w:val="28"/>
          <w:lang w:val="ru-RU"/>
        </w:rPr>
        <w:footnoteReference w:id="58"/>
      </w:r>
      <w:r w:rsidR="00F33FAD" w:rsidRPr="0049222C">
        <w:rPr>
          <w:rFonts w:ascii="Times New Roman" w:hAnsi="Times New Roman" w:cs="Times New Roman"/>
          <w:sz w:val="28"/>
          <w:szCs w:val="28"/>
          <w:lang w:val="ru-RU"/>
        </w:rPr>
        <w:t xml:space="preserve">. </w:t>
      </w:r>
    </w:p>
    <w:p w14:paraId="59FA77B7" w14:textId="7608DE37" w:rsidR="003B30E9" w:rsidRPr="0049222C" w:rsidRDefault="001B1F45"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Как правило, спор возникает по причине неясности, принадлежит ли предмет спора к классу объектов, определенному законом. Так, в решении Государственного совета Франции от 4 апреля 1914 года по делу господина Гомеля применению подлежала норма, согласно которой орган управления вправе отказать в разрешении на строительство проектируемого здания в случае, если оно не вписывается в общую монументальную перспективу. Соответственно, задачей суда является определение понятия монументальности. Таким образом, при толковании фактов также проявляется волевая природа, поскольку именно суд определяет применимость того или иного понятия. При этом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выделяет преимущества толкования фактов перед толкованием текста, поскольку толкование факта является завуалированным и не требует от суда признания того, что он осуществляет толкование. Также при толковании фактов судья не обязан использовать формально-логические толкования, которые не работают применительно к фактам. Кроме того, поскольку при толковании фактов охватывается индивидуальный случай, судья не связан своим толкованием на будущее</w:t>
      </w:r>
      <w:r w:rsidRPr="0049222C">
        <w:rPr>
          <w:rStyle w:val="FootnoteReference"/>
          <w:rFonts w:ascii="Times New Roman" w:eastAsiaTheme="minorEastAsia" w:hAnsi="Times New Roman" w:cs="Times New Roman"/>
          <w:sz w:val="28"/>
          <w:szCs w:val="28"/>
          <w:lang w:val="ru-RU"/>
        </w:rPr>
        <w:footnoteReference w:id="59"/>
      </w:r>
      <w:r w:rsidR="0048711B" w:rsidRPr="0049222C">
        <w:rPr>
          <w:rFonts w:ascii="Times New Roman" w:eastAsiaTheme="minorEastAsia" w:hAnsi="Times New Roman" w:cs="Times New Roman"/>
          <w:sz w:val="28"/>
          <w:szCs w:val="28"/>
          <w:lang w:val="ru-RU"/>
        </w:rPr>
        <w:t>.</w:t>
      </w:r>
    </w:p>
    <w:p w14:paraId="1F30C41A" w14:textId="4FB62A3C" w:rsidR="0048711B" w:rsidRPr="0049222C" w:rsidRDefault="0048711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Из волевой природы акта толкования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выводит властные полномочия толкователя. Аутентичное толкование представляет собой процесс принятия решения о наделении конкретной формулировки определенным смыслом. Такое решение не может быть верным или неверным, но оно является формально действительным в силу реализации уполномоченным органом своей компетенции, которой его наделяет юридическая система. Соответственно, </w:t>
      </w:r>
      <w:r w:rsidRPr="0049222C">
        <w:rPr>
          <w:rFonts w:ascii="Times New Roman" w:eastAsiaTheme="minorEastAsia" w:hAnsi="Times New Roman" w:cs="Times New Roman"/>
          <w:sz w:val="28"/>
          <w:szCs w:val="28"/>
          <w:lang w:val="ru-RU"/>
        </w:rPr>
        <w:lastRenderedPageBreak/>
        <w:t xml:space="preserve">субъектами аутентичного толкования являются органы, наделенные полномочиями по осуществлению толкования, влекущего за собой юридические последствия и не подлежащего оспариванию в судебном порядке, т.е., в первую очередь ими являются высшие судебные инстанции. Помимо них, в отдельных случаях такими полномочиями наделены иные органы государственной власти. Так, Президент </w:t>
      </w:r>
      <w:r w:rsidRPr="0049222C">
        <w:rPr>
          <w:rFonts w:ascii="Times New Roman" w:eastAsiaTheme="minorEastAsia" w:hAnsi="Times New Roman" w:cs="Times New Roman"/>
          <w:sz w:val="28"/>
          <w:szCs w:val="28"/>
        </w:rPr>
        <w:t>V</w:t>
      </w:r>
      <w:r w:rsidRPr="0049222C">
        <w:rPr>
          <w:rFonts w:ascii="Times New Roman" w:eastAsiaTheme="minorEastAsia" w:hAnsi="Times New Roman" w:cs="Times New Roman"/>
          <w:sz w:val="28"/>
          <w:szCs w:val="28"/>
          <w:lang w:val="ru-RU"/>
        </w:rPr>
        <w:t xml:space="preserve"> Республики вправ</w:t>
      </w:r>
      <w:r w:rsidR="00672BE0">
        <w:rPr>
          <w:rFonts w:ascii="Times New Roman" w:eastAsiaTheme="minorEastAsia" w:hAnsi="Times New Roman" w:cs="Times New Roman"/>
          <w:sz w:val="28"/>
          <w:szCs w:val="28"/>
          <w:lang w:val="ru-RU"/>
        </w:rPr>
        <w:t>е истолковывать положения ст.</w:t>
      </w:r>
      <w:r w:rsidRPr="0049222C">
        <w:rPr>
          <w:rFonts w:ascii="Times New Roman" w:eastAsiaTheme="minorEastAsia" w:hAnsi="Times New Roman" w:cs="Times New Roman"/>
          <w:sz w:val="28"/>
          <w:szCs w:val="28"/>
          <w:lang w:val="ru-RU"/>
        </w:rPr>
        <w:t xml:space="preserve"> 16 Конституции Франции 1958 года в части положений о «серьезной и непосредственной угрозе», «прекращении нормального функционирования конституционных государственных властей». Еще одним из примеров является истолкование Президентом Франции ст. 13 Конституции, согласно которой «Президент Республики подписывает указы и постановления, принятые Советом Министров». Указанная статья была предметом дискуссий юристов в связи с неопределенностью ее формулировки – неочевидно, является ли указанное положение императивным или закрепляющим диспозитивное полномочие Президента. Дискуссия была разрешена Ф. Миттераном, который отказался подписывать постановления правительства</w:t>
      </w:r>
      <w:r w:rsidRPr="0049222C">
        <w:rPr>
          <w:rStyle w:val="FootnoteReference"/>
          <w:rFonts w:ascii="Times New Roman" w:eastAsiaTheme="minorEastAsia" w:hAnsi="Times New Roman" w:cs="Times New Roman"/>
          <w:sz w:val="28"/>
          <w:szCs w:val="28"/>
          <w:lang w:val="ru-RU"/>
        </w:rPr>
        <w:footnoteReference w:id="60"/>
      </w:r>
      <w:r w:rsidRPr="0049222C">
        <w:rPr>
          <w:rFonts w:ascii="Times New Roman" w:eastAsiaTheme="minorEastAsia" w:hAnsi="Times New Roman" w:cs="Times New Roman"/>
          <w:sz w:val="28"/>
          <w:szCs w:val="28"/>
          <w:lang w:val="ru-RU"/>
        </w:rPr>
        <w:t>.</w:t>
      </w:r>
    </w:p>
    <w:p w14:paraId="2CDFCA60" w14:textId="77777777" w:rsidR="0048711B" w:rsidRPr="0049222C" w:rsidRDefault="0048711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Иные органы государственной власти также осуществляют толкование фактов, как в случае с Сенатом США, квалифицирующим действия Президента США как «тяжкие преступления и проступки» – основание для возбуждения процедуры импичмента</w:t>
      </w:r>
      <w:r w:rsidRPr="0049222C">
        <w:rPr>
          <w:rStyle w:val="FootnoteReference"/>
          <w:rFonts w:ascii="Times New Roman" w:eastAsiaTheme="minorEastAsia" w:hAnsi="Times New Roman" w:cs="Times New Roman"/>
          <w:sz w:val="28"/>
          <w:szCs w:val="28"/>
          <w:lang w:val="ru-RU"/>
        </w:rPr>
        <w:footnoteReference w:id="61"/>
      </w:r>
      <w:r w:rsidRPr="0049222C">
        <w:rPr>
          <w:rFonts w:ascii="Times New Roman" w:eastAsiaTheme="minorEastAsia" w:hAnsi="Times New Roman" w:cs="Times New Roman"/>
          <w:sz w:val="28"/>
          <w:szCs w:val="28"/>
          <w:lang w:val="ru-RU"/>
        </w:rPr>
        <w:t>.</w:t>
      </w:r>
    </w:p>
    <w:p w14:paraId="20638FCE" w14:textId="77777777" w:rsidR="0048711B" w:rsidRPr="0049222C" w:rsidRDefault="0048711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цитируя епископа </w:t>
      </w:r>
      <w:proofErr w:type="spellStart"/>
      <w:r w:rsidRPr="0049222C">
        <w:rPr>
          <w:rFonts w:ascii="Times New Roman" w:eastAsiaTheme="minorEastAsia" w:hAnsi="Times New Roman" w:cs="Times New Roman"/>
          <w:sz w:val="28"/>
          <w:szCs w:val="28"/>
          <w:lang w:val="ru-RU"/>
        </w:rPr>
        <w:t>Холди</w:t>
      </w:r>
      <w:proofErr w:type="spellEnd"/>
      <w:r w:rsidRPr="0049222C">
        <w:rPr>
          <w:rStyle w:val="FootnoteReference"/>
          <w:rFonts w:ascii="Times New Roman" w:eastAsiaTheme="minorEastAsia" w:hAnsi="Times New Roman" w:cs="Times New Roman"/>
          <w:sz w:val="28"/>
          <w:szCs w:val="28"/>
          <w:lang w:val="ru-RU"/>
        </w:rPr>
        <w:footnoteReference w:id="62"/>
      </w:r>
      <w:r w:rsidRPr="0049222C">
        <w:rPr>
          <w:rFonts w:ascii="Times New Roman" w:eastAsiaTheme="minorEastAsia" w:hAnsi="Times New Roman" w:cs="Times New Roman"/>
          <w:sz w:val="28"/>
          <w:szCs w:val="28"/>
          <w:lang w:val="ru-RU"/>
        </w:rPr>
        <w:t xml:space="preserve">, признает наличие у автора толкования </w:t>
      </w:r>
      <w:r w:rsidRPr="0049222C">
        <w:rPr>
          <w:rFonts w:ascii="Times New Roman" w:eastAsiaTheme="minorEastAsia" w:hAnsi="Times New Roman" w:cs="Times New Roman"/>
          <w:i/>
          <w:sz w:val="28"/>
          <w:szCs w:val="28"/>
        </w:rPr>
        <w:t>de</w:t>
      </w:r>
      <w:r w:rsidRPr="0049222C">
        <w:rPr>
          <w:rFonts w:ascii="Times New Roman" w:eastAsiaTheme="minorEastAsia" w:hAnsi="Times New Roman" w:cs="Times New Roman"/>
          <w:i/>
          <w:sz w:val="28"/>
          <w:szCs w:val="28"/>
          <w:lang w:val="ru-RU"/>
        </w:rPr>
        <w:t xml:space="preserve"> </w:t>
      </w:r>
      <w:r w:rsidRPr="0049222C">
        <w:rPr>
          <w:rFonts w:ascii="Times New Roman" w:eastAsiaTheme="minorEastAsia" w:hAnsi="Times New Roman" w:cs="Times New Roman"/>
          <w:i/>
          <w:sz w:val="28"/>
          <w:szCs w:val="28"/>
        </w:rPr>
        <w:t>facto</w:t>
      </w:r>
      <w:r w:rsidRPr="0049222C">
        <w:rPr>
          <w:rFonts w:ascii="Times New Roman" w:eastAsiaTheme="minorEastAsia" w:hAnsi="Times New Roman" w:cs="Times New Roman"/>
          <w:sz w:val="28"/>
          <w:szCs w:val="28"/>
          <w:lang w:val="ru-RU"/>
        </w:rPr>
        <w:t xml:space="preserve"> законодательных полномочий. Так, например, конституционный суд выступает соучредителем Конституции, поскольку обладает правом ее свободного истолкования, как в случае наличия, так и при отсутствии определенных формулировок (например, при провозглашении неписаных принципов). В случае, когда конституционный суд наделен полномочием по конституционному контролю за действительностью </w:t>
      </w:r>
      <w:r w:rsidRPr="0049222C">
        <w:rPr>
          <w:rFonts w:ascii="Times New Roman" w:eastAsiaTheme="minorEastAsia" w:hAnsi="Times New Roman" w:cs="Times New Roman"/>
          <w:sz w:val="28"/>
          <w:szCs w:val="28"/>
          <w:lang w:val="ru-RU"/>
        </w:rPr>
        <w:lastRenderedPageBreak/>
        <w:t xml:space="preserve">конституционных поправок, он становится учредителем Конституции. При этом конституция, как нормативный текст, до ее толкования представляет собой подлежащий истолкованию объект.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использует следующую метафору: любое произведение (будь то произведение литературы, картина или конституция) должно фактически существовать до того, как толкователь придаст им некое содержание или раскроет его. Так, поскольку в процессе толкования колесо от велосипеда можно истолковать как произведение искусства, т.е. создать произведение искусства, акт толкования может создать и конституцию</w:t>
      </w:r>
      <w:r w:rsidRPr="0049222C">
        <w:rPr>
          <w:rStyle w:val="FootnoteReference"/>
          <w:rFonts w:ascii="Times New Roman" w:eastAsiaTheme="minorEastAsia" w:hAnsi="Times New Roman" w:cs="Times New Roman"/>
          <w:sz w:val="28"/>
          <w:szCs w:val="28"/>
          <w:lang w:val="ru-RU"/>
        </w:rPr>
        <w:footnoteReference w:id="63"/>
      </w:r>
      <w:r w:rsidRPr="0049222C">
        <w:rPr>
          <w:rFonts w:ascii="Times New Roman" w:eastAsiaTheme="minorEastAsia" w:hAnsi="Times New Roman" w:cs="Times New Roman"/>
          <w:sz w:val="28"/>
          <w:szCs w:val="28"/>
          <w:lang w:val="ru-RU"/>
        </w:rPr>
        <w:t>.</w:t>
      </w:r>
    </w:p>
    <w:p w14:paraId="26909DE4" w14:textId="2A8C165E" w:rsidR="0048711B" w:rsidRPr="0049222C" w:rsidRDefault="0048711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Также полномочия автора толкования позволяют государственному органу самостоятельно расширять свои полномочия, что наиболее ярко продемонстрировал Верховны</w:t>
      </w:r>
      <w:r w:rsidR="00CA4B9C">
        <w:rPr>
          <w:rFonts w:ascii="Times New Roman" w:eastAsiaTheme="minorEastAsia" w:hAnsi="Times New Roman" w:cs="Times New Roman"/>
          <w:sz w:val="28"/>
          <w:szCs w:val="28"/>
          <w:lang w:val="ru-RU"/>
        </w:rPr>
        <w:t>й</w:t>
      </w:r>
      <w:r w:rsidRPr="0049222C">
        <w:rPr>
          <w:rFonts w:ascii="Times New Roman" w:eastAsiaTheme="minorEastAsia" w:hAnsi="Times New Roman" w:cs="Times New Roman"/>
          <w:sz w:val="28"/>
          <w:szCs w:val="28"/>
          <w:lang w:val="ru-RU"/>
        </w:rPr>
        <w:t xml:space="preserve"> суд США в деле </w:t>
      </w:r>
      <w:r w:rsidRPr="0049222C">
        <w:rPr>
          <w:rFonts w:ascii="Times New Roman" w:eastAsiaTheme="minorEastAsia" w:hAnsi="Times New Roman" w:cs="Times New Roman"/>
          <w:i/>
          <w:sz w:val="28"/>
          <w:szCs w:val="28"/>
        </w:rPr>
        <w:t>Marbury</w:t>
      </w:r>
      <w:r w:rsidRPr="0049222C">
        <w:rPr>
          <w:rFonts w:ascii="Times New Roman" w:eastAsiaTheme="minorEastAsia" w:hAnsi="Times New Roman" w:cs="Times New Roman"/>
          <w:i/>
          <w:sz w:val="28"/>
          <w:szCs w:val="28"/>
          <w:lang w:val="ru-RU"/>
        </w:rPr>
        <w:t xml:space="preserve"> </w:t>
      </w:r>
      <w:r w:rsidRPr="0049222C">
        <w:rPr>
          <w:rFonts w:ascii="Times New Roman" w:eastAsiaTheme="minorEastAsia" w:hAnsi="Times New Roman" w:cs="Times New Roman"/>
          <w:i/>
          <w:sz w:val="28"/>
          <w:szCs w:val="28"/>
        </w:rPr>
        <w:t>v</w:t>
      </w:r>
      <w:r w:rsidRPr="0049222C">
        <w:rPr>
          <w:rFonts w:ascii="Times New Roman" w:eastAsiaTheme="minorEastAsia" w:hAnsi="Times New Roman" w:cs="Times New Roman"/>
          <w:i/>
          <w:sz w:val="28"/>
          <w:szCs w:val="28"/>
          <w:lang w:val="ru-RU"/>
        </w:rPr>
        <w:t xml:space="preserve">. </w:t>
      </w:r>
      <w:r w:rsidRPr="0049222C">
        <w:rPr>
          <w:rFonts w:ascii="Times New Roman" w:eastAsiaTheme="minorEastAsia" w:hAnsi="Times New Roman" w:cs="Times New Roman"/>
          <w:i/>
          <w:sz w:val="28"/>
          <w:szCs w:val="28"/>
        </w:rPr>
        <w:t>Madison</w:t>
      </w:r>
      <w:r w:rsidR="0028522E">
        <w:rPr>
          <w:rFonts w:ascii="Times New Roman" w:eastAsiaTheme="minorEastAsia" w:hAnsi="Times New Roman" w:cs="Times New Roman"/>
          <w:sz w:val="28"/>
          <w:szCs w:val="28"/>
          <w:lang w:val="ru-RU"/>
        </w:rPr>
        <w:t>, когда истолковал к</w:t>
      </w:r>
      <w:r w:rsidRPr="0049222C">
        <w:rPr>
          <w:rFonts w:ascii="Times New Roman" w:eastAsiaTheme="minorEastAsia" w:hAnsi="Times New Roman" w:cs="Times New Roman"/>
          <w:sz w:val="28"/>
          <w:szCs w:val="28"/>
          <w:lang w:val="ru-RU"/>
        </w:rPr>
        <w:t>онституцию как наделяющую его полномочием контроля конституционности законов</w:t>
      </w:r>
      <w:r w:rsidRPr="0049222C">
        <w:rPr>
          <w:rStyle w:val="FootnoteReference"/>
          <w:rFonts w:ascii="Times New Roman" w:eastAsiaTheme="minorEastAsia" w:hAnsi="Times New Roman" w:cs="Times New Roman"/>
          <w:sz w:val="28"/>
          <w:szCs w:val="28"/>
        </w:rPr>
        <w:footnoteReference w:id="64"/>
      </w:r>
      <w:r w:rsidRPr="0049222C">
        <w:rPr>
          <w:rFonts w:ascii="Times New Roman" w:eastAsiaTheme="minorEastAsia" w:hAnsi="Times New Roman" w:cs="Times New Roman"/>
          <w:sz w:val="28"/>
          <w:szCs w:val="28"/>
          <w:lang w:val="ru-RU"/>
        </w:rPr>
        <w:t>. Судья Маршалл в процессе толкования «создал» верховенство конституции, поскольку принятие данного решения повлекло за собой соответствующие последствия – в США развился механизм конституционного контроля, закрепился статус конституции как вышестоящего акта, а противоречащие ей нормы признаются юридически недействительными</w:t>
      </w:r>
      <w:r w:rsidRPr="0049222C">
        <w:rPr>
          <w:rStyle w:val="FootnoteReference"/>
          <w:rFonts w:ascii="Times New Roman" w:eastAsiaTheme="minorEastAsia" w:hAnsi="Times New Roman" w:cs="Times New Roman"/>
          <w:sz w:val="28"/>
          <w:szCs w:val="28"/>
          <w:lang w:val="ru-RU"/>
        </w:rPr>
        <w:footnoteReference w:id="65"/>
      </w:r>
      <w:r w:rsidRPr="0049222C">
        <w:rPr>
          <w:rFonts w:ascii="Times New Roman" w:eastAsiaTheme="minorEastAsia" w:hAnsi="Times New Roman" w:cs="Times New Roman"/>
          <w:sz w:val="28"/>
          <w:szCs w:val="28"/>
          <w:lang w:val="ru-RU"/>
        </w:rPr>
        <w:t>.</w:t>
      </w:r>
    </w:p>
    <w:p w14:paraId="215682D4" w14:textId="4898CAFF" w:rsidR="0048711B" w:rsidRPr="0049222C" w:rsidRDefault="0048711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Соответственно, сама иерархия юридической системы также выстраивается в процессе толкования, когда субъект толкования одновременно определяет значение двух текстов, в частности, Конституции и закона, он определяет в том числе иерархическое соотношение между ними. Иными словами, иерархия нормативных текстов отражает иерархию органов государственной власти. Исходя из этой логики, полицейский наделен полномочиями по истолкованию решений суда, однако </w:t>
      </w: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подчеркивает, что такое толкование не будет являться аутентичным, так как оно может быть </w:t>
      </w:r>
      <w:r w:rsidRPr="0049222C">
        <w:rPr>
          <w:rFonts w:ascii="Times New Roman" w:eastAsiaTheme="minorEastAsia" w:hAnsi="Times New Roman" w:cs="Times New Roman"/>
          <w:sz w:val="28"/>
          <w:szCs w:val="28"/>
          <w:lang w:val="ru-RU"/>
        </w:rPr>
        <w:lastRenderedPageBreak/>
        <w:t>оспорено решением вышестоящей инстанции</w:t>
      </w:r>
      <w:r w:rsidRPr="0049222C">
        <w:rPr>
          <w:rStyle w:val="FootnoteReference"/>
          <w:rFonts w:ascii="Times New Roman" w:eastAsiaTheme="minorEastAsia" w:hAnsi="Times New Roman" w:cs="Times New Roman"/>
          <w:sz w:val="28"/>
          <w:szCs w:val="28"/>
          <w:lang w:val="ru-RU"/>
        </w:rPr>
        <w:footnoteReference w:id="66"/>
      </w:r>
      <w:r w:rsidRPr="0049222C">
        <w:rPr>
          <w:rFonts w:ascii="Times New Roman" w:eastAsiaTheme="minorEastAsia" w:hAnsi="Times New Roman" w:cs="Times New Roman"/>
          <w:sz w:val="28"/>
          <w:szCs w:val="28"/>
          <w:lang w:val="ru-RU"/>
        </w:rPr>
        <w:t xml:space="preserve">. </w:t>
      </w:r>
    </w:p>
    <w:p w14:paraId="08B2AD2A" w14:textId="573687A9" w:rsidR="00CC2543" w:rsidRPr="0049222C" w:rsidRDefault="00787621"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highlight w:val="green"/>
          <w:lang w:val="ru-RU"/>
        </w:rPr>
      </w:pPr>
      <w:r w:rsidRPr="0049222C">
        <w:rPr>
          <w:rFonts w:ascii="Times New Roman" w:eastAsiaTheme="minorEastAsia" w:hAnsi="Times New Roman" w:cs="Times New Roman"/>
          <w:sz w:val="28"/>
          <w:szCs w:val="28"/>
          <w:lang w:val="ru-RU"/>
        </w:rPr>
        <w:t xml:space="preserve">Указанные положения реалистической теории стали предметом критики О. </w:t>
      </w:r>
      <w:proofErr w:type="spellStart"/>
      <w:r w:rsidRPr="0049222C">
        <w:rPr>
          <w:rFonts w:ascii="Times New Roman" w:eastAsiaTheme="minorEastAsia" w:hAnsi="Times New Roman" w:cs="Times New Roman"/>
          <w:sz w:val="28"/>
          <w:szCs w:val="28"/>
          <w:lang w:val="ru-RU"/>
        </w:rPr>
        <w:t>Пферсманна</w:t>
      </w:r>
      <w:proofErr w:type="spellEnd"/>
      <w:r w:rsidRPr="0049222C">
        <w:rPr>
          <w:rFonts w:ascii="Times New Roman" w:eastAsiaTheme="minorEastAsia" w:hAnsi="Times New Roman" w:cs="Times New Roman"/>
          <w:sz w:val="28"/>
          <w:szCs w:val="28"/>
          <w:lang w:val="ru-RU"/>
        </w:rPr>
        <w:t xml:space="preserve">. </w:t>
      </w:r>
      <w:proofErr w:type="spellStart"/>
      <w:r w:rsidR="00CC2543" w:rsidRPr="0049222C">
        <w:rPr>
          <w:rFonts w:ascii="Times New Roman" w:eastAsiaTheme="minorEastAsia" w:hAnsi="Times New Roman" w:cs="Times New Roman"/>
          <w:sz w:val="28"/>
          <w:szCs w:val="28"/>
          <w:lang w:val="ru-RU"/>
        </w:rPr>
        <w:t>Пферсманн</w:t>
      </w:r>
      <w:proofErr w:type="spellEnd"/>
      <w:r w:rsidR="00CC2543" w:rsidRPr="0049222C">
        <w:rPr>
          <w:rFonts w:ascii="Times New Roman" w:eastAsiaTheme="minorEastAsia" w:hAnsi="Times New Roman" w:cs="Times New Roman"/>
          <w:sz w:val="28"/>
          <w:szCs w:val="28"/>
          <w:lang w:val="ru-RU"/>
        </w:rPr>
        <w:t xml:space="preserve"> указывает на внутреннее противоречие доктринального скептицизма, вызванное тем, что, с одной стороны, реалистическая теория отрицает возможность аналитического толкования, но с другой стороны, субъекты аутентичного толкования создают наделенные нормативным значением акты, познание которых, исходя из логики реалистической теории, также возможно только субъектами аутентичного толкования. С этим связан тезис </w:t>
      </w:r>
      <w:proofErr w:type="spellStart"/>
      <w:r w:rsidR="00CC2543" w:rsidRPr="0049222C">
        <w:rPr>
          <w:rFonts w:ascii="Times New Roman" w:eastAsiaTheme="minorEastAsia" w:hAnsi="Times New Roman" w:cs="Times New Roman"/>
          <w:sz w:val="28"/>
          <w:szCs w:val="28"/>
          <w:lang w:val="ru-RU"/>
        </w:rPr>
        <w:t>Пферсманна</w:t>
      </w:r>
      <w:proofErr w:type="spellEnd"/>
      <w:r w:rsidR="00CC2543" w:rsidRPr="0049222C">
        <w:rPr>
          <w:rFonts w:ascii="Times New Roman" w:eastAsiaTheme="minorEastAsia" w:hAnsi="Times New Roman" w:cs="Times New Roman"/>
          <w:sz w:val="28"/>
          <w:szCs w:val="28"/>
          <w:lang w:val="ru-RU"/>
        </w:rPr>
        <w:t xml:space="preserve"> об органическом </w:t>
      </w:r>
      <w:proofErr w:type="spellStart"/>
      <w:r w:rsidR="00CC2543" w:rsidRPr="0049222C">
        <w:rPr>
          <w:rFonts w:ascii="Times New Roman" w:eastAsiaTheme="minorEastAsia" w:hAnsi="Times New Roman" w:cs="Times New Roman"/>
          <w:sz w:val="28"/>
          <w:szCs w:val="28"/>
          <w:lang w:val="ru-RU"/>
        </w:rPr>
        <w:t>когнитивизме</w:t>
      </w:r>
      <w:proofErr w:type="spellEnd"/>
      <w:r w:rsidR="00CC2543" w:rsidRPr="0049222C">
        <w:rPr>
          <w:rFonts w:ascii="Times New Roman" w:eastAsiaTheme="minorEastAsia" w:hAnsi="Times New Roman" w:cs="Times New Roman"/>
          <w:sz w:val="28"/>
          <w:szCs w:val="28"/>
          <w:lang w:val="ru-RU"/>
        </w:rPr>
        <w:t>, согласно которому в процессе аутентичного толкования его субъекты демонстрируют способность к объективному познанию текста</w:t>
      </w:r>
      <w:r w:rsidR="00CC2543" w:rsidRPr="0049222C">
        <w:rPr>
          <w:rStyle w:val="FootnoteReference"/>
          <w:rFonts w:ascii="Times New Roman" w:eastAsiaTheme="minorEastAsia" w:hAnsi="Times New Roman" w:cs="Times New Roman"/>
          <w:sz w:val="28"/>
          <w:szCs w:val="28"/>
          <w:lang w:val="ru-RU"/>
        </w:rPr>
        <w:footnoteReference w:id="67"/>
      </w:r>
      <w:r w:rsidR="00CC2543" w:rsidRPr="0049222C">
        <w:rPr>
          <w:rFonts w:ascii="Times New Roman" w:eastAsiaTheme="minorEastAsia" w:hAnsi="Times New Roman" w:cs="Times New Roman"/>
          <w:sz w:val="28"/>
          <w:szCs w:val="28"/>
          <w:lang w:val="ru-RU"/>
        </w:rPr>
        <w:t xml:space="preserve">. </w:t>
      </w:r>
    </w:p>
    <w:p w14:paraId="6C5B615A" w14:textId="58535805" w:rsidR="00CC2543" w:rsidRPr="0049222C" w:rsidRDefault="00787621"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Кроме того</w:t>
      </w:r>
      <w:r w:rsidR="00CC2543" w:rsidRPr="0049222C">
        <w:rPr>
          <w:rFonts w:ascii="Times New Roman" w:eastAsiaTheme="minorEastAsia" w:hAnsi="Times New Roman" w:cs="Times New Roman"/>
          <w:sz w:val="28"/>
          <w:szCs w:val="28"/>
          <w:lang w:val="ru-RU"/>
        </w:rPr>
        <w:t xml:space="preserve">, </w:t>
      </w:r>
      <w:r w:rsidRPr="0049222C">
        <w:rPr>
          <w:rFonts w:ascii="Times New Roman" w:eastAsiaTheme="minorEastAsia" w:hAnsi="Times New Roman" w:cs="Times New Roman"/>
          <w:sz w:val="28"/>
          <w:szCs w:val="28"/>
          <w:lang w:val="ru-RU"/>
        </w:rPr>
        <w:t>анализ</w:t>
      </w:r>
      <w:r w:rsidR="00CC2543" w:rsidRPr="0049222C">
        <w:rPr>
          <w:rFonts w:ascii="Times New Roman" w:eastAsiaTheme="minorEastAsia" w:hAnsi="Times New Roman" w:cs="Times New Roman"/>
          <w:sz w:val="28"/>
          <w:szCs w:val="28"/>
          <w:lang w:val="ru-RU"/>
        </w:rPr>
        <w:t xml:space="preserve"> положени</w:t>
      </w:r>
      <w:r w:rsidRPr="0049222C">
        <w:rPr>
          <w:rFonts w:ascii="Times New Roman" w:eastAsiaTheme="minorEastAsia" w:hAnsi="Times New Roman" w:cs="Times New Roman"/>
          <w:sz w:val="28"/>
          <w:szCs w:val="28"/>
          <w:lang w:val="ru-RU"/>
        </w:rPr>
        <w:t>й реалистической теории привел</w:t>
      </w:r>
      <w:r w:rsidR="00CC2543" w:rsidRPr="0049222C">
        <w:rPr>
          <w:rFonts w:ascii="Times New Roman" w:eastAsiaTheme="minorEastAsia" w:hAnsi="Times New Roman" w:cs="Times New Roman"/>
          <w:sz w:val="28"/>
          <w:szCs w:val="28"/>
          <w:lang w:val="ru-RU"/>
        </w:rPr>
        <w:t xml:space="preserve"> </w:t>
      </w:r>
      <w:proofErr w:type="spellStart"/>
      <w:r w:rsidR="00CC2543" w:rsidRPr="0049222C">
        <w:rPr>
          <w:rFonts w:ascii="Times New Roman" w:eastAsiaTheme="minorEastAsia" w:hAnsi="Times New Roman" w:cs="Times New Roman"/>
          <w:sz w:val="28"/>
          <w:szCs w:val="28"/>
          <w:lang w:val="ru-RU"/>
        </w:rPr>
        <w:t>Пферсманна</w:t>
      </w:r>
      <w:proofErr w:type="spellEnd"/>
      <w:r w:rsidR="00CC2543" w:rsidRPr="0049222C">
        <w:rPr>
          <w:rFonts w:ascii="Times New Roman" w:eastAsiaTheme="minorEastAsia" w:hAnsi="Times New Roman" w:cs="Times New Roman"/>
          <w:sz w:val="28"/>
          <w:szCs w:val="28"/>
          <w:lang w:val="ru-RU"/>
        </w:rPr>
        <w:t xml:space="preserve"> к выводу о ее беспредметности. Во-первых, в реалистической теории отсутствует определение понятия «правоприменительный орган». Такие органы являются </w:t>
      </w:r>
      <w:proofErr w:type="spellStart"/>
      <w:r w:rsidR="00CC2543" w:rsidRPr="0049222C">
        <w:rPr>
          <w:rFonts w:ascii="Times New Roman" w:eastAsiaTheme="minorEastAsia" w:hAnsi="Times New Roman" w:cs="Times New Roman"/>
          <w:sz w:val="28"/>
          <w:szCs w:val="28"/>
          <w:lang w:val="ru-RU"/>
        </w:rPr>
        <w:t>аутопойетическими</w:t>
      </w:r>
      <w:proofErr w:type="spellEnd"/>
      <w:r w:rsidR="00CC2543" w:rsidRPr="0049222C">
        <w:rPr>
          <w:rFonts w:ascii="Times New Roman" w:eastAsiaTheme="minorEastAsia" w:hAnsi="Times New Roman" w:cs="Times New Roman"/>
          <w:sz w:val="28"/>
          <w:szCs w:val="28"/>
          <w:lang w:val="ru-RU"/>
        </w:rPr>
        <w:t>, поскольку создают не только нормы права, но и определяют собственную компетенцию</w:t>
      </w:r>
      <w:r w:rsidR="00CC2543" w:rsidRPr="0049222C">
        <w:rPr>
          <w:rStyle w:val="FootnoteReference"/>
          <w:rFonts w:ascii="Times New Roman" w:eastAsiaTheme="minorEastAsia" w:hAnsi="Times New Roman" w:cs="Times New Roman"/>
          <w:sz w:val="28"/>
          <w:szCs w:val="28"/>
          <w:lang w:val="ru-RU"/>
        </w:rPr>
        <w:footnoteReference w:id="68"/>
      </w:r>
      <w:r w:rsidR="00CC2543" w:rsidRPr="0049222C">
        <w:rPr>
          <w:rFonts w:ascii="Times New Roman" w:eastAsiaTheme="minorEastAsia" w:hAnsi="Times New Roman" w:cs="Times New Roman"/>
          <w:sz w:val="28"/>
          <w:szCs w:val="28"/>
          <w:lang w:val="ru-RU"/>
        </w:rPr>
        <w:t>. Во-вторых, не определен</w:t>
      </w:r>
      <w:r w:rsidR="00AD4EDB">
        <w:rPr>
          <w:rFonts w:ascii="Times New Roman" w:eastAsiaTheme="minorEastAsia" w:hAnsi="Times New Roman" w:cs="Times New Roman"/>
          <w:sz w:val="28"/>
          <w:szCs w:val="28"/>
          <w:lang w:val="ru-RU"/>
        </w:rPr>
        <w:t>ы характеризующие правовую норму</w:t>
      </w:r>
      <w:r w:rsidR="00CC2543" w:rsidRPr="0049222C">
        <w:rPr>
          <w:rFonts w:ascii="Times New Roman" w:eastAsiaTheme="minorEastAsia" w:hAnsi="Times New Roman" w:cs="Times New Roman"/>
          <w:sz w:val="28"/>
          <w:szCs w:val="28"/>
          <w:lang w:val="ru-RU"/>
        </w:rPr>
        <w:t xml:space="preserve"> признаки: нормативность определяется через характер высказывания – создание субъектом аутентичного толкования. Подобная логика ведет к «гиперинфляции» правовых норм и органов власти, поскольку их количество соответствует количеству актов аутентичного (т.</w:t>
      </w:r>
      <w:r w:rsidR="007F5350" w:rsidRPr="0049222C">
        <w:rPr>
          <w:rFonts w:ascii="Times New Roman" w:eastAsiaTheme="minorEastAsia" w:hAnsi="Times New Roman" w:cs="Times New Roman"/>
          <w:sz w:val="28"/>
          <w:szCs w:val="28"/>
          <w:lang w:val="ru-RU"/>
        </w:rPr>
        <w:t>е. креативного или текстуального замещающего</w:t>
      </w:r>
      <w:r w:rsidR="00CC2543" w:rsidRPr="0049222C">
        <w:rPr>
          <w:rFonts w:ascii="Times New Roman" w:eastAsiaTheme="minorEastAsia" w:hAnsi="Times New Roman" w:cs="Times New Roman"/>
          <w:sz w:val="28"/>
          <w:szCs w:val="28"/>
          <w:lang w:val="ru-RU"/>
        </w:rPr>
        <w:t>) толкования</w:t>
      </w:r>
      <w:r w:rsidR="00CC2543" w:rsidRPr="0049222C">
        <w:rPr>
          <w:rStyle w:val="FootnoteReference"/>
          <w:rFonts w:ascii="Times New Roman" w:eastAsiaTheme="minorEastAsia" w:hAnsi="Times New Roman" w:cs="Times New Roman"/>
          <w:sz w:val="28"/>
          <w:szCs w:val="28"/>
          <w:lang w:val="ru-RU"/>
        </w:rPr>
        <w:footnoteReference w:id="69"/>
      </w:r>
      <w:r w:rsidR="00CC2543" w:rsidRPr="0049222C">
        <w:rPr>
          <w:rFonts w:ascii="Times New Roman" w:eastAsiaTheme="minorEastAsia" w:hAnsi="Times New Roman" w:cs="Times New Roman"/>
          <w:sz w:val="28"/>
          <w:szCs w:val="28"/>
          <w:lang w:val="ru-RU"/>
        </w:rPr>
        <w:t>. Наконец, утверждение о неопределенности значения текста исключает возможность действительно аутентичного толкования, что приводит к бесконечному регрессу</w:t>
      </w:r>
      <w:r w:rsidR="006C1E0D" w:rsidRPr="0049222C">
        <w:rPr>
          <w:rFonts w:ascii="Times New Roman" w:eastAsiaTheme="minorEastAsia" w:hAnsi="Times New Roman" w:cs="Times New Roman"/>
          <w:sz w:val="28"/>
          <w:szCs w:val="28"/>
          <w:lang w:val="ru-RU"/>
        </w:rPr>
        <w:t xml:space="preserve"> актов толкования в контексте</w:t>
      </w:r>
      <w:r w:rsidR="00CC2543" w:rsidRPr="0049222C">
        <w:rPr>
          <w:rFonts w:ascii="Times New Roman" w:eastAsiaTheme="minorEastAsia" w:hAnsi="Times New Roman" w:cs="Times New Roman"/>
          <w:sz w:val="28"/>
          <w:szCs w:val="28"/>
          <w:lang w:val="ru-RU"/>
        </w:rPr>
        <w:t xml:space="preserve"> рассматриваемой теории</w:t>
      </w:r>
      <w:r w:rsidR="00CC2543" w:rsidRPr="0049222C">
        <w:rPr>
          <w:rStyle w:val="FootnoteReference"/>
          <w:rFonts w:ascii="Times New Roman" w:eastAsiaTheme="minorEastAsia" w:hAnsi="Times New Roman" w:cs="Times New Roman"/>
          <w:sz w:val="28"/>
          <w:szCs w:val="28"/>
          <w:lang w:val="ru-RU"/>
        </w:rPr>
        <w:footnoteReference w:id="70"/>
      </w:r>
      <w:r w:rsidR="00CC2543" w:rsidRPr="0049222C">
        <w:rPr>
          <w:rFonts w:ascii="Times New Roman" w:eastAsiaTheme="minorEastAsia" w:hAnsi="Times New Roman" w:cs="Times New Roman"/>
          <w:sz w:val="28"/>
          <w:szCs w:val="28"/>
          <w:lang w:val="ru-RU"/>
        </w:rPr>
        <w:t>.</w:t>
      </w:r>
    </w:p>
    <w:p w14:paraId="4719F326" w14:textId="1FF3D429" w:rsidR="00262BFE" w:rsidRPr="0049222C" w:rsidRDefault="004D4569" w:rsidP="00DF094A">
      <w:pPr>
        <w:pStyle w:val="Heading3"/>
        <w:spacing w:before="0" w:line="360" w:lineRule="auto"/>
        <w:ind w:firstLine="720"/>
        <w:rPr>
          <w:rFonts w:ascii="Times New Roman" w:hAnsi="Times New Roman" w:cs="Times New Roman"/>
          <w:i/>
          <w:iCs/>
          <w:color w:val="auto"/>
          <w:sz w:val="28"/>
          <w:szCs w:val="28"/>
          <w:lang w:val="ru-RU"/>
        </w:rPr>
      </w:pPr>
      <w:bookmarkStart w:id="9" w:name="_Toc482265867"/>
      <w:r w:rsidRPr="0049222C">
        <w:rPr>
          <w:rFonts w:ascii="Times New Roman" w:hAnsi="Times New Roman" w:cs="Times New Roman"/>
          <w:i/>
          <w:iCs/>
          <w:color w:val="auto"/>
          <w:sz w:val="28"/>
          <w:szCs w:val="28"/>
          <w:lang w:val="ru-RU"/>
        </w:rPr>
        <w:t>Теория юридических сдержек</w:t>
      </w:r>
      <w:bookmarkEnd w:id="9"/>
    </w:p>
    <w:p w14:paraId="3B919F6C" w14:textId="18BFFE19" w:rsidR="00333436" w:rsidRPr="0049222C" w:rsidRDefault="00484B2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В</w:t>
      </w:r>
      <w:r w:rsidR="004810D7" w:rsidRPr="0049222C">
        <w:rPr>
          <w:rFonts w:ascii="Times New Roman" w:eastAsiaTheme="minorEastAsia" w:hAnsi="Times New Roman" w:cs="Times New Roman"/>
          <w:sz w:val="28"/>
          <w:szCs w:val="28"/>
          <w:lang w:val="ru-RU"/>
        </w:rPr>
        <w:t xml:space="preserve"> отличие от умеренного реализма, </w:t>
      </w:r>
      <w:r w:rsidRPr="0049222C">
        <w:rPr>
          <w:rFonts w:ascii="Times New Roman" w:eastAsiaTheme="minorEastAsia" w:hAnsi="Times New Roman" w:cs="Times New Roman"/>
          <w:sz w:val="28"/>
          <w:szCs w:val="28"/>
          <w:lang w:val="ru-RU"/>
        </w:rPr>
        <w:t xml:space="preserve">автор толкования не связан </w:t>
      </w:r>
      <w:r w:rsidRPr="0049222C">
        <w:rPr>
          <w:rFonts w:ascii="Times New Roman" w:eastAsiaTheme="minorEastAsia" w:hAnsi="Times New Roman" w:cs="Times New Roman"/>
          <w:sz w:val="28"/>
          <w:szCs w:val="28"/>
          <w:lang w:val="ru-RU"/>
        </w:rPr>
        <w:lastRenderedPageBreak/>
        <w:t xml:space="preserve">семантикой нормативного текста. </w:t>
      </w:r>
      <w:r w:rsidR="003C7366" w:rsidRPr="0049222C">
        <w:rPr>
          <w:rFonts w:ascii="Times New Roman" w:eastAsiaTheme="minorEastAsia" w:hAnsi="Times New Roman" w:cs="Times New Roman"/>
          <w:sz w:val="28"/>
          <w:szCs w:val="28"/>
          <w:lang w:val="ru-RU"/>
        </w:rPr>
        <w:t xml:space="preserve">При этом </w:t>
      </w:r>
      <w:proofErr w:type="spellStart"/>
      <w:r w:rsidR="003C7366" w:rsidRPr="0049222C">
        <w:rPr>
          <w:rFonts w:ascii="Times New Roman" w:eastAsiaTheme="minorEastAsia" w:hAnsi="Times New Roman" w:cs="Times New Roman"/>
          <w:sz w:val="28"/>
          <w:szCs w:val="28"/>
          <w:lang w:val="ru-RU"/>
        </w:rPr>
        <w:t>Тропер</w:t>
      </w:r>
      <w:proofErr w:type="spellEnd"/>
      <w:r w:rsidR="003C7366" w:rsidRPr="0049222C">
        <w:rPr>
          <w:rFonts w:ascii="Times New Roman" w:eastAsiaTheme="minorEastAsia" w:hAnsi="Times New Roman" w:cs="Times New Roman"/>
          <w:sz w:val="28"/>
          <w:szCs w:val="28"/>
          <w:lang w:val="ru-RU"/>
        </w:rPr>
        <w:t xml:space="preserve"> не отрицает связанность субъекта толкования (суда) различными «непрямыми обязательствами» (</w:t>
      </w:r>
      <w:proofErr w:type="spellStart"/>
      <w:r w:rsidR="003C7366" w:rsidRPr="0049222C">
        <w:rPr>
          <w:rFonts w:ascii="Times New Roman" w:eastAsiaTheme="minorEastAsia" w:hAnsi="Times New Roman" w:cs="Times New Roman"/>
          <w:i/>
          <w:sz w:val="28"/>
          <w:szCs w:val="28"/>
        </w:rPr>
        <w:t>contraintes</w:t>
      </w:r>
      <w:proofErr w:type="spellEnd"/>
      <w:r w:rsidR="003C7366" w:rsidRPr="0049222C">
        <w:rPr>
          <w:rFonts w:ascii="Times New Roman" w:eastAsiaTheme="minorEastAsia" w:hAnsi="Times New Roman" w:cs="Times New Roman"/>
          <w:i/>
          <w:sz w:val="28"/>
          <w:szCs w:val="28"/>
          <w:lang w:val="ru-RU"/>
        </w:rPr>
        <w:t xml:space="preserve"> </w:t>
      </w:r>
      <w:proofErr w:type="spellStart"/>
      <w:r w:rsidR="003C7366" w:rsidRPr="0049222C">
        <w:rPr>
          <w:rFonts w:ascii="Times New Roman" w:eastAsiaTheme="minorEastAsia" w:hAnsi="Times New Roman" w:cs="Times New Roman"/>
          <w:i/>
          <w:sz w:val="28"/>
          <w:szCs w:val="28"/>
        </w:rPr>
        <w:t>juridiques</w:t>
      </w:r>
      <w:proofErr w:type="spellEnd"/>
      <w:r w:rsidR="003C7366" w:rsidRPr="0049222C">
        <w:rPr>
          <w:rFonts w:ascii="Times New Roman" w:eastAsiaTheme="minorEastAsia" w:hAnsi="Times New Roman" w:cs="Times New Roman"/>
          <w:sz w:val="28"/>
          <w:szCs w:val="28"/>
          <w:lang w:val="ru-RU"/>
        </w:rPr>
        <w:t>)</w:t>
      </w:r>
      <w:r w:rsidR="003C7366" w:rsidRPr="0049222C">
        <w:rPr>
          <w:rStyle w:val="FootnoteReference"/>
          <w:rFonts w:ascii="Times New Roman" w:eastAsiaTheme="minorEastAsia" w:hAnsi="Times New Roman" w:cs="Times New Roman"/>
          <w:sz w:val="28"/>
          <w:szCs w:val="28"/>
          <w:lang w:val="ru-RU"/>
        </w:rPr>
        <w:footnoteReference w:id="71"/>
      </w:r>
      <w:r w:rsidR="00601D9D" w:rsidRPr="0049222C">
        <w:rPr>
          <w:rFonts w:ascii="Times New Roman" w:eastAsiaTheme="minorEastAsia" w:hAnsi="Times New Roman" w:cs="Times New Roman"/>
          <w:sz w:val="28"/>
          <w:szCs w:val="28"/>
          <w:lang w:val="ru-RU"/>
        </w:rPr>
        <w:t>.</w:t>
      </w:r>
      <w:r w:rsidR="003C7366" w:rsidRPr="0049222C">
        <w:rPr>
          <w:rFonts w:ascii="Times New Roman" w:eastAsiaTheme="minorEastAsia" w:hAnsi="Times New Roman" w:cs="Times New Roman"/>
          <w:sz w:val="28"/>
          <w:szCs w:val="28"/>
          <w:lang w:val="ru-RU"/>
        </w:rPr>
        <w:t xml:space="preserve"> </w:t>
      </w:r>
      <w:r w:rsidR="00601D9D" w:rsidRPr="0049222C">
        <w:rPr>
          <w:rFonts w:ascii="Times New Roman" w:eastAsiaTheme="minorEastAsia" w:hAnsi="Times New Roman" w:cs="Times New Roman"/>
          <w:sz w:val="28"/>
          <w:szCs w:val="28"/>
          <w:lang w:val="ru-RU"/>
        </w:rPr>
        <w:t>У</w:t>
      </w:r>
      <w:r w:rsidR="003C7366" w:rsidRPr="0049222C">
        <w:rPr>
          <w:rFonts w:ascii="Times New Roman" w:eastAsiaTheme="minorEastAsia" w:hAnsi="Times New Roman" w:cs="Times New Roman"/>
          <w:sz w:val="28"/>
          <w:szCs w:val="28"/>
          <w:lang w:val="ru-RU"/>
        </w:rPr>
        <w:t>ченый проводит различие между свободой воли как неограниченной властью и свободой в юридическом смысле. В рамках реалистической теории свобода определяется в последнем значении как дискреционное полномочие – право субъекта аутентичного толкования по собственному усмотрению наделять принимаемые нормы определенным значением, которое в любом случае будет признано действительным</w:t>
      </w:r>
      <w:r w:rsidR="003C7366" w:rsidRPr="0049222C">
        <w:rPr>
          <w:rStyle w:val="FootnoteReference"/>
          <w:rFonts w:ascii="Times New Roman" w:eastAsiaTheme="minorEastAsia" w:hAnsi="Times New Roman" w:cs="Times New Roman"/>
          <w:sz w:val="28"/>
          <w:szCs w:val="28"/>
          <w:lang w:val="ru-RU"/>
        </w:rPr>
        <w:footnoteReference w:id="72"/>
      </w:r>
      <w:r w:rsidR="00333436" w:rsidRPr="0049222C">
        <w:rPr>
          <w:rFonts w:ascii="Times New Roman" w:eastAsiaTheme="minorEastAsia" w:hAnsi="Times New Roman" w:cs="Times New Roman"/>
          <w:sz w:val="28"/>
          <w:szCs w:val="28"/>
          <w:lang w:val="ru-RU"/>
        </w:rPr>
        <w:t>.</w:t>
      </w:r>
      <w:r w:rsidR="0064350C" w:rsidRPr="0049222C">
        <w:rPr>
          <w:rFonts w:ascii="Times New Roman" w:eastAsiaTheme="minorEastAsia" w:hAnsi="Times New Roman" w:cs="Times New Roman"/>
          <w:sz w:val="28"/>
          <w:szCs w:val="28"/>
          <w:lang w:val="ru-RU"/>
        </w:rPr>
        <w:t xml:space="preserve"> При этом непрямые обязательства (сдержки) </w:t>
      </w:r>
      <w:r w:rsidR="00B715A3" w:rsidRPr="0049222C">
        <w:rPr>
          <w:rFonts w:ascii="Times New Roman" w:eastAsiaTheme="minorEastAsia" w:hAnsi="Times New Roman" w:cs="Times New Roman"/>
          <w:sz w:val="28"/>
          <w:szCs w:val="28"/>
          <w:lang w:val="ru-RU"/>
        </w:rPr>
        <w:t>представляют собой все те «юридические сведения», которые должны учитываться судьей</w:t>
      </w:r>
      <w:r w:rsidR="0013297A" w:rsidRPr="0049222C">
        <w:rPr>
          <w:rFonts w:ascii="Times New Roman" w:eastAsiaTheme="minorEastAsia" w:hAnsi="Times New Roman" w:cs="Times New Roman"/>
          <w:sz w:val="28"/>
          <w:szCs w:val="28"/>
          <w:lang w:val="ru-RU"/>
        </w:rPr>
        <w:t xml:space="preserve">, </w:t>
      </w:r>
      <w:r w:rsidR="00574204" w:rsidRPr="0049222C">
        <w:rPr>
          <w:rFonts w:ascii="Times New Roman" w:eastAsiaTheme="minorEastAsia" w:hAnsi="Times New Roman" w:cs="Times New Roman"/>
          <w:sz w:val="28"/>
          <w:szCs w:val="28"/>
          <w:lang w:val="ru-RU"/>
        </w:rPr>
        <w:t>включая внешние (возможная реакция представителей других органов власти) и внутренние (необходимость обоснования решений)</w:t>
      </w:r>
      <w:r w:rsidR="00AF6F7B" w:rsidRPr="0049222C">
        <w:rPr>
          <w:rFonts w:ascii="Times New Roman" w:eastAsiaTheme="minorEastAsia" w:hAnsi="Times New Roman" w:cs="Times New Roman"/>
          <w:sz w:val="28"/>
          <w:szCs w:val="28"/>
          <w:lang w:val="ru-RU"/>
        </w:rPr>
        <w:t xml:space="preserve"> сдержки</w:t>
      </w:r>
      <w:r w:rsidR="00AF6F7B" w:rsidRPr="0049222C">
        <w:rPr>
          <w:rStyle w:val="FootnoteReference"/>
          <w:rFonts w:ascii="Times New Roman" w:eastAsiaTheme="minorEastAsia" w:hAnsi="Times New Roman" w:cs="Times New Roman"/>
          <w:sz w:val="28"/>
          <w:szCs w:val="28"/>
          <w:lang w:val="ru-RU"/>
        </w:rPr>
        <w:footnoteReference w:id="73"/>
      </w:r>
      <w:r w:rsidR="00AF6F7B" w:rsidRPr="0049222C">
        <w:rPr>
          <w:rFonts w:ascii="Times New Roman" w:eastAsiaTheme="minorEastAsia" w:hAnsi="Times New Roman" w:cs="Times New Roman"/>
          <w:sz w:val="28"/>
          <w:szCs w:val="28"/>
          <w:lang w:val="ru-RU"/>
        </w:rPr>
        <w:t>.</w:t>
      </w:r>
    </w:p>
    <w:p w14:paraId="55A56BC7" w14:textId="4BDE88A4" w:rsidR="004C0A80" w:rsidRPr="0049222C" w:rsidRDefault="00466AE7"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Для объяснения природы непрямых обязательств ученый использует в качестве метафоры игру в шахматы. </w:t>
      </w:r>
      <w:r w:rsidR="006C5C86" w:rsidRPr="0049222C">
        <w:rPr>
          <w:rFonts w:ascii="Times New Roman" w:eastAsiaTheme="minorEastAsia" w:hAnsi="Times New Roman" w:cs="Times New Roman"/>
          <w:sz w:val="28"/>
          <w:szCs w:val="28"/>
          <w:lang w:val="ru-RU"/>
        </w:rPr>
        <w:t>Как правило, из возможных ходов ш</w:t>
      </w:r>
      <w:r w:rsidR="0077482A" w:rsidRPr="0049222C">
        <w:rPr>
          <w:rFonts w:ascii="Times New Roman" w:eastAsiaTheme="minorEastAsia" w:hAnsi="Times New Roman" w:cs="Times New Roman"/>
          <w:sz w:val="28"/>
          <w:szCs w:val="28"/>
          <w:lang w:val="ru-RU"/>
        </w:rPr>
        <w:t xml:space="preserve">ахматист </w:t>
      </w:r>
      <w:r w:rsidR="006C5C86" w:rsidRPr="0049222C">
        <w:rPr>
          <w:rFonts w:ascii="Times New Roman" w:eastAsiaTheme="minorEastAsia" w:hAnsi="Times New Roman" w:cs="Times New Roman"/>
          <w:sz w:val="28"/>
          <w:szCs w:val="28"/>
          <w:lang w:val="ru-RU"/>
        </w:rPr>
        <w:t>делает выбор в пользу такого хода, который позволит ему избежать поражения. Несмотря на то, что правила игры позволяют сделать ему другой ход, о</w:t>
      </w:r>
      <w:r w:rsidR="004C0A80" w:rsidRPr="0049222C">
        <w:rPr>
          <w:rFonts w:ascii="Times New Roman" w:eastAsiaTheme="minorEastAsia" w:hAnsi="Times New Roman" w:cs="Times New Roman"/>
          <w:sz w:val="28"/>
          <w:szCs w:val="28"/>
          <w:lang w:val="ru-RU"/>
        </w:rPr>
        <w:t xml:space="preserve">н выбирает наиболее выигрышный. В </w:t>
      </w:r>
      <w:proofErr w:type="spellStart"/>
      <w:r w:rsidR="004C0A80" w:rsidRPr="0049222C">
        <w:rPr>
          <w:rFonts w:ascii="Times New Roman" w:eastAsiaTheme="minorEastAsia" w:hAnsi="Times New Roman" w:cs="Times New Roman"/>
          <w:sz w:val="28"/>
          <w:szCs w:val="28"/>
          <w:lang w:val="ru-RU"/>
        </w:rPr>
        <w:t>вынужденности</w:t>
      </w:r>
      <w:proofErr w:type="spellEnd"/>
      <w:r w:rsidR="004C0A80" w:rsidRPr="0049222C">
        <w:rPr>
          <w:rFonts w:ascii="Times New Roman" w:eastAsiaTheme="minorEastAsia" w:hAnsi="Times New Roman" w:cs="Times New Roman"/>
          <w:sz w:val="28"/>
          <w:szCs w:val="28"/>
          <w:lang w:val="ru-RU"/>
        </w:rPr>
        <w:t xml:space="preserve"> принять наиболее эффективно</w:t>
      </w:r>
      <w:r w:rsidR="0064350C" w:rsidRPr="0049222C">
        <w:rPr>
          <w:rFonts w:ascii="Times New Roman" w:eastAsiaTheme="minorEastAsia" w:hAnsi="Times New Roman" w:cs="Times New Roman"/>
          <w:sz w:val="28"/>
          <w:szCs w:val="28"/>
          <w:lang w:val="ru-RU"/>
        </w:rPr>
        <w:t>е решение проявляется «</w:t>
      </w:r>
      <w:proofErr w:type="spellStart"/>
      <w:r w:rsidR="0064350C" w:rsidRPr="0049222C">
        <w:rPr>
          <w:rFonts w:ascii="Times New Roman" w:eastAsiaTheme="minorEastAsia" w:hAnsi="Times New Roman" w:cs="Times New Roman"/>
          <w:sz w:val="28"/>
          <w:szCs w:val="28"/>
          <w:lang w:val="ru-RU"/>
        </w:rPr>
        <w:t>сдержка</w:t>
      </w:r>
      <w:proofErr w:type="spellEnd"/>
      <w:r w:rsidR="0064350C" w:rsidRPr="0049222C">
        <w:rPr>
          <w:rFonts w:ascii="Times New Roman" w:eastAsiaTheme="minorEastAsia" w:hAnsi="Times New Roman" w:cs="Times New Roman"/>
          <w:sz w:val="28"/>
          <w:szCs w:val="28"/>
          <w:lang w:val="ru-RU"/>
        </w:rPr>
        <w:t>»</w:t>
      </w:r>
      <w:r w:rsidR="00333436" w:rsidRPr="0049222C">
        <w:rPr>
          <w:rFonts w:ascii="Times New Roman" w:eastAsiaTheme="minorEastAsia" w:hAnsi="Times New Roman" w:cs="Times New Roman"/>
          <w:i/>
          <w:sz w:val="28"/>
          <w:szCs w:val="28"/>
          <w:lang w:val="ru-RU"/>
        </w:rPr>
        <w:t xml:space="preserve">, </w:t>
      </w:r>
      <w:r w:rsidR="00333436" w:rsidRPr="0049222C">
        <w:rPr>
          <w:rFonts w:ascii="Times New Roman" w:eastAsiaTheme="minorEastAsia" w:hAnsi="Times New Roman" w:cs="Times New Roman"/>
          <w:sz w:val="28"/>
          <w:szCs w:val="28"/>
          <w:lang w:val="ru-RU"/>
        </w:rPr>
        <w:t xml:space="preserve">которая вызвана не внешними по отношению к игре обязательствами (особенности психологии, религиозные и идеологические убеждения игрока), но </w:t>
      </w:r>
      <w:r w:rsidR="0026306E" w:rsidRPr="0049222C">
        <w:rPr>
          <w:rFonts w:ascii="Times New Roman" w:eastAsiaTheme="minorEastAsia" w:hAnsi="Times New Roman" w:cs="Times New Roman"/>
          <w:sz w:val="28"/>
          <w:szCs w:val="28"/>
          <w:lang w:val="ru-RU"/>
        </w:rPr>
        <w:t xml:space="preserve">внутренними факторами </w:t>
      </w:r>
      <w:r w:rsidR="002856FD" w:rsidRPr="0049222C">
        <w:rPr>
          <w:rFonts w:ascii="Times New Roman" w:eastAsiaTheme="minorEastAsia" w:hAnsi="Times New Roman" w:cs="Times New Roman"/>
          <w:sz w:val="28"/>
          <w:szCs w:val="28"/>
          <w:lang w:val="ru-RU"/>
        </w:rPr>
        <w:t>–</w:t>
      </w:r>
      <w:r w:rsidR="0026306E" w:rsidRPr="0049222C">
        <w:rPr>
          <w:rFonts w:ascii="Times New Roman" w:eastAsiaTheme="minorEastAsia" w:hAnsi="Times New Roman" w:cs="Times New Roman"/>
          <w:sz w:val="28"/>
          <w:szCs w:val="28"/>
          <w:lang w:val="ru-RU"/>
        </w:rPr>
        <w:t xml:space="preserve"> </w:t>
      </w:r>
      <w:r w:rsidR="006C2238" w:rsidRPr="0049222C">
        <w:rPr>
          <w:rFonts w:ascii="Times New Roman" w:eastAsiaTheme="minorEastAsia" w:hAnsi="Times New Roman" w:cs="Times New Roman"/>
          <w:sz w:val="28"/>
          <w:szCs w:val="28"/>
          <w:lang w:val="ru-RU"/>
        </w:rPr>
        <w:t xml:space="preserve">самой системой </w:t>
      </w:r>
      <w:r w:rsidR="0026306E" w:rsidRPr="0049222C">
        <w:rPr>
          <w:rFonts w:ascii="Times New Roman" w:eastAsiaTheme="minorEastAsia" w:hAnsi="Times New Roman" w:cs="Times New Roman"/>
          <w:sz w:val="28"/>
          <w:szCs w:val="28"/>
          <w:lang w:val="ru-RU"/>
        </w:rPr>
        <w:t>шахмат и конкретной ситуацией, разворачивающейся на шахматной доске</w:t>
      </w:r>
      <w:r w:rsidR="0026306E" w:rsidRPr="0049222C">
        <w:rPr>
          <w:rStyle w:val="FootnoteReference"/>
          <w:rFonts w:ascii="Times New Roman" w:eastAsiaTheme="minorEastAsia" w:hAnsi="Times New Roman" w:cs="Times New Roman"/>
          <w:sz w:val="28"/>
          <w:szCs w:val="28"/>
          <w:lang w:val="ru-RU"/>
        </w:rPr>
        <w:footnoteReference w:id="74"/>
      </w:r>
      <w:r w:rsidR="0026306E" w:rsidRPr="0049222C">
        <w:rPr>
          <w:rFonts w:ascii="Times New Roman" w:eastAsiaTheme="minorEastAsia" w:hAnsi="Times New Roman" w:cs="Times New Roman"/>
          <w:sz w:val="28"/>
          <w:szCs w:val="28"/>
          <w:lang w:val="ru-RU"/>
        </w:rPr>
        <w:t>.</w:t>
      </w:r>
    </w:p>
    <w:p w14:paraId="7AE7A314" w14:textId="000E144E" w:rsidR="0049129D" w:rsidRPr="0049222C" w:rsidRDefault="00524EB4"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Кроме того, автор толкования не является единственным «игроком». Автор конкретного акта толкования вынужден учитывать, что тот же </w:t>
      </w:r>
      <w:r w:rsidRPr="0049222C">
        <w:rPr>
          <w:rFonts w:ascii="Times New Roman" w:eastAsiaTheme="minorEastAsia" w:hAnsi="Times New Roman" w:cs="Times New Roman"/>
          <w:sz w:val="28"/>
          <w:szCs w:val="28"/>
          <w:lang w:val="ru-RU"/>
        </w:rPr>
        <w:lastRenderedPageBreak/>
        <w:t>нормативный текст (например, конституция) может стать объектом толкования иного органа аутентичного толкования</w:t>
      </w:r>
      <w:r w:rsidR="008111E1" w:rsidRPr="0049222C">
        <w:rPr>
          <w:rStyle w:val="FootnoteReference"/>
          <w:rFonts w:ascii="Times New Roman" w:eastAsiaTheme="minorEastAsia" w:hAnsi="Times New Roman" w:cs="Times New Roman"/>
          <w:sz w:val="28"/>
          <w:szCs w:val="28"/>
          <w:lang w:val="ru-RU"/>
        </w:rPr>
        <w:footnoteReference w:id="75"/>
      </w:r>
      <w:r w:rsidR="008111E1" w:rsidRPr="0049222C">
        <w:rPr>
          <w:rFonts w:ascii="Times New Roman" w:eastAsiaTheme="minorEastAsia" w:hAnsi="Times New Roman" w:cs="Times New Roman"/>
          <w:sz w:val="28"/>
          <w:szCs w:val="28"/>
          <w:lang w:val="ru-RU"/>
        </w:rPr>
        <w:t xml:space="preserve">. </w:t>
      </w:r>
      <w:r w:rsidR="00D76BEF">
        <w:rPr>
          <w:rFonts w:ascii="Times New Roman" w:eastAsiaTheme="minorEastAsia" w:hAnsi="Times New Roman" w:cs="Times New Roman"/>
          <w:sz w:val="28"/>
          <w:szCs w:val="28"/>
          <w:lang w:val="ru-RU"/>
        </w:rPr>
        <w:t>В</w:t>
      </w:r>
      <w:r w:rsidR="00094CCB" w:rsidRPr="0049222C">
        <w:rPr>
          <w:rFonts w:ascii="Times New Roman" w:eastAsiaTheme="minorEastAsia" w:hAnsi="Times New Roman" w:cs="Times New Roman"/>
          <w:sz w:val="28"/>
          <w:szCs w:val="28"/>
          <w:lang w:val="ru-RU"/>
        </w:rPr>
        <w:t xml:space="preserve"> связи с этим теория юридических сдержек </w:t>
      </w:r>
      <w:r w:rsidR="00846C37" w:rsidRPr="0049222C">
        <w:rPr>
          <w:rFonts w:ascii="Times New Roman" w:eastAsiaTheme="minorEastAsia" w:hAnsi="Times New Roman" w:cs="Times New Roman"/>
          <w:sz w:val="28"/>
          <w:szCs w:val="28"/>
          <w:lang w:val="ru-RU"/>
        </w:rPr>
        <w:t xml:space="preserve">предлагает понятие </w:t>
      </w:r>
      <w:proofErr w:type="spellStart"/>
      <w:r w:rsidR="00846C37" w:rsidRPr="0049222C">
        <w:rPr>
          <w:rFonts w:ascii="Times New Roman" w:eastAsiaTheme="minorEastAsia" w:hAnsi="Times New Roman" w:cs="Times New Roman"/>
          <w:i/>
          <w:sz w:val="28"/>
          <w:szCs w:val="28"/>
          <w:lang w:val="ru-RU"/>
        </w:rPr>
        <w:t>homo</w:t>
      </w:r>
      <w:proofErr w:type="spellEnd"/>
      <w:r w:rsidR="00846C37" w:rsidRPr="0049222C">
        <w:rPr>
          <w:rFonts w:ascii="Times New Roman" w:eastAsiaTheme="minorEastAsia" w:hAnsi="Times New Roman" w:cs="Times New Roman"/>
          <w:i/>
          <w:sz w:val="28"/>
          <w:szCs w:val="28"/>
          <w:lang w:val="ru-RU"/>
        </w:rPr>
        <w:t xml:space="preserve"> </w:t>
      </w:r>
      <w:proofErr w:type="spellStart"/>
      <w:r w:rsidR="00846C37" w:rsidRPr="0049222C">
        <w:rPr>
          <w:rFonts w:ascii="Times New Roman" w:eastAsiaTheme="minorEastAsia" w:hAnsi="Times New Roman" w:cs="Times New Roman"/>
          <w:i/>
          <w:sz w:val="28"/>
          <w:szCs w:val="28"/>
          <w:lang w:val="ru-RU"/>
        </w:rPr>
        <w:t>juridicus</w:t>
      </w:r>
      <w:proofErr w:type="spellEnd"/>
      <w:r w:rsidR="00846C37" w:rsidRPr="0049222C">
        <w:rPr>
          <w:rFonts w:ascii="Times New Roman" w:eastAsiaTheme="minorEastAsia" w:hAnsi="Times New Roman" w:cs="Times New Roman"/>
          <w:sz w:val="28"/>
          <w:szCs w:val="28"/>
          <w:lang w:val="ru-RU"/>
        </w:rPr>
        <w:t xml:space="preserve"> </w:t>
      </w:r>
      <w:r w:rsidR="0049129D" w:rsidRPr="0049222C">
        <w:rPr>
          <w:rFonts w:ascii="Times New Roman" w:eastAsiaTheme="minorEastAsia" w:hAnsi="Times New Roman" w:cs="Times New Roman"/>
          <w:sz w:val="28"/>
          <w:szCs w:val="28"/>
          <w:lang w:val="ru-RU"/>
        </w:rPr>
        <w:t>–</w:t>
      </w:r>
      <w:r w:rsidR="00846C37" w:rsidRPr="0049222C">
        <w:rPr>
          <w:rFonts w:ascii="Times New Roman" w:eastAsiaTheme="minorEastAsia" w:hAnsi="Times New Roman" w:cs="Times New Roman"/>
          <w:sz w:val="28"/>
          <w:szCs w:val="28"/>
          <w:lang w:val="ru-RU"/>
        </w:rPr>
        <w:t xml:space="preserve"> </w:t>
      </w:r>
      <w:r w:rsidR="0049129D" w:rsidRPr="0049222C">
        <w:rPr>
          <w:rFonts w:ascii="Times New Roman" w:eastAsiaTheme="minorEastAsia" w:hAnsi="Times New Roman" w:cs="Times New Roman"/>
          <w:sz w:val="28"/>
          <w:szCs w:val="28"/>
          <w:lang w:val="ru-RU"/>
        </w:rPr>
        <w:t>рационального автора толкования, который, хотя и обладает, на первый взгляд, неограниченной властью по созданию правовых норм в процессе толкования нормативных текстов, тем не менее использует свои полномочия так, чтобы сохранить или улучшить свое положение в рамках правовой системы</w:t>
      </w:r>
      <w:r w:rsidR="0049129D" w:rsidRPr="0049222C">
        <w:rPr>
          <w:rStyle w:val="FootnoteReference"/>
          <w:rFonts w:ascii="Times New Roman" w:eastAsiaTheme="minorEastAsia" w:hAnsi="Times New Roman" w:cs="Times New Roman"/>
          <w:sz w:val="28"/>
          <w:szCs w:val="28"/>
          <w:lang w:val="ru-RU"/>
        </w:rPr>
        <w:footnoteReference w:id="76"/>
      </w:r>
      <w:r w:rsidR="0049129D" w:rsidRPr="0049222C">
        <w:rPr>
          <w:rFonts w:ascii="Times New Roman" w:eastAsiaTheme="minorEastAsia" w:hAnsi="Times New Roman" w:cs="Times New Roman"/>
          <w:sz w:val="28"/>
          <w:szCs w:val="28"/>
          <w:lang w:val="ru-RU"/>
        </w:rPr>
        <w:t>.</w:t>
      </w:r>
    </w:p>
    <w:p w14:paraId="77EF6B55" w14:textId="3DF005A0" w:rsidR="003C7366" w:rsidRPr="0049222C" w:rsidRDefault="003C7366"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proofErr w:type="spellStart"/>
      <w:r w:rsidRPr="0049222C">
        <w:rPr>
          <w:rFonts w:ascii="Times New Roman" w:eastAsiaTheme="minorEastAsia" w:hAnsi="Times New Roman" w:cs="Times New Roman"/>
          <w:sz w:val="28"/>
          <w:szCs w:val="28"/>
          <w:lang w:val="ru-RU"/>
        </w:rPr>
        <w:t>Тропер</w:t>
      </w:r>
      <w:proofErr w:type="spellEnd"/>
      <w:r w:rsidRPr="0049222C">
        <w:rPr>
          <w:rFonts w:ascii="Times New Roman" w:eastAsiaTheme="minorEastAsia" w:hAnsi="Times New Roman" w:cs="Times New Roman"/>
          <w:sz w:val="28"/>
          <w:szCs w:val="28"/>
          <w:lang w:val="ru-RU"/>
        </w:rPr>
        <w:t xml:space="preserve"> полагает, что именно в рамках реалистической теории возможно отдельно изучить метаюридические (психологические, социологические, политические и др.) и юридические факторы, присущие юридической системе – «</w:t>
      </w:r>
      <w:proofErr w:type="spellStart"/>
      <w:r w:rsidRPr="0049222C">
        <w:rPr>
          <w:rFonts w:ascii="Times New Roman" w:eastAsiaTheme="minorEastAsia" w:hAnsi="Times New Roman" w:cs="Times New Roman"/>
          <w:sz w:val="28"/>
          <w:szCs w:val="28"/>
          <w:lang w:val="ru-RU"/>
        </w:rPr>
        <w:t>совокупност</w:t>
      </w:r>
      <w:proofErr w:type="spellEnd"/>
      <w:r w:rsidRPr="0049222C">
        <w:rPr>
          <w:rFonts w:ascii="Times New Roman" w:eastAsiaTheme="minorEastAsia" w:hAnsi="Times New Roman" w:cs="Times New Roman"/>
          <w:sz w:val="28"/>
          <w:szCs w:val="28"/>
          <w:lang w:val="ru-RU"/>
        </w:rPr>
        <w:t>[и] органов, наделенных нормотворческими полномочиями, и концепций, используемых в ходе юридического умозаключения»</w:t>
      </w:r>
      <w:r w:rsidRPr="0049222C">
        <w:rPr>
          <w:rStyle w:val="FootnoteReference"/>
          <w:rFonts w:ascii="Times New Roman" w:eastAsiaTheme="minorEastAsia" w:hAnsi="Times New Roman" w:cs="Times New Roman"/>
          <w:sz w:val="28"/>
          <w:szCs w:val="28"/>
          <w:lang w:val="ru-RU"/>
        </w:rPr>
        <w:footnoteReference w:id="77"/>
      </w:r>
      <w:r w:rsidRPr="0049222C">
        <w:rPr>
          <w:rFonts w:ascii="Times New Roman" w:eastAsiaTheme="minorEastAsia" w:hAnsi="Times New Roman" w:cs="Times New Roman"/>
          <w:sz w:val="28"/>
          <w:szCs w:val="28"/>
          <w:lang w:val="ru-RU"/>
        </w:rPr>
        <w:t>. При действиях субъекта толкования в рамках юридической системы его умозаключение включается в совокупность уже существующих и используемых данным субъектом толкования и иными органами концепций, в связи с чем его непрямые обязательства связаны с необходимостью учитывать возможные решения других звеньев системы</w:t>
      </w:r>
      <w:r w:rsidRPr="0049222C">
        <w:rPr>
          <w:rStyle w:val="FootnoteReference"/>
          <w:rFonts w:ascii="Times New Roman" w:eastAsiaTheme="minorEastAsia" w:hAnsi="Times New Roman" w:cs="Times New Roman"/>
          <w:sz w:val="28"/>
          <w:szCs w:val="28"/>
          <w:lang w:val="ru-RU"/>
        </w:rPr>
        <w:footnoteReference w:id="78"/>
      </w:r>
      <w:r w:rsidRPr="0049222C">
        <w:rPr>
          <w:rFonts w:ascii="Times New Roman" w:eastAsiaTheme="minorEastAsia" w:hAnsi="Times New Roman" w:cs="Times New Roman"/>
          <w:sz w:val="28"/>
          <w:szCs w:val="28"/>
          <w:lang w:val="ru-RU"/>
        </w:rPr>
        <w:t xml:space="preserve">. Таким образом, субъект толкования связан юридическим понуждением в широком смысле – необходимостью действовать наиболее разумным и эффективным образом. В частности, </w:t>
      </w:r>
      <w:r w:rsidR="00744C92" w:rsidRPr="0049222C">
        <w:rPr>
          <w:rFonts w:ascii="Times New Roman" w:eastAsiaTheme="minorEastAsia" w:hAnsi="Times New Roman" w:cs="Times New Roman"/>
          <w:sz w:val="28"/>
          <w:szCs w:val="28"/>
          <w:lang w:val="ru-RU"/>
        </w:rPr>
        <w:t xml:space="preserve">если стабильная практика способствует возможности определять содержание законодательства в будущем, </w:t>
      </w:r>
      <w:r w:rsidRPr="0049222C">
        <w:rPr>
          <w:rFonts w:ascii="Times New Roman" w:eastAsiaTheme="minorEastAsia" w:hAnsi="Times New Roman" w:cs="Times New Roman"/>
          <w:sz w:val="28"/>
          <w:szCs w:val="28"/>
          <w:lang w:val="ru-RU"/>
        </w:rPr>
        <w:t xml:space="preserve">при принятии произвольных решений судья рискует </w:t>
      </w:r>
      <w:r w:rsidR="00744C92" w:rsidRPr="0049222C">
        <w:rPr>
          <w:rFonts w:ascii="Times New Roman" w:eastAsiaTheme="minorEastAsia" w:hAnsi="Times New Roman" w:cs="Times New Roman"/>
          <w:sz w:val="28"/>
          <w:szCs w:val="28"/>
          <w:lang w:val="ru-RU"/>
        </w:rPr>
        <w:t xml:space="preserve">потерять такую возможность и </w:t>
      </w:r>
      <w:r w:rsidRPr="0049222C">
        <w:rPr>
          <w:rFonts w:ascii="Times New Roman" w:eastAsiaTheme="minorEastAsia" w:hAnsi="Times New Roman" w:cs="Times New Roman"/>
          <w:sz w:val="28"/>
          <w:szCs w:val="28"/>
          <w:lang w:val="ru-RU"/>
        </w:rPr>
        <w:t xml:space="preserve">поставить </w:t>
      </w:r>
      <w:r w:rsidR="00744C92" w:rsidRPr="0049222C">
        <w:rPr>
          <w:rFonts w:ascii="Times New Roman" w:eastAsiaTheme="minorEastAsia" w:hAnsi="Times New Roman" w:cs="Times New Roman"/>
          <w:sz w:val="28"/>
          <w:szCs w:val="28"/>
          <w:lang w:val="ru-RU"/>
        </w:rPr>
        <w:t>под сомнение свою легитимность</w:t>
      </w:r>
      <w:r w:rsidRPr="0049222C">
        <w:rPr>
          <w:rFonts w:ascii="Times New Roman" w:eastAsiaTheme="minorEastAsia" w:hAnsi="Times New Roman" w:cs="Times New Roman"/>
          <w:sz w:val="28"/>
          <w:szCs w:val="28"/>
          <w:lang w:val="ru-RU"/>
        </w:rPr>
        <w:t xml:space="preserve">. Иными словами, верование судьи в свою «связанность» вытекает из практической необходимости, которая, в свою очередь, понуждает судью следовать своей практике и повторно использовать свои методы толкования. При этом, поскольку судья волен изменить эту практику, власть судьи, по </w:t>
      </w:r>
      <w:r w:rsidRPr="0049222C">
        <w:rPr>
          <w:rFonts w:ascii="Times New Roman" w:eastAsiaTheme="minorEastAsia" w:hAnsi="Times New Roman" w:cs="Times New Roman"/>
          <w:sz w:val="28"/>
          <w:szCs w:val="28"/>
          <w:lang w:val="ru-RU"/>
        </w:rPr>
        <w:lastRenderedPageBreak/>
        <w:t xml:space="preserve">словам </w:t>
      </w:r>
      <w:proofErr w:type="spellStart"/>
      <w:r w:rsidRPr="0049222C">
        <w:rPr>
          <w:rFonts w:ascii="Times New Roman" w:eastAsiaTheme="minorEastAsia" w:hAnsi="Times New Roman" w:cs="Times New Roman"/>
          <w:sz w:val="28"/>
          <w:szCs w:val="28"/>
          <w:lang w:val="ru-RU"/>
        </w:rPr>
        <w:t>Тропера</w:t>
      </w:r>
      <w:proofErr w:type="spellEnd"/>
      <w:r w:rsidRPr="0049222C">
        <w:rPr>
          <w:rFonts w:ascii="Times New Roman" w:eastAsiaTheme="minorEastAsia" w:hAnsi="Times New Roman" w:cs="Times New Roman"/>
          <w:sz w:val="28"/>
          <w:szCs w:val="28"/>
          <w:lang w:val="ru-RU"/>
        </w:rPr>
        <w:t>, «</w:t>
      </w:r>
      <w:r w:rsidRPr="0049222C">
        <w:rPr>
          <w:rFonts w:ascii="Times New Roman" w:eastAsiaTheme="minorEastAsia" w:hAnsi="Times New Roman" w:cs="Times New Roman"/>
          <w:i/>
          <w:sz w:val="28"/>
          <w:szCs w:val="28"/>
          <w:lang w:val="ru-RU"/>
        </w:rPr>
        <w:t>измеряется его умеренностью</w:t>
      </w:r>
      <w:r w:rsidRPr="0049222C">
        <w:rPr>
          <w:rFonts w:ascii="Times New Roman" w:eastAsiaTheme="minorEastAsia" w:hAnsi="Times New Roman" w:cs="Times New Roman"/>
          <w:sz w:val="28"/>
          <w:szCs w:val="28"/>
          <w:lang w:val="ru-RU"/>
        </w:rPr>
        <w:t>»</w:t>
      </w:r>
      <w:r w:rsidRPr="0049222C">
        <w:rPr>
          <w:rStyle w:val="FootnoteReference"/>
          <w:rFonts w:ascii="Times New Roman" w:eastAsiaTheme="minorEastAsia" w:hAnsi="Times New Roman" w:cs="Times New Roman"/>
          <w:sz w:val="28"/>
          <w:szCs w:val="28"/>
          <w:lang w:val="ru-RU"/>
        </w:rPr>
        <w:footnoteReference w:id="79"/>
      </w:r>
      <w:r w:rsidRPr="0049222C">
        <w:rPr>
          <w:rFonts w:ascii="Times New Roman" w:eastAsiaTheme="minorEastAsia" w:hAnsi="Times New Roman" w:cs="Times New Roman"/>
          <w:sz w:val="28"/>
          <w:szCs w:val="28"/>
          <w:lang w:val="ru-RU"/>
        </w:rPr>
        <w:t>. Так или иначе, подобные «сдержки» не являются нормативными</w:t>
      </w:r>
      <w:r w:rsidR="00E219F3" w:rsidRPr="0049222C">
        <w:rPr>
          <w:rFonts w:ascii="Times New Roman" w:eastAsiaTheme="minorEastAsia" w:hAnsi="Times New Roman" w:cs="Times New Roman"/>
          <w:sz w:val="28"/>
          <w:szCs w:val="28"/>
          <w:lang w:val="ru-RU"/>
        </w:rPr>
        <w:t xml:space="preserve"> обязательствами</w:t>
      </w:r>
      <w:r w:rsidRPr="0049222C">
        <w:rPr>
          <w:rFonts w:ascii="Times New Roman" w:eastAsiaTheme="minorEastAsia" w:hAnsi="Times New Roman" w:cs="Times New Roman"/>
          <w:sz w:val="28"/>
          <w:szCs w:val="28"/>
          <w:lang w:val="ru-RU"/>
        </w:rPr>
        <w:t>, поскольку их соблюдение остается на усмотрение судьи.</w:t>
      </w:r>
    </w:p>
    <w:p w14:paraId="27C6B1AC" w14:textId="1A63F4A3" w:rsidR="00524EB4" w:rsidRPr="0049222C" w:rsidRDefault="00840DF4"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 качестве примера </w:t>
      </w:r>
      <w:r w:rsidR="00CB6329" w:rsidRPr="0049222C">
        <w:rPr>
          <w:rFonts w:ascii="Times New Roman" w:eastAsiaTheme="minorEastAsia" w:hAnsi="Times New Roman" w:cs="Times New Roman"/>
          <w:sz w:val="28"/>
          <w:szCs w:val="28"/>
          <w:lang w:val="ru-RU"/>
        </w:rPr>
        <w:t xml:space="preserve">юридической </w:t>
      </w:r>
      <w:r w:rsidRPr="0049222C">
        <w:rPr>
          <w:rFonts w:ascii="Times New Roman" w:eastAsiaTheme="minorEastAsia" w:hAnsi="Times New Roman" w:cs="Times New Roman"/>
          <w:sz w:val="28"/>
          <w:szCs w:val="28"/>
          <w:lang w:val="ru-RU"/>
        </w:rPr>
        <w:t xml:space="preserve">сдержки </w:t>
      </w:r>
      <w:r w:rsidR="00CB6329" w:rsidRPr="0049222C">
        <w:rPr>
          <w:rFonts w:ascii="Times New Roman" w:eastAsiaTheme="minorEastAsia" w:hAnsi="Times New Roman" w:cs="Times New Roman"/>
          <w:sz w:val="28"/>
          <w:szCs w:val="28"/>
          <w:lang w:val="ru-RU"/>
        </w:rPr>
        <w:t xml:space="preserve">указывается </w:t>
      </w:r>
      <w:r w:rsidRPr="0049222C">
        <w:rPr>
          <w:rFonts w:ascii="Times New Roman" w:eastAsiaTheme="minorEastAsia" w:hAnsi="Times New Roman" w:cs="Times New Roman"/>
          <w:sz w:val="28"/>
          <w:szCs w:val="28"/>
          <w:lang w:val="ru-RU"/>
        </w:rPr>
        <w:t>правило</w:t>
      </w:r>
      <w:r w:rsidR="00B56B12">
        <w:rPr>
          <w:rFonts w:ascii="Times New Roman" w:eastAsiaTheme="minorEastAsia" w:hAnsi="Times New Roman" w:cs="Times New Roman"/>
          <w:sz w:val="28"/>
          <w:szCs w:val="28"/>
          <w:lang w:val="ru-RU"/>
        </w:rPr>
        <w:t xml:space="preserve"> ст.</w:t>
      </w:r>
      <w:r w:rsidR="00CB6329" w:rsidRPr="0049222C">
        <w:rPr>
          <w:rFonts w:ascii="Times New Roman" w:eastAsiaTheme="minorEastAsia" w:hAnsi="Times New Roman" w:cs="Times New Roman"/>
          <w:sz w:val="28"/>
          <w:szCs w:val="28"/>
          <w:lang w:val="ru-RU"/>
        </w:rPr>
        <w:t xml:space="preserve"> 20 постановления </w:t>
      </w:r>
      <w:r w:rsidR="00744C92" w:rsidRPr="0049222C">
        <w:rPr>
          <w:rFonts w:ascii="Times New Roman" w:eastAsiaTheme="minorEastAsia" w:hAnsi="Times New Roman" w:cs="Times New Roman"/>
          <w:sz w:val="28"/>
          <w:szCs w:val="28"/>
          <w:lang w:val="ru-RU"/>
        </w:rPr>
        <w:t>Конституционного совета Франции (</w:t>
      </w:r>
      <w:r w:rsidR="00744C92" w:rsidRPr="0049222C">
        <w:rPr>
          <w:rFonts w:ascii="Times New Roman" w:eastAsiaTheme="minorEastAsia" w:hAnsi="Times New Roman" w:cs="Times New Roman"/>
          <w:i/>
          <w:sz w:val="28"/>
          <w:szCs w:val="28"/>
        </w:rPr>
        <w:t>Conseil</w:t>
      </w:r>
      <w:r w:rsidR="00744C92" w:rsidRPr="0049222C">
        <w:rPr>
          <w:rFonts w:ascii="Times New Roman" w:eastAsiaTheme="minorEastAsia" w:hAnsi="Times New Roman" w:cs="Times New Roman"/>
          <w:i/>
          <w:sz w:val="28"/>
          <w:szCs w:val="28"/>
          <w:lang w:val="ru-RU"/>
        </w:rPr>
        <w:t xml:space="preserve"> </w:t>
      </w:r>
      <w:proofErr w:type="spellStart"/>
      <w:r w:rsidR="00744C92" w:rsidRPr="0049222C">
        <w:rPr>
          <w:rFonts w:ascii="Times New Roman" w:eastAsiaTheme="minorEastAsia" w:hAnsi="Times New Roman" w:cs="Times New Roman"/>
          <w:i/>
          <w:sz w:val="28"/>
          <w:szCs w:val="28"/>
        </w:rPr>
        <w:t>constitutio</w:t>
      </w:r>
      <w:r w:rsidR="00944338" w:rsidRPr="0049222C">
        <w:rPr>
          <w:rFonts w:ascii="Times New Roman" w:eastAsiaTheme="minorEastAsia" w:hAnsi="Times New Roman" w:cs="Times New Roman"/>
          <w:i/>
          <w:sz w:val="28"/>
          <w:szCs w:val="28"/>
        </w:rPr>
        <w:t>n</w:t>
      </w:r>
      <w:r w:rsidR="00744C92" w:rsidRPr="0049222C">
        <w:rPr>
          <w:rFonts w:ascii="Times New Roman" w:eastAsiaTheme="minorEastAsia" w:hAnsi="Times New Roman" w:cs="Times New Roman"/>
          <w:i/>
          <w:sz w:val="28"/>
          <w:szCs w:val="28"/>
        </w:rPr>
        <w:t>nel</w:t>
      </w:r>
      <w:proofErr w:type="spellEnd"/>
      <w:r w:rsidR="00744C92" w:rsidRPr="0049222C">
        <w:rPr>
          <w:rFonts w:ascii="Times New Roman" w:eastAsiaTheme="minorEastAsia" w:hAnsi="Times New Roman" w:cs="Times New Roman"/>
          <w:sz w:val="28"/>
          <w:szCs w:val="28"/>
          <w:lang w:val="ru-RU"/>
        </w:rPr>
        <w:t>)</w:t>
      </w:r>
      <w:r w:rsidR="007A1EC4" w:rsidRPr="0049222C">
        <w:rPr>
          <w:rFonts w:ascii="Times New Roman" w:eastAsiaTheme="minorEastAsia" w:hAnsi="Times New Roman" w:cs="Times New Roman"/>
          <w:sz w:val="28"/>
          <w:szCs w:val="28"/>
          <w:lang w:val="ru-RU"/>
        </w:rPr>
        <w:t xml:space="preserve"> </w:t>
      </w:r>
      <w:r w:rsidR="00CB6329" w:rsidRPr="0049222C">
        <w:rPr>
          <w:rFonts w:ascii="Times New Roman" w:eastAsiaTheme="minorEastAsia" w:hAnsi="Times New Roman" w:cs="Times New Roman"/>
          <w:sz w:val="28"/>
          <w:szCs w:val="28"/>
          <w:lang w:val="ru-RU"/>
        </w:rPr>
        <w:t>от 7 ноября 1958 года, обязывающее</w:t>
      </w:r>
      <w:r w:rsidR="00A7317C" w:rsidRPr="0049222C">
        <w:rPr>
          <w:rFonts w:ascii="Times New Roman" w:eastAsiaTheme="minorEastAsia" w:hAnsi="Times New Roman" w:cs="Times New Roman"/>
          <w:sz w:val="28"/>
          <w:szCs w:val="28"/>
          <w:lang w:val="ru-RU"/>
        </w:rPr>
        <w:t xml:space="preserve"> (в случае соответствующего истолкования нормативного текста)</w:t>
      </w:r>
      <w:r w:rsidR="00CB6329" w:rsidRPr="0049222C">
        <w:rPr>
          <w:rFonts w:ascii="Times New Roman" w:eastAsiaTheme="minorEastAsia" w:hAnsi="Times New Roman" w:cs="Times New Roman"/>
          <w:sz w:val="28"/>
          <w:szCs w:val="28"/>
          <w:lang w:val="ru-RU"/>
        </w:rPr>
        <w:t xml:space="preserve"> к</w:t>
      </w:r>
      <w:r w:rsidR="00E04E29" w:rsidRPr="0049222C">
        <w:rPr>
          <w:rFonts w:ascii="Times New Roman" w:eastAsiaTheme="minorEastAsia" w:hAnsi="Times New Roman" w:cs="Times New Roman"/>
          <w:sz w:val="28"/>
          <w:szCs w:val="28"/>
          <w:lang w:val="ru-RU"/>
        </w:rPr>
        <w:t>онституционных с</w:t>
      </w:r>
      <w:r w:rsidR="00620D10" w:rsidRPr="0049222C">
        <w:rPr>
          <w:rFonts w:ascii="Times New Roman" w:eastAsiaTheme="minorEastAsia" w:hAnsi="Times New Roman" w:cs="Times New Roman"/>
          <w:sz w:val="28"/>
          <w:szCs w:val="28"/>
          <w:lang w:val="ru-RU"/>
        </w:rPr>
        <w:t>удей во Франции, приводить обоснование значения, придав</w:t>
      </w:r>
      <w:r w:rsidR="00BD1CBF" w:rsidRPr="0049222C">
        <w:rPr>
          <w:rFonts w:ascii="Times New Roman" w:eastAsiaTheme="minorEastAsia" w:hAnsi="Times New Roman" w:cs="Times New Roman"/>
          <w:sz w:val="28"/>
          <w:szCs w:val="28"/>
          <w:lang w:val="ru-RU"/>
        </w:rPr>
        <w:t xml:space="preserve">аемого ими нормативным текстам, а также </w:t>
      </w:r>
      <w:r w:rsidR="00A7317C" w:rsidRPr="0049222C">
        <w:rPr>
          <w:rFonts w:ascii="Times New Roman" w:eastAsiaTheme="minorEastAsia" w:hAnsi="Times New Roman" w:cs="Times New Roman"/>
          <w:sz w:val="28"/>
          <w:szCs w:val="28"/>
          <w:lang w:val="ru-RU"/>
        </w:rPr>
        <w:t xml:space="preserve">принципов, на которые они ссылаются. По </w:t>
      </w:r>
      <w:proofErr w:type="spellStart"/>
      <w:r w:rsidR="00A7317C" w:rsidRPr="0049222C">
        <w:rPr>
          <w:rFonts w:ascii="Times New Roman" w:eastAsiaTheme="minorEastAsia" w:hAnsi="Times New Roman" w:cs="Times New Roman"/>
          <w:sz w:val="28"/>
          <w:szCs w:val="28"/>
          <w:lang w:val="ru-RU"/>
        </w:rPr>
        <w:t>Троперу</w:t>
      </w:r>
      <w:proofErr w:type="spellEnd"/>
      <w:r w:rsidR="00A7317C" w:rsidRPr="0049222C">
        <w:rPr>
          <w:rFonts w:ascii="Times New Roman" w:eastAsiaTheme="minorEastAsia" w:hAnsi="Times New Roman" w:cs="Times New Roman"/>
          <w:sz w:val="28"/>
          <w:szCs w:val="28"/>
          <w:lang w:val="ru-RU"/>
        </w:rPr>
        <w:t xml:space="preserve"> такое решение будет социально обоснованным и разумным. </w:t>
      </w:r>
      <w:r w:rsidR="00BD1CBF" w:rsidRPr="0049222C">
        <w:rPr>
          <w:rFonts w:ascii="Times New Roman" w:eastAsiaTheme="minorEastAsia" w:hAnsi="Times New Roman" w:cs="Times New Roman"/>
          <w:sz w:val="28"/>
          <w:szCs w:val="28"/>
          <w:lang w:val="ru-RU"/>
        </w:rPr>
        <w:t xml:space="preserve">Здесь может возникнуть </w:t>
      </w:r>
      <w:r w:rsidR="00A7317C" w:rsidRPr="0049222C">
        <w:rPr>
          <w:rFonts w:ascii="Times New Roman" w:eastAsiaTheme="minorEastAsia" w:hAnsi="Times New Roman" w:cs="Times New Roman"/>
          <w:sz w:val="28"/>
          <w:szCs w:val="28"/>
          <w:lang w:val="ru-RU"/>
        </w:rPr>
        <w:t xml:space="preserve">логичный </w:t>
      </w:r>
      <w:r w:rsidR="00BD1CBF" w:rsidRPr="0049222C">
        <w:rPr>
          <w:rFonts w:ascii="Times New Roman" w:eastAsiaTheme="minorEastAsia" w:hAnsi="Times New Roman" w:cs="Times New Roman"/>
          <w:sz w:val="28"/>
          <w:szCs w:val="28"/>
          <w:lang w:val="ru-RU"/>
        </w:rPr>
        <w:t>вопрос о том,</w:t>
      </w:r>
      <w:r w:rsidR="00A7317C" w:rsidRPr="0049222C">
        <w:rPr>
          <w:rFonts w:ascii="Times New Roman" w:eastAsiaTheme="minorEastAsia" w:hAnsi="Times New Roman" w:cs="Times New Roman"/>
          <w:sz w:val="28"/>
          <w:szCs w:val="28"/>
          <w:lang w:val="ru-RU"/>
        </w:rPr>
        <w:t xml:space="preserve"> каким образом судья может мотивировать свое решение, если нормативный текст не обладает предустановленным </w:t>
      </w:r>
      <w:r w:rsidR="00831231" w:rsidRPr="0049222C">
        <w:rPr>
          <w:rFonts w:ascii="Times New Roman" w:eastAsiaTheme="minorEastAsia" w:hAnsi="Times New Roman" w:cs="Times New Roman"/>
          <w:sz w:val="28"/>
          <w:szCs w:val="28"/>
          <w:lang w:val="ru-RU"/>
        </w:rPr>
        <w:t>значением</w:t>
      </w:r>
      <w:r w:rsidR="00386DF2" w:rsidRPr="0049222C">
        <w:rPr>
          <w:rFonts w:ascii="Times New Roman" w:eastAsiaTheme="minorEastAsia" w:hAnsi="Times New Roman" w:cs="Times New Roman"/>
          <w:sz w:val="28"/>
          <w:szCs w:val="28"/>
          <w:lang w:val="ru-RU"/>
        </w:rPr>
        <w:t xml:space="preserve"> до его толкования. </w:t>
      </w:r>
      <w:r w:rsidR="00CB6329" w:rsidRPr="0049222C">
        <w:rPr>
          <w:rFonts w:ascii="Times New Roman" w:eastAsiaTheme="minorEastAsia" w:hAnsi="Times New Roman" w:cs="Times New Roman"/>
          <w:sz w:val="28"/>
          <w:szCs w:val="28"/>
          <w:lang w:val="ru-RU"/>
        </w:rPr>
        <w:t>Исследователи реалистической теории объясняют</w:t>
      </w:r>
      <w:r w:rsidR="00386DF2" w:rsidRPr="0049222C">
        <w:rPr>
          <w:rFonts w:ascii="Times New Roman" w:eastAsiaTheme="minorEastAsia" w:hAnsi="Times New Roman" w:cs="Times New Roman"/>
          <w:sz w:val="28"/>
          <w:szCs w:val="28"/>
          <w:lang w:val="ru-RU"/>
        </w:rPr>
        <w:t xml:space="preserve"> отсутствие противоречия следующим образом: </w:t>
      </w:r>
      <w:proofErr w:type="spellStart"/>
      <w:r w:rsidR="00386DF2" w:rsidRPr="0049222C">
        <w:rPr>
          <w:rFonts w:ascii="Times New Roman" w:eastAsiaTheme="minorEastAsia" w:hAnsi="Times New Roman" w:cs="Times New Roman"/>
          <w:sz w:val="28"/>
          <w:szCs w:val="28"/>
          <w:lang w:val="ru-RU"/>
        </w:rPr>
        <w:t>Тропер</w:t>
      </w:r>
      <w:proofErr w:type="spellEnd"/>
      <w:r w:rsidR="00386DF2" w:rsidRPr="0049222C">
        <w:rPr>
          <w:rFonts w:ascii="Times New Roman" w:eastAsiaTheme="minorEastAsia" w:hAnsi="Times New Roman" w:cs="Times New Roman"/>
          <w:sz w:val="28"/>
          <w:szCs w:val="28"/>
          <w:lang w:val="ru-RU"/>
        </w:rPr>
        <w:t xml:space="preserve"> не </w:t>
      </w:r>
      <w:r w:rsidR="006D32C3" w:rsidRPr="0049222C">
        <w:rPr>
          <w:rFonts w:ascii="Times New Roman" w:eastAsiaTheme="minorEastAsia" w:hAnsi="Times New Roman" w:cs="Times New Roman"/>
          <w:sz w:val="28"/>
          <w:szCs w:val="28"/>
          <w:lang w:val="ru-RU"/>
        </w:rPr>
        <w:t xml:space="preserve">говорит об отсутствии у текста изначального значения, ученый указывает на то, что в процессе аутентичного толкования судья выбирает из нескольких субъективных значений текста или принципа и </w:t>
      </w:r>
      <w:r w:rsidR="002B3C36" w:rsidRPr="0049222C">
        <w:rPr>
          <w:rFonts w:ascii="Times New Roman" w:eastAsiaTheme="minorEastAsia" w:hAnsi="Times New Roman" w:cs="Times New Roman"/>
          <w:sz w:val="28"/>
          <w:szCs w:val="28"/>
          <w:lang w:val="ru-RU"/>
        </w:rPr>
        <w:t>принимает окончательное решение об их объективном значении</w:t>
      </w:r>
      <w:r w:rsidR="002B3C36" w:rsidRPr="0049222C">
        <w:rPr>
          <w:rStyle w:val="FootnoteReference"/>
          <w:rFonts w:ascii="Times New Roman" w:eastAsiaTheme="minorEastAsia" w:hAnsi="Times New Roman" w:cs="Times New Roman"/>
          <w:sz w:val="28"/>
          <w:szCs w:val="28"/>
          <w:lang w:val="ru-RU"/>
        </w:rPr>
        <w:footnoteReference w:id="80"/>
      </w:r>
      <w:r w:rsidR="00D312A0" w:rsidRPr="0049222C">
        <w:rPr>
          <w:rFonts w:ascii="Times New Roman" w:eastAsiaTheme="minorEastAsia" w:hAnsi="Times New Roman" w:cs="Times New Roman"/>
          <w:sz w:val="28"/>
          <w:szCs w:val="28"/>
          <w:lang w:val="ru-RU"/>
        </w:rPr>
        <w:t>.</w:t>
      </w:r>
    </w:p>
    <w:p w14:paraId="11D5E5E8" w14:textId="54895813" w:rsidR="00BB06E5" w:rsidRPr="0049222C" w:rsidRDefault="00C26DE7" w:rsidP="002F2249">
      <w:pPr>
        <w:pStyle w:val="Heading2"/>
        <w:spacing w:before="0" w:line="360" w:lineRule="auto"/>
        <w:ind w:firstLine="720"/>
        <w:rPr>
          <w:rFonts w:ascii="Times New Roman" w:hAnsi="Times New Roman" w:cs="Times New Roman"/>
          <w:b/>
          <w:bCs/>
          <w:color w:val="auto"/>
          <w:sz w:val="28"/>
          <w:szCs w:val="28"/>
          <w:lang w:val="ru-RU"/>
        </w:rPr>
      </w:pPr>
      <w:bookmarkStart w:id="10" w:name="_Toc482265868"/>
      <w:r>
        <w:rPr>
          <w:rFonts w:ascii="Times New Roman" w:hAnsi="Times New Roman" w:cs="Times New Roman"/>
          <w:b/>
          <w:bCs/>
          <w:color w:val="auto"/>
          <w:sz w:val="28"/>
          <w:szCs w:val="28"/>
          <w:lang w:val="ru-RU"/>
        </w:rPr>
        <w:t>В</w:t>
      </w:r>
      <w:r w:rsidR="009149C2" w:rsidRPr="0049222C">
        <w:rPr>
          <w:rFonts w:ascii="Times New Roman" w:hAnsi="Times New Roman" w:cs="Times New Roman"/>
          <w:b/>
          <w:bCs/>
          <w:color w:val="auto"/>
          <w:sz w:val="28"/>
          <w:szCs w:val="28"/>
          <w:lang w:val="ru-RU"/>
        </w:rPr>
        <w:t>ыводы</w:t>
      </w:r>
      <w:bookmarkEnd w:id="10"/>
    </w:p>
    <w:p w14:paraId="5A90DAE5" w14:textId="7D1DC560" w:rsidR="00D24D68" w:rsidRPr="0049222C" w:rsidRDefault="00652509"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В настоящем исс</w:t>
      </w:r>
      <w:r w:rsidR="003E2762" w:rsidRPr="0049222C">
        <w:rPr>
          <w:rFonts w:ascii="Times New Roman" w:eastAsiaTheme="minorEastAsia" w:hAnsi="Times New Roman" w:cs="Times New Roman"/>
          <w:sz w:val="28"/>
          <w:szCs w:val="28"/>
          <w:lang w:val="ru-RU"/>
        </w:rPr>
        <w:t xml:space="preserve">ледовании в качестве основы анализа </w:t>
      </w:r>
      <w:r w:rsidR="00C7433B" w:rsidRPr="0049222C">
        <w:rPr>
          <w:rFonts w:ascii="Times New Roman" w:eastAsiaTheme="minorEastAsia" w:hAnsi="Times New Roman" w:cs="Times New Roman"/>
          <w:sz w:val="28"/>
          <w:szCs w:val="28"/>
          <w:lang w:val="ru-RU"/>
        </w:rPr>
        <w:t xml:space="preserve">признаков реалистического </w:t>
      </w:r>
      <w:r w:rsidR="00C7433B" w:rsidRPr="00DC4DDD">
        <w:rPr>
          <w:rFonts w:ascii="Times New Roman" w:eastAsiaTheme="minorEastAsia" w:hAnsi="Times New Roman" w:cs="Times New Roman"/>
          <w:sz w:val="28"/>
          <w:szCs w:val="28"/>
          <w:lang w:val="ru-RU"/>
        </w:rPr>
        <w:t xml:space="preserve">стиля </w:t>
      </w:r>
      <w:r w:rsidRPr="00DC4DDD">
        <w:rPr>
          <w:rFonts w:ascii="Times New Roman" w:eastAsiaTheme="minorEastAsia" w:hAnsi="Times New Roman" w:cs="Times New Roman"/>
          <w:sz w:val="28"/>
          <w:szCs w:val="28"/>
          <w:lang w:val="ru-RU"/>
        </w:rPr>
        <w:t xml:space="preserve">в аргументации </w:t>
      </w:r>
      <w:r w:rsidR="00C7433B" w:rsidRPr="00DC4DDD">
        <w:rPr>
          <w:rFonts w:ascii="Times New Roman" w:eastAsiaTheme="minorEastAsia" w:hAnsi="Times New Roman" w:cs="Times New Roman"/>
          <w:sz w:val="28"/>
          <w:szCs w:val="28"/>
          <w:lang w:val="ru-RU"/>
        </w:rPr>
        <w:t>ЕСПЧ</w:t>
      </w:r>
      <w:r w:rsidR="00C660E5" w:rsidRPr="00DC4DDD">
        <w:rPr>
          <w:rFonts w:ascii="Times New Roman" w:eastAsiaTheme="minorEastAsia" w:hAnsi="Times New Roman" w:cs="Times New Roman"/>
          <w:sz w:val="28"/>
          <w:szCs w:val="28"/>
          <w:lang w:val="ru-RU"/>
        </w:rPr>
        <w:t xml:space="preserve"> будут использованы </w:t>
      </w:r>
      <w:r w:rsidR="00034B68" w:rsidRPr="00DC4DDD">
        <w:rPr>
          <w:rFonts w:ascii="Times New Roman" w:eastAsiaTheme="minorEastAsia" w:hAnsi="Times New Roman" w:cs="Times New Roman"/>
          <w:sz w:val="28"/>
          <w:szCs w:val="28"/>
          <w:lang w:val="ru-RU"/>
        </w:rPr>
        <w:t>критерии</w:t>
      </w:r>
      <w:r w:rsidR="005F5307" w:rsidRPr="00DC4DDD">
        <w:rPr>
          <w:rFonts w:ascii="Times New Roman" w:eastAsiaTheme="minorEastAsia" w:hAnsi="Times New Roman" w:cs="Times New Roman"/>
          <w:sz w:val="28"/>
          <w:szCs w:val="28"/>
          <w:lang w:val="ru-RU"/>
        </w:rPr>
        <w:t xml:space="preserve"> (тезисы)</w:t>
      </w:r>
      <w:r w:rsidR="00034B68" w:rsidRPr="00DC4DDD">
        <w:rPr>
          <w:rFonts w:ascii="Times New Roman" w:eastAsiaTheme="minorEastAsia" w:hAnsi="Times New Roman" w:cs="Times New Roman"/>
          <w:sz w:val="28"/>
          <w:szCs w:val="28"/>
          <w:lang w:val="ru-RU"/>
        </w:rPr>
        <w:t>, сф</w:t>
      </w:r>
      <w:r w:rsidR="00F50F42" w:rsidRPr="00DC4DDD">
        <w:rPr>
          <w:rFonts w:ascii="Times New Roman" w:eastAsiaTheme="minorEastAsia" w:hAnsi="Times New Roman" w:cs="Times New Roman"/>
          <w:sz w:val="28"/>
          <w:szCs w:val="28"/>
          <w:lang w:val="ru-RU"/>
        </w:rPr>
        <w:t xml:space="preserve">ормулированные Е. В. Тимошиной, которые также предлагается дополнить признаком ограниченности правотворческих полномочий автора толкования. </w:t>
      </w:r>
      <w:r w:rsidR="00F82BC6" w:rsidRPr="00DC4DDD">
        <w:rPr>
          <w:rFonts w:ascii="Times New Roman" w:eastAsiaTheme="minorEastAsia" w:hAnsi="Times New Roman" w:cs="Times New Roman"/>
          <w:sz w:val="28"/>
          <w:szCs w:val="28"/>
          <w:lang w:val="ru-RU"/>
        </w:rPr>
        <w:t>Умеренный или</w:t>
      </w:r>
      <w:r w:rsidR="00F82BC6" w:rsidRPr="0049222C">
        <w:rPr>
          <w:rFonts w:ascii="Times New Roman" w:eastAsiaTheme="minorEastAsia" w:hAnsi="Times New Roman" w:cs="Times New Roman"/>
          <w:sz w:val="28"/>
          <w:szCs w:val="28"/>
          <w:lang w:val="ru-RU"/>
        </w:rPr>
        <w:t xml:space="preserve"> радикальный вариант реализма выделяются в</w:t>
      </w:r>
      <w:r w:rsidR="00C435A1" w:rsidRPr="0049222C">
        <w:rPr>
          <w:rFonts w:ascii="Times New Roman" w:eastAsiaTheme="minorEastAsia" w:hAnsi="Times New Roman" w:cs="Times New Roman"/>
          <w:sz w:val="28"/>
          <w:szCs w:val="28"/>
          <w:lang w:val="ru-RU"/>
        </w:rPr>
        <w:t xml:space="preserve"> зависимости от </w:t>
      </w:r>
      <w:r w:rsidR="00F82BC6" w:rsidRPr="0049222C">
        <w:rPr>
          <w:rFonts w:ascii="Times New Roman" w:eastAsiaTheme="minorEastAsia" w:hAnsi="Times New Roman" w:cs="Times New Roman"/>
          <w:sz w:val="28"/>
          <w:szCs w:val="28"/>
          <w:lang w:val="ru-RU"/>
        </w:rPr>
        <w:t>формы критерия (</w:t>
      </w:r>
      <w:r w:rsidR="00C435A1" w:rsidRPr="0049222C">
        <w:rPr>
          <w:rFonts w:ascii="Times New Roman" w:eastAsiaTheme="minorEastAsia" w:hAnsi="Times New Roman" w:cs="Times New Roman"/>
          <w:sz w:val="28"/>
          <w:szCs w:val="28"/>
          <w:lang w:val="ru-RU"/>
        </w:rPr>
        <w:t>«мягкой» или «жесткой»</w:t>
      </w:r>
      <w:r w:rsidR="00F82BC6" w:rsidRPr="0049222C">
        <w:rPr>
          <w:rFonts w:ascii="Times New Roman" w:eastAsiaTheme="minorEastAsia" w:hAnsi="Times New Roman" w:cs="Times New Roman"/>
          <w:sz w:val="28"/>
          <w:szCs w:val="28"/>
          <w:lang w:val="ru-RU"/>
        </w:rPr>
        <w:t>)</w:t>
      </w:r>
      <w:r w:rsidR="00487F05" w:rsidRPr="0049222C">
        <w:rPr>
          <w:rStyle w:val="FootnoteReference"/>
          <w:rFonts w:ascii="Times New Roman" w:eastAsiaTheme="minorEastAsia" w:hAnsi="Times New Roman" w:cs="Times New Roman"/>
          <w:sz w:val="28"/>
          <w:szCs w:val="28"/>
          <w:lang w:val="ru-RU"/>
        </w:rPr>
        <w:footnoteReference w:id="81"/>
      </w:r>
      <w:r w:rsidR="00487F05" w:rsidRPr="0049222C">
        <w:rPr>
          <w:rFonts w:ascii="Times New Roman" w:eastAsiaTheme="minorEastAsia" w:hAnsi="Times New Roman" w:cs="Times New Roman"/>
          <w:sz w:val="28"/>
          <w:szCs w:val="28"/>
          <w:lang w:val="ru-RU"/>
        </w:rPr>
        <w:t>.</w:t>
      </w:r>
    </w:p>
    <w:p w14:paraId="6F0AA7D9" w14:textId="36EDC1C6" w:rsidR="00034B68" w:rsidRPr="0049222C" w:rsidRDefault="00034B68"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1. </w:t>
      </w:r>
      <w:r w:rsidR="002B3B10" w:rsidRPr="0049222C">
        <w:rPr>
          <w:rFonts w:ascii="Times New Roman" w:eastAsiaTheme="minorEastAsia" w:hAnsi="Times New Roman" w:cs="Times New Roman"/>
          <w:sz w:val="28"/>
          <w:szCs w:val="28"/>
          <w:lang w:val="ru-RU"/>
        </w:rPr>
        <w:t>Толкование</w:t>
      </w:r>
      <w:r w:rsidR="003E2762" w:rsidRPr="0049222C">
        <w:rPr>
          <w:rFonts w:ascii="Times New Roman" w:eastAsiaTheme="minorEastAsia" w:hAnsi="Times New Roman" w:cs="Times New Roman"/>
          <w:sz w:val="28"/>
          <w:szCs w:val="28"/>
          <w:lang w:val="ru-RU"/>
        </w:rPr>
        <w:t xml:space="preserve">, осуществляемое </w:t>
      </w:r>
      <w:r w:rsidR="005F5307" w:rsidRPr="0049222C">
        <w:rPr>
          <w:rFonts w:ascii="Times New Roman" w:eastAsiaTheme="minorEastAsia" w:hAnsi="Times New Roman" w:cs="Times New Roman"/>
          <w:sz w:val="28"/>
          <w:szCs w:val="28"/>
          <w:lang w:val="ru-RU"/>
        </w:rPr>
        <w:t xml:space="preserve">субъектом аутентичного толкования, </w:t>
      </w:r>
      <w:r w:rsidR="002B3B10" w:rsidRPr="0049222C">
        <w:rPr>
          <w:rFonts w:ascii="Times New Roman" w:eastAsiaTheme="minorEastAsia" w:hAnsi="Times New Roman" w:cs="Times New Roman"/>
          <w:sz w:val="28"/>
          <w:szCs w:val="28"/>
          <w:lang w:val="ru-RU"/>
        </w:rPr>
        <w:t xml:space="preserve"> является </w:t>
      </w:r>
      <w:r w:rsidR="005F5307" w:rsidRPr="0049222C">
        <w:rPr>
          <w:rFonts w:ascii="Times New Roman" w:eastAsiaTheme="minorEastAsia" w:hAnsi="Times New Roman" w:cs="Times New Roman"/>
          <w:sz w:val="28"/>
          <w:szCs w:val="28"/>
          <w:lang w:val="ru-RU"/>
        </w:rPr>
        <w:t>практическим действием и обладает волевой природой (тезис волюнтаризма).</w:t>
      </w:r>
      <w:r w:rsidR="003B45DF" w:rsidRPr="0049222C">
        <w:rPr>
          <w:rFonts w:ascii="Times New Roman" w:eastAsiaTheme="minorEastAsia" w:hAnsi="Times New Roman" w:cs="Times New Roman"/>
          <w:sz w:val="28"/>
          <w:szCs w:val="28"/>
          <w:lang w:val="ru-RU"/>
        </w:rPr>
        <w:t xml:space="preserve"> При этом, если для умеренного реализма характерно </w:t>
      </w:r>
      <w:r w:rsidR="00071BD8" w:rsidRPr="0049222C">
        <w:rPr>
          <w:rFonts w:ascii="Times New Roman" w:eastAsiaTheme="minorEastAsia" w:hAnsi="Times New Roman" w:cs="Times New Roman"/>
          <w:sz w:val="28"/>
          <w:szCs w:val="28"/>
          <w:lang w:val="ru-RU"/>
        </w:rPr>
        <w:t>признание ограниченности когнитивной функции толкования</w:t>
      </w:r>
      <w:r w:rsidR="00F22C95" w:rsidRPr="0049222C">
        <w:rPr>
          <w:rFonts w:ascii="Times New Roman" w:eastAsiaTheme="minorEastAsia" w:hAnsi="Times New Roman" w:cs="Times New Roman"/>
          <w:sz w:val="28"/>
          <w:szCs w:val="28"/>
          <w:lang w:val="ru-RU"/>
        </w:rPr>
        <w:t xml:space="preserve">, радикальный реализм </w:t>
      </w:r>
      <w:r w:rsidR="00F22C95" w:rsidRPr="0049222C">
        <w:rPr>
          <w:rFonts w:ascii="Times New Roman" w:eastAsiaTheme="minorEastAsia" w:hAnsi="Times New Roman" w:cs="Times New Roman"/>
          <w:sz w:val="28"/>
          <w:szCs w:val="28"/>
          <w:lang w:val="ru-RU"/>
        </w:rPr>
        <w:lastRenderedPageBreak/>
        <w:t>признает исключительно волевой характер интерпретации.</w:t>
      </w:r>
    </w:p>
    <w:p w14:paraId="388E8EEE" w14:textId="234C58F0" w:rsidR="003E2762" w:rsidRPr="0049222C" w:rsidRDefault="003E2762"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2. </w:t>
      </w:r>
      <w:r w:rsidR="00232BA3" w:rsidRPr="0049222C">
        <w:rPr>
          <w:rFonts w:ascii="Times New Roman" w:eastAsiaTheme="minorEastAsia" w:hAnsi="Times New Roman" w:cs="Times New Roman"/>
          <w:sz w:val="28"/>
          <w:szCs w:val="28"/>
          <w:lang w:val="ru-RU"/>
        </w:rPr>
        <w:t xml:space="preserve">Толкуемый текст не обладает предустановленным нормативным значением до его интерпретации субъектом аутентичного толкования (радикальный реализм) или значение объекта толкования </w:t>
      </w:r>
      <w:r w:rsidR="000C5164" w:rsidRPr="0049222C">
        <w:rPr>
          <w:rFonts w:ascii="Times New Roman" w:eastAsiaTheme="minorEastAsia" w:hAnsi="Times New Roman" w:cs="Times New Roman"/>
          <w:sz w:val="28"/>
          <w:szCs w:val="28"/>
          <w:lang w:val="ru-RU"/>
        </w:rPr>
        <w:t>является неопределенным (умеренный реализм)</w:t>
      </w:r>
      <w:r w:rsidR="00232BA3" w:rsidRPr="0049222C">
        <w:rPr>
          <w:rFonts w:ascii="Times New Roman" w:eastAsiaTheme="minorEastAsia" w:hAnsi="Times New Roman" w:cs="Times New Roman"/>
          <w:sz w:val="28"/>
          <w:szCs w:val="28"/>
          <w:lang w:val="ru-RU"/>
        </w:rPr>
        <w:t xml:space="preserve"> (тезис семантической неопределенности).</w:t>
      </w:r>
    </w:p>
    <w:p w14:paraId="22CDEC77" w14:textId="7A186B4D" w:rsidR="00374F58" w:rsidRPr="0049222C" w:rsidRDefault="0065797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3.</w:t>
      </w:r>
      <w:r w:rsidR="00255690" w:rsidRPr="0049222C">
        <w:rPr>
          <w:rFonts w:ascii="Times New Roman" w:eastAsiaTheme="minorEastAsia" w:hAnsi="Times New Roman" w:cs="Times New Roman"/>
          <w:sz w:val="28"/>
          <w:szCs w:val="28"/>
          <w:lang w:val="ru-RU"/>
        </w:rPr>
        <w:t xml:space="preserve"> </w:t>
      </w:r>
      <w:r w:rsidR="00E2130F" w:rsidRPr="0049222C">
        <w:rPr>
          <w:rFonts w:ascii="Times New Roman" w:eastAsiaTheme="minorEastAsia" w:hAnsi="Times New Roman" w:cs="Times New Roman"/>
          <w:sz w:val="28"/>
          <w:szCs w:val="28"/>
          <w:lang w:val="ru-RU"/>
        </w:rPr>
        <w:t xml:space="preserve">Автор толкования использует текстуальное замещающее толкование </w:t>
      </w:r>
      <w:r w:rsidR="00292676" w:rsidRPr="0049222C">
        <w:rPr>
          <w:rFonts w:ascii="Times New Roman" w:eastAsiaTheme="minorEastAsia" w:hAnsi="Times New Roman" w:cs="Times New Roman"/>
          <w:sz w:val="28"/>
          <w:szCs w:val="28"/>
          <w:lang w:val="ru-RU"/>
        </w:rPr>
        <w:t xml:space="preserve">(умеренный реализм) </w:t>
      </w:r>
      <w:r w:rsidR="00E2130F" w:rsidRPr="0049222C">
        <w:rPr>
          <w:rFonts w:ascii="Times New Roman" w:eastAsiaTheme="minorEastAsia" w:hAnsi="Times New Roman" w:cs="Times New Roman"/>
          <w:sz w:val="28"/>
          <w:szCs w:val="28"/>
          <w:lang w:val="ru-RU"/>
        </w:rPr>
        <w:t>и креативное толкование</w:t>
      </w:r>
      <w:r w:rsidR="00292676" w:rsidRPr="0049222C">
        <w:rPr>
          <w:rFonts w:ascii="Times New Roman" w:eastAsiaTheme="minorEastAsia" w:hAnsi="Times New Roman" w:cs="Times New Roman"/>
          <w:sz w:val="28"/>
          <w:szCs w:val="28"/>
          <w:lang w:val="ru-RU"/>
        </w:rPr>
        <w:t xml:space="preserve"> (радикальный реализм)</w:t>
      </w:r>
      <w:r w:rsidR="00E2130F" w:rsidRPr="0049222C">
        <w:rPr>
          <w:rFonts w:ascii="Times New Roman" w:eastAsiaTheme="minorEastAsia" w:hAnsi="Times New Roman" w:cs="Times New Roman"/>
          <w:sz w:val="28"/>
          <w:szCs w:val="28"/>
          <w:lang w:val="ru-RU"/>
        </w:rPr>
        <w:t xml:space="preserve"> (тезис свободы толкования).</w:t>
      </w:r>
    </w:p>
    <w:p w14:paraId="2E7C453E" w14:textId="6FA5300D" w:rsidR="0065797B" w:rsidRPr="0049222C" w:rsidRDefault="0065797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4.</w:t>
      </w:r>
      <w:r w:rsidR="00E2130F" w:rsidRPr="0049222C">
        <w:rPr>
          <w:rFonts w:ascii="Times New Roman" w:eastAsiaTheme="minorEastAsia" w:hAnsi="Times New Roman" w:cs="Times New Roman"/>
          <w:sz w:val="28"/>
          <w:szCs w:val="28"/>
          <w:lang w:val="ru-RU"/>
        </w:rPr>
        <w:t xml:space="preserve"> </w:t>
      </w:r>
      <w:r w:rsidR="00617722" w:rsidRPr="0049222C">
        <w:rPr>
          <w:rFonts w:ascii="Times New Roman" w:eastAsiaTheme="minorEastAsia" w:hAnsi="Times New Roman" w:cs="Times New Roman"/>
          <w:sz w:val="28"/>
          <w:szCs w:val="28"/>
          <w:lang w:val="ru-RU"/>
        </w:rPr>
        <w:t>Применение л</w:t>
      </w:r>
      <w:r w:rsidR="00D76BEF">
        <w:rPr>
          <w:rFonts w:ascii="Times New Roman" w:eastAsiaTheme="minorEastAsia" w:hAnsi="Times New Roman" w:cs="Times New Roman"/>
          <w:sz w:val="28"/>
          <w:szCs w:val="28"/>
          <w:lang w:val="ru-RU"/>
        </w:rPr>
        <w:t>огических</w:t>
      </w:r>
      <w:r w:rsidR="00341513" w:rsidRPr="0049222C">
        <w:rPr>
          <w:rFonts w:ascii="Times New Roman" w:eastAsiaTheme="minorEastAsia" w:hAnsi="Times New Roman" w:cs="Times New Roman"/>
          <w:sz w:val="28"/>
          <w:szCs w:val="28"/>
          <w:lang w:val="ru-RU"/>
        </w:rPr>
        <w:t xml:space="preserve"> крит</w:t>
      </w:r>
      <w:r w:rsidR="00617722" w:rsidRPr="0049222C">
        <w:rPr>
          <w:rFonts w:ascii="Times New Roman" w:eastAsiaTheme="minorEastAsia" w:hAnsi="Times New Roman" w:cs="Times New Roman"/>
          <w:sz w:val="28"/>
          <w:szCs w:val="28"/>
          <w:lang w:val="ru-RU"/>
        </w:rPr>
        <w:t>ериев</w:t>
      </w:r>
      <w:r w:rsidR="00341513" w:rsidRPr="0049222C">
        <w:rPr>
          <w:rFonts w:ascii="Times New Roman" w:eastAsiaTheme="minorEastAsia" w:hAnsi="Times New Roman" w:cs="Times New Roman"/>
          <w:sz w:val="28"/>
          <w:szCs w:val="28"/>
          <w:lang w:val="ru-RU"/>
        </w:rPr>
        <w:t xml:space="preserve"> толкования, включая</w:t>
      </w:r>
      <w:r w:rsidR="00617722" w:rsidRPr="0049222C">
        <w:rPr>
          <w:rFonts w:ascii="Times New Roman" w:eastAsiaTheme="minorEastAsia" w:hAnsi="Times New Roman" w:cs="Times New Roman"/>
          <w:sz w:val="28"/>
          <w:szCs w:val="28"/>
          <w:lang w:val="ru-RU"/>
        </w:rPr>
        <w:t xml:space="preserve"> модель</w:t>
      </w:r>
      <w:r w:rsidR="00341513" w:rsidRPr="0049222C">
        <w:rPr>
          <w:rFonts w:ascii="Times New Roman" w:eastAsiaTheme="minorEastAsia" w:hAnsi="Times New Roman" w:cs="Times New Roman"/>
          <w:sz w:val="28"/>
          <w:szCs w:val="28"/>
          <w:lang w:val="ru-RU"/>
        </w:rPr>
        <w:t xml:space="preserve"> юридического </w:t>
      </w:r>
      <w:r w:rsidR="00617722" w:rsidRPr="0049222C">
        <w:rPr>
          <w:rFonts w:ascii="Times New Roman" w:eastAsiaTheme="minorEastAsia" w:hAnsi="Times New Roman" w:cs="Times New Roman"/>
          <w:sz w:val="28"/>
          <w:szCs w:val="28"/>
          <w:lang w:val="ru-RU"/>
        </w:rPr>
        <w:t xml:space="preserve">силлогизма, ограничено (умеренный реализм) или </w:t>
      </w:r>
      <w:r w:rsidR="00F705E1" w:rsidRPr="0049222C">
        <w:rPr>
          <w:rFonts w:ascii="Times New Roman" w:eastAsiaTheme="minorEastAsia" w:hAnsi="Times New Roman" w:cs="Times New Roman"/>
          <w:sz w:val="28"/>
          <w:szCs w:val="28"/>
          <w:lang w:val="ru-RU"/>
        </w:rPr>
        <w:t>отсутствует (радикальный реализм)</w:t>
      </w:r>
      <w:r w:rsidR="00B24AB9" w:rsidRPr="0049222C">
        <w:rPr>
          <w:rFonts w:ascii="Times New Roman" w:eastAsiaTheme="minorEastAsia" w:hAnsi="Times New Roman" w:cs="Times New Roman"/>
          <w:sz w:val="28"/>
          <w:szCs w:val="28"/>
          <w:lang w:val="ru-RU"/>
        </w:rPr>
        <w:t xml:space="preserve"> (тезис логического скептицизма).</w:t>
      </w:r>
    </w:p>
    <w:p w14:paraId="70103B5C" w14:textId="412477BB" w:rsidR="0065797B" w:rsidRPr="0049222C" w:rsidRDefault="0065797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5.</w:t>
      </w:r>
      <w:r w:rsidR="00C678E5" w:rsidRPr="0049222C">
        <w:rPr>
          <w:rFonts w:ascii="Times New Roman" w:eastAsiaTheme="minorEastAsia" w:hAnsi="Times New Roman" w:cs="Times New Roman"/>
          <w:sz w:val="28"/>
          <w:szCs w:val="28"/>
          <w:lang w:val="ru-RU"/>
        </w:rPr>
        <w:t xml:space="preserve"> </w:t>
      </w:r>
      <w:r w:rsidR="00983247" w:rsidRPr="0049222C">
        <w:rPr>
          <w:rFonts w:ascii="Times New Roman" w:eastAsiaTheme="minorEastAsia" w:hAnsi="Times New Roman" w:cs="Times New Roman"/>
          <w:sz w:val="28"/>
          <w:szCs w:val="28"/>
          <w:lang w:val="ru-RU"/>
        </w:rPr>
        <w:t xml:space="preserve">Судебное решение обладает самостоятельной ценностью в правопорядке. В рамках умеренного реализма </w:t>
      </w:r>
      <w:r w:rsidR="00774D61" w:rsidRPr="0049222C">
        <w:rPr>
          <w:rFonts w:ascii="Times New Roman" w:eastAsiaTheme="minorEastAsia" w:hAnsi="Times New Roman" w:cs="Times New Roman"/>
          <w:sz w:val="28"/>
          <w:szCs w:val="28"/>
          <w:lang w:val="ru-RU"/>
        </w:rPr>
        <w:t xml:space="preserve">судебное решение </w:t>
      </w:r>
      <w:r w:rsidR="00836D54" w:rsidRPr="0049222C">
        <w:rPr>
          <w:rFonts w:ascii="Times New Roman" w:eastAsiaTheme="minorEastAsia" w:hAnsi="Times New Roman" w:cs="Times New Roman"/>
          <w:sz w:val="28"/>
          <w:szCs w:val="28"/>
          <w:lang w:val="ru-RU"/>
        </w:rPr>
        <w:t>выступает источник</w:t>
      </w:r>
      <w:r w:rsidR="00C26DE7">
        <w:rPr>
          <w:rFonts w:ascii="Times New Roman" w:eastAsiaTheme="minorEastAsia" w:hAnsi="Times New Roman" w:cs="Times New Roman"/>
          <w:sz w:val="28"/>
          <w:szCs w:val="28"/>
          <w:lang w:val="ru-RU"/>
        </w:rPr>
        <w:t>ом</w:t>
      </w:r>
      <w:r w:rsidR="00836D54" w:rsidRPr="0049222C">
        <w:rPr>
          <w:rFonts w:ascii="Times New Roman" w:eastAsiaTheme="minorEastAsia" w:hAnsi="Times New Roman" w:cs="Times New Roman"/>
          <w:sz w:val="28"/>
          <w:szCs w:val="28"/>
          <w:lang w:val="ru-RU"/>
        </w:rPr>
        <w:t xml:space="preserve"> индивидуальной правовой нормы, действительной в силу заложенных в вышестоящую норму оснований. </w:t>
      </w:r>
      <w:r w:rsidR="00C3533A" w:rsidRPr="0049222C">
        <w:rPr>
          <w:rFonts w:ascii="Times New Roman" w:eastAsiaTheme="minorEastAsia" w:hAnsi="Times New Roman" w:cs="Times New Roman"/>
          <w:sz w:val="28"/>
          <w:szCs w:val="28"/>
          <w:lang w:val="ru-RU"/>
        </w:rPr>
        <w:t xml:space="preserve">Для радикального реализма действительность и действенность решения </w:t>
      </w:r>
      <w:r w:rsidR="0037770B" w:rsidRPr="0049222C">
        <w:rPr>
          <w:rFonts w:ascii="Times New Roman" w:eastAsiaTheme="minorEastAsia" w:hAnsi="Times New Roman" w:cs="Times New Roman"/>
          <w:sz w:val="28"/>
          <w:szCs w:val="28"/>
          <w:lang w:val="ru-RU"/>
        </w:rPr>
        <w:t>основаны на полномочиях автора толкования</w:t>
      </w:r>
      <w:r w:rsidR="00591846" w:rsidRPr="0049222C">
        <w:rPr>
          <w:rFonts w:ascii="Times New Roman" w:eastAsiaTheme="minorEastAsia" w:hAnsi="Times New Roman" w:cs="Times New Roman"/>
          <w:sz w:val="28"/>
          <w:szCs w:val="28"/>
          <w:lang w:val="ru-RU"/>
        </w:rPr>
        <w:t xml:space="preserve"> (тезис </w:t>
      </w:r>
      <w:proofErr w:type="spellStart"/>
      <w:r w:rsidR="00591846" w:rsidRPr="0049222C">
        <w:rPr>
          <w:rFonts w:ascii="Times New Roman" w:eastAsiaTheme="minorEastAsia" w:hAnsi="Times New Roman" w:cs="Times New Roman"/>
          <w:sz w:val="28"/>
          <w:szCs w:val="28"/>
          <w:lang w:val="ru-RU"/>
        </w:rPr>
        <w:t>децизионизма</w:t>
      </w:r>
      <w:proofErr w:type="spellEnd"/>
      <w:r w:rsidR="00591846" w:rsidRPr="0049222C">
        <w:rPr>
          <w:rFonts w:ascii="Times New Roman" w:eastAsiaTheme="minorEastAsia" w:hAnsi="Times New Roman" w:cs="Times New Roman"/>
          <w:sz w:val="28"/>
          <w:szCs w:val="28"/>
          <w:lang w:val="ru-RU"/>
        </w:rPr>
        <w:t>)</w:t>
      </w:r>
      <w:r w:rsidR="0037770B" w:rsidRPr="0049222C">
        <w:rPr>
          <w:rFonts w:ascii="Times New Roman" w:eastAsiaTheme="minorEastAsia" w:hAnsi="Times New Roman" w:cs="Times New Roman"/>
          <w:sz w:val="28"/>
          <w:szCs w:val="28"/>
          <w:lang w:val="ru-RU"/>
        </w:rPr>
        <w:t xml:space="preserve">. </w:t>
      </w:r>
    </w:p>
    <w:p w14:paraId="2DFC8875" w14:textId="51B20016" w:rsidR="008F34BD" w:rsidRPr="0049222C" w:rsidRDefault="0065797B"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6. </w:t>
      </w:r>
      <w:r w:rsidR="001C39F8" w:rsidRPr="0049222C">
        <w:rPr>
          <w:rFonts w:ascii="Times New Roman" w:eastAsiaTheme="minorEastAsia" w:hAnsi="Times New Roman" w:cs="Times New Roman"/>
          <w:sz w:val="28"/>
          <w:szCs w:val="28"/>
          <w:lang w:val="ru-RU"/>
        </w:rPr>
        <w:t xml:space="preserve">Представители реалистического подхода характеризуют использование в процессе толкования модели </w:t>
      </w:r>
      <w:proofErr w:type="spellStart"/>
      <w:r w:rsidR="001C39F8" w:rsidRPr="0049222C">
        <w:rPr>
          <w:rFonts w:ascii="Times New Roman" w:eastAsiaTheme="minorEastAsia" w:hAnsi="Times New Roman" w:cs="Times New Roman"/>
          <w:sz w:val="28"/>
          <w:szCs w:val="28"/>
          <w:lang w:val="ru-RU"/>
        </w:rPr>
        <w:t>субзумпции</w:t>
      </w:r>
      <w:proofErr w:type="spellEnd"/>
      <w:r w:rsidR="001C39F8" w:rsidRPr="0049222C">
        <w:rPr>
          <w:rFonts w:ascii="Times New Roman" w:eastAsiaTheme="minorEastAsia" w:hAnsi="Times New Roman" w:cs="Times New Roman"/>
          <w:sz w:val="28"/>
          <w:szCs w:val="28"/>
          <w:lang w:val="ru-RU"/>
        </w:rPr>
        <w:t xml:space="preserve"> как механическую правоприменительную деятельность. Для реалистов процесс </w:t>
      </w:r>
      <w:proofErr w:type="spellStart"/>
      <w:r w:rsidR="001C39F8" w:rsidRPr="0049222C">
        <w:rPr>
          <w:rFonts w:ascii="Times New Roman" w:eastAsiaTheme="minorEastAsia" w:hAnsi="Times New Roman" w:cs="Times New Roman"/>
          <w:sz w:val="28"/>
          <w:szCs w:val="28"/>
          <w:lang w:val="ru-RU"/>
        </w:rPr>
        <w:t>правоприменения</w:t>
      </w:r>
      <w:proofErr w:type="spellEnd"/>
      <w:r w:rsidR="001C39F8" w:rsidRPr="0049222C">
        <w:rPr>
          <w:rFonts w:ascii="Times New Roman" w:eastAsiaTheme="minorEastAsia" w:hAnsi="Times New Roman" w:cs="Times New Roman"/>
          <w:sz w:val="28"/>
          <w:szCs w:val="28"/>
          <w:lang w:val="ru-RU"/>
        </w:rPr>
        <w:t xml:space="preserve"> связан с процессом правотворчества </w:t>
      </w:r>
      <w:r w:rsidR="00D60566" w:rsidRPr="0049222C">
        <w:rPr>
          <w:rFonts w:ascii="Times New Roman" w:eastAsiaTheme="minorEastAsia" w:hAnsi="Times New Roman" w:cs="Times New Roman"/>
          <w:sz w:val="28"/>
          <w:szCs w:val="28"/>
          <w:lang w:val="ru-RU"/>
        </w:rPr>
        <w:t>(тезис механического применения)</w:t>
      </w:r>
      <w:r w:rsidR="00D60566" w:rsidRPr="0049222C">
        <w:rPr>
          <w:rStyle w:val="FootnoteReference"/>
          <w:rFonts w:ascii="Times New Roman" w:eastAsiaTheme="minorEastAsia" w:hAnsi="Times New Roman" w:cs="Times New Roman"/>
          <w:sz w:val="28"/>
          <w:szCs w:val="28"/>
          <w:lang w:val="ru-RU"/>
        </w:rPr>
        <w:footnoteReference w:id="82"/>
      </w:r>
      <w:r w:rsidR="00D60566" w:rsidRPr="0049222C">
        <w:rPr>
          <w:rFonts w:ascii="Times New Roman" w:eastAsiaTheme="minorEastAsia" w:hAnsi="Times New Roman" w:cs="Times New Roman"/>
          <w:sz w:val="28"/>
          <w:szCs w:val="28"/>
          <w:lang w:val="ru-RU"/>
        </w:rPr>
        <w:t>.</w:t>
      </w:r>
    </w:p>
    <w:p w14:paraId="6808EA1F" w14:textId="4AA56D93" w:rsidR="00944338" w:rsidRPr="0049222C" w:rsidRDefault="008F5D04" w:rsidP="0083388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7. </w:t>
      </w:r>
      <w:r w:rsidR="00944338" w:rsidRPr="0049222C">
        <w:rPr>
          <w:rFonts w:ascii="Times New Roman" w:eastAsiaTheme="minorEastAsia" w:hAnsi="Times New Roman" w:cs="Times New Roman"/>
          <w:sz w:val="28"/>
          <w:szCs w:val="28"/>
          <w:lang w:val="ru-RU"/>
        </w:rPr>
        <w:t>Правотворческие полномочия автора толкования ограничены областью значений, допускаемых интерпретируемым положением (умеренный реализм), или юридическими сдержками – осознание рациональным автором толкования практической необходимости действовать разумно и эффективно, руководствуясь, в частности, соображениями правовой определенности (радикальный реализм).</w:t>
      </w:r>
      <w:r w:rsidR="00944338" w:rsidRPr="0049222C">
        <w:rPr>
          <w:rFonts w:ascii="Times New Roman" w:eastAsiaTheme="minorEastAsia" w:hAnsi="Times New Roman" w:cs="Times New Roman"/>
          <w:sz w:val="28"/>
          <w:szCs w:val="28"/>
          <w:lang w:val="ru-RU"/>
        </w:rPr>
        <w:br w:type="page"/>
      </w:r>
    </w:p>
    <w:p w14:paraId="39E4BB44" w14:textId="44D11CF6" w:rsidR="009136CD" w:rsidRPr="0049222C" w:rsidRDefault="009136CD" w:rsidP="0031434D">
      <w:pPr>
        <w:pStyle w:val="Heading1"/>
        <w:jc w:val="center"/>
        <w:rPr>
          <w:rFonts w:eastAsiaTheme="minorEastAsia"/>
          <w:sz w:val="28"/>
          <w:szCs w:val="28"/>
        </w:rPr>
      </w:pPr>
      <w:bookmarkStart w:id="11" w:name="_Toc482265869"/>
      <w:r w:rsidRPr="0049222C">
        <w:rPr>
          <w:rFonts w:eastAsiaTheme="minorEastAsia"/>
          <w:sz w:val="28"/>
          <w:szCs w:val="28"/>
        </w:rPr>
        <w:lastRenderedPageBreak/>
        <w:t xml:space="preserve">Глава 2. </w:t>
      </w:r>
      <w:proofErr w:type="spellStart"/>
      <w:r w:rsidRPr="0049222C">
        <w:rPr>
          <w:rFonts w:eastAsiaTheme="minorEastAsia"/>
          <w:sz w:val="28"/>
          <w:szCs w:val="28"/>
        </w:rPr>
        <w:t>Аргументативный</w:t>
      </w:r>
      <w:proofErr w:type="spellEnd"/>
      <w:r w:rsidRPr="0049222C">
        <w:rPr>
          <w:rFonts w:eastAsiaTheme="minorEastAsia"/>
          <w:sz w:val="28"/>
          <w:szCs w:val="28"/>
        </w:rPr>
        <w:t xml:space="preserve"> подход</w:t>
      </w:r>
      <w:r w:rsidR="0031434D">
        <w:rPr>
          <w:rFonts w:eastAsiaTheme="minorEastAsia"/>
          <w:sz w:val="28"/>
          <w:szCs w:val="28"/>
        </w:rPr>
        <w:t xml:space="preserve"> </w:t>
      </w:r>
      <w:r w:rsidRPr="0049222C">
        <w:rPr>
          <w:rFonts w:eastAsiaTheme="minorEastAsia"/>
          <w:sz w:val="28"/>
          <w:szCs w:val="28"/>
        </w:rPr>
        <w:t>к анализу</w:t>
      </w:r>
      <w:r w:rsidR="0031434D">
        <w:rPr>
          <w:rFonts w:eastAsiaTheme="minorEastAsia"/>
          <w:sz w:val="28"/>
          <w:szCs w:val="28"/>
        </w:rPr>
        <w:t xml:space="preserve"> </w:t>
      </w:r>
      <w:r w:rsidR="00A00352">
        <w:rPr>
          <w:rFonts w:eastAsiaTheme="minorEastAsia"/>
          <w:sz w:val="28"/>
          <w:szCs w:val="28"/>
        </w:rPr>
        <w:t>реалистического стиля</w:t>
      </w:r>
      <w:bookmarkEnd w:id="11"/>
      <w:r w:rsidRPr="0049222C">
        <w:rPr>
          <w:rFonts w:eastAsiaTheme="minorEastAsia"/>
          <w:sz w:val="28"/>
          <w:szCs w:val="28"/>
        </w:rPr>
        <w:t xml:space="preserve"> </w:t>
      </w:r>
    </w:p>
    <w:p w14:paraId="2CA00BAE" w14:textId="10E599A5" w:rsidR="005A6F48" w:rsidRPr="0049222C" w:rsidRDefault="005A6F48"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Развитие теории юридической аргументации также обязано пересмотру </w:t>
      </w:r>
      <w:r w:rsidR="008D5A88" w:rsidRPr="0049222C">
        <w:rPr>
          <w:rFonts w:ascii="Times New Roman" w:eastAsiaTheme="minorEastAsia" w:hAnsi="Times New Roman" w:cs="Times New Roman"/>
          <w:sz w:val="28"/>
          <w:szCs w:val="28"/>
          <w:lang w:val="ru-RU"/>
        </w:rPr>
        <w:t>взглядов на методологию</w:t>
      </w:r>
      <w:r w:rsidRPr="0049222C">
        <w:rPr>
          <w:rFonts w:ascii="Times New Roman" w:eastAsiaTheme="minorEastAsia" w:hAnsi="Times New Roman" w:cs="Times New Roman"/>
          <w:sz w:val="28"/>
          <w:szCs w:val="28"/>
          <w:lang w:val="ru-RU"/>
        </w:rPr>
        <w:t xml:space="preserve"> судебного толкования</w:t>
      </w:r>
      <w:r w:rsidR="006B2F30" w:rsidRPr="0049222C">
        <w:rPr>
          <w:rFonts w:ascii="Times New Roman" w:eastAsiaTheme="minorEastAsia" w:hAnsi="Times New Roman" w:cs="Times New Roman"/>
          <w:sz w:val="28"/>
          <w:szCs w:val="28"/>
          <w:lang w:val="ru-RU"/>
        </w:rPr>
        <w:t xml:space="preserve"> </w:t>
      </w:r>
      <w:r w:rsidR="00F401D3" w:rsidRPr="0049222C">
        <w:rPr>
          <w:rFonts w:ascii="Times New Roman" w:eastAsiaTheme="minorEastAsia" w:hAnsi="Times New Roman" w:cs="Times New Roman"/>
          <w:sz w:val="28"/>
          <w:szCs w:val="28"/>
          <w:lang w:val="ru-RU"/>
        </w:rPr>
        <w:t xml:space="preserve">в </w:t>
      </w:r>
      <w:r w:rsidR="00F401D3" w:rsidRPr="0049222C">
        <w:rPr>
          <w:rFonts w:ascii="Times New Roman" w:eastAsiaTheme="minorEastAsia" w:hAnsi="Times New Roman" w:cs="Times New Roman"/>
          <w:sz w:val="28"/>
          <w:szCs w:val="28"/>
        </w:rPr>
        <w:t>XX</w:t>
      </w:r>
      <w:r w:rsidR="00F401D3" w:rsidRPr="0049222C">
        <w:rPr>
          <w:rFonts w:ascii="Times New Roman" w:eastAsiaTheme="minorEastAsia" w:hAnsi="Times New Roman" w:cs="Times New Roman"/>
          <w:sz w:val="28"/>
          <w:szCs w:val="28"/>
          <w:lang w:val="ru-RU"/>
        </w:rPr>
        <w:t xml:space="preserve"> </w:t>
      </w:r>
      <w:r w:rsidRPr="0049222C">
        <w:rPr>
          <w:rFonts w:ascii="Times New Roman" w:eastAsiaTheme="minorEastAsia" w:hAnsi="Times New Roman" w:cs="Times New Roman"/>
          <w:sz w:val="28"/>
          <w:szCs w:val="28"/>
          <w:lang w:val="ru-RU"/>
        </w:rPr>
        <w:t>веке</w:t>
      </w:r>
      <w:r w:rsidR="008D5A88" w:rsidRPr="0049222C">
        <w:rPr>
          <w:rFonts w:ascii="Times New Roman" w:eastAsiaTheme="minorEastAsia" w:hAnsi="Times New Roman" w:cs="Times New Roman"/>
          <w:sz w:val="28"/>
          <w:szCs w:val="28"/>
          <w:lang w:val="ru-RU"/>
        </w:rPr>
        <w:t>, а именно</w:t>
      </w:r>
      <w:r w:rsidRPr="0049222C">
        <w:rPr>
          <w:rFonts w:ascii="Times New Roman" w:eastAsiaTheme="minorEastAsia" w:hAnsi="Times New Roman" w:cs="Times New Roman"/>
          <w:sz w:val="28"/>
          <w:szCs w:val="28"/>
          <w:lang w:val="ru-RU"/>
        </w:rPr>
        <w:t>, признанию</w:t>
      </w:r>
      <w:r w:rsidR="00F401D3" w:rsidRPr="0049222C">
        <w:rPr>
          <w:rFonts w:ascii="Times New Roman" w:eastAsiaTheme="minorEastAsia" w:hAnsi="Times New Roman" w:cs="Times New Roman"/>
          <w:sz w:val="28"/>
          <w:szCs w:val="28"/>
          <w:lang w:val="ru-RU"/>
        </w:rPr>
        <w:t xml:space="preserve"> семантической неопределенности правового текста</w:t>
      </w:r>
      <w:r w:rsidR="00C91DD4" w:rsidRPr="0049222C">
        <w:rPr>
          <w:rFonts w:ascii="Times New Roman" w:eastAsiaTheme="minorEastAsia" w:hAnsi="Times New Roman" w:cs="Times New Roman"/>
          <w:sz w:val="28"/>
          <w:szCs w:val="28"/>
          <w:lang w:val="ru-RU"/>
        </w:rPr>
        <w:t xml:space="preserve">, </w:t>
      </w:r>
      <w:proofErr w:type="spellStart"/>
      <w:r w:rsidR="00C91DD4" w:rsidRPr="0049222C">
        <w:rPr>
          <w:rFonts w:ascii="Times New Roman" w:eastAsiaTheme="minorEastAsia" w:hAnsi="Times New Roman" w:cs="Times New Roman"/>
          <w:sz w:val="28"/>
          <w:szCs w:val="28"/>
          <w:lang w:val="ru-RU"/>
        </w:rPr>
        <w:t>пробельности</w:t>
      </w:r>
      <w:proofErr w:type="spellEnd"/>
      <w:r w:rsidR="00C91DD4" w:rsidRPr="0049222C">
        <w:rPr>
          <w:rFonts w:ascii="Times New Roman" w:eastAsiaTheme="minorEastAsia" w:hAnsi="Times New Roman" w:cs="Times New Roman"/>
          <w:sz w:val="28"/>
          <w:szCs w:val="28"/>
          <w:lang w:val="ru-RU"/>
        </w:rPr>
        <w:t xml:space="preserve"> права</w:t>
      </w:r>
      <w:r w:rsidR="00F401D3" w:rsidRPr="0049222C">
        <w:rPr>
          <w:rFonts w:ascii="Times New Roman" w:eastAsiaTheme="minorEastAsia" w:hAnsi="Times New Roman" w:cs="Times New Roman"/>
          <w:sz w:val="28"/>
          <w:szCs w:val="28"/>
          <w:lang w:val="ru-RU"/>
        </w:rPr>
        <w:t xml:space="preserve"> и,</w:t>
      </w:r>
      <w:r w:rsidRPr="0049222C">
        <w:rPr>
          <w:rFonts w:ascii="Times New Roman" w:eastAsiaTheme="minorEastAsia" w:hAnsi="Times New Roman" w:cs="Times New Roman"/>
          <w:sz w:val="28"/>
          <w:szCs w:val="28"/>
          <w:lang w:val="ru-RU"/>
        </w:rPr>
        <w:t xml:space="preserve"> соответственно, наличия</w:t>
      </w:r>
      <w:r w:rsidR="00F401D3" w:rsidRPr="0049222C">
        <w:rPr>
          <w:rFonts w:ascii="Times New Roman" w:eastAsiaTheme="minorEastAsia" w:hAnsi="Times New Roman" w:cs="Times New Roman"/>
          <w:sz w:val="28"/>
          <w:szCs w:val="28"/>
          <w:lang w:val="ru-RU"/>
        </w:rPr>
        <w:t xml:space="preserve"> у </w:t>
      </w:r>
      <w:proofErr w:type="spellStart"/>
      <w:r w:rsidR="00F401D3" w:rsidRPr="0049222C">
        <w:rPr>
          <w:rFonts w:ascii="Times New Roman" w:eastAsiaTheme="minorEastAsia" w:hAnsi="Times New Roman" w:cs="Times New Roman"/>
          <w:sz w:val="28"/>
          <w:szCs w:val="28"/>
          <w:lang w:val="ru-RU"/>
        </w:rPr>
        <w:t>правоприменителя</w:t>
      </w:r>
      <w:proofErr w:type="spellEnd"/>
      <w:r w:rsidR="00F401D3" w:rsidRPr="0049222C">
        <w:rPr>
          <w:rFonts w:ascii="Times New Roman" w:eastAsiaTheme="minorEastAsia" w:hAnsi="Times New Roman" w:cs="Times New Roman"/>
          <w:sz w:val="28"/>
          <w:szCs w:val="28"/>
          <w:lang w:val="ru-RU"/>
        </w:rPr>
        <w:t xml:space="preserve"> </w:t>
      </w:r>
      <w:r w:rsidRPr="0049222C">
        <w:rPr>
          <w:rFonts w:ascii="Times New Roman" w:eastAsiaTheme="minorEastAsia" w:hAnsi="Times New Roman" w:cs="Times New Roman"/>
          <w:i/>
          <w:sz w:val="28"/>
          <w:szCs w:val="28"/>
        </w:rPr>
        <w:t>de</w:t>
      </w:r>
      <w:r w:rsidRPr="0049222C">
        <w:rPr>
          <w:rFonts w:ascii="Times New Roman" w:eastAsiaTheme="minorEastAsia" w:hAnsi="Times New Roman" w:cs="Times New Roman"/>
          <w:i/>
          <w:sz w:val="28"/>
          <w:szCs w:val="28"/>
          <w:lang w:val="ru-RU"/>
        </w:rPr>
        <w:t xml:space="preserve"> </w:t>
      </w:r>
      <w:r w:rsidRPr="0049222C">
        <w:rPr>
          <w:rFonts w:ascii="Times New Roman" w:eastAsiaTheme="minorEastAsia" w:hAnsi="Times New Roman" w:cs="Times New Roman"/>
          <w:i/>
          <w:sz w:val="28"/>
          <w:szCs w:val="28"/>
        </w:rPr>
        <w:t>facto</w:t>
      </w:r>
      <w:r w:rsidRPr="0049222C">
        <w:rPr>
          <w:rFonts w:ascii="Times New Roman" w:eastAsiaTheme="minorEastAsia" w:hAnsi="Times New Roman" w:cs="Times New Roman"/>
          <w:sz w:val="28"/>
          <w:szCs w:val="28"/>
          <w:lang w:val="ru-RU"/>
        </w:rPr>
        <w:t xml:space="preserve"> </w:t>
      </w:r>
      <w:r w:rsidR="00F401D3" w:rsidRPr="0049222C">
        <w:rPr>
          <w:rFonts w:ascii="Times New Roman" w:eastAsiaTheme="minorEastAsia" w:hAnsi="Times New Roman" w:cs="Times New Roman"/>
          <w:sz w:val="28"/>
          <w:szCs w:val="28"/>
          <w:lang w:val="ru-RU"/>
        </w:rPr>
        <w:t>пра</w:t>
      </w:r>
      <w:r w:rsidR="007444AC" w:rsidRPr="0049222C">
        <w:rPr>
          <w:rFonts w:ascii="Times New Roman" w:eastAsiaTheme="minorEastAsia" w:hAnsi="Times New Roman" w:cs="Times New Roman"/>
          <w:sz w:val="28"/>
          <w:szCs w:val="28"/>
          <w:lang w:val="ru-RU"/>
        </w:rPr>
        <w:t>вотворческих полномочий. Юридический силлогизм перестает быть «</w:t>
      </w:r>
      <w:r w:rsidR="007444AC" w:rsidRPr="009442E5">
        <w:rPr>
          <w:rFonts w:ascii="Times New Roman" w:eastAsiaTheme="minorEastAsia" w:hAnsi="Times New Roman" w:cs="Times New Roman"/>
          <w:sz w:val="28"/>
          <w:szCs w:val="28"/>
          <w:lang w:val="ru-RU"/>
        </w:rPr>
        <w:t>нервом обоснования</w:t>
      </w:r>
      <w:r w:rsidR="007444AC" w:rsidRPr="0049222C">
        <w:rPr>
          <w:rFonts w:ascii="Times New Roman" w:eastAsiaTheme="minorEastAsia" w:hAnsi="Times New Roman" w:cs="Times New Roman"/>
          <w:sz w:val="28"/>
          <w:szCs w:val="28"/>
          <w:lang w:val="ru-RU"/>
        </w:rPr>
        <w:t>»</w:t>
      </w:r>
      <w:r w:rsidR="007444AC" w:rsidRPr="0049222C">
        <w:rPr>
          <w:rStyle w:val="FootnoteReference"/>
          <w:rFonts w:ascii="Times New Roman" w:eastAsiaTheme="minorEastAsia" w:hAnsi="Times New Roman" w:cs="Times New Roman"/>
          <w:sz w:val="28"/>
          <w:szCs w:val="28"/>
          <w:lang w:val="ru-RU"/>
        </w:rPr>
        <w:footnoteReference w:id="83"/>
      </w:r>
      <w:r w:rsidR="007444AC" w:rsidRPr="0049222C">
        <w:rPr>
          <w:rFonts w:ascii="Times New Roman" w:eastAsiaTheme="minorEastAsia" w:hAnsi="Times New Roman" w:cs="Times New Roman"/>
          <w:sz w:val="28"/>
          <w:szCs w:val="28"/>
          <w:lang w:val="ru-RU"/>
        </w:rPr>
        <w:t>.</w:t>
      </w:r>
    </w:p>
    <w:p w14:paraId="760EB1C4" w14:textId="1065C132" w:rsidR="00C91DD4" w:rsidRPr="0049222C" w:rsidRDefault="00984C13"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Толкование и аргументация соотносятся между собой как «понимание» и «объяснение»</w:t>
      </w:r>
      <w:r w:rsidRPr="0049222C">
        <w:rPr>
          <w:rStyle w:val="FootnoteReference"/>
          <w:rFonts w:ascii="Times New Roman" w:eastAsiaTheme="minorEastAsia" w:hAnsi="Times New Roman" w:cs="Times New Roman"/>
          <w:sz w:val="28"/>
          <w:szCs w:val="28"/>
          <w:lang w:val="ru-RU"/>
        </w:rPr>
        <w:footnoteReference w:id="84"/>
      </w:r>
      <w:r w:rsidRPr="0049222C">
        <w:rPr>
          <w:rFonts w:ascii="Times New Roman" w:eastAsiaTheme="minorEastAsia" w:hAnsi="Times New Roman" w:cs="Times New Roman"/>
          <w:sz w:val="28"/>
          <w:szCs w:val="28"/>
          <w:lang w:val="ru-RU"/>
        </w:rPr>
        <w:t xml:space="preserve">. </w:t>
      </w:r>
      <w:r w:rsidR="00C91DD4" w:rsidRPr="0049222C">
        <w:rPr>
          <w:rFonts w:ascii="Times New Roman" w:eastAsiaTheme="minorEastAsia" w:hAnsi="Times New Roman" w:cs="Times New Roman"/>
          <w:sz w:val="28"/>
          <w:szCs w:val="28"/>
          <w:lang w:val="ru-RU"/>
        </w:rPr>
        <w:t>Если толко</w:t>
      </w:r>
      <w:r w:rsidR="002042E8" w:rsidRPr="0049222C">
        <w:rPr>
          <w:rFonts w:ascii="Times New Roman" w:eastAsiaTheme="minorEastAsia" w:hAnsi="Times New Roman" w:cs="Times New Roman"/>
          <w:sz w:val="28"/>
          <w:szCs w:val="28"/>
          <w:lang w:val="ru-RU"/>
        </w:rPr>
        <w:t>вание представляет собой деятельность (познавательную или волевую)</w:t>
      </w:r>
      <w:r w:rsidR="008D5A88" w:rsidRPr="0049222C">
        <w:rPr>
          <w:rFonts w:ascii="Times New Roman" w:eastAsiaTheme="minorEastAsia" w:hAnsi="Times New Roman" w:cs="Times New Roman"/>
          <w:sz w:val="28"/>
          <w:szCs w:val="28"/>
          <w:lang w:val="ru-RU"/>
        </w:rPr>
        <w:t>, в результате которой</w:t>
      </w:r>
      <w:r w:rsidR="00C91DD4" w:rsidRPr="0049222C">
        <w:rPr>
          <w:rFonts w:ascii="Times New Roman" w:eastAsiaTheme="minorEastAsia" w:hAnsi="Times New Roman" w:cs="Times New Roman"/>
          <w:sz w:val="28"/>
          <w:szCs w:val="28"/>
          <w:lang w:val="ru-RU"/>
        </w:rPr>
        <w:t xml:space="preserve"> устан</w:t>
      </w:r>
      <w:r w:rsidR="002042E8" w:rsidRPr="0049222C">
        <w:rPr>
          <w:rFonts w:ascii="Times New Roman" w:eastAsiaTheme="minorEastAsia" w:hAnsi="Times New Roman" w:cs="Times New Roman"/>
          <w:sz w:val="28"/>
          <w:szCs w:val="28"/>
          <w:lang w:val="ru-RU"/>
        </w:rPr>
        <w:t>авливается смысл правовой нормы, аргументация заключается в обосновании того, что избранный вариант толкования является правильн</w:t>
      </w:r>
      <w:r w:rsidR="00F05E3B" w:rsidRPr="0049222C">
        <w:rPr>
          <w:rFonts w:ascii="Times New Roman" w:eastAsiaTheme="minorEastAsia" w:hAnsi="Times New Roman" w:cs="Times New Roman"/>
          <w:sz w:val="28"/>
          <w:szCs w:val="28"/>
          <w:lang w:val="ru-RU"/>
        </w:rPr>
        <w:t>ым с юридической точки зрения. Так, заявление судьи о том, что «</w:t>
      </w:r>
      <w:r w:rsidR="00F05E3B" w:rsidRPr="009442E5">
        <w:rPr>
          <w:rFonts w:ascii="Times New Roman" w:eastAsiaTheme="minorEastAsia" w:hAnsi="Times New Roman" w:cs="Times New Roman"/>
          <w:sz w:val="28"/>
          <w:szCs w:val="28"/>
          <w:lang w:val="ru-RU"/>
        </w:rPr>
        <w:t xml:space="preserve">раздел </w:t>
      </w:r>
      <w:r w:rsidR="00F05E3B" w:rsidRPr="009442E5">
        <w:rPr>
          <w:rFonts w:ascii="Times New Roman" w:eastAsiaTheme="minorEastAsia" w:hAnsi="Times New Roman" w:cs="Times New Roman"/>
          <w:sz w:val="28"/>
          <w:szCs w:val="28"/>
        </w:rPr>
        <w:t>X</w:t>
      </w:r>
      <w:r w:rsidR="00F05E3B" w:rsidRPr="009442E5">
        <w:rPr>
          <w:rFonts w:ascii="Times New Roman" w:eastAsiaTheme="minorEastAsia" w:hAnsi="Times New Roman" w:cs="Times New Roman"/>
          <w:sz w:val="28"/>
          <w:szCs w:val="28"/>
          <w:lang w:val="ru-RU"/>
        </w:rPr>
        <w:t xml:space="preserve"> Закона </w:t>
      </w:r>
      <w:r w:rsidR="00F05E3B" w:rsidRPr="009442E5">
        <w:rPr>
          <w:rFonts w:ascii="Times New Roman" w:eastAsiaTheme="minorEastAsia" w:hAnsi="Times New Roman" w:cs="Times New Roman"/>
          <w:sz w:val="28"/>
          <w:szCs w:val="28"/>
        </w:rPr>
        <w:t>Z</w:t>
      </w:r>
      <w:r w:rsidR="00F05E3B" w:rsidRPr="009442E5">
        <w:rPr>
          <w:rFonts w:ascii="Times New Roman" w:eastAsiaTheme="minorEastAsia" w:hAnsi="Times New Roman" w:cs="Times New Roman"/>
          <w:sz w:val="28"/>
          <w:szCs w:val="28"/>
          <w:lang w:val="ru-RU"/>
        </w:rPr>
        <w:t xml:space="preserve"> означает </w:t>
      </w:r>
      <w:r w:rsidR="00F05E3B" w:rsidRPr="009442E5">
        <w:rPr>
          <w:rFonts w:ascii="Times New Roman" w:eastAsiaTheme="minorEastAsia" w:hAnsi="Times New Roman" w:cs="Times New Roman"/>
          <w:sz w:val="28"/>
          <w:szCs w:val="28"/>
        </w:rPr>
        <w:t>N</w:t>
      </w:r>
      <w:r w:rsidR="00F05E3B" w:rsidRPr="0049222C">
        <w:rPr>
          <w:rFonts w:ascii="Times New Roman" w:eastAsiaTheme="minorEastAsia" w:hAnsi="Times New Roman" w:cs="Times New Roman"/>
          <w:sz w:val="28"/>
          <w:szCs w:val="28"/>
          <w:lang w:val="ru-RU"/>
        </w:rPr>
        <w:t>», как правило, будет сопровождаться аргументом, обосновывающим результат толкования (</w:t>
      </w:r>
      <w:r w:rsidR="00F05E3B" w:rsidRPr="0049222C">
        <w:rPr>
          <w:rFonts w:ascii="Times New Roman" w:eastAsiaTheme="minorEastAsia" w:hAnsi="Times New Roman" w:cs="Times New Roman"/>
          <w:i/>
          <w:sz w:val="28"/>
          <w:szCs w:val="28"/>
        </w:rPr>
        <w:t>N</w:t>
      </w:r>
      <w:r w:rsidR="00F05E3B" w:rsidRPr="0049222C">
        <w:rPr>
          <w:rFonts w:ascii="Times New Roman" w:eastAsiaTheme="minorEastAsia" w:hAnsi="Times New Roman" w:cs="Times New Roman"/>
          <w:sz w:val="28"/>
          <w:szCs w:val="28"/>
          <w:lang w:val="ru-RU"/>
        </w:rPr>
        <w:t>)</w:t>
      </w:r>
      <w:r w:rsidRPr="0049222C">
        <w:rPr>
          <w:rFonts w:ascii="Times New Roman" w:eastAsiaTheme="minorEastAsia" w:hAnsi="Times New Roman" w:cs="Times New Roman"/>
          <w:sz w:val="28"/>
          <w:szCs w:val="28"/>
          <w:lang w:val="ru-RU"/>
        </w:rPr>
        <w:t xml:space="preserve"> как верное толкование положения </w:t>
      </w:r>
      <w:r w:rsidRPr="0049222C">
        <w:rPr>
          <w:rFonts w:ascii="Times New Roman" w:eastAsiaTheme="minorEastAsia" w:hAnsi="Times New Roman" w:cs="Times New Roman"/>
          <w:i/>
          <w:sz w:val="28"/>
          <w:szCs w:val="28"/>
        </w:rPr>
        <w:t>D</w:t>
      </w:r>
      <w:r w:rsidRPr="0049222C">
        <w:rPr>
          <w:rFonts w:ascii="Times New Roman" w:eastAsiaTheme="minorEastAsia" w:hAnsi="Times New Roman" w:cs="Times New Roman"/>
          <w:sz w:val="28"/>
          <w:szCs w:val="28"/>
          <w:lang w:val="ru-RU"/>
        </w:rPr>
        <w:t xml:space="preserve"> с учетом контекста </w:t>
      </w:r>
      <w:r w:rsidRPr="0049222C">
        <w:rPr>
          <w:rFonts w:ascii="Times New Roman" w:eastAsiaTheme="minorEastAsia" w:hAnsi="Times New Roman" w:cs="Times New Roman"/>
          <w:i/>
          <w:sz w:val="28"/>
          <w:szCs w:val="28"/>
          <w:lang w:val="ru-RU"/>
        </w:rPr>
        <w:t>С</w:t>
      </w:r>
      <w:r w:rsidR="00F05E3B" w:rsidRPr="0049222C">
        <w:rPr>
          <w:rFonts w:ascii="Times New Roman" w:eastAsiaTheme="minorEastAsia" w:hAnsi="Times New Roman" w:cs="Times New Roman"/>
          <w:sz w:val="28"/>
          <w:szCs w:val="28"/>
          <w:lang w:val="ru-RU"/>
        </w:rPr>
        <w:t>.</w:t>
      </w:r>
      <w:r w:rsidR="008F5D04" w:rsidRPr="0049222C">
        <w:rPr>
          <w:rFonts w:ascii="Times New Roman" w:eastAsiaTheme="minorEastAsia" w:hAnsi="Times New Roman" w:cs="Times New Roman"/>
          <w:sz w:val="28"/>
          <w:szCs w:val="28"/>
          <w:lang w:val="ru-RU"/>
        </w:rPr>
        <w:t xml:space="preserve"> Таким образом, может быть выделен результат толкования в узком смысле </w:t>
      </w:r>
      <w:r w:rsidR="009648F4" w:rsidRPr="0049222C">
        <w:rPr>
          <w:rFonts w:ascii="Times New Roman" w:eastAsiaTheme="minorEastAsia" w:hAnsi="Times New Roman" w:cs="Times New Roman"/>
          <w:sz w:val="28"/>
          <w:szCs w:val="28"/>
          <w:lang w:val="ru-RU"/>
        </w:rPr>
        <w:t>–</w:t>
      </w:r>
      <w:r w:rsidR="008F5D04" w:rsidRPr="0049222C">
        <w:rPr>
          <w:rFonts w:ascii="Times New Roman" w:eastAsiaTheme="minorEastAsia" w:hAnsi="Times New Roman" w:cs="Times New Roman"/>
          <w:sz w:val="28"/>
          <w:szCs w:val="28"/>
          <w:lang w:val="ru-RU"/>
        </w:rPr>
        <w:t xml:space="preserve"> </w:t>
      </w:r>
      <w:r w:rsidR="009648F4" w:rsidRPr="0049222C">
        <w:rPr>
          <w:rFonts w:ascii="Times New Roman" w:eastAsiaTheme="minorEastAsia" w:hAnsi="Times New Roman" w:cs="Times New Roman"/>
          <w:sz w:val="28"/>
          <w:szCs w:val="28"/>
          <w:lang w:val="ru-RU"/>
        </w:rPr>
        <w:t>правовая норма, котора</w:t>
      </w:r>
      <w:r w:rsidR="00D76BEF">
        <w:rPr>
          <w:rFonts w:ascii="Times New Roman" w:eastAsiaTheme="minorEastAsia" w:hAnsi="Times New Roman" w:cs="Times New Roman"/>
          <w:sz w:val="28"/>
          <w:szCs w:val="28"/>
          <w:lang w:val="ru-RU"/>
        </w:rPr>
        <w:t>я приводится автором толкования</w:t>
      </w:r>
      <w:r w:rsidR="009648F4" w:rsidRPr="0049222C">
        <w:rPr>
          <w:rFonts w:ascii="Times New Roman" w:eastAsiaTheme="minorEastAsia" w:hAnsi="Times New Roman" w:cs="Times New Roman"/>
          <w:sz w:val="28"/>
          <w:szCs w:val="28"/>
          <w:lang w:val="ru-RU"/>
        </w:rPr>
        <w:t xml:space="preserve"> в качестве «правильного» значения толкуемого нормативного положения</w:t>
      </w:r>
      <w:r w:rsidR="00B4471C" w:rsidRPr="0049222C">
        <w:rPr>
          <w:rFonts w:ascii="Times New Roman" w:eastAsiaTheme="minorEastAsia" w:hAnsi="Times New Roman" w:cs="Times New Roman"/>
          <w:sz w:val="28"/>
          <w:szCs w:val="28"/>
          <w:lang w:val="ru-RU"/>
        </w:rPr>
        <w:t xml:space="preserve">, и результат толкования в широком смысле – «правильное» значение нормативного положения, сопровождающееся </w:t>
      </w:r>
      <w:proofErr w:type="spellStart"/>
      <w:r w:rsidR="00B4471C" w:rsidRPr="0049222C">
        <w:rPr>
          <w:rFonts w:ascii="Times New Roman" w:eastAsiaTheme="minorEastAsia" w:hAnsi="Times New Roman" w:cs="Times New Roman"/>
          <w:sz w:val="28"/>
          <w:szCs w:val="28"/>
          <w:lang w:val="ru-RU"/>
        </w:rPr>
        <w:t>интерпретативными</w:t>
      </w:r>
      <w:proofErr w:type="spellEnd"/>
      <w:r w:rsidR="00B4471C" w:rsidRPr="0049222C">
        <w:rPr>
          <w:rFonts w:ascii="Times New Roman" w:eastAsiaTheme="minorEastAsia" w:hAnsi="Times New Roman" w:cs="Times New Roman"/>
          <w:sz w:val="28"/>
          <w:szCs w:val="28"/>
          <w:lang w:val="ru-RU"/>
        </w:rPr>
        <w:t xml:space="preserve"> аргументами или обосновывающим дискурсом</w:t>
      </w:r>
      <w:r w:rsidR="009B26D1" w:rsidRPr="0049222C">
        <w:rPr>
          <w:rStyle w:val="FootnoteReference"/>
          <w:rFonts w:ascii="Times New Roman" w:eastAsiaTheme="minorEastAsia" w:hAnsi="Times New Roman" w:cs="Times New Roman"/>
          <w:sz w:val="28"/>
          <w:szCs w:val="28"/>
          <w:lang w:val="ru-RU"/>
        </w:rPr>
        <w:footnoteReference w:id="85"/>
      </w:r>
      <w:r w:rsidR="00B4471C" w:rsidRPr="0049222C">
        <w:rPr>
          <w:rFonts w:ascii="Times New Roman" w:eastAsiaTheme="minorEastAsia" w:hAnsi="Times New Roman" w:cs="Times New Roman"/>
          <w:sz w:val="28"/>
          <w:szCs w:val="28"/>
          <w:lang w:val="ru-RU"/>
        </w:rPr>
        <w:t>.</w:t>
      </w:r>
    </w:p>
    <w:p w14:paraId="595E9AC3" w14:textId="507CE6F8" w:rsidR="00EF3484" w:rsidRPr="0049222C" w:rsidRDefault="00984C13"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Соответственно, п</w:t>
      </w:r>
      <w:r w:rsidR="006B2F30" w:rsidRPr="0049222C">
        <w:rPr>
          <w:rFonts w:ascii="Times New Roman" w:eastAsiaTheme="minorEastAsia" w:hAnsi="Times New Roman" w:cs="Times New Roman"/>
          <w:sz w:val="28"/>
          <w:szCs w:val="28"/>
          <w:lang w:val="ru-RU"/>
        </w:rPr>
        <w:t>редметом изучени</w:t>
      </w:r>
      <w:r w:rsidR="0076620A" w:rsidRPr="0049222C">
        <w:rPr>
          <w:rFonts w:ascii="Times New Roman" w:eastAsiaTheme="minorEastAsia" w:hAnsi="Times New Roman" w:cs="Times New Roman"/>
          <w:sz w:val="28"/>
          <w:szCs w:val="28"/>
          <w:lang w:val="ru-RU"/>
        </w:rPr>
        <w:t>я теории юридической аргументации являются вопросы анализа, оценки используемых аргументов, а также критерии их допустимости</w:t>
      </w:r>
      <w:r w:rsidR="00D471F1" w:rsidRPr="0049222C">
        <w:rPr>
          <w:rFonts w:ascii="Times New Roman" w:eastAsiaTheme="minorEastAsia" w:hAnsi="Times New Roman" w:cs="Times New Roman"/>
          <w:sz w:val="28"/>
          <w:szCs w:val="28"/>
          <w:lang w:val="ru-RU"/>
        </w:rPr>
        <w:t xml:space="preserve"> (</w:t>
      </w:r>
      <w:r w:rsidR="00D471F1" w:rsidRPr="0049222C">
        <w:rPr>
          <w:rFonts w:ascii="Times New Roman" w:eastAsiaTheme="minorEastAsia" w:hAnsi="Times New Roman" w:cs="Times New Roman"/>
          <w:i/>
          <w:sz w:val="28"/>
          <w:szCs w:val="28"/>
        </w:rPr>
        <w:t>soundness</w:t>
      </w:r>
      <w:r w:rsidR="00D471F1" w:rsidRPr="0049222C">
        <w:rPr>
          <w:rFonts w:ascii="Times New Roman" w:eastAsiaTheme="minorEastAsia" w:hAnsi="Times New Roman" w:cs="Times New Roman"/>
          <w:i/>
          <w:sz w:val="28"/>
          <w:szCs w:val="28"/>
          <w:lang w:val="ru-RU"/>
        </w:rPr>
        <w:t xml:space="preserve">, </w:t>
      </w:r>
      <w:r w:rsidR="00D471F1" w:rsidRPr="0049222C">
        <w:rPr>
          <w:rFonts w:ascii="Times New Roman" w:eastAsiaTheme="minorEastAsia" w:hAnsi="Times New Roman" w:cs="Times New Roman"/>
          <w:i/>
          <w:sz w:val="28"/>
          <w:szCs w:val="28"/>
        </w:rPr>
        <w:t>acceptability</w:t>
      </w:r>
      <w:r w:rsidR="00D471F1" w:rsidRPr="0049222C">
        <w:rPr>
          <w:rFonts w:ascii="Times New Roman" w:eastAsiaTheme="minorEastAsia" w:hAnsi="Times New Roman" w:cs="Times New Roman"/>
          <w:sz w:val="28"/>
          <w:szCs w:val="28"/>
          <w:lang w:val="ru-RU"/>
        </w:rPr>
        <w:t>)</w:t>
      </w:r>
      <w:r w:rsidR="0076620A" w:rsidRPr="0049222C">
        <w:rPr>
          <w:rFonts w:ascii="Times New Roman" w:eastAsiaTheme="minorEastAsia" w:hAnsi="Times New Roman" w:cs="Times New Roman"/>
          <w:sz w:val="28"/>
          <w:szCs w:val="28"/>
          <w:lang w:val="ru-RU"/>
        </w:rPr>
        <w:t xml:space="preserve"> и достаточности для обоснования определенной позиции. </w:t>
      </w:r>
      <w:r w:rsidR="003938A4" w:rsidRPr="0049222C">
        <w:rPr>
          <w:rFonts w:ascii="Times New Roman" w:eastAsiaTheme="minorEastAsia" w:hAnsi="Times New Roman" w:cs="Times New Roman"/>
          <w:sz w:val="28"/>
          <w:szCs w:val="28"/>
          <w:lang w:val="ru-RU"/>
        </w:rPr>
        <w:t>Теория</w:t>
      </w:r>
      <w:r w:rsidR="0076358D" w:rsidRPr="0049222C">
        <w:rPr>
          <w:rFonts w:ascii="Times New Roman" w:eastAsiaTheme="minorEastAsia" w:hAnsi="Times New Roman" w:cs="Times New Roman"/>
          <w:sz w:val="28"/>
          <w:szCs w:val="28"/>
          <w:lang w:val="ru-RU"/>
        </w:rPr>
        <w:t xml:space="preserve"> юридической аргументации объединяет </w:t>
      </w:r>
      <w:r w:rsidR="003938A4" w:rsidRPr="0049222C">
        <w:rPr>
          <w:rFonts w:ascii="Times New Roman" w:eastAsiaTheme="minorEastAsia" w:hAnsi="Times New Roman" w:cs="Times New Roman"/>
          <w:sz w:val="28"/>
          <w:szCs w:val="28"/>
          <w:lang w:val="ru-RU"/>
        </w:rPr>
        <w:t>описательный элемент – эмпирическое исследование</w:t>
      </w:r>
      <w:r w:rsidR="0076358D" w:rsidRPr="0049222C">
        <w:rPr>
          <w:rFonts w:ascii="Times New Roman" w:eastAsiaTheme="minorEastAsia" w:hAnsi="Times New Roman" w:cs="Times New Roman"/>
          <w:sz w:val="28"/>
          <w:szCs w:val="28"/>
          <w:lang w:val="ru-RU"/>
        </w:rPr>
        <w:t xml:space="preserve"> в </w:t>
      </w:r>
      <w:r w:rsidR="00E022E3" w:rsidRPr="0049222C">
        <w:rPr>
          <w:rFonts w:ascii="Times New Roman" w:eastAsiaTheme="minorEastAsia" w:hAnsi="Times New Roman" w:cs="Times New Roman"/>
          <w:sz w:val="28"/>
          <w:szCs w:val="28"/>
          <w:lang w:val="ru-RU"/>
        </w:rPr>
        <w:t>судебных решениях</w:t>
      </w:r>
      <w:r w:rsidR="0076358D" w:rsidRPr="0049222C">
        <w:rPr>
          <w:rFonts w:ascii="Times New Roman" w:eastAsiaTheme="minorEastAsia" w:hAnsi="Times New Roman" w:cs="Times New Roman"/>
          <w:sz w:val="28"/>
          <w:szCs w:val="28"/>
          <w:lang w:val="ru-RU"/>
        </w:rPr>
        <w:t xml:space="preserve"> </w:t>
      </w:r>
      <w:r w:rsidR="003938A4" w:rsidRPr="0049222C">
        <w:rPr>
          <w:rFonts w:ascii="Times New Roman" w:eastAsiaTheme="minorEastAsia" w:hAnsi="Times New Roman" w:cs="Times New Roman"/>
          <w:sz w:val="28"/>
          <w:szCs w:val="28"/>
          <w:lang w:val="ru-RU"/>
        </w:rPr>
        <w:t>и нормативный элемент – модель допустимой аргументации, разработанн</w:t>
      </w:r>
      <w:r w:rsidR="00EC3C5B" w:rsidRPr="0049222C">
        <w:rPr>
          <w:rFonts w:ascii="Times New Roman" w:eastAsiaTheme="minorEastAsia" w:hAnsi="Times New Roman" w:cs="Times New Roman"/>
          <w:sz w:val="28"/>
          <w:szCs w:val="28"/>
          <w:lang w:val="ru-RU"/>
        </w:rPr>
        <w:t>ую</w:t>
      </w:r>
      <w:r w:rsidR="003938A4" w:rsidRPr="0049222C">
        <w:rPr>
          <w:rFonts w:ascii="Times New Roman" w:eastAsiaTheme="minorEastAsia" w:hAnsi="Times New Roman" w:cs="Times New Roman"/>
          <w:sz w:val="28"/>
          <w:szCs w:val="28"/>
          <w:lang w:val="ru-RU"/>
        </w:rPr>
        <w:t xml:space="preserve"> на </w:t>
      </w:r>
      <w:r w:rsidR="003938A4" w:rsidRPr="0049222C">
        <w:rPr>
          <w:rFonts w:ascii="Times New Roman" w:eastAsiaTheme="minorEastAsia" w:hAnsi="Times New Roman" w:cs="Times New Roman"/>
          <w:sz w:val="28"/>
          <w:szCs w:val="28"/>
          <w:lang w:val="ru-RU"/>
        </w:rPr>
        <w:lastRenderedPageBreak/>
        <w:t>основе философского идеала рациональности</w:t>
      </w:r>
      <w:r w:rsidR="003938A4" w:rsidRPr="0049222C">
        <w:rPr>
          <w:rStyle w:val="FootnoteReference"/>
          <w:rFonts w:ascii="Times New Roman" w:eastAsiaTheme="minorEastAsia" w:hAnsi="Times New Roman" w:cs="Times New Roman"/>
          <w:sz w:val="28"/>
          <w:szCs w:val="28"/>
        </w:rPr>
        <w:footnoteReference w:id="86"/>
      </w:r>
      <w:r w:rsidR="00B044C2" w:rsidRPr="0049222C">
        <w:rPr>
          <w:rFonts w:ascii="Times New Roman" w:eastAsiaTheme="minorEastAsia" w:hAnsi="Times New Roman" w:cs="Times New Roman"/>
          <w:sz w:val="28"/>
          <w:szCs w:val="28"/>
          <w:lang w:val="ru-RU"/>
        </w:rPr>
        <w:t>.</w:t>
      </w:r>
    </w:p>
    <w:p w14:paraId="6347E315" w14:textId="77777777" w:rsidR="00A13E47" w:rsidRPr="0049222C" w:rsidRDefault="00F04A70"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 связи с неразрывностью процесса судебного толкования и судебной аргументации доктринальные признаки реалистического стиля интерпретации будут рассмотрены применительно к ЕСПЧ сквозь </w:t>
      </w:r>
      <w:r w:rsidR="00944338" w:rsidRPr="0049222C">
        <w:rPr>
          <w:rFonts w:ascii="Times New Roman" w:eastAsiaTheme="minorEastAsia" w:hAnsi="Times New Roman" w:cs="Times New Roman"/>
          <w:sz w:val="28"/>
          <w:szCs w:val="28"/>
          <w:lang w:val="ru-RU"/>
        </w:rPr>
        <w:t xml:space="preserve">призму </w:t>
      </w:r>
      <w:proofErr w:type="spellStart"/>
      <w:r w:rsidR="00944338" w:rsidRPr="0049222C">
        <w:rPr>
          <w:rFonts w:ascii="Times New Roman" w:eastAsiaTheme="minorEastAsia" w:hAnsi="Times New Roman" w:cs="Times New Roman"/>
          <w:sz w:val="28"/>
          <w:szCs w:val="28"/>
          <w:lang w:val="ru-RU"/>
        </w:rPr>
        <w:t>аргументативного</w:t>
      </w:r>
      <w:proofErr w:type="spellEnd"/>
      <w:r w:rsidR="00944338" w:rsidRPr="0049222C">
        <w:rPr>
          <w:rFonts w:ascii="Times New Roman" w:eastAsiaTheme="minorEastAsia" w:hAnsi="Times New Roman" w:cs="Times New Roman"/>
          <w:sz w:val="28"/>
          <w:szCs w:val="28"/>
          <w:lang w:val="ru-RU"/>
        </w:rPr>
        <w:t xml:space="preserve"> подхода. </w:t>
      </w:r>
      <w:r w:rsidR="00A13E47" w:rsidRPr="0049222C">
        <w:rPr>
          <w:rFonts w:ascii="Times New Roman" w:eastAsiaTheme="minorEastAsia" w:hAnsi="Times New Roman" w:cs="Times New Roman"/>
          <w:sz w:val="28"/>
          <w:szCs w:val="28"/>
          <w:lang w:val="ru-RU"/>
        </w:rPr>
        <w:t>Анализ используемых Судом аргументов позволит конкретизировать особенности реализма ЕСПЧ.</w:t>
      </w:r>
    </w:p>
    <w:p w14:paraId="3C20231C" w14:textId="0AF3DF3D" w:rsidR="00B044C2" w:rsidRPr="0049222C" w:rsidRDefault="00A13E47"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В качестве инструмента будет использован </w:t>
      </w:r>
      <w:proofErr w:type="spellStart"/>
      <w:r w:rsidRPr="0049222C">
        <w:rPr>
          <w:rFonts w:ascii="Times New Roman" w:eastAsiaTheme="minorEastAsia" w:hAnsi="Times New Roman" w:cs="Times New Roman"/>
          <w:sz w:val="28"/>
          <w:szCs w:val="28"/>
          <w:lang w:val="ru-RU"/>
        </w:rPr>
        <w:t>прагма</w:t>
      </w:r>
      <w:proofErr w:type="spellEnd"/>
      <w:r w:rsidRPr="0049222C">
        <w:rPr>
          <w:rFonts w:ascii="Times New Roman" w:eastAsiaTheme="minorEastAsia" w:hAnsi="Times New Roman" w:cs="Times New Roman"/>
          <w:sz w:val="28"/>
          <w:szCs w:val="28"/>
          <w:lang w:val="ru-RU"/>
        </w:rPr>
        <w:t xml:space="preserve">-диалектический подход. Являясь наиболее современным подходом в теории юридической аргументации, в отличие от своих предшественников – логического и риторического подходов, он учитывает как формальные, так и материальные аспекты юридической аргументации, рассматривая процесс аргументации в качестве критической дискуссии. Данная модель аналогична структуре решений ЕСПЧ, мотивировочная часть которых представляет собой «диалог» правовых позиций заявителя и государства-ответчика, ее разрешение Судом.  </w:t>
      </w:r>
    </w:p>
    <w:p w14:paraId="16F0E8E9" w14:textId="690DACC5" w:rsidR="009136CD" w:rsidRPr="0049222C" w:rsidRDefault="009136CD" w:rsidP="00AF3DBF">
      <w:pPr>
        <w:pStyle w:val="Heading2"/>
        <w:spacing w:before="0" w:line="360" w:lineRule="auto"/>
        <w:ind w:firstLine="720"/>
        <w:jc w:val="both"/>
        <w:rPr>
          <w:rFonts w:ascii="Times New Roman" w:hAnsi="Times New Roman" w:cs="Times New Roman"/>
          <w:b/>
          <w:bCs/>
          <w:color w:val="auto"/>
          <w:sz w:val="28"/>
          <w:szCs w:val="28"/>
          <w:lang w:val="ru-RU"/>
        </w:rPr>
      </w:pPr>
      <w:bookmarkStart w:id="12" w:name="_Toc482265870"/>
      <w:r w:rsidRPr="0049222C">
        <w:rPr>
          <w:rFonts w:ascii="Times New Roman" w:hAnsi="Times New Roman" w:cs="Times New Roman"/>
          <w:b/>
          <w:bCs/>
          <w:color w:val="auto"/>
          <w:sz w:val="28"/>
          <w:szCs w:val="28"/>
          <w:lang w:val="ru-RU"/>
        </w:rPr>
        <w:t xml:space="preserve">§ 1. </w:t>
      </w:r>
      <w:proofErr w:type="spellStart"/>
      <w:r w:rsidR="00E86E3D" w:rsidRPr="0049222C">
        <w:rPr>
          <w:rFonts w:ascii="Times New Roman" w:hAnsi="Times New Roman" w:cs="Times New Roman"/>
          <w:b/>
          <w:bCs/>
          <w:color w:val="auto"/>
          <w:sz w:val="28"/>
          <w:szCs w:val="28"/>
          <w:lang w:val="ru-RU"/>
        </w:rPr>
        <w:t>Прагма</w:t>
      </w:r>
      <w:proofErr w:type="spellEnd"/>
      <w:r w:rsidR="00E86E3D" w:rsidRPr="0049222C">
        <w:rPr>
          <w:rFonts w:ascii="Times New Roman" w:hAnsi="Times New Roman" w:cs="Times New Roman"/>
          <w:b/>
          <w:bCs/>
          <w:color w:val="auto"/>
          <w:sz w:val="28"/>
          <w:szCs w:val="28"/>
          <w:lang w:val="ru-RU"/>
        </w:rPr>
        <w:t>-диалектический подход</w:t>
      </w:r>
      <w:r w:rsidR="00086147" w:rsidRPr="0049222C">
        <w:rPr>
          <w:rFonts w:ascii="Times New Roman" w:hAnsi="Times New Roman" w:cs="Times New Roman"/>
          <w:b/>
          <w:bCs/>
          <w:color w:val="auto"/>
          <w:sz w:val="28"/>
          <w:szCs w:val="28"/>
          <w:lang w:val="ru-RU"/>
        </w:rPr>
        <w:t xml:space="preserve"> </w:t>
      </w:r>
      <w:r w:rsidR="00445437" w:rsidRPr="0049222C">
        <w:rPr>
          <w:rFonts w:ascii="Times New Roman" w:hAnsi="Times New Roman" w:cs="Times New Roman"/>
          <w:b/>
          <w:bCs/>
          <w:color w:val="auto"/>
          <w:sz w:val="28"/>
          <w:szCs w:val="28"/>
          <w:lang w:val="ru-RU"/>
        </w:rPr>
        <w:t>к юридической аргументации</w:t>
      </w:r>
      <w:bookmarkEnd w:id="12"/>
    </w:p>
    <w:p w14:paraId="2F9B4255" w14:textId="051F91EC" w:rsidR="00214F94" w:rsidRPr="0049222C" w:rsidRDefault="00C01B30" w:rsidP="00DF094A">
      <w:pPr>
        <w:pStyle w:val="Heading3"/>
        <w:spacing w:before="0" w:line="360" w:lineRule="auto"/>
        <w:ind w:firstLine="720"/>
        <w:rPr>
          <w:rFonts w:ascii="Times New Roman" w:hAnsi="Times New Roman" w:cs="Times New Roman"/>
          <w:i/>
          <w:iCs/>
          <w:color w:val="auto"/>
          <w:sz w:val="28"/>
          <w:szCs w:val="28"/>
          <w:lang w:val="ru-RU"/>
        </w:rPr>
      </w:pPr>
      <w:bookmarkStart w:id="13" w:name="_Toc482265871"/>
      <w:r w:rsidRPr="0049222C">
        <w:rPr>
          <w:rFonts w:ascii="Times New Roman" w:hAnsi="Times New Roman" w:cs="Times New Roman"/>
          <w:i/>
          <w:iCs/>
          <w:color w:val="auto"/>
          <w:sz w:val="28"/>
          <w:szCs w:val="28"/>
          <w:lang w:val="ru-RU"/>
        </w:rPr>
        <w:t>Эволюция направлений</w:t>
      </w:r>
      <w:r w:rsidR="00842341" w:rsidRPr="0049222C">
        <w:rPr>
          <w:rFonts w:ascii="Times New Roman" w:hAnsi="Times New Roman" w:cs="Times New Roman"/>
          <w:i/>
          <w:iCs/>
          <w:color w:val="auto"/>
          <w:sz w:val="28"/>
          <w:szCs w:val="28"/>
          <w:lang w:val="ru-RU"/>
        </w:rPr>
        <w:t xml:space="preserve"> </w:t>
      </w:r>
      <w:r w:rsidR="00086147" w:rsidRPr="0049222C">
        <w:rPr>
          <w:rFonts w:ascii="Times New Roman" w:hAnsi="Times New Roman" w:cs="Times New Roman"/>
          <w:i/>
          <w:iCs/>
          <w:color w:val="auto"/>
          <w:sz w:val="28"/>
          <w:szCs w:val="28"/>
          <w:lang w:val="ru-RU"/>
        </w:rPr>
        <w:t>юридической аргументации</w:t>
      </w:r>
      <w:bookmarkEnd w:id="13"/>
    </w:p>
    <w:p w14:paraId="52391FF0" w14:textId="62B587F7" w:rsidR="00086147" w:rsidRPr="0049222C" w:rsidRDefault="00086147" w:rsidP="008B4633">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Изначально юридическая аргументация преимущественно изучалась в рамках юридической методологии в контексте принятия решений и толкования законов. Начиная с 1970</w:t>
      </w:r>
      <w:r w:rsidR="00EC3C5B" w:rsidRPr="0049222C">
        <w:rPr>
          <w:rFonts w:ascii="Times New Roman" w:eastAsiaTheme="minorEastAsia" w:hAnsi="Times New Roman" w:cs="Times New Roman"/>
          <w:sz w:val="28"/>
          <w:szCs w:val="28"/>
          <w:lang w:val="ru-RU"/>
        </w:rPr>
        <w:t>-</w:t>
      </w:r>
      <w:r w:rsidRPr="0049222C">
        <w:rPr>
          <w:rFonts w:ascii="Times New Roman" w:eastAsiaTheme="minorEastAsia" w:hAnsi="Times New Roman" w:cs="Times New Roman"/>
          <w:sz w:val="28"/>
          <w:szCs w:val="28"/>
          <w:lang w:val="ru-RU"/>
        </w:rPr>
        <w:t>х гг. она начинает шире изучаться юристами в качестве самостоятельной области знаний</w:t>
      </w:r>
      <w:r w:rsidRPr="0049222C">
        <w:rPr>
          <w:rStyle w:val="FootnoteReference"/>
          <w:rFonts w:ascii="Times New Roman" w:eastAsiaTheme="minorEastAsia" w:hAnsi="Times New Roman" w:cs="Times New Roman"/>
          <w:sz w:val="28"/>
          <w:szCs w:val="28"/>
          <w:lang w:val="ru-RU"/>
        </w:rPr>
        <w:footnoteReference w:id="87"/>
      </w:r>
      <w:r w:rsidRPr="0049222C">
        <w:rPr>
          <w:rFonts w:ascii="Times New Roman" w:eastAsiaTheme="minorEastAsia" w:hAnsi="Times New Roman" w:cs="Times New Roman"/>
          <w:sz w:val="28"/>
          <w:szCs w:val="28"/>
          <w:lang w:val="ru-RU"/>
        </w:rPr>
        <w:t>. Разнообразие подходов в рамках теории аргументации позволяет условно выделить (1) логический подход, (2) риторический подход, (3) диалектический (диалогический) подход. Деление на подходы сообразуется с «триумвиратом» аргументации</w:t>
      </w:r>
      <w:r w:rsidRPr="0049222C">
        <w:rPr>
          <w:rStyle w:val="FootnoteReference"/>
          <w:rFonts w:ascii="Times New Roman" w:hAnsi="Times New Roman" w:cs="Times New Roman"/>
          <w:sz w:val="28"/>
          <w:szCs w:val="28"/>
        </w:rPr>
        <w:footnoteReference w:id="88"/>
      </w:r>
      <w:r w:rsidRPr="0049222C">
        <w:rPr>
          <w:rFonts w:ascii="Times New Roman" w:hAnsi="Times New Roman" w:cs="Times New Roman"/>
          <w:sz w:val="28"/>
          <w:szCs w:val="28"/>
          <w:lang w:val="ru-RU"/>
        </w:rPr>
        <w:t>, включающим в себя три соответствующие перспективы аргументации: риторический процесс (</w:t>
      </w:r>
      <w:r w:rsidRPr="0049222C">
        <w:rPr>
          <w:rFonts w:ascii="Times New Roman" w:hAnsi="Times New Roman" w:cs="Times New Roman"/>
          <w:i/>
          <w:sz w:val="28"/>
          <w:szCs w:val="28"/>
        </w:rPr>
        <w:t>process</w:t>
      </w:r>
      <w:r w:rsidRPr="0049222C">
        <w:rPr>
          <w:rFonts w:ascii="Times New Roman" w:hAnsi="Times New Roman" w:cs="Times New Roman"/>
          <w:sz w:val="28"/>
          <w:szCs w:val="28"/>
          <w:lang w:val="ru-RU"/>
        </w:rPr>
        <w:t>), диалектическая процедура (</w:t>
      </w:r>
      <w:r w:rsidRPr="0049222C">
        <w:rPr>
          <w:rFonts w:ascii="Times New Roman" w:hAnsi="Times New Roman" w:cs="Times New Roman"/>
          <w:i/>
          <w:sz w:val="28"/>
          <w:szCs w:val="28"/>
        </w:rPr>
        <w:t>procedure</w:t>
      </w:r>
      <w:r w:rsidRPr="0049222C">
        <w:rPr>
          <w:rFonts w:ascii="Times New Roman" w:hAnsi="Times New Roman" w:cs="Times New Roman"/>
          <w:sz w:val="28"/>
          <w:szCs w:val="28"/>
          <w:lang w:val="ru-RU"/>
        </w:rPr>
        <w:t xml:space="preserve">) и логический результат </w:t>
      </w:r>
      <w:r w:rsidRPr="0049222C">
        <w:rPr>
          <w:rFonts w:ascii="Times New Roman" w:hAnsi="Times New Roman" w:cs="Times New Roman"/>
          <w:sz w:val="28"/>
          <w:szCs w:val="28"/>
          <w:lang w:val="ru-RU"/>
        </w:rPr>
        <w:lastRenderedPageBreak/>
        <w:t>(</w:t>
      </w:r>
      <w:r w:rsidRPr="0049222C">
        <w:rPr>
          <w:rFonts w:ascii="Times New Roman" w:hAnsi="Times New Roman" w:cs="Times New Roman"/>
          <w:i/>
          <w:sz w:val="28"/>
          <w:szCs w:val="28"/>
        </w:rPr>
        <w:t>product</w:t>
      </w:r>
      <w:r w:rsidRPr="0049222C">
        <w:rPr>
          <w:rFonts w:ascii="Times New Roman" w:hAnsi="Times New Roman" w:cs="Times New Roman"/>
          <w:sz w:val="28"/>
          <w:szCs w:val="28"/>
          <w:lang w:val="ru-RU"/>
        </w:rPr>
        <w:t>)</w:t>
      </w:r>
      <w:r w:rsidRPr="0049222C">
        <w:rPr>
          <w:rStyle w:val="FootnoteReference"/>
          <w:rFonts w:ascii="Times New Roman" w:hAnsi="Times New Roman" w:cs="Times New Roman"/>
          <w:sz w:val="28"/>
          <w:szCs w:val="28"/>
        </w:rPr>
        <w:footnoteReference w:id="89"/>
      </w:r>
      <w:r w:rsidRPr="0049222C">
        <w:rPr>
          <w:rFonts w:ascii="Times New Roman" w:hAnsi="Times New Roman" w:cs="Times New Roman"/>
          <w:sz w:val="28"/>
          <w:szCs w:val="28"/>
          <w:lang w:val="ru-RU"/>
        </w:rPr>
        <w:t xml:space="preserve">. </w:t>
      </w:r>
      <w:r w:rsidRPr="0049222C">
        <w:rPr>
          <w:rFonts w:ascii="Times New Roman" w:eastAsiaTheme="minorEastAsia" w:hAnsi="Times New Roman" w:cs="Times New Roman"/>
          <w:sz w:val="28"/>
          <w:szCs w:val="28"/>
          <w:lang w:val="ru-RU"/>
        </w:rPr>
        <w:t xml:space="preserve">Иными словами, деление осуществлено в </w:t>
      </w:r>
      <w:r w:rsidR="006B71EA" w:rsidRPr="0049222C">
        <w:rPr>
          <w:rFonts w:ascii="Times New Roman" w:eastAsiaTheme="minorEastAsia" w:hAnsi="Times New Roman" w:cs="Times New Roman"/>
          <w:sz w:val="28"/>
          <w:szCs w:val="28"/>
          <w:lang w:val="ru-RU"/>
        </w:rPr>
        <w:t>зависимости</w:t>
      </w:r>
      <w:r w:rsidRPr="0049222C">
        <w:rPr>
          <w:rFonts w:ascii="Times New Roman" w:eastAsiaTheme="minorEastAsia" w:hAnsi="Times New Roman" w:cs="Times New Roman"/>
          <w:sz w:val="28"/>
          <w:szCs w:val="28"/>
          <w:lang w:val="ru-RU"/>
        </w:rPr>
        <w:t xml:space="preserve"> от критерия, используемого в рамках подхода для обоснования допустимости юридических аргументов.</w:t>
      </w:r>
    </w:p>
    <w:p w14:paraId="345401FD" w14:textId="52028C41" w:rsidR="006B71EA" w:rsidRPr="0049222C" w:rsidRDefault="006B71EA" w:rsidP="008B463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Для </w:t>
      </w:r>
      <w:r w:rsidRPr="0049222C">
        <w:rPr>
          <w:rFonts w:ascii="Times New Roman" w:hAnsi="Times New Roman" w:cs="Times New Roman"/>
          <w:b/>
          <w:i/>
          <w:sz w:val="28"/>
          <w:szCs w:val="28"/>
          <w:lang w:val="ru-RU"/>
        </w:rPr>
        <w:t>логического</w:t>
      </w:r>
      <w:r w:rsidR="00086147" w:rsidRPr="0049222C">
        <w:rPr>
          <w:rFonts w:ascii="Times New Roman" w:hAnsi="Times New Roman" w:cs="Times New Roman"/>
          <w:b/>
          <w:i/>
          <w:sz w:val="28"/>
          <w:szCs w:val="28"/>
          <w:lang w:val="ru-RU"/>
        </w:rPr>
        <w:t xml:space="preserve"> подход</w:t>
      </w:r>
      <w:r w:rsidRPr="0049222C">
        <w:rPr>
          <w:rFonts w:ascii="Times New Roman" w:hAnsi="Times New Roman" w:cs="Times New Roman"/>
          <w:b/>
          <w:i/>
          <w:sz w:val="28"/>
          <w:szCs w:val="28"/>
          <w:lang w:val="ru-RU"/>
        </w:rPr>
        <w:t>а</w:t>
      </w:r>
      <w:r w:rsidRPr="0049222C">
        <w:rPr>
          <w:rFonts w:ascii="Times New Roman" w:hAnsi="Times New Roman" w:cs="Times New Roman"/>
          <w:sz w:val="28"/>
          <w:szCs w:val="28"/>
          <w:lang w:val="ru-RU"/>
        </w:rPr>
        <w:t xml:space="preserve"> таким критерием является принцип</w:t>
      </w:r>
      <w:r w:rsidR="00086147" w:rsidRPr="0049222C">
        <w:rPr>
          <w:rFonts w:ascii="Times New Roman" w:hAnsi="Times New Roman" w:cs="Times New Roman"/>
          <w:sz w:val="28"/>
          <w:szCs w:val="28"/>
          <w:lang w:val="ru-RU"/>
        </w:rPr>
        <w:t xml:space="preserve"> формальной действительности (</w:t>
      </w:r>
      <w:r w:rsidR="00086147" w:rsidRPr="0049222C">
        <w:rPr>
          <w:rFonts w:ascii="Times New Roman" w:hAnsi="Times New Roman" w:cs="Times New Roman"/>
          <w:i/>
          <w:sz w:val="28"/>
          <w:szCs w:val="28"/>
        </w:rPr>
        <w:t>validity</w:t>
      </w:r>
      <w:r w:rsidRPr="0049222C">
        <w:rPr>
          <w:rFonts w:ascii="Times New Roman" w:hAnsi="Times New Roman" w:cs="Times New Roman"/>
          <w:sz w:val="28"/>
          <w:szCs w:val="28"/>
          <w:lang w:val="ru-RU"/>
        </w:rPr>
        <w:t>), который выступает критерием рациональности юридической аргументации</w:t>
      </w:r>
      <w:r w:rsidR="00574B5B" w:rsidRPr="0049222C">
        <w:rPr>
          <w:rFonts w:ascii="Times New Roman" w:hAnsi="Times New Roman" w:cs="Times New Roman"/>
          <w:sz w:val="28"/>
          <w:szCs w:val="28"/>
          <w:lang w:val="ru-RU"/>
        </w:rPr>
        <w:t>, а также язык логики</w:t>
      </w:r>
      <w:r w:rsidRPr="0049222C">
        <w:rPr>
          <w:rFonts w:ascii="Times New Roman" w:hAnsi="Times New Roman" w:cs="Times New Roman"/>
          <w:sz w:val="28"/>
          <w:szCs w:val="28"/>
          <w:lang w:val="ru-RU"/>
        </w:rPr>
        <w:t>. Только в случае, если аргумент является логически действительным, решение (вывод) является следствием нормы права и фактических обстоятельств (посылок).</w:t>
      </w:r>
      <w:r w:rsidR="00EE415B"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Логический подход является наиболее </w:t>
      </w:r>
      <w:r w:rsidRPr="0049222C">
        <w:rPr>
          <w:rFonts w:ascii="Times New Roman" w:eastAsiaTheme="minorEastAsia" w:hAnsi="Times New Roman" w:cs="Times New Roman"/>
          <w:sz w:val="28"/>
          <w:szCs w:val="28"/>
          <w:lang w:val="ru-RU"/>
        </w:rPr>
        <w:t>ранним подходом юридической аргументации</w:t>
      </w:r>
      <w:r w:rsidR="00574B5B" w:rsidRPr="0049222C">
        <w:rPr>
          <w:rStyle w:val="FootnoteReference"/>
          <w:rFonts w:ascii="Times New Roman" w:hAnsi="Times New Roman" w:cs="Times New Roman"/>
          <w:sz w:val="28"/>
          <w:szCs w:val="28"/>
        </w:rPr>
        <w:footnoteReference w:id="90"/>
      </w:r>
      <w:r w:rsidRPr="0049222C">
        <w:rPr>
          <w:rFonts w:ascii="Times New Roman" w:eastAsiaTheme="minorEastAsia" w:hAnsi="Times New Roman" w:cs="Times New Roman"/>
          <w:sz w:val="28"/>
          <w:szCs w:val="28"/>
          <w:lang w:val="ru-RU"/>
        </w:rPr>
        <w:t xml:space="preserve">. </w:t>
      </w:r>
    </w:p>
    <w:p w14:paraId="395AA536" w14:textId="7E905592" w:rsidR="000E4CDA" w:rsidRPr="0049222C" w:rsidRDefault="00212235" w:rsidP="008B4633">
      <w:pPr>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Недостатком логического подхода является его</w:t>
      </w:r>
      <w:r w:rsidR="00663B89" w:rsidRPr="0049222C">
        <w:rPr>
          <w:rFonts w:ascii="Times New Roman" w:eastAsiaTheme="minorEastAsia" w:hAnsi="Times New Roman" w:cs="Times New Roman"/>
          <w:sz w:val="28"/>
          <w:szCs w:val="28"/>
          <w:lang w:val="ru-RU"/>
        </w:rPr>
        <w:t xml:space="preserve"> ограниченность формальной </w:t>
      </w:r>
      <w:r w:rsidR="006511E7" w:rsidRPr="0049222C">
        <w:rPr>
          <w:rFonts w:ascii="Times New Roman" w:eastAsiaTheme="minorEastAsia" w:hAnsi="Times New Roman" w:cs="Times New Roman"/>
          <w:sz w:val="28"/>
          <w:szCs w:val="28"/>
          <w:lang w:val="ru-RU"/>
        </w:rPr>
        <w:t>обоснованностью</w:t>
      </w:r>
      <w:r w:rsidR="00663B89" w:rsidRPr="0049222C">
        <w:rPr>
          <w:rFonts w:ascii="Times New Roman" w:eastAsiaTheme="minorEastAsia" w:hAnsi="Times New Roman" w:cs="Times New Roman"/>
          <w:sz w:val="28"/>
          <w:szCs w:val="28"/>
          <w:lang w:val="ru-RU"/>
        </w:rPr>
        <w:t>, абстрагирование от иных составляющих – дискуссионного, институционального и контекстуального характера аргументов</w:t>
      </w:r>
      <w:r w:rsidR="00663B89" w:rsidRPr="0049222C">
        <w:rPr>
          <w:rStyle w:val="FootnoteReference"/>
          <w:rFonts w:ascii="Times New Roman" w:eastAsiaTheme="minorEastAsia" w:hAnsi="Times New Roman" w:cs="Times New Roman"/>
          <w:sz w:val="28"/>
          <w:szCs w:val="28"/>
          <w:lang w:val="ru-RU"/>
        </w:rPr>
        <w:footnoteReference w:id="91"/>
      </w:r>
      <w:r w:rsidR="00663B89" w:rsidRPr="0049222C">
        <w:rPr>
          <w:rFonts w:ascii="Times New Roman" w:eastAsiaTheme="minorEastAsia" w:hAnsi="Times New Roman" w:cs="Times New Roman"/>
          <w:sz w:val="28"/>
          <w:szCs w:val="28"/>
          <w:lang w:val="ru-RU"/>
        </w:rPr>
        <w:t>.</w:t>
      </w:r>
      <w:r w:rsidR="00D93989" w:rsidRPr="0049222C">
        <w:rPr>
          <w:rFonts w:ascii="Times New Roman" w:eastAsiaTheme="minorEastAsia" w:hAnsi="Times New Roman" w:cs="Times New Roman"/>
          <w:sz w:val="28"/>
          <w:szCs w:val="28"/>
          <w:lang w:val="ru-RU"/>
        </w:rPr>
        <w:t xml:space="preserve"> </w:t>
      </w:r>
      <w:r w:rsidR="006511E7" w:rsidRPr="0049222C">
        <w:rPr>
          <w:rFonts w:ascii="Times New Roman" w:eastAsiaTheme="minorEastAsia" w:hAnsi="Times New Roman" w:cs="Times New Roman"/>
          <w:sz w:val="28"/>
          <w:szCs w:val="28"/>
          <w:lang w:val="ru-RU"/>
        </w:rPr>
        <w:t xml:space="preserve">Кроме того, логический </w:t>
      </w:r>
      <w:proofErr w:type="spellStart"/>
      <w:r w:rsidR="006511E7" w:rsidRPr="0049222C">
        <w:rPr>
          <w:rFonts w:ascii="Times New Roman" w:eastAsiaTheme="minorEastAsia" w:hAnsi="Times New Roman" w:cs="Times New Roman"/>
          <w:sz w:val="28"/>
          <w:szCs w:val="28"/>
          <w:lang w:val="ru-RU"/>
        </w:rPr>
        <w:t>аргументативный</w:t>
      </w:r>
      <w:proofErr w:type="spellEnd"/>
      <w:r w:rsidR="006511E7" w:rsidRPr="0049222C">
        <w:rPr>
          <w:rFonts w:ascii="Times New Roman" w:eastAsiaTheme="minorEastAsia" w:hAnsi="Times New Roman" w:cs="Times New Roman"/>
          <w:sz w:val="28"/>
          <w:szCs w:val="28"/>
          <w:lang w:val="ru-RU"/>
        </w:rPr>
        <w:t xml:space="preserve"> подход не может быть применен к исследованию реалистического стиля интерпретации, используемого в практике Суда</w:t>
      </w:r>
      <w:r w:rsidR="00002DEE" w:rsidRPr="0049222C">
        <w:rPr>
          <w:rFonts w:ascii="Times New Roman" w:eastAsiaTheme="minorEastAsia" w:hAnsi="Times New Roman" w:cs="Times New Roman"/>
          <w:sz w:val="28"/>
          <w:szCs w:val="28"/>
          <w:lang w:val="ru-RU"/>
        </w:rPr>
        <w:t xml:space="preserve">, поскольку в </w:t>
      </w:r>
      <w:r w:rsidR="00574B5B" w:rsidRPr="0049222C">
        <w:rPr>
          <w:rFonts w:ascii="Times New Roman" w:eastAsiaTheme="minorEastAsia" w:hAnsi="Times New Roman" w:cs="Times New Roman"/>
          <w:sz w:val="28"/>
          <w:szCs w:val="28"/>
          <w:lang w:val="ru-RU"/>
        </w:rPr>
        <w:t xml:space="preserve">его </w:t>
      </w:r>
      <w:r w:rsidR="00002DEE" w:rsidRPr="0049222C">
        <w:rPr>
          <w:rFonts w:ascii="Times New Roman" w:eastAsiaTheme="minorEastAsia" w:hAnsi="Times New Roman" w:cs="Times New Roman"/>
          <w:sz w:val="28"/>
          <w:szCs w:val="28"/>
          <w:lang w:val="ru-RU"/>
        </w:rPr>
        <w:t xml:space="preserve">основе </w:t>
      </w:r>
      <w:r w:rsidR="00EC3C5B" w:rsidRPr="0049222C">
        <w:rPr>
          <w:rFonts w:ascii="Times New Roman" w:eastAsiaTheme="minorEastAsia" w:hAnsi="Times New Roman" w:cs="Times New Roman"/>
          <w:sz w:val="28"/>
          <w:szCs w:val="28"/>
          <w:lang w:val="ru-RU"/>
        </w:rPr>
        <w:t xml:space="preserve">– </w:t>
      </w:r>
      <w:r w:rsidR="00574B5B" w:rsidRPr="0049222C">
        <w:rPr>
          <w:rFonts w:ascii="Times New Roman" w:eastAsiaTheme="minorEastAsia" w:hAnsi="Times New Roman" w:cs="Times New Roman"/>
          <w:sz w:val="28"/>
          <w:szCs w:val="28"/>
          <w:lang w:val="ru-RU"/>
        </w:rPr>
        <w:t>юридический силлогизм, отрицаемый полностью или в</w:t>
      </w:r>
      <w:r w:rsidR="000E4CDA" w:rsidRPr="0049222C">
        <w:rPr>
          <w:rFonts w:ascii="Times New Roman" w:eastAsiaTheme="minorEastAsia" w:hAnsi="Times New Roman" w:cs="Times New Roman"/>
          <w:sz w:val="28"/>
          <w:szCs w:val="28"/>
          <w:lang w:val="ru-RU"/>
        </w:rPr>
        <w:t xml:space="preserve"> части реалистическим подходом.</w:t>
      </w:r>
    </w:p>
    <w:p w14:paraId="73D1F976" w14:textId="70EC8C43" w:rsidR="000E4CDA" w:rsidRPr="0049222C" w:rsidRDefault="000E4CDA" w:rsidP="008B4633">
      <w:pPr>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b/>
          <w:i/>
          <w:sz w:val="28"/>
          <w:szCs w:val="28"/>
          <w:lang w:val="ru-RU"/>
        </w:rPr>
        <w:t>Риторический подход</w:t>
      </w:r>
      <w:r w:rsidRPr="00C26DE7">
        <w:rPr>
          <w:rFonts w:ascii="Times New Roman" w:eastAsiaTheme="minorEastAsia" w:hAnsi="Times New Roman" w:cs="Times New Roman"/>
          <w:sz w:val="28"/>
          <w:szCs w:val="28"/>
          <w:lang w:val="ru-RU"/>
        </w:rPr>
        <w:t>,</w:t>
      </w:r>
      <w:r w:rsidRPr="0049222C">
        <w:rPr>
          <w:rFonts w:ascii="Times New Roman" w:eastAsiaTheme="minorEastAsia" w:hAnsi="Times New Roman" w:cs="Times New Roman"/>
          <w:sz w:val="28"/>
          <w:szCs w:val="28"/>
          <w:lang w:val="ru-RU"/>
        </w:rPr>
        <w:t xml:space="preserve"> </w:t>
      </w:r>
      <w:r w:rsidR="00C87200" w:rsidRPr="0049222C">
        <w:rPr>
          <w:rFonts w:ascii="Times New Roman" w:eastAsiaTheme="minorEastAsia" w:hAnsi="Times New Roman" w:cs="Times New Roman"/>
          <w:sz w:val="28"/>
          <w:szCs w:val="28"/>
          <w:lang w:val="ru-RU"/>
        </w:rPr>
        <w:t>возникший как реа</w:t>
      </w:r>
      <w:r w:rsidR="00980E74" w:rsidRPr="0049222C">
        <w:rPr>
          <w:rFonts w:ascii="Times New Roman" w:eastAsiaTheme="minorEastAsia" w:hAnsi="Times New Roman" w:cs="Times New Roman"/>
          <w:sz w:val="28"/>
          <w:szCs w:val="28"/>
          <w:lang w:val="ru-RU"/>
        </w:rPr>
        <w:t>к</w:t>
      </w:r>
      <w:r w:rsidR="00C87200" w:rsidRPr="0049222C">
        <w:rPr>
          <w:rFonts w:ascii="Times New Roman" w:eastAsiaTheme="minorEastAsia" w:hAnsi="Times New Roman" w:cs="Times New Roman"/>
          <w:sz w:val="28"/>
          <w:szCs w:val="28"/>
          <w:lang w:val="ru-RU"/>
        </w:rPr>
        <w:t xml:space="preserve">ция на </w:t>
      </w:r>
      <w:r w:rsidR="00980E74" w:rsidRPr="0049222C">
        <w:rPr>
          <w:rFonts w:ascii="Times New Roman" w:hAnsi="Times New Roman" w:cs="Times New Roman"/>
          <w:sz w:val="28"/>
          <w:szCs w:val="28"/>
          <w:lang w:val="ru-RU"/>
        </w:rPr>
        <w:t>выделение формальных аспектов</w:t>
      </w:r>
      <w:r w:rsidR="00C87200" w:rsidRPr="0049222C">
        <w:rPr>
          <w:rFonts w:ascii="Times New Roman" w:eastAsiaTheme="minorEastAsia" w:hAnsi="Times New Roman" w:cs="Times New Roman"/>
          <w:sz w:val="28"/>
          <w:szCs w:val="28"/>
          <w:lang w:val="ru-RU"/>
        </w:rPr>
        <w:t xml:space="preserve"> </w:t>
      </w:r>
      <w:r w:rsidR="00980E74" w:rsidRPr="0049222C">
        <w:rPr>
          <w:rFonts w:ascii="Times New Roman" w:eastAsiaTheme="minorEastAsia" w:hAnsi="Times New Roman" w:cs="Times New Roman"/>
          <w:sz w:val="28"/>
          <w:szCs w:val="28"/>
          <w:lang w:val="ru-RU"/>
        </w:rPr>
        <w:t xml:space="preserve">аргументации, </w:t>
      </w:r>
      <w:r w:rsidRPr="0049222C">
        <w:rPr>
          <w:rFonts w:ascii="Times New Roman" w:eastAsiaTheme="minorEastAsia" w:hAnsi="Times New Roman" w:cs="Times New Roman"/>
          <w:sz w:val="28"/>
          <w:szCs w:val="28"/>
          <w:lang w:val="ru-RU"/>
        </w:rPr>
        <w:t xml:space="preserve">напротив, </w:t>
      </w:r>
      <w:r w:rsidR="000C7C52" w:rsidRPr="0049222C">
        <w:rPr>
          <w:rFonts w:ascii="Times New Roman" w:eastAsiaTheme="minorEastAsia" w:hAnsi="Times New Roman" w:cs="Times New Roman"/>
          <w:sz w:val="28"/>
          <w:szCs w:val="28"/>
          <w:lang w:val="ru-RU"/>
        </w:rPr>
        <w:t xml:space="preserve">основывается на материальном аспекте </w:t>
      </w:r>
      <w:r w:rsidR="00285B79" w:rsidRPr="0049222C">
        <w:rPr>
          <w:rFonts w:ascii="Times New Roman" w:eastAsiaTheme="minorEastAsia" w:hAnsi="Times New Roman" w:cs="Times New Roman"/>
          <w:sz w:val="28"/>
          <w:szCs w:val="28"/>
          <w:lang w:val="ru-RU"/>
        </w:rPr>
        <w:t>–</w:t>
      </w:r>
      <w:r w:rsidR="000C7C52" w:rsidRPr="0049222C">
        <w:rPr>
          <w:rFonts w:ascii="Times New Roman" w:eastAsiaTheme="minorEastAsia" w:hAnsi="Times New Roman" w:cs="Times New Roman"/>
          <w:sz w:val="28"/>
          <w:szCs w:val="28"/>
          <w:lang w:val="ru-RU"/>
        </w:rPr>
        <w:t xml:space="preserve"> </w:t>
      </w:r>
      <w:r w:rsidR="00285B79" w:rsidRPr="0049222C">
        <w:rPr>
          <w:rFonts w:ascii="Times New Roman" w:eastAsiaTheme="minorEastAsia" w:hAnsi="Times New Roman" w:cs="Times New Roman"/>
          <w:sz w:val="28"/>
          <w:szCs w:val="28"/>
          <w:lang w:val="ru-RU"/>
        </w:rPr>
        <w:t xml:space="preserve">содержании аргумента и на зависящих от контекста </w:t>
      </w:r>
      <w:r w:rsidR="00C470B0" w:rsidRPr="0049222C">
        <w:rPr>
          <w:rFonts w:ascii="Times New Roman" w:eastAsiaTheme="minorEastAsia" w:hAnsi="Times New Roman" w:cs="Times New Roman"/>
          <w:sz w:val="28"/>
          <w:szCs w:val="28"/>
          <w:lang w:val="ru-RU"/>
        </w:rPr>
        <w:t>факторах</w:t>
      </w:r>
      <w:r w:rsidR="00285B79" w:rsidRPr="0049222C">
        <w:rPr>
          <w:rFonts w:ascii="Times New Roman" w:eastAsiaTheme="minorEastAsia" w:hAnsi="Times New Roman" w:cs="Times New Roman"/>
          <w:sz w:val="28"/>
          <w:szCs w:val="28"/>
          <w:lang w:val="ru-RU"/>
        </w:rPr>
        <w:t xml:space="preserve"> допустимости.</w:t>
      </w:r>
      <w:r w:rsidR="00C470B0" w:rsidRPr="0049222C">
        <w:rPr>
          <w:rFonts w:ascii="Times New Roman" w:eastAsiaTheme="minorEastAsia" w:hAnsi="Times New Roman" w:cs="Times New Roman"/>
          <w:sz w:val="28"/>
          <w:szCs w:val="28"/>
          <w:lang w:val="ru-RU"/>
        </w:rPr>
        <w:t xml:space="preserve"> Основным критерием допустимости выступает эффективность аргументации для аудитории, к которой она обращена</w:t>
      </w:r>
      <w:r w:rsidR="00C470B0" w:rsidRPr="0049222C">
        <w:rPr>
          <w:rStyle w:val="FootnoteReference"/>
          <w:rFonts w:ascii="Times New Roman" w:eastAsiaTheme="minorEastAsia" w:hAnsi="Times New Roman" w:cs="Times New Roman"/>
          <w:sz w:val="28"/>
          <w:szCs w:val="28"/>
          <w:lang w:val="ru-RU"/>
        </w:rPr>
        <w:footnoteReference w:id="92"/>
      </w:r>
      <w:r w:rsidR="00C470B0" w:rsidRPr="0049222C">
        <w:rPr>
          <w:rFonts w:ascii="Times New Roman" w:eastAsiaTheme="minorEastAsia" w:hAnsi="Times New Roman" w:cs="Times New Roman"/>
          <w:sz w:val="28"/>
          <w:szCs w:val="28"/>
          <w:lang w:val="ru-RU"/>
        </w:rPr>
        <w:t xml:space="preserve">. </w:t>
      </w:r>
    </w:p>
    <w:p w14:paraId="671D5215" w14:textId="3478F553" w:rsidR="009E6ABD" w:rsidRPr="0049222C" w:rsidRDefault="00755167" w:rsidP="008B4633">
      <w:pPr>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Среди наиболее значимых представителей риторического подхода </w:t>
      </w:r>
      <w:r w:rsidR="00E847BC" w:rsidRPr="0049222C">
        <w:rPr>
          <w:rFonts w:ascii="Times New Roman" w:eastAsiaTheme="minorEastAsia" w:hAnsi="Times New Roman" w:cs="Times New Roman"/>
          <w:sz w:val="28"/>
          <w:szCs w:val="28"/>
          <w:lang w:val="ru-RU"/>
        </w:rPr>
        <w:t>–Х.</w:t>
      </w:r>
      <w:r w:rsidR="003B2CBE" w:rsidRPr="0049222C">
        <w:rPr>
          <w:rFonts w:ascii="Times New Roman" w:eastAsiaTheme="minorEastAsia" w:hAnsi="Times New Roman" w:cs="Times New Roman"/>
          <w:sz w:val="28"/>
          <w:szCs w:val="28"/>
          <w:lang w:val="ru-RU"/>
        </w:rPr>
        <w:t> </w:t>
      </w:r>
      <w:r w:rsidR="00E847BC" w:rsidRPr="0049222C">
        <w:rPr>
          <w:rFonts w:ascii="Times New Roman" w:eastAsiaTheme="minorEastAsia" w:hAnsi="Times New Roman" w:cs="Times New Roman"/>
          <w:sz w:val="28"/>
          <w:szCs w:val="28"/>
          <w:lang w:val="ru-RU"/>
        </w:rPr>
        <w:t>Перельман</w:t>
      </w:r>
      <w:r w:rsidR="009933F8" w:rsidRPr="0049222C">
        <w:rPr>
          <w:rStyle w:val="FootnoteReference"/>
          <w:rFonts w:ascii="Times New Roman" w:hAnsi="Times New Roman" w:cs="Times New Roman"/>
          <w:sz w:val="28"/>
          <w:szCs w:val="28"/>
        </w:rPr>
        <w:footnoteReference w:id="93"/>
      </w:r>
      <w:r w:rsidR="003B2CBE" w:rsidRPr="0049222C">
        <w:rPr>
          <w:rFonts w:ascii="Times New Roman" w:eastAsiaTheme="minorEastAsia" w:hAnsi="Times New Roman" w:cs="Times New Roman"/>
          <w:sz w:val="28"/>
          <w:szCs w:val="28"/>
          <w:lang w:val="ru-RU"/>
        </w:rPr>
        <w:t xml:space="preserve">. </w:t>
      </w:r>
      <w:r w:rsidR="009933F8" w:rsidRPr="0049222C">
        <w:rPr>
          <w:rFonts w:ascii="Times New Roman" w:eastAsiaTheme="minorEastAsia" w:hAnsi="Times New Roman" w:cs="Times New Roman"/>
          <w:sz w:val="28"/>
          <w:szCs w:val="28"/>
          <w:lang w:val="ru-RU"/>
        </w:rPr>
        <w:t xml:space="preserve">В рамках своей </w:t>
      </w:r>
      <w:proofErr w:type="spellStart"/>
      <w:r w:rsidR="009933F8" w:rsidRPr="0049222C">
        <w:rPr>
          <w:rFonts w:ascii="Times New Roman" w:eastAsiaTheme="minorEastAsia" w:hAnsi="Times New Roman" w:cs="Times New Roman"/>
          <w:sz w:val="28"/>
          <w:szCs w:val="28"/>
          <w:lang w:val="ru-RU"/>
        </w:rPr>
        <w:t>аргументативной</w:t>
      </w:r>
      <w:proofErr w:type="spellEnd"/>
      <w:r w:rsidR="009933F8" w:rsidRPr="0049222C">
        <w:rPr>
          <w:rFonts w:ascii="Times New Roman" w:eastAsiaTheme="minorEastAsia" w:hAnsi="Times New Roman" w:cs="Times New Roman"/>
          <w:sz w:val="28"/>
          <w:szCs w:val="28"/>
          <w:lang w:val="ru-RU"/>
        </w:rPr>
        <w:t xml:space="preserve"> теории ученый развивает тезисы </w:t>
      </w:r>
      <w:proofErr w:type="spellStart"/>
      <w:r w:rsidR="009933F8" w:rsidRPr="0049222C">
        <w:rPr>
          <w:rFonts w:ascii="Times New Roman" w:eastAsiaTheme="minorEastAsia" w:hAnsi="Times New Roman" w:cs="Times New Roman"/>
          <w:sz w:val="28"/>
          <w:szCs w:val="28"/>
          <w:lang w:val="ru-RU"/>
        </w:rPr>
        <w:t>неориторики</w:t>
      </w:r>
      <w:proofErr w:type="spellEnd"/>
      <w:r w:rsidR="009933F8" w:rsidRPr="0049222C">
        <w:rPr>
          <w:rFonts w:ascii="Times New Roman" w:eastAsiaTheme="minorEastAsia" w:hAnsi="Times New Roman" w:cs="Times New Roman"/>
          <w:sz w:val="28"/>
          <w:szCs w:val="28"/>
          <w:lang w:val="ru-RU"/>
        </w:rPr>
        <w:t xml:space="preserve">, в соответствие с которой критерием допустимости </w:t>
      </w:r>
      <w:r w:rsidR="009933F8" w:rsidRPr="0049222C">
        <w:rPr>
          <w:rFonts w:ascii="Times New Roman" w:eastAsiaTheme="minorEastAsia" w:hAnsi="Times New Roman" w:cs="Times New Roman"/>
          <w:sz w:val="28"/>
          <w:szCs w:val="28"/>
          <w:lang w:val="ru-RU"/>
        </w:rPr>
        <w:lastRenderedPageBreak/>
        <w:t>аргументации выступает ее одобрение аудиторией</w:t>
      </w:r>
      <w:r w:rsidR="00A001FD" w:rsidRPr="0049222C">
        <w:rPr>
          <w:rFonts w:ascii="Times New Roman" w:eastAsiaTheme="minorEastAsia" w:hAnsi="Times New Roman" w:cs="Times New Roman"/>
          <w:sz w:val="28"/>
          <w:szCs w:val="28"/>
          <w:lang w:val="ru-RU"/>
        </w:rPr>
        <w:t xml:space="preserve"> (универсальной или конкретной)</w:t>
      </w:r>
      <w:r w:rsidR="003A7AF5" w:rsidRPr="0049222C">
        <w:rPr>
          <w:rFonts w:ascii="Times New Roman" w:eastAsiaTheme="minorEastAsia" w:hAnsi="Times New Roman" w:cs="Times New Roman"/>
          <w:sz w:val="28"/>
          <w:szCs w:val="28"/>
          <w:lang w:val="ru-RU"/>
        </w:rPr>
        <w:t xml:space="preserve">. Универсальная аудитория представляет собой мысленную конструкцию, состоящую </w:t>
      </w:r>
      <w:r w:rsidR="009933F8" w:rsidRPr="0049222C">
        <w:rPr>
          <w:rFonts w:ascii="Times New Roman" w:eastAsiaTheme="minorEastAsia" w:hAnsi="Times New Roman" w:cs="Times New Roman"/>
          <w:sz w:val="28"/>
          <w:szCs w:val="28"/>
          <w:lang w:val="ru-RU"/>
        </w:rPr>
        <w:t xml:space="preserve">из </w:t>
      </w:r>
      <w:r w:rsidR="003A7AF5" w:rsidRPr="0049222C">
        <w:rPr>
          <w:rFonts w:ascii="Times New Roman" w:eastAsiaTheme="minorEastAsia" w:hAnsi="Times New Roman" w:cs="Times New Roman"/>
          <w:sz w:val="28"/>
          <w:szCs w:val="28"/>
          <w:lang w:val="ru-RU"/>
        </w:rPr>
        <w:t>всех разумных</w:t>
      </w:r>
      <w:r w:rsidR="009933F8" w:rsidRPr="0049222C">
        <w:rPr>
          <w:rFonts w:ascii="Times New Roman" w:eastAsiaTheme="minorEastAsia" w:hAnsi="Times New Roman" w:cs="Times New Roman"/>
          <w:sz w:val="28"/>
          <w:szCs w:val="28"/>
          <w:lang w:val="ru-RU"/>
        </w:rPr>
        <w:t xml:space="preserve"> (</w:t>
      </w:r>
      <w:r w:rsidR="009933F8" w:rsidRPr="0049222C">
        <w:rPr>
          <w:rFonts w:ascii="Times New Roman" w:eastAsiaTheme="minorEastAsia" w:hAnsi="Times New Roman" w:cs="Times New Roman"/>
          <w:i/>
          <w:sz w:val="28"/>
          <w:szCs w:val="28"/>
        </w:rPr>
        <w:t>rational</w:t>
      </w:r>
      <w:r w:rsidR="009933F8" w:rsidRPr="0049222C">
        <w:rPr>
          <w:rFonts w:ascii="Times New Roman" w:eastAsiaTheme="minorEastAsia" w:hAnsi="Times New Roman" w:cs="Times New Roman"/>
          <w:sz w:val="28"/>
          <w:szCs w:val="28"/>
          <w:lang w:val="ru-RU"/>
        </w:rPr>
        <w:t>)</w:t>
      </w:r>
      <w:r w:rsidR="00DA6A5B" w:rsidRPr="0049222C">
        <w:rPr>
          <w:rFonts w:ascii="Times New Roman" w:eastAsiaTheme="minorEastAsia" w:hAnsi="Times New Roman" w:cs="Times New Roman"/>
          <w:sz w:val="28"/>
          <w:szCs w:val="28"/>
          <w:lang w:val="ru-RU"/>
        </w:rPr>
        <w:t xml:space="preserve"> </w:t>
      </w:r>
      <w:r w:rsidR="003A7AF5" w:rsidRPr="0049222C">
        <w:rPr>
          <w:rFonts w:ascii="Times New Roman" w:eastAsiaTheme="minorEastAsia" w:hAnsi="Times New Roman" w:cs="Times New Roman"/>
          <w:sz w:val="28"/>
          <w:szCs w:val="28"/>
          <w:lang w:val="ru-RU"/>
        </w:rPr>
        <w:t>человеческих существ и зависящую</w:t>
      </w:r>
      <w:r w:rsidR="00DA6A5B" w:rsidRPr="0049222C">
        <w:rPr>
          <w:rFonts w:ascii="Times New Roman" w:eastAsiaTheme="minorEastAsia" w:hAnsi="Times New Roman" w:cs="Times New Roman"/>
          <w:sz w:val="28"/>
          <w:szCs w:val="28"/>
          <w:lang w:val="ru-RU"/>
        </w:rPr>
        <w:t xml:space="preserve"> от исторических, культурных и социальных факторов</w:t>
      </w:r>
      <w:r w:rsidR="003A7AF5" w:rsidRPr="0049222C">
        <w:rPr>
          <w:rStyle w:val="FootnoteReference"/>
          <w:rFonts w:ascii="Times New Roman" w:eastAsiaTheme="minorEastAsia" w:hAnsi="Times New Roman" w:cs="Times New Roman"/>
          <w:sz w:val="28"/>
          <w:szCs w:val="28"/>
          <w:lang w:val="ru-RU"/>
        </w:rPr>
        <w:footnoteReference w:id="94"/>
      </w:r>
      <w:r w:rsidR="00DA6A5B" w:rsidRPr="0049222C">
        <w:rPr>
          <w:rFonts w:ascii="Times New Roman" w:eastAsiaTheme="minorEastAsia" w:hAnsi="Times New Roman" w:cs="Times New Roman"/>
          <w:sz w:val="28"/>
          <w:szCs w:val="28"/>
          <w:lang w:val="ru-RU"/>
        </w:rPr>
        <w:t xml:space="preserve">. </w:t>
      </w:r>
      <w:r w:rsidR="003750ED" w:rsidRPr="0049222C">
        <w:rPr>
          <w:rFonts w:ascii="Times New Roman" w:eastAsiaTheme="minorEastAsia" w:hAnsi="Times New Roman" w:cs="Times New Roman"/>
          <w:sz w:val="28"/>
          <w:szCs w:val="28"/>
          <w:lang w:val="ru-RU"/>
        </w:rPr>
        <w:t>Для убеждения аудитории а</w:t>
      </w:r>
      <w:r w:rsidR="00DA6A5B" w:rsidRPr="0049222C">
        <w:rPr>
          <w:rFonts w:ascii="Times New Roman" w:eastAsiaTheme="minorEastAsia" w:hAnsi="Times New Roman" w:cs="Times New Roman"/>
          <w:sz w:val="28"/>
          <w:szCs w:val="28"/>
          <w:lang w:val="ru-RU"/>
        </w:rPr>
        <w:t>втор аргументации</w:t>
      </w:r>
      <w:r w:rsidR="00A904C2" w:rsidRPr="0049222C">
        <w:rPr>
          <w:rFonts w:ascii="Times New Roman" w:eastAsiaTheme="minorEastAsia" w:hAnsi="Times New Roman" w:cs="Times New Roman"/>
          <w:sz w:val="28"/>
          <w:szCs w:val="28"/>
          <w:lang w:val="ru-RU"/>
        </w:rPr>
        <w:t xml:space="preserve"> использует </w:t>
      </w:r>
      <w:r w:rsidR="003750ED" w:rsidRPr="0049222C">
        <w:rPr>
          <w:rFonts w:ascii="Times New Roman" w:eastAsiaTheme="minorEastAsia" w:hAnsi="Times New Roman" w:cs="Times New Roman"/>
          <w:sz w:val="28"/>
          <w:szCs w:val="28"/>
          <w:lang w:val="ru-RU"/>
        </w:rPr>
        <w:t>общие места аргументации (</w:t>
      </w:r>
      <w:r w:rsidR="001B3257" w:rsidRPr="0049222C">
        <w:rPr>
          <w:rFonts w:ascii="Times New Roman" w:eastAsiaTheme="minorEastAsia" w:hAnsi="Times New Roman" w:cs="Times New Roman"/>
          <w:sz w:val="28"/>
          <w:szCs w:val="28"/>
          <w:lang w:val="ru-RU"/>
        </w:rPr>
        <w:t xml:space="preserve">топы, </w:t>
      </w:r>
      <w:r w:rsidR="003750ED" w:rsidRPr="0049222C">
        <w:rPr>
          <w:rFonts w:ascii="Times New Roman" w:eastAsiaTheme="minorEastAsia" w:hAnsi="Times New Roman" w:cs="Times New Roman"/>
          <w:i/>
          <w:sz w:val="28"/>
          <w:szCs w:val="28"/>
        </w:rPr>
        <w:t>loci</w:t>
      </w:r>
      <w:r w:rsidR="001B3257" w:rsidRPr="0049222C">
        <w:rPr>
          <w:rFonts w:ascii="Times New Roman" w:eastAsiaTheme="minorEastAsia" w:hAnsi="Times New Roman" w:cs="Times New Roman"/>
          <w:sz w:val="28"/>
          <w:szCs w:val="28"/>
          <w:lang w:val="ru-RU"/>
        </w:rPr>
        <w:t>). Перельман использует терминологию классической риторики Аристотеля и указывает</w:t>
      </w:r>
      <w:r w:rsidR="009E6ABD" w:rsidRPr="0049222C">
        <w:rPr>
          <w:rFonts w:ascii="Times New Roman" w:eastAsiaTheme="minorEastAsia" w:hAnsi="Times New Roman" w:cs="Times New Roman"/>
          <w:sz w:val="28"/>
          <w:szCs w:val="28"/>
          <w:lang w:val="ru-RU"/>
        </w:rPr>
        <w:t>, что топы – «неисчерпаемый арсенал, к которому любой человек, желающий убедить другого, будет вынужден обращаться, нравится ему это или нет»</w:t>
      </w:r>
      <w:r w:rsidR="009E6ABD" w:rsidRPr="0049222C">
        <w:rPr>
          <w:rStyle w:val="FootnoteReference"/>
          <w:rFonts w:ascii="Times New Roman" w:eastAsiaTheme="minorEastAsia" w:hAnsi="Times New Roman" w:cs="Times New Roman"/>
          <w:sz w:val="28"/>
          <w:szCs w:val="28"/>
          <w:lang w:val="ru-RU"/>
        </w:rPr>
        <w:footnoteReference w:id="95"/>
      </w:r>
      <w:r w:rsidR="009E6ABD" w:rsidRPr="0049222C">
        <w:rPr>
          <w:rFonts w:ascii="Times New Roman" w:eastAsiaTheme="minorEastAsia" w:hAnsi="Times New Roman" w:cs="Times New Roman"/>
          <w:sz w:val="28"/>
          <w:szCs w:val="28"/>
          <w:lang w:val="ru-RU"/>
        </w:rPr>
        <w:t>.</w:t>
      </w:r>
    </w:p>
    <w:p w14:paraId="687C1A3E" w14:textId="698F7FF8" w:rsidR="003B2CBE" w:rsidRPr="0049222C" w:rsidRDefault="001B3257" w:rsidP="008B4633">
      <w:pPr>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В</w:t>
      </w:r>
      <w:r w:rsidR="003750ED" w:rsidRPr="0049222C">
        <w:rPr>
          <w:rFonts w:ascii="Times New Roman" w:eastAsiaTheme="minorEastAsia" w:hAnsi="Times New Roman" w:cs="Times New Roman"/>
          <w:sz w:val="28"/>
          <w:szCs w:val="28"/>
          <w:lang w:val="ru-RU"/>
        </w:rPr>
        <w:t xml:space="preserve"> качестве </w:t>
      </w:r>
      <w:r w:rsidRPr="0049222C">
        <w:rPr>
          <w:rFonts w:ascii="Times New Roman" w:eastAsiaTheme="minorEastAsia" w:hAnsi="Times New Roman" w:cs="Times New Roman"/>
          <w:sz w:val="28"/>
          <w:szCs w:val="28"/>
          <w:lang w:val="ru-RU"/>
        </w:rPr>
        <w:t>топов</w:t>
      </w:r>
      <w:r w:rsidR="003750ED" w:rsidRPr="0049222C">
        <w:rPr>
          <w:rFonts w:ascii="Times New Roman" w:eastAsiaTheme="minorEastAsia" w:hAnsi="Times New Roman" w:cs="Times New Roman"/>
          <w:sz w:val="28"/>
          <w:szCs w:val="28"/>
          <w:lang w:val="ru-RU"/>
        </w:rPr>
        <w:t xml:space="preserve"> могут выступать общие ценности (например, равенство всех индивидов), правовы</w:t>
      </w:r>
      <w:r w:rsidR="00520FB2" w:rsidRPr="0049222C">
        <w:rPr>
          <w:rFonts w:ascii="Times New Roman" w:eastAsiaTheme="minorEastAsia" w:hAnsi="Times New Roman" w:cs="Times New Roman"/>
          <w:sz w:val="28"/>
          <w:szCs w:val="28"/>
          <w:lang w:val="ru-RU"/>
        </w:rPr>
        <w:t xml:space="preserve">е принципы. Для обоснования конкретного правового решения также используются </w:t>
      </w:r>
      <w:proofErr w:type="spellStart"/>
      <w:r w:rsidR="00520FB2" w:rsidRPr="0049222C">
        <w:rPr>
          <w:rFonts w:ascii="Times New Roman" w:eastAsiaTheme="minorEastAsia" w:hAnsi="Times New Roman" w:cs="Times New Roman"/>
          <w:sz w:val="28"/>
          <w:szCs w:val="28"/>
          <w:lang w:val="ru-RU"/>
        </w:rPr>
        <w:t>аргументативные</w:t>
      </w:r>
      <w:proofErr w:type="spellEnd"/>
      <w:r w:rsidR="00520FB2" w:rsidRPr="0049222C">
        <w:rPr>
          <w:rFonts w:ascii="Times New Roman" w:eastAsiaTheme="minorEastAsia" w:hAnsi="Times New Roman" w:cs="Times New Roman"/>
          <w:sz w:val="28"/>
          <w:szCs w:val="28"/>
          <w:lang w:val="ru-RU"/>
        </w:rPr>
        <w:t xml:space="preserve"> схемы</w:t>
      </w:r>
      <w:r w:rsidR="000C3FC7" w:rsidRPr="0049222C">
        <w:rPr>
          <w:rStyle w:val="FootnoteReference"/>
          <w:rFonts w:ascii="Times New Roman" w:eastAsiaTheme="minorEastAsia" w:hAnsi="Times New Roman" w:cs="Times New Roman"/>
          <w:sz w:val="28"/>
          <w:szCs w:val="28"/>
          <w:lang w:val="ru-RU"/>
        </w:rPr>
        <w:footnoteReference w:id="96"/>
      </w:r>
      <w:r w:rsidR="00520FB2" w:rsidRPr="0049222C">
        <w:rPr>
          <w:rFonts w:ascii="Times New Roman" w:eastAsiaTheme="minorEastAsia" w:hAnsi="Times New Roman" w:cs="Times New Roman"/>
          <w:sz w:val="28"/>
          <w:szCs w:val="28"/>
          <w:lang w:val="ru-RU"/>
        </w:rPr>
        <w:t xml:space="preserve">. </w:t>
      </w:r>
    </w:p>
    <w:p w14:paraId="19E0255B" w14:textId="77777777" w:rsidR="001064EE" w:rsidRDefault="000C3FC7" w:rsidP="008B4633">
      <w:pPr>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Еще одним значимым направлением подхода выступает </w:t>
      </w:r>
      <w:r w:rsidR="00FD2F4E" w:rsidRPr="0049222C">
        <w:rPr>
          <w:rFonts w:ascii="Times New Roman" w:eastAsiaTheme="minorEastAsia" w:hAnsi="Times New Roman" w:cs="Times New Roman"/>
          <w:sz w:val="28"/>
          <w:szCs w:val="28"/>
          <w:lang w:val="ru-RU"/>
        </w:rPr>
        <w:t xml:space="preserve">топическая юриспруденция. </w:t>
      </w:r>
      <w:r w:rsidR="009C4526" w:rsidRPr="0049222C">
        <w:rPr>
          <w:rFonts w:ascii="Times New Roman" w:eastAsiaTheme="minorEastAsia" w:hAnsi="Times New Roman" w:cs="Times New Roman"/>
          <w:sz w:val="28"/>
          <w:szCs w:val="28"/>
          <w:lang w:val="ru-RU"/>
        </w:rPr>
        <w:t xml:space="preserve">Т. </w:t>
      </w:r>
      <w:proofErr w:type="spellStart"/>
      <w:r w:rsidR="009C4526" w:rsidRPr="0049222C">
        <w:rPr>
          <w:rFonts w:ascii="Times New Roman" w:eastAsiaTheme="minorEastAsia" w:hAnsi="Times New Roman" w:cs="Times New Roman"/>
          <w:sz w:val="28"/>
          <w:szCs w:val="28"/>
          <w:lang w:val="ru-RU"/>
        </w:rPr>
        <w:t>Фивег</w:t>
      </w:r>
      <w:proofErr w:type="spellEnd"/>
      <w:r w:rsidR="009C4526" w:rsidRPr="0049222C">
        <w:rPr>
          <w:rFonts w:ascii="Times New Roman" w:eastAsiaTheme="minorEastAsia" w:hAnsi="Times New Roman" w:cs="Times New Roman"/>
          <w:sz w:val="28"/>
          <w:szCs w:val="28"/>
          <w:lang w:val="ru-RU"/>
        </w:rPr>
        <w:t xml:space="preserve"> приходит к выводу о том, что в рамках юриспруденции должен </w:t>
      </w:r>
      <w:r w:rsidR="00053EAA">
        <w:rPr>
          <w:rFonts w:ascii="Times New Roman" w:eastAsiaTheme="minorEastAsia" w:hAnsi="Times New Roman" w:cs="Times New Roman"/>
          <w:sz w:val="28"/>
          <w:szCs w:val="28"/>
          <w:lang w:val="ru-RU"/>
        </w:rPr>
        <w:t>применяться</w:t>
      </w:r>
      <w:r w:rsidR="009C4526" w:rsidRPr="0049222C">
        <w:rPr>
          <w:rFonts w:ascii="Times New Roman" w:eastAsiaTheme="minorEastAsia" w:hAnsi="Times New Roman" w:cs="Times New Roman"/>
          <w:sz w:val="28"/>
          <w:szCs w:val="28"/>
          <w:lang w:val="ru-RU"/>
        </w:rPr>
        <w:t xml:space="preserve"> метод аргументации с использованием топов, а не дедуктивно-систематический метод. </w:t>
      </w:r>
      <w:r w:rsidR="00C87200" w:rsidRPr="0049222C">
        <w:rPr>
          <w:rFonts w:ascii="Times New Roman" w:eastAsiaTheme="minorEastAsia" w:hAnsi="Times New Roman" w:cs="Times New Roman"/>
          <w:sz w:val="28"/>
          <w:szCs w:val="28"/>
          <w:lang w:val="ru-RU"/>
        </w:rPr>
        <w:t xml:space="preserve">По </w:t>
      </w:r>
      <w:proofErr w:type="spellStart"/>
      <w:r w:rsidR="00C87200" w:rsidRPr="0049222C">
        <w:rPr>
          <w:rFonts w:ascii="Times New Roman" w:eastAsiaTheme="minorEastAsia" w:hAnsi="Times New Roman" w:cs="Times New Roman"/>
          <w:sz w:val="28"/>
          <w:szCs w:val="28"/>
          <w:lang w:val="ru-RU"/>
        </w:rPr>
        <w:t>Фивегу</w:t>
      </w:r>
      <w:proofErr w:type="spellEnd"/>
      <w:r w:rsidR="00C87200" w:rsidRPr="0049222C">
        <w:rPr>
          <w:rFonts w:ascii="Times New Roman" w:eastAsiaTheme="minorEastAsia" w:hAnsi="Times New Roman" w:cs="Times New Roman"/>
          <w:sz w:val="28"/>
          <w:szCs w:val="28"/>
          <w:lang w:val="ru-RU"/>
        </w:rPr>
        <w:t>, топы представляют собой «умственные ориентиры», являются подсказкой о том, какие аргументы нужно использовать, а также выступают отправными пунктами при разрешении конкретных проблем</w:t>
      </w:r>
      <w:r w:rsidR="00C87200" w:rsidRPr="0049222C">
        <w:rPr>
          <w:rStyle w:val="FootnoteReference"/>
          <w:rFonts w:ascii="Times New Roman" w:eastAsiaTheme="minorEastAsia" w:hAnsi="Times New Roman" w:cs="Times New Roman"/>
          <w:sz w:val="28"/>
          <w:szCs w:val="28"/>
          <w:lang w:val="ru-RU"/>
        </w:rPr>
        <w:footnoteReference w:id="97"/>
      </w:r>
      <w:r w:rsidR="001064EE">
        <w:rPr>
          <w:rFonts w:ascii="Times New Roman" w:eastAsiaTheme="minorEastAsia" w:hAnsi="Times New Roman" w:cs="Times New Roman"/>
          <w:sz w:val="28"/>
          <w:szCs w:val="28"/>
          <w:lang w:val="ru-RU"/>
        </w:rPr>
        <w:t>.</w:t>
      </w:r>
    </w:p>
    <w:p w14:paraId="767B71FA" w14:textId="4705CB6E" w:rsidR="00C470B0" w:rsidRPr="0049222C" w:rsidRDefault="008C32F3"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В</w:t>
      </w:r>
      <w:r w:rsidR="00C470B0" w:rsidRPr="0049222C">
        <w:rPr>
          <w:rFonts w:ascii="Times New Roman" w:hAnsi="Times New Roman" w:cs="Times New Roman"/>
          <w:sz w:val="28"/>
          <w:szCs w:val="28"/>
          <w:lang w:val="ru-RU"/>
        </w:rPr>
        <w:t xml:space="preserve"> отечественной доктрине </w:t>
      </w:r>
      <w:r w:rsidRPr="0049222C">
        <w:rPr>
          <w:rFonts w:ascii="Times New Roman" w:hAnsi="Times New Roman" w:cs="Times New Roman"/>
          <w:sz w:val="28"/>
          <w:szCs w:val="28"/>
          <w:lang w:val="ru-RU"/>
        </w:rPr>
        <w:t xml:space="preserve">топическая юриспруденция развивается </w:t>
      </w:r>
      <w:r w:rsidR="00C470B0" w:rsidRPr="0049222C">
        <w:rPr>
          <w:rFonts w:ascii="Times New Roman" w:hAnsi="Times New Roman" w:cs="Times New Roman"/>
          <w:sz w:val="28"/>
          <w:szCs w:val="28"/>
          <w:lang w:val="ru-RU"/>
        </w:rPr>
        <w:t>А.</w:t>
      </w:r>
      <w:r w:rsidR="00C26DE7">
        <w:rPr>
          <w:rFonts w:ascii="Times New Roman" w:hAnsi="Times New Roman" w:cs="Times New Roman"/>
          <w:sz w:val="28"/>
          <w:szCs w:val="28"/>
          <w:lang w:val="ru-RU"/>
        </w:rPr>
        <w:t xml:space="preserve"> К.</w:t>
      </w:r>
      <w:r w:rsidR="00C470B0" w:rsidRPr="0049222C">
        <w:rPr>
          <w:rFonts w:ascii="Times New Roman" w:hAnsi="Times New Roman" w:cs="Times New Roman"/>
          <w:sz w:val="28"/>
          <w:szCs w:val="28"/>
          <w:lang w:val="ru-RU"/>
        </w:rPr>
        <w:t xml:space="preserve"> Соболевой</w:t>
      </w:r>
      <w:r w:rsidRPr="0049222C">
        <w:rPr>
          <w:rFonts w:ascii="Times New Roman" w:hAnsi="Times New Roman" w:cs="Times New Roman"/>
          <w:sz w:val="28"/>
          <w:szCs w:val="28"/>
          <w:lang w:val="ru-RU"/>
        </w:rPr>
        <w:t xml:space="preserve">. В частности, </w:t>
      </w:r>
      <w:r w:rsidR="00C87200" w:rsidRPr="0049222C">
        <w:rPr>
          <w:rFonts w:ascii="Times New Roman" w:hAnsi="Times New Roman" w:cs="Times New Roman"/>
          <w:sz w:val="28"/>
          <w:szCs w:val="28"/>
          <w:lang w:val="ru-RU"/>
        </w:rPr>
        <w:t xml:space="preserve">в ее работе </w:t>
      </w:r>
      <w:r w:rsidR="00647419" w:rsidRPr="0049222C">
        <w:rPr>
          <w:rFonts w:ascii="Times New Roman" w:hAnsi="Times New Roman" w:cs="Times New Roman"/>
          <w:sz w:val="28"/>
          <w:szCs w:val="28"/>
          <w:lang w:val="ru-RU"/>
        </w:rPr>
        <w:t>«</w:t>
      </w:r>
      <w:r w:rsidR="00C87200" w:rsidRPr="0049222C">
        <w:rPr>
          <w:rFonts w:ascii="Times New Roman" w:hAnsi="Times New Roman" w:cs="Times New Roman"/>
          <w:sz w:val="28"/>
          <w:szCs w:val="28"/>
          <w:lang w:val="ru-RU"/>
        </w:rPr>
        <w:t>Топическая юриспруденция</w:t>
      </w:r>
      <w:r w:rsidR="00647419" w:rsidRPr="0049222C">
        <w:rPr>
          <w:rFonts w:ascii="Times New Roman" w:hAnsi="Times New Roman" w:cs="Times New Roman"/>
          <w:sz w:val="28"/>
          <w:szCs w:val="28"/>
          <w:lang w:val="ru-RU"/>
        </w:rPr>
        <w:t>»</w:t>
      </w:r>
      <w:r w:rsidR="00C87200"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 xml:space="preserve">были предложены следующие аргументы (топы): </w:t>
      </w:r>
      <w:r w:rsidR="00647419" w:rsidRPr="0049222C">
        <w:rPr>
          <w:rFonts w:ascii="Times New Roman" w:hAnsi="Times New Roman" w:cs="Times New Roman"/>
          <w:sz w:val="28"/>
          <w:szCs w:val="28"/>
          <w:lang w:val="ru-RU"/>
        </w:rPr>
        <w:t xml:space="preserve">1) максимы права (например, </w:t>
      </w:r>
      <w:r w:rsidR="00647419" w:rsidRPr="0049222C">
        <w:rPr>
          <w:rFonts w:ascii="Times New Roman" w:hAnsi="Times New Roman" w:cs="Times New Roman"/>
          <w:i/>
          <w:sz w:val="28"/>
          <w:szCs w:val="28"/>
        </w:rPr>
        <w:t>ultra</w:t>
      </w:r>
      <w:r w:rsidR="00647419" w:rsidRPr="0049222C">
        <w:rPr>
          <w:rFonts w:ascii="Times New Roman" w:hAnsi="Times New Roman" w:cs="Times New Roman"/>
          <w:i/>
          <w:sz w:val="28"/>
          <w:szCs w:val="28"/>
          <w:lang w:val="ru-RU"/>
        </w:rPr>
        <w:t xml:space="preserve"> </w:t>
      </w:r>
      <w:r w:rsidR="00647419" w:rsidRPr="0049222C">
        <w:rPr>
          <w:rFonts w:ascii="Times New Roman" w:hAnsi="Times New Roman" w:cs="Times New Roman"/>
          <w:i/>
          <w:sz w:val="28"/>
          <w:szCs w:val="28"/>
        </w:rPr>
        <w:t>vires</w:t>
      </w:r>
      <w:r w:rsidR="00647419" w:rsidRPr="0049222C">
        <w:rPr>
          <w:rFonts w:ascii="Times New Roman" w:hAnsi="Times New Roman" w:cs="Times New Roman"/>
          <w:sz w:val="28"/>
          <w:szCs w:val="28"/>
          <w:lang w:val="ru-RU"/>
        </w:rPr>
        <w:t xml:space="preserve"> – «акт, принятый с превышением полномочий</w:t>
      </w:r>
      <w:r w:rsidR="00EC3C5B" w:rsidRPr="0049222C">
        <w:rPr>
          <w:rFonts w:ascii="Times New Roman" w:hAnsi="Times New Roman" w:cs="Times New Roman"/>
          <w:sz w:val="28"/>
          <w:szCs w:val="28"/>
          <w:lang w:val="ru-RU"/>
        </w:rPr>
        <w:t>,</w:t>
      </w:r>
      <w:r w:rsidR="00647419" w:rsidRPr="0049222C">
        <w:rPr>
          <w:rFonts w:ascii="Times New Roman" w:hAnsi="Times New Roman" w:cs="Times New Roman"/>
          <w:sz w:val="28"/>
          <w:szCs w:val="28"/>
          <w:lang w:val="ru-RU"/>
        </w:rPr>
        <w:t xml:space="preserve"> не имеет силы»)</w:t>
      </w:r>
      <w:r w:rsidR="000C3448" w:rsidRPr="0049222C">
        <w:rPr>
          <w:rFonts w:ascii="Times New Roman" w:hAnsi="Times New Roman" w:cs="Times New Roman"/>
          <w:sz w:val="28"/>
          <w:szCs w:val="28"/>
          <w:lang w:val="ru-RU"/>
        </w:rPr>
        <w:t xml:space="preserve">; 2) текст закона (обычное значение слова; терминологическое значение слова; </w:t>
      </w:r>
      <w:r w:rsidR="003B4334" w:rsidRPr="0049222C">
        <w:rPr>
          <w:rFonts w:ascii="Times New Roman" w:hAnsi="Times New Roman" w:cs="Times New Roman"/>
          <w:sz w:val="28"/>
          <w:szCs w:val="28"/>
          <w:lang w:val="ru-RU"/>
        </w:rPr>
        <w:t>структура и взаимоотношение частей текста – конте</w:t>
      </w:r>
      <w:r w:rsidR="00C26DE7">
        <w:rPr>
          <w:rFonts w:ascii="Times New Roman" w:hAnsi="Times New Roman" w:cs="Times New Roman"/>
          <w:sz w:val="28"/>
          <w:szCs w:val="28"/>
          <w:lang w:val="ru-RU"/>
        </w:rPr>
        <w:t>к</w:t>
      </w:r>
      <w:r w:rsidR="003B4334" w:rsidRPr="0049222C">
        <w:rPr>
          <w:rFonts w:ascii="Times New Roman" w:hAnsi="Times New Roman" w:cs="Times New Roman"/>
          <w:sz w:val="28"/>
          <w:szCs w:val="28"/>
          <w:lang w:val="ru-RU"/>
        </w:rPr>
        <w:t>стно-гармонизирующие аргументы</w:t>
      </w:r>
      <w:r w:rsidR="000C3448" w:rsidRPr="0049222C">
        <w:rPr>
          <w:rFonts w:ascii="Times New Roman" w:hAnsi="Times New Roman" w:cs="Times New Roman"/>
          <w:sz w:val="28"/>
          <w:szCs w:val="28"/>
          <w:lang w:val="ru-RU"/>
        </w:rPr>
        <w:t>)</w:t>
      </w:r>
      <w:r w:rsidR="003B4334" w:rsidRPr="0049222C">
        <w:rPr>
          <w:rFonts w:ascii="Times New Roman" w:hAnsi="Times New Roman" w:cs="Times New Roman"/>
          <w:sz w:val="28"/>
          <w:szCs w:val="28"/>
          <w:lang w:val="ru-RU"/>
        </w:rPr>
        <w:t xml:space="preserve">; 3) прецедент (ранее данное толкование); 4) намерение законодателя (обращение </w:t>
      </w:r>
      <w:r w:rsidR="003B4334" w:rsidRPr="0049222C">
        <w:rPr>
          <w:rFonts w:ascii="Times New Roman" w:hAnsi="Times New Roman" w:cs="Times New Roman"/>
          <w:sz w:val="28"/>
          <w:szCs w:val="28"/>
          <w:lang w:val="ru-RU"/>
        </w:rPr>
        <w:lastRenderedPageBreak/>
        <w:t xml:space="preserve">к </w:t>
      </w:r>
      <w:r w:rsidR="00F57026" w:rsidRPr="0049222C">
        <w:rPr>
          <w:rFonts w:ascii="Times New Roman" w:hAnsi="Times New Roman" w:cs="Times New Roman"/>
          <w:sz w:val="28"/>
          <w:szCs w:val="28"/>
          <w:lang w:val="ru-RU"/>
        </w:rPr>
        <w:t xml:space="preserve">истории разработки и </w:t>
      </w:r>
      <w:r w:rsidR="003B4334" w:rsidRPr="0049222C">
        <w:rPr>
          <w:rFonts w:ascii="Times New Roman" w:hAnsi="Times New Roman" w:cs="Times New Roman"/>
          <w:sz w:val="28"/>
          <w:szCs w:val="28"/>
          <w:lang w:val="ru-RU"/>
        </w:rPr>
        <w:t>принятия нормы (</w:t>
      </w:r>
      <w:r w:rsidR="003B4334" w:rsidRPr="0049222C">
        <w:rPr>
          <w:rFonts w:ascii="Times New Roman" w:hAnsi="Times New Roman" w:cs="Times New Roman"/>
          <w:i/>
          <w:sz w:val="28"/>
          <w:szCs w:val="28"/>
        </w:rPr>
        <w:t>travaux</w:t>
      </w:r>
      <w:r w:rsidR="003B4334" w:rsidRPr="0049222C">
        <w:rPr>
          <w:rFonts w:ascii="Times New Roman" w:hAnsi="Times New Roman" w:cs="Times New Roman"/>
          <w:i/>
          <w:sz w:val="28"/>
          <w:szCs w:val="28"/>
          <w:lang w:val="ru-RU"/>
        </w:rPr>
        <w:t xml:space="preserve"> </w:t>
      </w:r>
      <w:r w:rsidR="003B4334" w:rsidRPr="0049222C">
        <w:rPr>
          <w:rFonts w:ascii="Times New Roman" w:hAnsi="Times New Roman" w:cs="Times New Roman"/>
          <w:i/>
          <w:sz w:val="28"/>
          <w:szCs w:val="28"/>
        </w:rPr>
        <w:t>pr</w:t>
      </w:r>
      <w:r w:rsidR="003B4334" w:rsidRPr="0049222C">
        <w:rPr>
          <w:rFonts w:ascii="Times New Roman" w:hAnsi="Times New Roman" w:cs="Times New Roman"/>
          <w:i/>
          <w:sz w:val="28"/>
          <w:szCs w:val="28"/>
          <w:lang w:val="ru-RU"/>
        </w:rPr>
        <w:t>é</w:t>
      </w:r>
      <w:proofErr w:type="spellStart"/>
      <w:r w:rsidR="003B4334" w:rsidRPr="0049222C">
        <w:rPr>
          <w:rFonts w:ascii="Times New Roman" w:hAnsi="Times New Roman" w:cs="Times New Roman"/>
          <w:i/>
          <w:sz w:val="28"/>
          <w:szCs w:val="28"/>
        </w:rPr>
        <w:t>paratoires</w:t>
      </w:r>
      <w:proofErr w:type="spellEnd"/>
      <w:r w:rsidR="003B4334" w:rsidRPr="0049222C">
        <w:rPr>
          <w:rFonts w:ascii="Times New Roman" w:hAnsi="Times New Roman" w:cs="Times New Roman"/>
          <w:sz w:val="28"/>
          <w:szCs w:val="28"/>
          <w:lang w:val="ru-RU"/>
        </w:rPr>
        <w:t>)</w:t>
      </w:r>
      <w:r w:rsidR="00CE4F73" w:rsidRPr="0049222C">
        <w:rPr>
          <w:rFonts w:ascii="Times New Roman" w:hAnsi="Times New Roman" w:cs="Times New Roman"/>
          <w:sz w:val="28"/>
          <w:szCs w:val="28"/>
          <w:lang w:val="ru-RU"/>
        </w:rPr>
        <w:t>; сравнительно-сопоставительный анализ частей текста)</w:t>
      </w:r>
      <w:r w:rsidR="003B4334" w:rsidRPr="0049222C">
        <w:rPr>
          <w:rFonts w:ascii="Times New Roman" w:hAnsi="Times New Roman" w:cs="Times New Roman"/>
          <w:sz w:val="28"/>
          <w:szCs w:val="28"/>
          <w:lang w:val="ru-RU"/>
        </w:rPr>
        <w:t xml:space="preserve">; 5) </w:t>
      </w:r>
      <w:r w:rsidR="00CE4F73" w:rsidRPr="0049222C">
        <w:rPr>
          <w:rFonts w:ascii="Times New Roman" w:hAnsi="Times New Roman" w:cs="Times New Roman"/>
          <w:sz w:val="28"/>
          <w:szCs w:val="28"/>
          <w:lang w:val="ru-RU"/>
        </w:rPr>
        <w:t xml:space="preserve">цель закона; 6) наилучшие последствия (прагматические аргументы); 7) эволюция нормы в связи с социальными изменениями; 8) топы логико-концептуального типа (принципы, концепции и доктрины, разработанные судами в качестве тестов для проверки правильности решений; правовые доктрины и теории); 9) социальные ценности; 10) </w:t>
      </w:r>
      <w:r w:rsidR="00136881" w:rsidRPr="0049222C">
        <w:rPr>
          <w:rFonts w:ascii="Times New Roman" w:hAnsi="Times New Roman" w:cs="Times New Roman"/>
          <w:sz w:val="28"/>
          <w:szCs w:val="28"/>
          <w:lang w:val="ru-RU"/>
        </w:rPr>
        <w:t>научные данные; 11) социальные теории; 12) статистические данные; 13) здравый смысл</w:t>
      </w:r>
      <w:r w:rsidR="00F7532D" w:rsidRPr="0049222C">
        <w:rPr>
          <w:rStyle w:val="FootnoteReference"/>
          <w:rFonts w:ascii="Times New Roman" w:hAnsi="Times New Roman" w:cs="Times New Roman"/>
          <w:sz w:val="28"/>
          <w:szCs w:val="28"/>
        </w:rPr>
        <w:footnoteReference w:id="98"/>
      </w:r>
      <w:r w:rsidR="00F7532D" w:rsidRPr="0049222C">
        <w:rPr>
          <w:rFonts w:ascii="Times New Roman" w:hAnsi="Times New Roman" w:cs="Times New Roman"/>
          <w:sz w:val="28"/>
          <w:szCs w:val="28"/>
          <w:lang w:val="ru-RU"/>
        </w:rPr>
        <w:t>. В рамках каждого топа возможно использование различных аргументов, причем самыми распространенными являются</w:t>
      </w:r>
      <w:r w:rsidR="00C26DE7">
        <w:rPr>
          <w:rFonts w:ascii="Times New Roman" w:hAnsi="Times New Roman" w:cs="Times New Roman"/>
          <w:sz w:val="28"/>
          <w:szCs w:val="28"/>
          <w:lang w:val="ru-RU"/>
        </w:rPr>
        <w:t xml:space="preserve"> следующие</w:t>
      </w:r>
      <w:r w:rsidR="00F7532D" w:rsidRPr="0049222C">
        <w:rPr>
          <w:rFonts w:ascii="Times New Roman" w:hAnsi="Times New Roman" w:cs="Times New Roman"/>
          <w:sz w:val="28"/>
          <w:szCs w:val="28"/>
          <w:lang w:val="ru-RU"/>
        </w:rPr>
        <w:t xml:space="preserve">: аргумент к справедливости, аргумент к авторитету, аргумент </w:t>
      </w:r>
      <w:r w:rsidR="00C066C1" w:rsidRPr="0049222C">
        <w:rPr>
          <w:rFonts w:ascii="Times New Roman" w:hAnsi="Times New Roman" w:cs="Times New Roman"/>
          <w:sz w:val="28"/>
          <w:szCs w:val="28"/>
          <w:lang w:val="ru-RU"/>
        </w:rPr>
        <w:t xml:space="preserve">к </w:t>
      </w:r>
      <w:r w:rsidR="00F7532D" w:rsidRPr="0049222C">
        <w:rPr>
          <w:rFonts w:ascii="Times New Roman" w:hAnsi="Times New Roman" w:cs="Times New Roman"/>
          <w:sz w:val="28"/>
          <w:szCs w:val="28"/>
          <w:lang w:val="ru-RU"/>
        </w:rPr>
        <w:t>тра</w:t>
      </w:r>
      <w:r w:rsidR="00C066C1" w:rsidRPr="0049222C">
        <w:rPr>
          <w:rFonts w:ascii="Times New Roman" w:hAnsi="Times New Roman" w:cs="Times New Roman"/>
          <w:sz w:val="28"/>
          <w:szCs w:val="28"/>
          <w:lang w:val="ru-RU"/>
        </w:rPr>
        <w:t>н</w:t>
      </w:r>
      <w:r w:rsidR="00F7532D" w:rsidRPr="0049222C">
        <w:rPr>
          <w:rFonts w:ascii="Times New Roman" w:hAnsi="Times New Roman" w:cs="Times New Roman"/>
          <w:sz w:val="28"/>
          <w:szCs w:val="28"/>
          <w:lang w:val="ru-RU"/>
        </w:rPr>
        <w:t>зитивности, аргумент к смыслу, аргумент к обстоятельству, аргумент к причине и аргумент «от природы вещей» (</w:t>
      </w:r>
      <w:r w:rsidR="00F7532D" w:rsidRPr="0049222C">
        <w:rPr>
          <w:rFonts w:ascii="Times New Roman" w:hAnsi="Times New Roman" w:cs="Times New Roman"/>
          <w:i/>
          <w:sz w:val="28"/>
          <w:szCs w:val="28"/>
        </w:rPr>
        <w:t>ad</w:t>
      </w:r>
      <w:r w:rsidR="00F7532D" w:rsidRPr="0049222C">
        <w:rPr>
          <w:rFonts w:ascii="Times New Roman" w:hAnsi="Times New Roman" w:cs="Times New Roman"/>
          <w:i/>
          <w:sz w:val="28"/>
          <w:szCs w:val="28"/>
          <w:lang w:val="ru-RU"/>
        </w:rPr>
        <w:t xml:space="preserve"> </w:t>
      </w:r>
      <w:r w:rsidR="00F7532D" w:rsidRPr="0049222C">
        <w:rPr>
          <w:rFonts w:ascii="Times New Roman" w:hAnsi="Times New Roman" w:cs="Times New Roman"/>
          <w:i/>
          <w:sz w:val="28"/>
          <w:szCs w:val="28"/>
        </w:rPr>
        <w:t>genus</w:t>
      </w:r>
      <w:r w:rsidR="00F7532D" w:rsidRPr="0049222C">
        <w:rPr>
          <w:rFonts w:ascii="Times New Roman" w:hAnsi="Times New Roman" w:cs="Times New Roman"/>
          <w:sz w:val="28"/>
          <w:szCs w:val="28"/>
          <w:lang w:val="ru-RU"/>
        </w:rPr>
        <w:t>)</w:t>
      </w:r>
      <w:r w:rsidR="00D829A4" w:rsidRPr="0049222C">
        <w:rPr>
          <w:rStyle w:val="FootnoteReference"/>
          <w:rFonts w:ascii="Times New Roman" w:hAnsi="Times New Roman" w:cs="Times New Roman"/>
          <w:sz w:val="28"/>
          <w:szCs w:val="28"/>
          <w:lang w:val="ru-RU"/>
        </w:rPr>
        <w:footnoteReference w:id="99"/>
      </w:r>
      <w:r w:rsidR="00345645" w:rsidRPr="0049222C">
        <w:rPr>
          <w:rFonts w:ascii="Times New Roman" w:hAnsi="Times New Roman" w:cs="Times New Roman"/>
          <w:sz w:val="28"/>
          <w:szCs w:val="28"/>
          <w:lang w:val="ru-RU"/>
        </w:rPr>
        <w:t>.</w:t>
      </w:r>
    </w:p>
    <w:p w14:paraId="340D915E" w14:textId="44F56D1B" w:rsidR="00345645" w:rsidRPr="0049222C" w:rsidRDefault="00C26DE7" w:rsidP="008B463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качестве н</w:t>
      </w:r>
      <w:r w:rsidR="00345645" w:rsidRPr="0049222C">
        <w:rPr>
          <w:rFonts w:ascii="Times New Roman" w:hAnsi="Times New Roman" w:cs="Times New Roman"/>
          <w:sz w:val="28"/>
          <w:szCs w:val="28"/>
          <w:lang w:val="ru-RU"/>
        </w:rPr>
        <w:t>едостатко</w:t>
      </w:r>
      <w:r>
        <w:rPr>
          <w:rFonts w:ascii="Times New Roman" w:hAnsi="Times New Roman" w:cs="Times New Roman"/>
          <w:sz w:val="28"/>
          <w:szCs w:val="28"/>
          <w:lang w:val="ru-RU"/>
        </w:rPr>
        <w:t>в</w:t>
      </w:r>
      <w:r w:rsidR="00345645" w:rsidRPr="0049222C">
        <w:rPr>
          <w:rFonts w:ascii="Times New Roman" w:hAnsi="Times New Roman" w:cs="Times New Roman"/>
          <w:sz w:val="28"/>
          <w:szCs w:val="28"/>
          <w:lang w:val="ru-RU"/>
        </w:rPr>
        <w:t xml:space="preserve"> риторического подхода отмеча</w:t>
      </w:r>
      <w:r>
        <w:rPr>
          <w:rFonts w:ascii="Times New Roman" w:hAnsi="Times New Roman" w:cs="Times New Roman"/>
          <w:sz w:val="28"/>
          <w:szCs w:val="28"/>
          <w:lang w:val="ru-RU"/>
        </w:rPr>
        <w:t>ю</w:t>
      </w:r>
      <w:r w:rsidR="00345645" w:rsidRPr="0049222C">
        <w:rPr>
          <w:rFonts w:ascii="Times New Roman" w:hAnsi="Times New Roman" w:cs="Times New Roman"/>
          <w:sz w:val="28"/>
          <w:szCs w:val="28"/>
          <w:lang w:val="ru-RU"/>
        </w:rPr>
        <w:t>тся его описательный характер</w:t>
      </w:r>
      <w:r w:rsidR="00EC241B" w:rsidRPr="0049222C">
        <w:rPr>
          <w:rFonts w:ascii="Times New Roman" w:hAnsi="Times New Roman" w:cs="Times New Roman"/>
          <w:sz w:val="28"/>
          <w:szCs w:val="28"/>
          <w:lang w:val="ru-RU"/>
        </w:rPr>
        <w:t xml:space="preserve">, а также акцент на </w:t>
      </w:r>
      <w:r w:rsidR="00684C46" w:rsidRPr="0049222C">
        <w:rPr>
          <w:rFonts w:ascii="Times New Roman" w:hAnsi="Times New Roman" w:cs="Times New Roman"/>
          <w:sz w:val="28"/>
          <w:szCs w:val="28"/>
          <w:lang w:val="ru-RU"/>
        </w:rPr>
        <w:t xml:space="preserve">материальных аспектах аргументации, использование в качестве критерия допустимости аргументации ее </w:t>
      </w:r>
      <w:r w:rsidR="00C16BCF" w:rsidRPr="0049222C">
        <w:rPr>
          <w:rFonts w:ascii="Times New Roman" w:hAnsi="Times New Roman" w:cs="Times New Roman"/>
          <w:sz w:val="28"/>
          <w:szCs w:val="28"/>
          <w:lang w:val="ru-RU"/>
        </w:rPr>
        <w:t>эффективности в части влияния на определенную аудиторию</w:t>
      </w:r>
      <w:r w:rsidR="00C16BCF" w:rsidRPr="0049222C">
        <w:rPr>
          <w:rStyle w:val="FootnoteReference"/>
          <w:rFonts w:ascii="Times New Roman" w:hAnsi="Times New Roman" w:cs="Times New Roman"/>
          <w:sz w:val="28"/>
          <w:szCs w:val="28"/>
          <w:lang w:val="ru-RU"/>
        </w:rPr>
        <w:footnoteReference w:id="100"/>
      </w:r>
      <w:r w:rsidR="00C16BCF" w:rsidRPr="0049222C">
        <w:rPr>
          <w:rFonts w:ascii="Times New Roman" w:hAnsi="Times New Roman" w:cs="Times New Roman"/>
          <w:sz w:val="28"/>
          <w:szCs w:val="28"/>
          <w:lang w:val="ru-RU"/>
        </w:rPr>
        <w:t>.</w:t>
      </w:r>
    </w:p>
    <w:p w14:paraId="0D4628C8" w14:textId="38CC5DFD" w:rsidR="00FC6793" w:rsidRPr="0049222C" w:rsidRDefault="00086147"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b/>
          <w:i/>
          <w:sz w:val="28"/>
          <w:szCs w:val="28"/>
          <w:lang w:val="ru-RU"/>
        </w:rPr>
        <w:t>Диалектический</w:t>
      </w:r>
      <w:r w:rsidR="00980E74" w:rsidRPr="0049222C">
        <w:rPr>
          <w:rFonts w:ascii="Times New Roman" w:hAnsi="Times New Roman" w:cs="Times New Roman"/>
          <w:b/>
          <w:i/>
          <w:sz w:val="28"/>
          <w:szCs w:val="28"/>
          <w:lang w:val="ru-RU"/>
        </w:rPr>
        <w:t xml:space="preserve"> (диалогический)</w:t>
      </w:r>
      <w:r w:rsidRPr="0049222C">
        <w:rPr>
          <w:rFonts w:ascii="Times New Roman" w:hAnsi="Times New Roman" w:cs="Times New Roman"/>
          <w:b/>
          <w:i/>
          <w:sz w:val="28"/>
          <w:szCs w:val="28"/>
          <w:lang w:val="ru-RU"/>
        </w:rPr>
        <w:t xml:space="preserve"> подход</w:t>
      </w:r>
      <w:r w:rsidRPr="0049222C">
        <w:rPr>
          <w:rFonts w:ascii="Times New Roman" w:hAnsi="Times New Roman" w:cs="Times New Roman"/>
          <w:sz w:val="28"/>
          <w:szCs w:val="28"/>
          <w:lang w:val="ru-RU"/>
        </w:rPr>
        <w:t xml:space="preserve"> возник</w:t>
      </w:r>
      <w:r w:rsidR="0084463F" w:rsidRPr="0049222C">
        <w:rPr>
          <w:rFonts w:ascii="Times New Roman" w:hAnsi="Times New Roman" w:cs="Times New Roman"/>
          <w:sz w:val="28"/>
          <w:szCs w:val="28"/>
          <w:lang w:val="ru-RU"/>
        </w:rPr>
        <w:t>ает</w:t>
      </w:r>
      <w:r w:rsidRPr="0049222C">
        <w:rPr>
          <w:rFonts w:ascii="Times New Roman" w:hAnsi="Times New Roman" w:cs="Times New Roman"/>
          <w:sz w:val="28"/>
          <w:szCs w:val="28"/>
          <w:lang w:val="ru-RU"/>
        </w:rPr>
        <w:t xml:space="preserve"> позже остальных</w:t>
      </w:r>
      <w:r w:rsidR="0084463F" w:rsidRPr="0049222C">
        <w:rPr>
          <w:rFonts w:ascii="Times New Roman" w:hAnsi="Times New Roman" w:cs="Times New Roman"/>
          <w:sz w:val="28"/>
          <w:szCs w:val="28"/>
          <w:lang w:val="ru-RU"/>
        </w:rPr>
        <w:t xml:space="preserve"> (последняя четверть </w:t>
      </w:r>
      <w:r w:rsidR="0084463F" w:rsidRPr="0049222C">
        <w:rPr>
          <w:rFonts w:ascii="Times New Roman" w:hAnsi="Times New Roman" w:cs="Times New Roman"/>
          <w:sz w:val="28"/>
          <w:szCs w:val="28"/>
        </w:rPr>
        <w:t>XX</w:t>
      </w:r>
      <w:r w:rsidR="0084463F" w:rsidRPr="0049222C">
        <w:rPr>
          <w:rFonts w:ascii="Times New Roman" w:hAnsi="Times New Roman" w:cs="Times New Roman"/>
          <w:sz w:val="28"/>
          <w:szCs w:val="28"/>
          <w:lang w:val="ru-RU"/>
        </w:rPr>
        <w:t xml:space="preserve"> века). Его преимуществом является то, что он учитывает и формальные, и материальные критерии допустимости аргументации, рассматрива</w:t>
      </w:r>
      <w:r w:rsidR="00FC6793" w:rsidRPr="0049222C">
        <w:rPr>
          <w:rFonts w:ascii="Times New Roman" w:hAnsi="Times New Roman" w:cs="Times New Roman"/>
          <w:sz w:val="28"/>
          <w:szCs w:val="28"/>
          <w:lang w:val="ru-RU"/>
        </w:rPr>
        <w:t>я процесс аргументации как рациональную</w:t>
      </w:r>
      <w:r w:rsidR="007D1DAC" w:rsidRPr="0049222C">
        <w:rPr>
          <w:rFonts w:ascii="Times New Roman" w:hAnsi="Times New Roman" w:cs="Times New Roman"/>
          <w:sz w:val="28"/>
          <w:szCs w:val="28"/>
          <w:lang w:val="ru-RU"/>
        </w:rPr>
        <w:t xml:space="preserve"> </w:t>
      </w:r>
      <w:r w:rsidR="003006D0" w:rsidRPr="0049222C">
        <w:rPr>
          <w:rFonts w:ascii="Times New Roman" w:hAnsi="Times New Roman" w:cs="Times New Roman"/>
          <w:sz w:val="28"/>
          <w:szCs w:val="28"/>
          <w:lang w:val="ru-RU"/>
        </w:rPr>
        <w:t>коммуникацию, целью которой является достижение консенсуса</w:t>
      </w:r>
      <w:r w:rsidR="007D1DAC" w:rsidRPr="0049222C">
        <w:rPr>
          <w:rFonts w:ascii="Times New Roman" w:hAnsi="Times New Roman" w:cs="Times New Roman"/>
          <w:sz w:val="28"/>
          <w:szCs w:val="28"/>
          <w:lang w:val="ru-RU"/>
        </w:rPr>
        <w:t xml:space="preserve">, </w:t>
      </w:r>
      <w:r w:rsidR="00C066C1" w:rsidRPr="0049222C">
        <w:rPr>
          <w:rFonts w:ascii="Times New Roman" w:hAnsi="Times New Roman" w:cs="Times New Roman"/>
          <w:sz w:val="28"/>
          <w:szCs w:val="28"/>
          <w:lang w:val="ru-RU"/>
        </w:rPr>
        <w:t>и, соответственно, представляет попытку нивелировать</w:t>
      </w:r>
      <w:r w:rsidR="007D1DAC" w:rsidRPr="0049222C">
        <w:rPr>
          <w:rFonts w:ascii="Times New Roman" w:hAnsi="Times New Roman" w:cs="Times New Roman"/>
          <w:sz w:val="28"/>
          <w:szCs w:val="28"/>
          <w:lang w:val="ru-RU"/>
        </w:rPr>
        <w:t xml:space="preserve"> недостатки первых двух подходов.</w:t>
      </w:r>
      <w:r w:rsidR="0084463F" w:rsidRPr="0049222C">
        <w:rPr>
          <w:rFonts w:ascii="Times New Roman" w:hAnsi="Times New Roman" w:cs="Times New Roman"/>
          <w:sz w:val="28"/>
          <w:szCs w:val="28"/>
          <w:lang w:val="ru-RU"/>
        </w:rPr>
        <w:t xml:space="preserve"> В рамках диалектического подхода точка зрения отстаивается по </w:t>
      </w:r>
      <w:r w:rsidR="00F15F58" w:rsidRPr="0049222C">
        <w:rPr>
          <w:rFonts w:ascii="Times New Roman" w:hAnsi="Times New Roman" w:cs="Times New Roman"/>
          <w:sz w:val="28"/>
          <w:szCs w:val="28"/>
          <w:lang w:val="ru-RU"/>
        </w:rPr>
        <w:t>правилам рационального дискурса</w:t>
      </w:r>
      <w:r w:rsidR="0084463F" w:rsidRPr="0049222C">
        <w:rPr>
          <w:rStyle w:val="FootnoteReference"/>
          <w:rFonts w:ascii="Times New Roman" w:hAnsi="Times New Roman" w:cs="Times New Roman"/>
          <w:sz w:val="28"/>
          <w:szCs w:val="28"/>
          <w:lang w:val="ru-RU"/>
        </w:rPr>
        <w:footnoteReference w:id="101"/>
      </w:r>
      <w:r w:rsidR="0084463F" w:rsidRPr="0049222C">
        <w:rPr>
          <w:rFonts w:ascii="Times New Roman" w:hAnsi="Times New Roman" w:cs="Times New Roman"/>
          <w:sz w:val="28"/>
          <w:szCs w:val="28"/>
          <w:lang w:val="ru-RU"/>
        </w:rPr>
        <w:t>.</w:t>
      </w:r>
    </w:p>
    <w:p w14:paraId="1147D25B" w14:textId="5C7B918C" w:rsidR="00980E74" w:rsidRPr="0049222C" w:rsidRDefault="00FC6793"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lastRenderedPageBreak/>
        <w:t>Представители</w:t>
      </w:r>
      <w:r w:rsidR="00F15F58" w:rsidRPr="0049222C">
        <w:rPr>
          <w:rFonts w:ascii="Times New Roman" w:hAnsi="Times New Roman" w:cs="Times New Roman"/>
          <w:sz w:val="28"/>
          <w:szCs w:val="28"/>
          <w:lang w:val="ru-RU"/>
        </w:rPr>
        <w:t xml:space="preserve"> подхода</w:t>
      </w:r>
      <w:r w:rsidR="00086147" w:rsidRPr="0049222C">
        <w:rPr>
          <w:rFonts w:ascii="Times New Roman" w:hAnsi="Times New Roman" w:cs="Times New Roman"/>
          <w:sz w:val="28"/>
          <w:szCs w:val="28"/>
          <w:lang w:val="ru-RU"/>
        </w:rPr>
        <w:t xml:space="preserve"> – А. </w:t>
      </w:r>
      <w:proofErr w:type="spellStart"/>
      <w:r w:rsidR="00086147" w:rsidRPr="0049222C">
        <w:rPr>
          <w:rFonts w:ascii="Times New Roman" w:hAnsi="Times New Roman" w:cs="Times New Roman"/>
          <w:sz w:val="28"/>
          <w:szCs w:val="28"/>
          <w:lang w:val="ru-RU"/>
        </w:rPr>
        <w:t>Аарнио</w:t>
      </w:r>
      <w:proofErr w:type="spellEnd"/>
      <w:r w:rsidR="00086147" w:rsidRPr="0049222C">
        <w:rPr>
          <w:rFonts w:ascii="Times New Roman" w:hAnsi="Times New Roman" w:cs="Times New Roman"/>
          <w:sz w:val="28"/>
          <w:szCs w:val="28"/>
          <w:lang w:val="ru-RU"/>
        </w:rPr>
        <w:t xml:space="preserve">, А. </w:t>
      </w:r>
      <w:proofErr w:type="spellStart"/>
      <w:r w:rsidR="00086147" w:rsidRPr="0049222C">
        <w:rPr>
          <w:rFonts w:ascii="Times New Roman" w:hAnsi="Times New Roman" w:cs="Times New Roman"/>
          <w:sz w:val="28"/>
          <w:szCs w:val="28"/>
          <w:lang w:val="ru-RU"/>
        </w:rPr>
        <w:t>Печеник</w:t>
      </w:r>
      <w:proofErr w:type="spellEnd"/>
      <w:r w:rsidR="00086147" w:rsidRPr="0049222C">
        <w:rPr>
          <w:rFonts w:ascii="Times New Roman" w:hAnsi="Times New Roman" w:cs="Times New Roman"/>
          <w:sz w:val="28"/>
          <w:szCs w:val="28"/>
          <w:lang w:val="ru-RU"/>
        </w:rPr>
        <w:t xml:space="preserve">, Н. </w:t>
      </w:r>
      <w:proofErr w:type="spellStart"/>
      <w:r w:rsidR="00086147" w:rsidRPr="0049222C">
        <w:rPr>
          <w:rFonts w:ascii="Times New Roman" w:hAnsi="Times New Roman" w:cs="Times New Roman"/>
          <w:sz w:val="28"/>
          <w:szCs w:val="28"/>
          <w:lang w:val="ru-RU"/>
        </w:rPr>
        <w:t>МакКормик</w:t>
      </w:r>
      <w:proofErr w:type="spellEnd"/>
      <w:r w:rsidR="00086147" w:rsidRPr="0049222C">
        <w:rPr>
          <w:rFonts w:ascii="Times New Roman" w:hAnsi="Times New Roman" w:cs="Times New Roman"/>
          <w:sz w:val="28"/>
          <w:szCs w:val="28"/>
          <w:lang w:val="ru-RU"/>
        </w:rPr>
        <w:t xml:space="preserve">, Р. </w:t>
      </w:r>
      <w:proofErr w:type="spellStart"/>
      <w:r w:rsidR="00086147" w:rsidRPr="0049222C">
        <w:rPr>
          <w:rFonts w:ascii="Times New Roman" w:hAnsi="Times New Roman" w:cs="Times New Roman"/>
          <w:sz w:val="28"/>
          <w:szCs w:val="28"/>
          <w:lang w:val="ru-RU"/>
        </w:rPr>
        <w:t>Алекси</w:t>
      </w:r>
      <w:proofErr w:type="spellEnd"/>
      <w:r w:rsidRPr="0049222C">
        <w:rPr>
          <w:rFonts w:ascii="Times New Roman" w:hAnsi="Times New Roman" w:cs="Times New Roman"/>
          <w:sz w:val="28"/>
          <w:szCs w:val="28"/>
          <w:lang w:val="ru-RU"/>
        </w:rPr>
        <w:t xml:space="preserve"> – разделяют формальные, материальные и процедурные аспекты обоснования. </w:t>
      </w:r>
      <w:r w:rsidR="00363A0C" w:rsidRPr="0049222C">
        <w:rPr>
          <w:rFonts w:ascii="Times New Roman" w:hAnsi="Times New Roman" w:cs="Times New Roman"/>
          <w:sz w:val="28"/>
          <w:szCs w:val="28"/>
          <w:lang w:val="ru-RU"/>
        </w:rPr>
        <w:t>На уровне</w:t>
      </w:r>
      <w:r w:rsidRPr="0049222C">
        <w:rPr>
          <w:rFonts w:ascii="Times New Roman" w:hAnsi="Times New Roman" w:cs="Times New Roman"/>
          <w:sz w:val="28"/>
          <w:szCs w:val="28"/>
          <w:lang w:val="ru-RU"/>
        </w:rPr>
        <w:t xml:space="preserve"> внутренн</w:t>
      </w:r>
      <w:r w:rsidR="00EC3C5B" w:rsidRPr="0049222C">
        <w:rPr>
          <w:rFonts w:ascii="Times New Roman" w:hAnsi="Times New Roman" w:cs="Times New Roman"/>
          <w:sz w:val="28"/>
          <w:szCs w:val="28"/>
          <w:lang w:val="ru-RU"/>
        </w:rPr>
        <w:t>е</w:t>
      </w:r>
      <w:r w:rsidRPr="0049222C">
        <w:rPr>
          <w:rFonts w:ascii="Times New Roman" w:hAnsi="Times New Roman" w:cs="Times New Roman"/>
          <w:sz w:val="28"/>
          <w:szCs w:val="28"/>
          <w:lang w:val="ru-RU"/>
        </w:rPr>
        <w:t xml:space="preserve">го обоснования важен формальный аспект – аргумент должен </w:t>
      </w:r>
      <w:r w:rsidR="001064EE">
        <w:rPr>
          <w:rFonts w:ascii="Times New Roman" w:hAnsi="Times New Roman" w:cs="Times New Roman"/>
          <w:sz w:val="28"/>
          <w:szCs w:val="28"/>
          <w:lang w:val="ru-RU"/>
        </w:rPr>
        <w:t>быть логически действительным</w:t>
      </w:r>
      <w:r w:rsidRPr="0049222C">
        <w:rPr>
          <w:rFonts w:ascii="Times New Roman" w:hAnsi="Times New Roman" w:cs="Times New Roman"/>
          <w:sz w:val="28"/>
          <w:szCs w:val="28"/>
          <w:lang w:val="ru-RU"/>
        </w:rPr>
        <w:t>,</w:t>
      </w:r>
      <w:r w:rsidR="001064EE">
        <w:rPr>
          <w:rFonts w:ascii="Times New Roman" w:hAnsi="Times New Roman" w:cs="Times New Roman"/>
          <w:sz w:val="28"/>
          <w:szCs w:val="28"/>
          <w:lang w:val="ru-RU"/>
        </w:rPr>
        <w:t xml:space="preserve"> то есть</w:t>
      </w:r>
      <w:r w:rsidRPr="0049222C">
        <w:rPr>
          <w:rFonts w:ascii="Times New Roman" w:hAnsi="Times New Roman" w:cs="Times New Roman"/>
          <w:sz w:val="28"/>
          <w:szCs w:val="28"/>
          <w:lang w:val="ru-RU"/>
        </w:rPr>
        <w:t xml:space="preserve"> сос</w:t>
      </w:r>
      <w:r w:rsidR="001064EE">
        <w:rPr>
          <w:rFonts w:ascii="Times New Roman" w:hAnsi="Times New Roman" w:cs="Times New Roman"/>
          <w:sz w:val="28"/>
          <w:szCs w:val="28"/>
          <w:lang w:val="ru-RU"/>
        </w:rPr>
        <w:t>тоять</w:t>
      </w:r>
      <w:r w:rsidRPr="0049222C">
        <w:rPr>
          <w:rFonts w:ascii="Times New Roman" w:hAnsi="Times New Roman" w:cs="Times New Roman"/>
          <w:sz w:val="28"/>
          <w:szCs w:val="28"/>
          <w:lang w:val="ru-RU"/>
        </w:rPr>
        <w:t xml:space="preserve"> из правовой нормы и </w:t>
      </w:r>
      <w:r w:rsidR="00C034C4" w:rsidRPr="0049222C">
        <w:rPr>
          <w:rFonts w:ascii="Times New Roman" w:hAnsi="Times New Roman" w:cs="Times New Roman"/>
          <w:sz w:val="28"/>
          <w:szCs w:val="28"/>
          <w:lang w:val="ru-RU"/>
        </w:rPr>
        <w:t>фактических обстоятельств</w:t>
      </w:r>
      <w:r w:rsidRPr="0049222C">
        <w:rPr>
          <w:rFonts w:ascii="Times New Roman" w:hAnsi="Times New Roman" w:cs="Times New Roman"/>
          <w:sz w:val="28"/>
          <w:szCs w:val="28"/>
          <w:lang w:val="ru-RU"/>
        </w:rPr>
        <w:t xml:space="preserve"> (посылки) и решения (вывод).</w:t>
      </w:r>
      <w:r w:rsidR="00363A0C" w:rsidRPr="0049222C">
        <w:rPr>
          <w:rFonts w:ascii="Times New Roman" w:hAnsi="Times New Roman" w:cs="Times New Roman"/>
          <w:sz w:val="28"/>
          <w:szCs w:val="28"/>
          <w:lang w:val="ru-RU"/>
        </w:rPr>
        <w:t xml:space="preserve"> На уровне </w:t>
      </w:r>
      <w:r w:rsidR="00C034C4" w:rsidRPr="0049222C">
        <w:rPr>
          <w:rFonts w:ascii="Times New Roman" w:hAnsi="Times New Roman" w:cs="Times New Roman"/>
          <w:sz w:val="28"/>
          <w:szCs w:val="28"/>
          <w:lang w:val="ru-RU"/>
        </w:rPr>
        <w:t xml:space="preserve">внешнего обоснования основными являются материальные аспекты – могут ли правовая норма и фактические обстоятельства, используемые в качестве посылок, быть признаны допустимыми? В свою очередь, процедурный критерий заключается в </w:t>
      </w:r>
      <w:r w:rsidR="003B7379" w:rsidRPr="0049222C">
        <w:rPr>
          <w:rFonts w:ascii="Times New Roman" w:hAnsi="Times New Roman" w:cs="Times New Roman"/>
          <w:sz w:val="28"/>
          <w:szCs w:val="28"/>
          <w:lang w:val="ru-RU"/>
        </w:rPr>
        <w:t>требов</w:t>
      </w:r>
      <w:r w:rsidR="00EC3C5B" w:rsidRPr="0049222C">
        <w:rPr>
          <w:rFonts w:ascii="Times New Roman" w:hAnsi="Times New Roman" w:cs="Times New Roman"/>
          <w:sz w:val="28"/>
          <w:szCs w:val="28"/>
          <w:lang w:val="ru-RU"/>
        </w:rPr>
        <w:t>а</w:t>
      </w:r>
      <w:r w:rsidR="003B7379" w:rsidRPr="0049222C">
        <w:rPr>
          <w:rFonts w:ascii="Times New Roman" w:hAnsi="Times New Roman" w:cs="Times New Roman"/>
          <w:sz w:val="28"/>
          <w:szCs w:val="28"/>
          <w:lang w:val="ru-RU"/>
        </w:rPr>
        <w:t xml:space="preserve">нии соблюдать правила, установленные для признания правового решения допустимым, например, требования последовательности, эффективности, </w:t>
      </w:r>
      <w:proofErr w:type="spellStart"/>
      <w:r w:rsidR="00E12AD4" w:rsidRPr="0049222C">
        <w:rPr>
          <w:rFonts w:ascii="Times New Roman" w:hAnsi="Times New Roman" w:cs="Times New Roman"/>
          <w:sz w:val="28"/>
          <w:szCs w:val="28"/>
          <w:lang w:val="ru-RU"/>
        </w:rPr>
        <w:t>проверяемости</w:t>
      </w:r>
      <w:proofErr w:type="spellEnd"/>
      <w:r w:rsidR="00E12AD4" w:rsidRPr="0049222C">
        <w:rPr>
          <w:rFonts w:ascii="Times New Roman" w:hAnsi="Times New Roman" w:cs="Times New Roman"/>
          <w:sz w:val="28"/>
          <w:szCs w:val="28"/>
          <w:lang w:val="ru-RU"/>
        </w:rPr>
        <w:t xml:space="preserve">, согласованности, </w:t>
      </w:r>
      <w:proofErr w:type="spellStart"/>
      <w:r w:rsidR="00E12AD4" w:rsidRPr="0049222C">
        <w:rPr>
          <w:rFonts w:ascii="Times New Roman" w:hAnsi="Times New Roman" w:cs="Times New Roman"/>
          <w:sz w:val="28"/>
          <w:szCs w:val="28"/>
          <w:lang w:val="ru-RU"/>
        </w:rPr>
        <w:t>обобщаемости</w:t>
      </w:r>
      <w:proofErr w:type="spellEnd"/>
      <w:r w:rsidR="00E12AD4" w:rsidRPr="0049222C">
        <w:rPr>
          <w:rFonts w:ascii="Times New Roman" w:hAnsi="Times New Roman" w:cs="Times New Roman"/>
          <w:sz w:val="28"/>
          <w:szCs w:val="28"/>
          <w:lang w:val="ru-RU"/>
        </w:rPr>
        <w:t xml:space="preserve"> и искренности</w:t>
      </w:r>
      <w:r w:rsidR="00E12AD4" w:rsidRPr="0049222C">
        <w:rPr>
          <w:rStyle w:val="FootnoteReference"/>
          <w:rFonts w:ascii="Times New Roman" w:hAnsi="Times New Roman" w:cs="Times New Roman"/>
          <w:sz w:val="28"/>
          <w:szCs w:val="28"/>
          <w:lang w:val="ru-RU"/>
        </w:rPr>
        <w:footnoteReference w:id="102"/>
      </w:r>
      <w:r w:rsidR="00E12AD4" w:rsidRPr="0049222C">
        <w:rPr>
          <w:rFonts w:ascii="Times New Roman" w:hAnsi="Times New Roman" w:cs="Times New Roman"/>
          <w:sz w:val="28"/>
          <w:szCs w:val="28"/>
          <w:lang w:val="ru-RU"/>
        </w:rPr>
        <w:t>.</w:t>
      </w:r>
    </w:p>
    <w:p w14:paraId="108E8D56" w14:textId="23B4E34B" w:rsidR="00345645" w:rsidRPr="0049222C" w:rsidRDefault="0064469F"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В рамках диалектического подхода развивается</w:t>
      </w:r>
      <w:r w:rsidR="00A17CC0" w:rsidRPr="0049222C">
        <w:rPr>
          <w:rFonts w:ascii="Times New Roman" w:hAnsi="Times New Roman" w:cs="Times New Roman"/>
          <w:sz w:val="28"/>
          <w:szCs w:val="28"/>
          <w:lang w:val="ru-RU"/>
        </w:rPr>
        <w:t xml:space="preserve"> более узкое</w:t>
      </w:r>
      <w:r w:rsidRPr="0049222C">
        <w:rPr>
          <w:rFonts w:ascii="Times New Roman" w:hAnsi="Times New Roman" w:cs="Times New Roman"/>
          <w:sz w:val="28"/>
          <w:szCs w:val="28"/>
          <w:lang w:val="ru-RU"/>
        </w:rPr>
        <w:t xml:space="preserve"> его направление – </w:t>
      </w:r>
      <w:proofErr w:type="spellStart"/>
      <w:r w:rsidRPr="0049222C">
        <w:rPr>
          <w:rFonts w:ascii="Times New Roman" w:hAnsi="Times New Roman" w:cs="Times New Roman"/>
          <w:b/>
          <w:i/>
          <w:sz w:val="28"/>
          <w:szCs w:val="28"/>
          <w:lang w:val="ru-RU"/>
        </w:rPr>
        <w:t>прагма</w:t>
      </w:r>
      <w:proofErr w:type="spellEnd"/>
      <w:r w:rsidRPr="0049222C">
        <w:rPr>
          <w:rFonts w:ascii="Times New Roman" w:hAnsi="Times New Roman" w:cs="Times New Roman"/>
          <w:b/>
          <w:i/>
          <w:sz w:val="28"/>
          <w:szCs w:val="28"/>
          <w:lang w:val="ru-RU"/>
        </w:rPr>
        <w:t>-диалектический подход</w:t>
      </w:r>
      <w:r w:rsidR="00A17CC0" w:rsidRPr="0049222C">
        <w:rPr>
          <w:rFonts w:ascii="Times New Roman" w:hAnsi="Times New Roman" w:cs="Times New Roman"/>
          <w:sz w:val="28"/>
          <w:szCs w:val="28"/>
          <w:lang w:val="ru-RU"/>
        </w:rPr>
        <w:t xml:space="preserve">, основанный на идеях </w:t>
      </w:r>
      <w:r w:rsidR="00A43A5E">
        <w:rPr>
          <w:rFonts w:ascii="Times New Roman" w:hAnsi="Times New Roman" w:cs="Times New Roman"/>
          <w:sz w:val="28"/>
          <w:szCs w:val="28"/>
          <w:lang w:val="ru-RU"/>
        </w:rPr>
        <w:t>Р.</w:t>
      </w:r>
      <w:r w:rsidR="00A43A5E">
        <w:rPr>
          <w:rFonts w:ascii="Times New Roman" w:hAnsi="Times New Roman" w:cs="Times New Roman"/>
          <w:sz w:val="28"/>
          <w:szCs w:val="28"/>
        </w:rPr>
        <w:t> </w:t>
      </w:r>
      <w:proofErr w:type="spellStart"/>
      <w:r w:rsidR="000E3818" w:rsidRPr="0049222C">
        <w:rPr>
          <w:rFonts w:ascii="Times New Roman" w:hAnsi="Times New Roman" w:cs="Times New Roman"/>
          <w:sz w:val="28"/>
          <w:szCs w:val="28"/>
          <w:lang w:val="ru-RU"/>
        </w:rPr>
        <w:t>Гроотендрост</w:t>
      </w:r>
      <w:r w:rsidR="00A17CC0" w:rsidRPr="0049222C">
        <w:rPr>
          <w:rFonts w:ascii="Times New Roman" w:hAnsi="Times New Roman" w:cs="Times New Roman"/>
          <w:sz w:val="28"/>
          <w:szCs w:val="28"/>
          <w:lang w:val="ru-RU"/>
        </w:rPr>
        <w:t>а</w:t>
      </w:r>
      <w:proofErr w:type="spellEnd"/>
      <w:r w:rsidR="00A17CC0" w:rsidRPr="0049222C">
        <w:rPr>
          <w:rFonts w:ascii="Times New Roman" w:hAnsi="Times New Roman" w:cs="Times New Roman"/>
          <w:sz w:val="28"/>
          <w:szCs w:val="28"/>
          <w:lang w:val="ru-RU"/>
        </w:rPr>
        <w:t xml:space="preserve"> и </w:t>
      </w:r>
      <w:r w:rsidR="00D35E0F" w:rsidRPr="0049222C">
        <w:rPr>
          <w:rFonts w:ascii="Times New Roman" w:hAnsi="Times New Roman" w:cs="Times New Roman"/>
          <w:sz w:val="28"/>
          <w:szCs w:val="28"/>
          <w:lang w:val="ru-RU"/>
        </w:rPr>
        <w:t xml:space="preserve">Ф. Х. </w:t>
      </w:r>
      <w:proofErr w:type="spellStart"/>
      <w:r w:rsidR="00A17CC0" w:rsidRPr="0049222C">
        <w:rPr>
          <w:rFonts w:ascii="Times New Roman" w:hAnsi="Times New Roman" w:cs="Times New Roman"/>
          <w:sz w:val="28"/>
          <w:szCs w:val="28"/>
          <w:lang w:val="ru-RU"/>
        </w:rPr>
        <w:t>ван</w:t>
      </w:r>
      <w:proofErr w:type="spellEnd"/>
      <w:r w:rsidR="00A17CC0" w:rsidRPr="0049222C">
        <w:rPr>
          <w:rFonts w:ascii="Times New Roman" w:hAnsi="Times New Roman" w:cs="Times New Roman"/>
          <w:sz w:val="28"/>
          <w:szCs w:val="28"/>
          <w:lang w:val="ru-RU"/>
        </w:rPr>
        <w:t xml:space="preserve"> </w:t>
      </w:r>
      <w:proofErr w:type="spellStart"/>
      <w:r w:rsidR="00A17CC0" w:rsidRPr="0049222C">
        <w:rPr>
          <w:rFonts w:ascii="Times New Roman" w:hAnsi="Times New Roman" w:cs="Times New Roman"/>
          <w:sz w:val="28"/>
          <w:szCs w:val="28"/>
          <w:lang w:val="ru-RU"/>
        </w:rPr>
        <w:t>Еемерена</w:t>
      </w:r>
      <w:proofErr w:type="spellEnd"/>
      <w:r w:rsidR="00A17CC0" w:rsidRPr="0049222C">
        <w:rPr>
          <w:rFonts w:ascii="Times New Roman" w:hAnsi="Times New Roman" w:cs="Times New Roman"/>
          <w:sz w:val="28"/>
          <w:szCs w:val="28"/>
          <w:lang w:val="ru-RU"/>
        </w:rPr>
        <w:t xml:space="preserve">. </w:t>
      </w:r>
      <w:r w:rsidR="00981DF3" w:rsidRPr="0049222C">
        <w:rPr>
          <w:rFonts w:ascii="Times New Roman" w:hAnsi="Times New Roman" w:cs="Times New Roman"/>
          <w:sz w:val="28"/>
          <w:szCs w:val="28"/>
          <w:lang w:val="ru-RU"/>
        </w:rPr>
        <w:t>Его основополагающей характеристикой является воссоздание модели критической дискуссии (</w:t>
      </w:r>
      <w:r w:rsidR="00981DF3" w:rsidRPr="0049222C">
        <w:rPr>
          <w:rFonts w:ascii="Times New Roman" w:hAnsi="Times New Roman" w:cs="Times New Roman"/>
          <w:i/>
          <w:iCs/>
          <w:sz w:val="28"/>
          <w:szCs w:val="28"/>
        </w:rPr>
        <w:t>critical</w:t>
      </w:r>
      <w:r w:rsidR="00981DF3" w:rsidRPr="0049222C">
        <w:rPr>
          <w:rFonts w:ascii="Times New Roman" w:hAnsi="Times New Roman" w:cs="Times New Roman"/>
          <w:i/>
          <w:iCs/>
          <w:sz w:val="28"/>
          <w:szCs w:val="28"/>
          <w:lang w:val="ru-RU"/>
        </w:rPr>
        <w:t xml:space="preserve"> </w:t>
      </w:r>
      <w:r w:rsidR="00981DF3" w:rsidRPr="0049222C">
        <w:rPr>
          <w:rFonts w:ascii="Times New Roman" w:hAnsi="Times New Roman" w:cs="Times New Roman"/>
          <w:i/>
          <w:iCs/>
          <w:sz w:val="28"/>
          <w:szCs w:val="28"/>
        </w:rPr>
        <w:t>discussion</w:t>
      </w:r>
      <w:r w:rsidR="00981DF3" w:rsidRPr="0049222C">
        <w:rPr>
          <w:rFonts w:ascii="Times New Roman" w:hAnsi="Times New Roman" w:cs="Times New Roman"/>
          <w:sz w:val="28"/>
          <w:szCs w:val="28"/>
          <w:lang w:val="ru-RU"/>
        </w:rPr>
        <w:t>), нацеленной на разрешение правового спора.</w:t>
      </w:r>
    </w:p>
    <w:p w14:paraId="3CA94688" w14:textId="5EB25F83" w:rsidR="009831A1" w:rsidRPr="0049222C" w:rsidRDefault="009831A1" w:rsidP="008B4633">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Прагматический аспект рассматривает аргументацию как целен</w:t>
      </w:r>
      <w:r w:rsidR="00D14545" w:rsidRPr="0049222C">
        <w:rPr>
          <w:rFonts w:ascii="Times New Roman" w:hAnsi="Times New Roman" w:cs="Times New Roman"/>
          <w:sz w:val="28"/>
          <w:szCs w:val="28"/>
          <w:lang w:val="ru-RU"/>
        </w:rPr>
        <w:t xml:space="preserve">аправленную форму речи, а элементы обсуждения в дискуссии – как речевые акты, обладающие определенной функцией в разрешении спора. Диалектический аспект предполагает, что аргументация рассматривается как часть критического обмена элементами обсуждения с целью подвергнуть обсуждаемую точку зрения критической проверке. Ключевым моментом для </w:t>
      </w:r>
      <w:proofErr w:type="spellStart"/>
      <w:r w:rsidR="00D14545" w:rsidRPr="0049222C">
        <w:rPr>
          <w:rFonts w:ascii="Times New Roman" w:hAnsi="Times New Roman" w:cs="Times New Roman"/>
          <w:sz w:val="28"/>
          <w:szCs w:val="28"/>
          <w:lang w:val="ru-RU"/>
        </w:rPr>
        <w:t>прагма</w:t>
      </w:r>
      <w:proofErr w:type="spellEnd"/>
      <w:r w:rsidR="00D14545" w:rsidRPr="0049222C">
        <w:rPr>
          <w:rFonts w:ascii="Times New Roman" w:hAnsi="Times New Roman" w:cs="Times New Roman"/>
          <w:sz w:val="28"/>
          <w:szCs w:val="28"/>
          <w:lang w:val="ru-RU"/>
        </w:rPr>
        <w:t xml:space="preserve">-диалектического подхода является идеальная модель критической </w:t>
      </w:r>
      <w:r w:rsidR="00944135" w:rsidRPr="0049222C">
        <w:rPr>
          <w:rFonts w:ascii="Times New Roman" w:hAnsi="Times New Roman" w:cs="Times New Roman"/>
          <w:sz w:val="28"/>
          <w:szCs w:val="28"/>
          <w:lang w:val="ru-RU"/>
        </w:rPr>
        <w:t>дискуссии</w:t>
      </w:r>
      <w:r w:rsidR="00D14545" w:rsidRPr="0049222C">
        <w:rPr>
          <w:rFonts w:ascii="Times New Roman" w:hAnsi="Times New Roman" w:cs="Times New Roman"/>
          <w:sz w:val="28"/>
          <w:szCs w:val="28"/>
          <w:lang w:val="ru-RU"/>
        </w:rPr>
        <w:t xml:space="preserve"> и кодекс поведения спорящих сторон. </w:t>
      </w:r>
      <w:r w:rsidR="001D163D" w:rsidRPr="0049222C">
        <w:rPr>
          <w:rFonts w:ascii="Times New Roman" w:hAnsi="Times New Roman" w:cs="Times New Roman"/>
          <w:sz w:val="28"/>
          <w:szCs w:val="28"/>
          <w:lang w:val="ru-RU"/>
        </w:rPr>
        <w:t xml:space="preserve">При анализе и оценке </w:t>
      </w:r>
      <w:proofErr w:type="spellStart"/>
      <w:r w:rsidR="001D163D" w:rsidRPr="0049222C">
        <w:rPr>
          <w:rFonts w:ascii="Times New Roman" w:hAnsi="Times New Roman" w:cs="Times New Roman"/>
          <w:sz w:val="28"/>
          <w:szCs w:val="28"/>
          <w:lang w:val="ru-RU"/>
        </w:rPr>
        <w:t>аргументативного</w:t>
      </w:r>
      <w:proofErr w:type="spellEnd"/>
      <w:r w:rsidR="001D163D" w:rsidRPr="0049222C">
        <w:rPr>
          <w:rFonts w:ascii="Times New Roman" w:hAnsi="Times New Roman" w:cs="Times New Roman"/>
          <w:sz w:val="28"/>
          <w:szCs w:val="28"/>
          <w:lang w:val="ru-RU"/>
        </w:rPr>
        <w:t xml:space="preserve"> дискурса оцениваются следующие аспекты: 1) спорные точки зрения и занятые сторонами позиции; 2) аргументы сторон; 3) </w:t>
      </w:r>
      <w:r w:rsidR="00524AF5" w:rsidRPr="0049222C">
        <w:rPr>
          <w:rFonts w:ascii="Times New Roman" w:hAnsi="Times New Roman" w:cs="Times New Roman"/>
          <w:sz w:val="28"/>
          <w:szCs w:val="28"/>
          <w:lang w:val="ru-RU"/>
        </w:rPr>
        <w:t xml:space="preserve">структура </w:t>
      </w:r>
      <w:r w:rsidR="00524AF5" w:rsidRPr="0049222C">
        <w:rPr>
          <w:rFonts w:ascii="Times New Roman" w:hAnsi="Times New Roman" w:cs="Times New Roman"/>
          <w:sz w:val="28"/>
          <w:szCs w:val="28"/>
          <w:lang w:val="ru-RU"/>
        </w:rPr>
        <w:lastRenderedPageBreak/>
        <w:t xml:space="preserve">аргументов; 4) используемые сторонами </w:t>
      </w:r>
      <w:proofErr w:type="spellStart"/>
      <w:r w:rsidR="00524AF5" w:rsidRPr="0049222C">
        <w:rPr>
          <w:rFonts w:ascii="Times New Roman" w:hAnsi="Times New Roman" w:cs="Times New Roman"/>
          <w:sz w:val="28"/>
          <w:szCs w:val="28"/>
          <w:lang w:val="ru-RU"/>
        </w:rPr>
        <w:t>аргументативные</w:t>
      </w:r>
      <w:proofErr w:type="spellEnd"/>
      <w:r w:rsidR="00524AF5" w:rsidRPr="0049222C">
        <w:rPr>
          <w:rFonts w:ascii="Times New Roman" w:hAnsi="Times New Roman" w:cs="Times New Roman"/>
          <w:sz w:val="28"/>
          <w:szCs w:val="28"/>
          <w:lang w:val="ru-RU"/>
        </w:rPr>
        <w:t xml:space="preserve"> схемы; 5) соблюдение правил критической дискуссии</w:t>
      </w:r>
      <w:r w:rsidR="00524AF5" w:rsidRPr="0049222C">
        <w:rPr>
          <w:rStyle w:val="FootnoteReference"/>
          <w:rFonts w:ascii="Times New Roman" w:hAnsi="Times New Roman" w:cs="Times New Roman"/>
          <w:sz w:val="28"/>
          <w:szCs w:val="28"/>
          <w:lang w:val="ru-RU"/>
        </w:rPr>
        <w:footnoteReference w:id="103"/>
      </w:r>
      <w:r w:rsidR="00524AF5" w:rsidRPr="0049222C">
        <w:rPr>
          <w:rFonts w:ascii="Times New Roman" w:hAnsi="Times New Roman" w:cs="Times New Roman"/>
          <w:sz w:val="28"/>
          <w:szCs w:val="28"/>
          <w:lang w:val="ru-RU"/>
        </w:rPr>
        <w:t>.</w:t>
      </w:r>
    </w:p>
    <w:p w14:paraId="763693AC" w14:textId="16678EE9" w:rsidR="00B940A3" w:rsidRPr="0049222C" w:rsidRDefault="00B535C9" w:rsidP="00B535C9">
      <w:pPr>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Критическая дискуссия включает в себя </w:t>
      </w:r>
      <w:r w:rsidR="00B10EFA">
        <w:rPr>
          <w:rFonts w:ascii="Times New Roman" w:hAnsi="Times New Roman" w:cs="Times New Roman"/>
          <w:sz w:val="28"/>
          <w:szCs w:val="28"/>
          <w:lang w:val="ru-RU"/>
        </w:rPr>
        <w:t xml:space="preserve">следующие ее </w:t>
      </w:r>
      <w:r w:rsidRPr="0049222C">
        <w:rPr>
          <w:rFonts w:ascii="Times New Roman" w:hAnsi="Times New Roman" w:cs="Times New Roman"/>
          <w:sz w:val="28"/>
          <w:szCs w:val="28"/>
          <w:lang w:val="ru-RU"/>
        </w:rPr>
        <w:t>этапы: этап «конфронтации», начальный этап, этап аргументации, завершающий этап</w:t>
      </w:r>
      <w:r w:rsidRPr="0049222C">
        <w:rPr>
          <w:rStyle w:val="FootnoteReference"/>
          <w:rFonts w:ascii="Times New Roman" w:hAnsi="Times New Roman" w:cs="Times New Roman"/>
          <w:sz w:val="28"/>
          <w:szCs w:val="28"/>
          <w:lang w:val="ru-RU"/>
        </w:rPr>
        <w:footnoteReference w:id="104"/>
      </w:r>
      <w:r w:rsidRPr="0049222C">
        <w:rPr>
          <w:rFonts w:ascii="Times New Roman" w:hAnsi="Times New Roman" w:cs="Times New Roman"/>
          <w:sz w:val="28"/>
          <w:szCs w:val="28"/>
          <w:lang w:val="ru-RU"/>
        </w:rPr>
        <w:t xml:space="preserve">. </w:t>
      </w:r>
      <w:r w:rsidR="00C63CE2" w:rsidRPr="0049222C">
        <w:rPr>
          <w:rFonts w:ascii="Times New Roman" w:hAnsi="Times New Roman" w:cs="Times New Roman"/>
          <w:sz w:val="28"/>
          <w:szCs w:val="28"/>
          <w:lang w:val="ru-RU"/>
        </w:rPr>
        <w:t>На этапе аргументации</w:t>
      </w:r>
      <w:r w:rsidR="0067617A" w:rsidRPr="0049222C">
        <w:rPr>
          <w:rFonts w:ascii="Times New Roman" w:hAnsi="Times New Roman" w:cs="Times New Roman"/>
          <w:sz w:val="28"/>
          <w:szCs w:val="28"/>
          <w:lang w:val="ru-RU"/>
        </w:rPr>
        <w:t xml:space="preserve"> </w:t>
      </w:r>
      <w:r w:rsidR="00A168C1" w:rsidRPr="0049222C">
        <w:rPr>
          <w:rFonts w:ascii="Times New Roman" w:hAnsi="Times New Roman" w:cs="Times New Roman"/>
          <w:sz w:val="28"/>
          <w:szCs w:val="28"/>
          <w:lang w:val="ru-RU"/>
        </w:rPr>
        <w:t>возможно использование структур аргумента различной степени сложности</w:t>
      </w:r>
      <w:r w:rsidR="00B940A3" w:rsidRPr="0049222C">
        <w:rPr>
          <w:rFonts w:ascii="Times New Roman" w:hAnsi="Times New Roman" w:cs="Times New Roman"/>
          <w:sz w:val="28"/>
          <w:szCs w:val="28"/>
          <w:lang w:val="ru-RU"/>
        </w:rPr>
        <w:t>. Структура может состоять из одного аргумента (</w:t>
      </w:r>
      <w:r w:rsidR="00B940A3" w:rsidRPr="0049222C">
        <w:rPr>
          <w:rFonts w:ascii="Times New Roman" w:hAnsi="Times New Roman" w:cs="Times New Roman"/>
          <w:i/>
          <w:sz w:val="28"/>
          <w:szCs w:val="28"/>
        </w:rPr>
        <w:t>simple</w:t>
      </w:r>
      <w:r w:rsidR="00B940A3" w:rsidRPr="0049222C">
        <w:rPr>
          <w:rFonts w:ascii="Times New Roman" w:hAnsi="Times New Roman" w:cs="Times New Roman"/>
          <w:i/>
          <w:sz w:val="28"/>
          <w:szCs w:val="28"/>
          <w:lang w:val="ru-RU"/>
        </w:rPr>
        <w:t xml:space="preserve"> </w:t>
      </w:r>
      <w:r w:rsidR="00B940A3" w:rsidRPr="0049222C">
        <w:rPr>
          <w:rFonts w:ascii="Times New Roman" w:hAnsi="Times New Roman" w:cs="Times New Roman"/>
          <w:i/>
          <w:sz w:val="28"/>
          <w:szCs w:val="28"/>
        </w:rPr>
        <w:t>argumentation</w:t>
      </w:r>
      <w:r w:rsidR="00B940A3" w:rsidRPr="0049222C">
        <w:rPr>
          <w:rFonts w:ascii="Times New Roman" w:hAnsi="Times New Roman" w:cs="Times New Roman"/>
          <w:sz w:val="28"/>
          <w:szCs w:val="28"/>
          <w:lang w:val="ru-RU"/>
        </w:rPr>
        <w:t>), из несколько альтернативных аргументов (</w:t>
      </w:r>
      <w:r w:rsidR="00B940A3" w:rsidRPr="0049222C">
        <w:rPr>
          <w:rFonts w:ascii="Times New Roman" w:hAnsi="Times New Roman" w:cs="Times New Roman"/>
          <w:i/>
          <w:sz w:val="28"/>
          <w:szCs w:val="28"/>
        </w:rPr>
        <w:t>multiple</w:t>
      </w:r>
      <w:r w:rsidR="00B940A3" w:rsidRPr="0049222C">
        <w:rPr>
          <w:rFonts w:ascii="Times New Roman" w:hAnsi="Times New Roman" w:cs="Times New Roman"/>
          <w:i/>
          <w:sz w:val="28"/>
          <w:szCs w:val="28"/>
          <w:lang w:val="ru-RU"/>
        </w:rPr>
        <w:t xml:space="preserve"> </w:t>
      </w:r>
      <w:r w:rsidR="00B940A3" w:rsidRPr="0049222C">
        <w:rPr>
          <w:rFonts w:ascii="Times New Roman" w:hAnsi="Times New Roman" w:cs="Times New Roman"/>
          <w:i/>
          <w:sz w:val="28"/>
          <w:szCs w:val="28"/>
        </w:rPr>
        <w:t>argumentation</w:t>
      </w:r>
      <w:r w:rsidR="00B940A3" w:rsidRPr="0049222C">
        <w:rPr>
          <w:rFonts w:ascii="Times New Roman" w:hAnsi="Times New Roman" w:cs="Times New Roman"/>
          <w:sz w:val="28"/>
          <w:szCs w:val="28"/>
          <w:lang w:val="ru-RU"/>
        </w:rPr>
        <w:t>)</w:t>
      </w:r>
      <w:r w:rsidR="00EF69D3" w:rsidRPr="0049222C">
        <w:rPr>
          <w:rFonts w:ascii="Times New Roman" w:hAnsi="Times New Roman" w:cs="Times New Roman"/>
          <w:sz w:val="28"/>
          <w:szCs w:val="28"/>
          <w:lang w:val="ru-RU"/>
        </w:rPr>
        <w:t>, из нескольких аргументов, усиливающих друг друга, и расположенных параллельно (</w:t>
      </w:r>
      <w:r w:rsidR="00EF69D3" w:rsidRPr="0049222C">
        <w:rPr>
          <w:rFonts w:ascii="Times New Roman" w:hAnsi="Times New Roman" w:cs="Times New Roman"/>
          <w:i/>
          <w:sz w:val="28"/>
          <w:szCs w:val="28"/>
        </w:rPr>
        <w:t>coordinately</w:t>
      </w:r>
      <w:r w:rsidR="00EF69D3" w:rsidRPr="0049222C">
        <w:rPr>
          <w:rFonts w:ascii="Times New Roman" w:hAnsi="Times New Roman" w:cs="Times New Roman"/>
          <w:i/>
          <w:sz w:val="28"/>
          <w:szCs w:val="28"/>
          <w:lang w:val="ru-RU"/>
        </w:rPr>
        <w:t xml:space="preserve"> </w:t>
      </w:r>
      <w:r w:rsidR="00EF69D3" w:rsidRPr="0049222C">
        <w:rPr>
          <w:rFonts w:ascii="Times New Roman" w:hAnsi="Times New Roman" w:cs="Times New Roman"/>
          <w:i/>
          <w:sz w:val="28"/>
          <w:szCs w:val="28"/>
        </w:rPr>
        <w:t>compound</w:t>
      </w:r>
      <w:r w:rsidR="00EF69D3" w:rsidRPr="0049222C">
        <w:rPr>
          <w:rFonts w:ascii="Times New Roman" w:hAnsi="Times New Roman" w:cs="Times New Roman"/>
          <w:i/>
          <w:sz w:val="28"/>
          <w:szCs w:val="28"/>
          <w:lang w:val="ru-RU"/>
        </w:rPr>
        <w:t xml:space="preserve"> </w:t>
      </w:r>
      <w:r w:rsidR="00EF69D3" w:rsidRPr="0049222C">
        <w:rPr>
          <w:rFonts w:ascii="Times New Roman" w:hAnsi="Times New Roman" w:cs="Times New Roman"/>
          <w:i/>
          <w:sz w:val="28"/>
          <w:szCs w:val="28"/>
        </w:rPr>
        <w:t>argumentation</w:t>
      </w:r>
      <w:r w:rsidR="00EF69D3" w:rsidRPr="0049222C">
        <w:rPr>
          <w:rFonts w:ascii="Times New Roman" w:hAnsi="Times New Roman" w:cs="Times New Roman"/>
          <w:sz w:val="28"/>
          <w:szCs w:val="28"/>
          <w:lang w:val="ru-RU"/>
        </w:rPr>
        <w:t>) или последовательно (</w:t>
      </w:r>
      <w:r w:rsidR="00EF69D3" w:rsidRPr="0049222C">
        <w:rPr>
          <w:rFonts w:ascii="Times New Roman" w:hAnsi="Times New Roman" w:cs="Times New Roman"/>
          <w:i/>
          <w:sz w:val="28"/>
          <w:szCs w:val="28"/>
        </w:rPr>
        <w:t>subordinately</w:t>
      </w:r>
      <w:r w:rsidR="00EF69D3" w:rsidRPr="0049222C">
        <w:rPr>
          <w:rFonts w:ascii="Times New Roman" w:hAnsi="Times New Roman" w:cs="Times New Roman"/>
          <w:i/>
          <w:sz w:val="28"/>
          <w:szCs w:val="28"/>
          <w:lang w:val="ru-RU"/>
        </w:rPr>
        <w:t xml:space="preserve"> </w:t>
      </w:r>
      <w:r w:rsidR="00EF69D3" w:rsidRPr="0049222C">
        <w:rPr>
          <w:rFonts w:ascii="Times New Roman" w:hAnsi="Times New Roman" w:cs="Times New Roman"/>
          <w:i/>
          <w:sz w:val="28"/>
          <w:szCs w:val="28"/>
        </w:rPr>
        <w:t>compound</w:t>
      </w:r>
      <w:r w:rsidR="00EF69D3" w:rsidRPr="0049222C">
        <w:rPr>
          <w:rFonts w:ascii="Times New Roman" w:hAnsi="Times New Roman" w:cs="Times New Roman"/>
          <w:sz w:val="28"/>
          <w:szCs w:val="28"/>
          <w:lang w:val="ru-RU"/>
        </w:rPr>
        <w:t>)</w:t>
      </w:r>
      <w:r w:rsidR="00EF69D3" w:rsidRPr="0049222C">
        <w:rPr>
          <w:rStyle w:val="FootnoteReference"/>
          <w:rFonts w:ascii="Times New Roman" w:hAnsi="Times New Roman" w:cs="Times New Roman"/>
          <w:sz w:val="28"/>
          <w:szCs w:val="28"/>
          <w:lang w:val="ru-RU"/>
        </w:rPr>
        <w:footnoteReference w:id="105"/>
      </w:r>
      <w:r w:rsidR="00EF69D3" w:rsidRPr="0049222C">
        <w:rPr>
          <w:rFonts w:ascii="Times New Roman" w:hAnsi="Times New Roman" w:cs="Times New Roman"/>
          <w:sz w:val="28"/>
          <w:szCs w:val="28"/>
          <w:lang w:val="ru-RU"/>
        </w:rPr>
        <w:t>.</w:t>
      </w:r>
    </w:p>
    <w:p w14:paraId="20468C11" w14:textId="0CE248EE" w:rsidR="00980E74" w:rsidRPr="0049222C" w:rsidRDefault="00263375" w:rsidP="00DF094A">
      <w:pPr>
        <w:pStyle w:val="Heading3"/>
        <w:spacing w:before="0" w:line="360" w:lineRule="auto"/>
        <w:ind w:firstLine="720"/>
        <w:rPr>
          <w:rFonts w:ascii="Times New Roman" w:hAnsi="Times New Roman" w:cs="Times New Roman"/>
          <w:i/>
          <w:iCs/>
          <w:color w:val="auto"/>
          <w:sz w:val="28"/>
          <w:szCs w:val="28"/>
          <w:lang w:val="ru-RU"/>
        </w:rPr>
      </w:pPr>
      <w:bookmarkStart w:id="14" w:name="_Toc482265872"/>
      <w:r w:rsidRPr="0049222C">
        <w:rPr>
          <w:rFonts w:ascii="Times New Roman" w:hAnsi="Times New Roman" w:cs="Times New Roman"/>
          <w:i/>
          <w:iCs/>
          <w:color w:val="auto"/>
          <w:sz w:val="28"/>
          <w:szCs w:val="28"/>
          <w:lang w:val="ru-RU"/>
        </w:rPr>
        <w:t xml:space="preserve">Аргументы, </w:t>
      </w:r>
      <w:proofErr w:type="spellStart"/>
      <w:r w:rsidRPr="0049222C">
        <w:rPr>
          <w:rFonts w:ascii="Times New Roman" w:hAnsi="Times New Roman" w:cs="Times New Roman"/>
          <w:i/>
          <w:iCs/>
          <w:color w:val="auto"/>
          <w:sz w:val="28"/>
          <w:szCs w:val="28"/>
          <w:lang w:val="ru-RU"/>
        </w:rPr>
        <w:t>а</w:t>
      </w:r>
      <w:r w:rsidR="000B069F" w:rsidRPr="0049222C">
        <w:rPr>
          <w:rFonts w:ascii="Times New Roman" w:hAnsi="Times New Roman" w:cs="Times New Roman"/>
          <w:i/>
          <w:iCs/>
          <w:color w:val="auto"/>
          <w:sz w:val="28"/>
          <w:szCs w:val="28"/>
          <w:lang w:val="ru-RU"/>
        </w:rPr>
        <w:t>ргументативные</w:t>
      </w:r>
      <w:proofErr w:type="spellEnd"/>
      <w:r w:rsidR="000B069F" w:rsidRPr="0049222C">
        <w:rPr>
          <w:rFonts w:ascii="Times New Roman" w:hAnsi="Times New Roman" w:cs="Times New Roman"/>
          <w:i/>
          <w:iCs/>
          <w:color w:val="auto"/>
          <w:sz w:val="28"/>
          <w:szCs w:val="28"/>
          <w:lang w:val="ru-RU"/>
        </w:rPr>
        <w:t xml:space="preserve"> схемы и </w:t>
      </w:r>
      <w:proofErr w:type="spellStart"/>
      <w:r w:rsidR="000B069F" w:rsidRPr="0049222C">
        <w:rPr>
          <w:rFonts w:ascii="Times New Roman" w:hAnsi="Times New Roman" w:cs="Times New Roman"/>
          <w:i/>
          <w:iCs/>
          <w:color w:val="auto"/>
          <w:sz w:val="28"/>
          <w:szCs w:val="28"/>
          <w:lang w:val="ru-RU"/>
        </w:rPr>
        <w:t>интерпретативные</w:t>
      </w:r>
      <w:proofErr w:type="spellEnd"/>
      <w:r w:rsidR="000B069F" w:rsidRPr="0049222C">
        <w:rPr>
          <w:rFonts w:ascii="Times New Roman" w:hAnsi="Times New Roman" w:cs="Times New Roman"/>
          <w:i/>
          <w:iCs/>
          <w:color w:val="auto"/>
          <w:sz w:val="28"/>
          <w:szCs w:val="28"/>
          <w:lang w:val="ru-RU"/>
        </w:rPr>
        <w:t xml:space="preserve"> аргументы</w:t>
      </w:r>
      <w:bookmarkEnd w:id="14"/>
    </w:p>
    <w:p w14:paraId="6902630D" w14:textId="5DB03B9A" w:rsidR="008A485D" w:rsidRPr="0049222C" w:rsidRDefault="008E2126" w:rsidP="004B3A40">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В рамках </w:t>
      </w:r>
      <w:proofErr w:type="spellStart"/>
      <w:r w:rsidRPr="0049222C">
        <w:rPr>
          <w:rFonts w:ascii="Times New Roman" w:hAnsi="Times New Roman" w:cs="Times New Roman"/>
          <w:sz w:val="28"/>
          <w:szCs w:val="28"/>
          <w:lang w:val="ru-RU"/>
        </w:rPr>
        <w:t>прагма</w:t>
      </w:r>
      <w:proofErr w:type="spellEnd"/>
      <w:r w:rsidRPr="0049222C">
        <w:rPr>
          <w:rFonts w:ascii="Times New Roman" w:hAnsi="Times New Roman" w:cs="Times New Roman"/>
          <w:sz w:val="28"/>
          <w:szCs w:val="28"/>
          <w:lang w:val="ru-RU"/>
        </w:rPr>
        <w:t xml:space="preserve">-диалектического подхода разрабатывались различные классификации аргументов. В частности, Д. </w:t>
      </w:r>
      <w:proofErr w:type="spellStart"/>
      <w:r w:rsidRPr="0049222C">
        <w:rPr>
          <w:rFonts w:ascii="Times New Roman" w:hAnsi="Times New Roman" w:cs="Times New Roman"/>
          <w:sz w:val="28"/>
          <w:szCs w:val="28"/>
          <w:lang w:val="ru-RU"/>
        </w:rPr>
        <w:t>Уолтон</w:t>
      </w:r>
      <w:proofErr w:type="spellEnd"/>
      <w:r w:rsidRPr="0049222C">
        <w:rPr>
          <w:rFonts w:ascii="Times New Roman" w:hAnsi="Times New Roman" w:cs="Times New Roman"/>
          <w:sz w:val="28"/>
          <w:szCs w:val="28"/>
          <w:lang w:val="ru-RU"/>
        </w:rPr>
        <w:t xml:space="preserve"> предложил</w:t>
      </w:r>
      <w:r w:rsidR="008A485D"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классификацию</w:t>
      </w:r>
      <w:r w:rsidR="008A485D" w:rsidRPr="0049222C">
        <w:rPr>
          <w:rFonts w:ascii="Times New Roman" w:hAnsi="Times New Roman" w:cs="Times New Roman"/>
          <w:sz w:val="28"/>
          <w:szCs w:val="28"/>
          <w:lang w:val="ru-RU"/>
        </w:rPr>
        <w:t xml:space="preserve"> из 65 наиболее часто употребляемых </w:t>
      </w:r>
      <w:proofErr w:type="spellStart"/>
      <w:r w:rsidR="008A485D" w:rsidRPr="0049222C">
        <w:rPr>
          <w:rFonts w:ascii="Times New Roman" w:hAnsi="Times New Roman" w:cs="Times New Roman"/>
          <w:sz w:val="28"/>
          <w:szCs w:val="28"/>
          <w:lang w:val="ru-RU"/>
        </w:rPr>
        <w:t>аргументативных</w:t>
      </w:r>
      <w:proofErr w:type="spellEnd"/>
      <w:r w:rsidR="008A485D" w:rsidRPr="0049222C">
        <w:rPr>
          <w:rFonts w:ascii="Times New Roman" w:hAnsi="Times New Roman" w:cs="Times New Roman"/>
          <w:sz w:val="28"/>
          <w:szCs w:val="28"/>
          <w:lang w:val="ru-RU"/>
        </w:rPr>
        <w:t xml:space="preserve"> схем</w:t>
      </w:r>
      <w:r w:rsidR="008A485D" w:rsidRPr="0049222C">
        <w:rPr>
          <w:rStyle w:val="FootnoteReference"/>
          <w:rFonts w:ascii="Times New Roman" w:hAnsi="Times New Roman" w:cs="Times New Roman"/>
          <w:sz w:val="28"/>
          <w:szCs w:val="28"/>
        </w:rPr>
        <w:footnoteReference w:id="106"/>
      </w:r>
      <w:r w:rsidR="008A485D" w:rsidRPr="0049222C">
        <w:rPr>
          <w:rFonts w:ascii="Times New Roman" w:hAnsi="Times New Roman" w:cs="Times New Roman"/>
          <w:sz w:val="28"/>
          <w:szCs w:val="28"/>
          <w:lang w:val="ru-RU"/>
        </w:rPr>
        <w:t xml:space="preserve">. </w:t>
      </w:r>
      <w:proofErr w:type="spellStart"/>
      <w:r w:rsidR="000E1155" w:rsidRPr="0049222C">
        <w:rPr>
          <w:rFonts w:ascii="Times New Roman" w:hAnsi="Times New Roman" w:cs="Times New Roman"/>
          <w:sz w:val="28"/>
          <w:szCs w:val="28"/>
          <w:lang w:val="ru-RU"/>
        </w:rPr>
        <w:t>Аргументативные</w:t>
      </w:r>
      <w:proofErr w:type="spellEnd"/>
      <w:r w:rsidR="000E1155" w:rsidRPr="0049222C">
        <w:rPr>
          <w:rFonts w:ascii="Times New Roman" w:hAnsi="Times New Roman" w:cs="Times New Roman"/>
          <w:sz w:val="28"/>
          <w:szCs w:val="28"/>
          <w:lang w:val="ru-RU"/>
        </w:rPr>
        <w:t xml:space="preserve"> схемы представляют собой современный аналог </w:t>
      </w:r>
      <w:r w:rsidR="000E1155" w:rsidRPr="0049222C">
        <w:rPr>
          <w:rFonts w:ascii="Times New Roman" w:hAnsi="Times New Roman" w:cs="Times New Roman"/>
          <w:i/>
          <w:sz w:val="28"/>
          <w:szCs w:val="28"/>
        </w:rPr>
        <w:t>loci</w:t>
      </w:r>
      <w:r w:rsidR="0097371C" w:rsidRPr="0049222C">
        <w:rPr>
          <w:rStyle w:val="FootnoteReference"/>
          <w:rFonts w:ascii="Times New Roman" w:hAnsi="Times New Roman" w:cs="Times New Roman"/>
          <w:sz w:val="28"/>
          <w:szCs w:val="28"/>
          <w:lang w:val="ru-RU"/>
        </w:rPr>
        <w:footnoteReference w:id="107"/>
      </w:r>
      <w:r w:rsidR="0097371C" w:rsidRPr="0049222C">
        <w:rPr>
          <w:rFonts w:ascii="Times New Roman" w:hAnsi="Times New Roman" w:cs="Times New Roman"/>
          <w:sz w:val="28"/>
          <w:szCs w:val="28"/>
          <w:lang w:val="ru-RU"/>
        </w:rPr>
        <w:t>.</w:t>
      </w:r>
      <w:r w:rsidR="00943265" w:rsidRPr="0049222C">
        <w:rPr>
          <w:rFonts w:ascii="Times New Roman" w:hAnsi="Times New Roman" w:cs="Times New Roman"/>
          <w:sz w:val="28"/>
          <w:szCs w:val="28"/>
          <w:lang w:val="ru-RU"/>
        </w:rPr>
        <w:t xml:space="preserve"> Они отражают структуру наиболее распространенных типов аргументов, используемых и в повседневном дискурсе, и в таком специфическом контексте, как правовая или научная аргументация</w:t>
      </w:r>
      <w:r w:rsidR="00943265" w:rsidRPr="0049222C">
        <w:rPr>
          <w:rStyle w:val="FootnoteReference"/>
          <w:rFonts w:ascii="Times New Roman" w:hAnsi="Times New Roman" w:cs="Times New Roman"/>
          <w:sz w:val="28"/>
          <w:szCs w:val="28"/>
        </w:rPr>
        <w:footnoteReference w:id="108"/>
      </w:r>
      <w:r w:rsidR="00943265" w:rsidRPr="0049222C">
        <w:rPr>
          <w:rFonts w:ascii="Times New Roman" w:hAnsi="Times New Roman" w:cs="Times New Roman"/>
          <w:sz w:val="28"/>
          <w:szCs w:val="28"/>
          <w:lang w:val="ru-RU"/>
        </w:rPr>
        <w:t xml:space="preserve">. Отнесение аргумента к той или иной схеме </w:t>
      </w:r>
      <w:r w:rsidR="00EC3C5B" w:rsidRPr="0049222C">
        <w:rPr>
          <w:rFonts w:ascii="Times New Roman" w:hAnsi="Times New Roman" w:cs="Times New Roman"/>
          <w:sz w:val="28"/>
          <w:szCs w:val="28"/>
          <w:lang w:val="ru-RU"/>
        </w:rPr>
        <w:t xml:space="preserve">позволяет </w:t>
      </w:r>
      <w:r w:rsidR="00943265" w:rsidRPr="0049222C">
        <w:rPr>
          <w:rFonts w:ascii="Times New Roman" w:hAnsi="Times New Roman" w:cs="Times New Roman"/>
          <w:sz w:val="28"/>
          <w:szCs w:val="28"/>
          <w:lang w:val="ru-RU"/>
        </w:rPr>
        <w:t xml:space="preserve">исследовать его, обнаружить недостающие посылки, оценить слабые места с помощью заранее определенных и уникальных для каждой </w:t>
      </w:r>
      <w:proofErr w:type="spellStart"/>
      <w:r w:rsidR="00943265" w:rsidRPr="0049222C">
        <w:rPr>
          <w:rFonts w:ascii="Times New Roman" w:hAnsi="Times New Roman" w:cs="Times New Roman"/>
          <w:sz w:val="28"/>
          <w:szCs w:val="28"/>
          <w:lang w:val="ru-RU"/>
        </w:rPr>
        <w:t>аргументативной</w:t>
      </w:r>
      <w:proofErr w:type="spellEnd"/>
      <w:r w:rsidR="00943265" w:rsidRPr="0049222C">
        <w:rPr>
          <w:rFonts w:ascii="Times New Roman" w:hAnsi="Times New Roman" w:cs="Times New Roman"/>
          <w:sz w:val="28"/>
          <w:szCs w:val="28"/>
          <w:lang w:val="ru-RU"/>
        </w:rPr>
        <w:t xml:space="preserve"> схемы «критических вопросов».</w:t>
      </w:r>
      <w:r w:rsidR="004B3A40" w:rsidRPr="0049222C">
        <w:rPr>
          <w:rFonts w:ascii="Times New Roman" w:hAnsi="Times New Roman" w:cs="Times New Roman"/>
          <w:sz w:val="28"/>
          <w:szCs w:val="28"/>
          <w:lang w:val="ru-RU"/>
        </w:rPr>
        <w:t xml:space="preserve"> П</w:t>
      </w:r>
      <w:r w:rsidR="008A485D" w:rsidRPr="0049222C">
        <w:rPr>
          <w:rFonts w:ascii="Times New Roman" w:hAnsi="Times New Roman" w:cs="Times New Roman"/>
          <w:sz w:val="28"/>
          <w:szCs w:val="28"/>
          <w:lang w:val="ru-RU"/>
        </w:rPr>
        <w:t xml:space="preserve">оскольку </w:t>
      </w:r>
      <w:r w:rsidR="004B3A40" w:rsidRPr="0049222C">
        <w:rPr>
          <w:rFonts w:ascii="Times New Roman" w:hAnsi="Times New Roman" w:cs="Times New Roman"/>
          <w:sz w:val="28"/>
          <w:szCs w:val="28"/>
          <w:lang w:val="ru-RU"/>
        </w:rPr>
        <w:t xml:space="preserve">теория </w:t>
      </w:r>
      <w:proofErr w:type="spellStart"/>
      <w:r w:rsidR="004B3A40" w:rsidRPr="0049222C">
        <w:rPr>
          <w:rFonts w:ascii="Times New Roman" w:hAnsi="Times New Roman" w:cs="Times New Roman"/>
          <w:sz w:val="28"/>
          <w:szCs w:val="28"/>
          <w:lang w:val="ru-RU"/>
        </w:rPr>
        <w:t>аргументативных</w:t>
      </w:r>
      <w:proofErr w:type="spellEnd"/>
      <w:r w:rsidR="004B3A40" w:rsidRPr="0049222C">
        <w:rPr>
          <w:rFonts w:ascii="Times New Roman" w:hAnsi="Times New Roman" w:cs="Times New Roman"/>
          <w:sz w:val="28"/>
          <w:szCs w:val="28"/>
          <w:lang w:val="ru-RU"/>
        </w:rPr>
        <w:t xml:space="preserve"> схем </w:t>
      </w:r>
      <w:proofErr w:type="spellStart"/>
      <w:r w:rsidR="004B3A40" w:rsidRPr="0049222C">
        <w:rPr>
          <w:rFonts w:ascii="Times New Roman" w:hAnsi="Times New Roman" w:cs="Times New Roman"/>
          <w:sz w:val="28"/>
          <w:szCs w:val="28"/>
          <w:lang w:val="ru-RU"/>
        </w:rPr>
        <w:t>Уолтона</w:t>
      </w:r>
      <w:proofErr w:type="spellEnd"/>
      <w:r w:rsidR="004B3A40" w:rsidRPr="0049222C">
        <w:rPr>
          <w:rFonts w:ascii="Times New Roman" w:hAnsi="Times New Roman" w:cs="Times New Roman"/>
          <w:sz w:val="28"/>
          <w:szCs w:val="28"/>
          <w:lang w:val="ru-RU"/>
        </w:rPr>
        <w:t xml:space="preserve"> </w:t>
      </w:r>
      <w:r w:rsidR="008A485D" w:rsidRPr="0049222C">
        <w:rPr>
          <w:rFonts w:ascii="Times New Roman" w:hAnsi="Times New Roman" w:cs="Times New Roman"/>
          <w:sz w:val="28"/>
          <w:szCs w:val="28"/>
          <w:lang w:val="ru-RU"/>
        </w:rPr>
        <w:t xml:space="preserve">позволяет моделировать аргументы, используемые для доказывания той или иной позиции, а также выявлять </w:t>
      </w:r>
      <w:r w:rsidR="008A485D" w:rsidRPr="0049222C">
        <w:rPr>
          <w:rFonts w:ascii="Times New Roman" w:hAnsi="Times New Roman" w:cs="Times New Roman"/>
          <w:sz w:val="28"/>
          <w:szCs w:val="28"/>
          <w:lang w:val="ru-RU"/>
        </w:rPr>
        <w:lastRenderedPageBreak/>
        <w:t>рассуждения, ведущие к ошибкам аргументации (</w:t>
      </w:r>
      <w:r w:rsidR="008A485D" w:rsidRPr="0049222C">
        <w:rPr>
          <w:rFonts w:ascii="Times New Roman" w:hAnsi="Times New Roman" w:cs="Times New Roman"/>
          <w:i/>
          <w:sz w:val="28"/>
          <w:szCs w:val="28"/>
        </w:rPr>
        <w:t>fallacies</w:t>
      </w:r>
      <w:r w:rsidR="004B3A40" w:rsidRPr="0049222C">
        <w:rPr>
          <w:rFonts w:ascii="Times New Roman" w:hAnsi="Times New Roman" w:cs="Times New Roman"/>
          <w:sz w:val="28"/>
          <w:szCs w:val="28"/>
          <w:lang w:val="ru-RU"/>
        </w:rPr>
        <w:t>)</w:t>
      </w:r>
      <w:r w:rsidR="009D5C4C" w:rsidRPr="0049222C">
        <w:rPr>
          <w:rStyle w:val="FootnoteReference"/>
          <w:rFonts w:ascii="Times New Roman" w:hAnsi="Times New Roman" w:cs="Times New Roman"/>
          <w:sz w:val="28"/>
          <w:szCs w:val="28"/>
        </w:rPr>
        <w:footnoteReference w:id="109"/>
      </w:r>
      <w:r w:rsidR="004B3A40" w:rsidRPr="0049222C">
        <w:rPr>
          <w:rFonts w:ascii="Times New Roman" w:hAnsi="Times New Roman" w:cs="Times New Roman"/>
          <w:sz w:val="28"/>
          <w:szCs w:val="28"/>
          <w:lang w:val="ru-RU"/>
        </w:rPr>
        <w:t>, данный инструмент уже использовался</w:t>
      </w:r>
      <w:r w:rsidR="008A485D" w:rsidRPr="0049222C">
        <w:rPr>
          <w:rFonts w:ascii="Times New Roman" w:hAnsi="Times New Roman" w:cs="Times New Roman"/>
          <w:sz w:val="28"/>
          <w:szCs w:val="28"/>
          <w:lang w:val="ru-RU"/>
        </w:rPr>
        <w:t xml:space="preserve"> в рамках эмпирических исследований практики</w:t>
      </w:r>
      <w:r w:rsidR="004B3A40" w:rsidRPr="0049222C">
        <w:rPr>
          <w:rFonts w:ascii="Times New Roman" w:hAnsi="Times New Roman" w:cs="Times New Roman"/>
          <w:sz w:val="28"/>
          <w:szCs w:val="28"/>
          <w:lang w:val="ru-RU"/>
        </w:rPr>
        <w:t xml:space="preserve"> ЕСПЧ</w:t>
      </w:r>
      <w:r w:rsidR="008A485D" w:rsidRPr="0049222C">
        <w:rPr>
          <w:rStyle w:val="FootnoteReference"/>
          <w:rFonts w:ascii="Times New Roman" w:hAnsi="Times New Roman" w:cs="Times New Roman"/>
          <w:sz w:val="28"/>
          <w:szCs w:val="28"/>
        </w:rPr>
        <w:footnoteReference w:id="110"/>
      </w:r>
      <w:r w:rsidR="00E66AF6" w:rsidRPr="0049222C">
        <w:rPr>
          <w:rFonts w:ascii="Times New Roman" w:hAnsi="Times New Roman" w:cs="Times New Roman"/>
          <w:sz w:val="28"/>
          <w:szCs w:val="28"/>
          <w:lang w:val="ru-RU"/>
        </w:rPr>
        <w:t>.</w:t>
      </w:r>
      <w:r w:rsidR="007F721F">
        <w:rPr>
          <w:rFonts w:ascii="Times New Roman" w:hAnsi="Times New Roman" w:cs="Times New Roman"/>
          <w:sz w:val="28"/>
          <w:szCs w:val="28"/>
          <w:lang w:val="ru-RU"/>
        </w:rPr>
        <w:t xml:space="preserve"> </w:t>
      </w:r>
    </w:p>
    <w:p w14:paraId="74C93B87" w14:textId="76FDBB12" w:rsidR="00EC4E69" w:rsidRPr="0049222C" w:rsidRDefault="00EC4E69" w:rsidP="00EC4E69">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Необходимо отметить, что хотя понятия аргумент и </w:t>
      </w:r>
      <w:proofErr w:type="spellStart"/>
      <w:r w:rsidRPr="0049222C">
        <w:rPr>
          <w:rFonts w:ascii="Times New Roman" w:hAnsi="Times New Roman" w:cs="Times New Roman"/>
          <w:sz w:val="28"/>
          <w:szCs w:val="28"/>
          <w:lang w:val="ru-RU"/>
        </w:rPr>
        <w:t>аргументативная</w:t>
      </w:r>
      <w:proofErr w:type="spellEnd"/>
      <w:r w:rsidRPr="0049222C">
        <w:rPr>
          <w:rFonts w:ascii="Times New Roman" w:hAnsi="Times New Roman" w:cs="Times New Roman"/>
          <w:sz w:val="28"/>
          <w:szCs w:val="28"/>
          <w:lang w:val="ru-RU"/>
        </w:rPr>
        <w:t xml:space="preserve"> схема не являются тождественными, в некоторых случаях они используются как взаимозаменяемые, поскольку для </w:t>
      </w:r>
      <w:proofErr w:type="spellStart"/>
      <w:r w:rsidRPr="0049222C">
        <w:rPr>
          <w:rFonts w:ascii="Times New Roman" w:hAnsi="Times New Roman" w:cs="Times New Roman"/>
          <w:sz w:val="28"/>
          <w:szCs w:val="28"/>
          <w:lang w:val="ru-RU"/>
        </w:rPr>
        <w:t>прагма</w:t>
      </w:r>
      <w:proofErr w:type="spellEnd"/>
      <w:r w:rsidRPr="0049222C">
        <w:rPr>
          <w:rFonts w:ascii="Times New Roman" w:hAnsi="Times New Roman" w:cs="Times New Roman"/>
          <w:sz w:val="28"/>
          <w:szCs w:val="28"/>
          <w:lang w:val="ru-RU"/>
        </w:rPr>
        <w:t>-диалектического подхода характерно совпад</w:t>
      </w:r>
      <w:r w:rsidR="00EC3C5B" w:rsidRPr="0049222C">
        <w:rPr>
          <w:rFonts w:ascii="Times New Roman" w:hAnsi="Times New Roman" w:cs="Times New Roman"/>
          <w:sz w:val="28"/>
          <w:szCs w:val="28"/>
          <w:lang w:val="ru-RU"/>
        </w:rPr>
        <w:t>е</w:t>
      </w:r>
      <w:r w:rsidRPr="0049222C">
        <w:rPr>
          <w:rFonts w:ascii="Times New Roman" w:hAnsi="Times New Roman" w:cs="Times New Roman"/>
          <w:sz w:val="28"/>
          <w:szCs w:val="28"/>
          <w:lang w:val="ru-RU"/>
        </w:rPr>
        <w:t xml:space="preserve">ние названия </w:t>
      </w:r>
      <w:proofErr w:type="spellStart"/>
      <w:r w:rsidRPr="0049222C">
        <w:rPr>
          <w:rFonts w:ascii="Times New Roman" w:hAnsi="Times New Roman" w:cs="Times New Roman"/>
          <w:sz w:val="28"/>
          <w:szCs w:val="28"/>
          <w:lang w:val="ru-RU"/>
        </w:rPr>
        <w:t>аргументативной</w:t>
      </w:r>
      <w:proofErr w:type="spellEnd"/>
      <w:r w:rsidRPr="0049222C">
        <w:rPr>
          <w:rFonts w:ascii="Times New Roman" w:hAnsi="Times New Roman" w:cs="Times New Roman"/>
          <w:sz w:val="28"/>
          <w:szCs w:val="28"/>
          <w:lang w:val="ru-RU"/>
        </w:rPr>
        <w:t xml:space="preserve"> схемы и названия аргумента, формой представления которого она является. Так, </w:t>
      </w:r>
      <w:proofErr w:type="spellStart"/>
      <w:r w:rsidRPr="0049222C">
        <w:rPr>
          <w:rFonts w:ascii="Times New Roman" w:hAnsi="Times New Roman" w:cs="Times New Roman"/>
          <w:sz w:val="28"/>
          <w:szCs w:val="28"/>
          <w:lang w:val="ru-RU"/>
        </w:rPr>
        <w:t>аргументативная</w:t>
      </w:r>
      <w:proofErr w:type="spellEnd"/>
      <w:r w:rsidRPr="0049222C">
        <w:rPr>
          <w:rFonts w:ascii="Times New Roman" w:hAnsi="Times New Roman" w:cs="Times New Roman"/>
          <w:sz w:val="28"/>
          <w:szCs w:val="28"/>
          <w:lang w:val="ru-RU"/>
        </w:rPr>
        <w:t xml:space="preserve"> схема под названием «аргумент из последствий» включает в себя как формулу </w:t>
      </w:r>
      <w:r w:rsidRPr="0049222C">
        <w:rPr>
          <w:rFonts w:ascii="Times New Roman" w:hAnsi="Times New Roman" w:cs="Times New Roman"/>
          <w:i/>
          <w:iCs/>
          <w:sz w:val="28"/>
          <w:szCs w:val="28"/>
          <w:lang w:val="ru-RU"/>
        </w:rPr>
        <w:t>«</w:t>
      </w:r>
      <w:r w:rsidRPr="00CE3723">
        <w:rPr>
          <w:rFonts w:ascii="Times New Roman" w:hAnsi="Times New Roman" w:cs="Times New Roman"/>
          <w:iCs/>
          <w:sz w:val="28"/>
          <w:szCs w:val="28"/>
          <w:lang w:val="ru-RU"/>
        </w:rPr>
        <w:t xml:space="preserve">Если произойдет </w:t>
      </w:r>
      <w:r w:rsidRPr="00CE3723">
        <w:rPr>
          <w:rFonts w:ascii="Times New Roman" w:hAnsi="Times New Roman" w:cs="Times New Roman"/>
          <w:b/>
          <w:bCs/>
          <w:iCs/>
          <w:sz w:val="28"/>
          <w:szCs w:val="28"/>
        </w:rPr>
        <w:t>A</w:t>
      </w:r>
      <w:r w:rsidRPr="00CE3723">
        <w:rPr>
          <w:rFonts w:ascii="Times New Roman" w:hAnsi="Times New Roman" w:cs="Times New Roman"/>
          <w:iCs/>
          <w:sz w:val="28"/>
          <w:szCs w:val="28"/>
          <w:lang w:val="ru-RU"/>
        </w:rPr>
        <w:t xml:space="preserve">, то это приведет к хорошим (плохим) последствиям. Поэтому </w:t>
      </w:r>
      <w:r w:rsidRPr="00CE3723">
        <w:rPr>
          <w:rFonts w:ascii="Times New Roman" w:hAnsi="Times New Roman" w:cs="Times New Roman"/>
          <w:b/>
          <w:bCs/>
          <w:iCs/>
          <w:sz w:val="28"/>
          <w:szCs w:val="28"/>
          <w:lang w:val="ru-RU"/>
        </w:rPr>
        <w:t>А</w:t>
      </w:r>
      <w:r w:rsidRPr="00CE3723">
        <w:rPr>
          <w:rFonts w:ascii="Times New Roman" w:hAnsi="Times New Roman" w:cs="Times New Roman"/>
          <w:iCs/>
          <w:sz w:val="28"/>
          <w:szCs w:val="28"/>
          <w:lang w:val="ru-RU"/>
        </w:rPr>
        <w:t xml:space="preserve"> должно (не должно) произойти</w:t>
      </w:r>
      <w:r w:rsidRPr="0049222C">
        <w:rPr>
          <w:rFonts w:ascii="Times New Roman" w:hAnsi="Times New Roman" w:cs="Times New Roman"/>
          <w:i/>
          <w:iCs/>
          <w:sz w:val="28"/>
          <w:szCs w:val="28"/>
          <w:lang w:val="ru-RU"/>
        </w:rPr>
        <w:t>»</w:t>
      </w:r>
      <w:r w:rsidRPr="0049222C">
        <w:rPr>
          <w:rFonts w:ascii="Times New Roman" w:hAnsi="Times New Roman" w:cs="Times New Roman"/>
          <w:sz w:val="28"/>
          <w:szCs w:val="28"/>
          <w:lang w:val="ru-RU"/>
        </w:rPr>
        <w:t>, так и критические вопросы, используемые для оценки аргумента, например «</w:t>
      </w:r>
      <w:r w:rsidRPr="0049222C">
        <w:rPr>
          <w:rFonts w:ascii="Times New Roman" w:hAnsi="Times New Roman" w:cs="Times New Roman"/>
          <w:i/>
          <w:iCs/>
          <w:sz w:val="28"/>
          <w:szCs w:val="28"/>
          <w:lang w:val="ru-RU"/>
        </w:rPr>
        <w:t>Какова вероятность, что упомянутые последствия могут произойти?</w:t>
      </w:r>
      <w:r w:rsidRPr="0049222C">
        <w:rPr>
          <w:rFonts w:ascii="Times New Roman" w:hAnsi="Times New Roman" w:cs="Times New Roman"/>
          <w:sz w:val="28"/>
          <w:szCs w:val="28"/>
          <w:lang w:val="ru-RU"/>
        </w:rPr>
        <w:t>».</w:t>
      </w:r>
    </w:p>
    <w:p w14:paraId="2BE3B1FB" w14:textId="1DE23BEA" w:rsidR="000E4A9C" w:rsidRPr="0049222C" w:rsidRDefault="00E43054" w:rsidP="00EC4E69">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Д. </w:t>
      </w:r>
      <w:proofErr w:type="spellStart"/>
      <w:r w:rsidRPr="0049222C">
        <w:rPr>
          <w:rFonts w:ascii="Times New Roman" w:hAnsi="Times New Roman" w:cs="Times New Roman"/>
          <w:sz w:val="28"/>
          <w:szCs w:val="28"/>
          <w:lang w:val="ru-RU"/>
        </w:rPr>
        <w:t>Уолтон</w:t>
      </w:r>
      <w:proofErr w:type="spellEnd"/>
      <w:r w:rsidRPr="0049222C">
        <w:rPr>
          <w:rFonts w:ascii="Times New Roman" w:hAnsi="Times New Roman" w:cs="Times New Roman"/>
          <w:sz w:val="28"/>
          <w:szCs w:val="28"/>
          <w:lang w:val="ru-RU"/>
        </w:rPr>
        <w:t xml:space="preserve"> выделяет </w:t>
      </w:r>
      <w:r w:rsidR="004E0580" w:rsidRPr="0049222C">
        <w:rPr>
          <w:rFonts w:ascii="Times New Roman" w:hAnsi="Times New Roman" w:cs="Times New Roman"/>
          <w:sz w:val="28"/>
          <w:szCs w:val="28"/>
          <w:lang w:val="ru-RU"/>
        </w:rPr>
        <w:t>следующие категории</w:t>
      </w:r>
      <w:r w:rsidR="00B961FE" w:rsidRPr="0049222C">
        <w:rPr>
          <w:rFonts w:ascii="Times New Roman" w:hAnsi="Times New Roman" w:cs="Times New Roman"/>
          <w:sz w:val="28"/>
          <w:szCs w:val="28"/>
          <w:lang w:val="ru-RU"/>
        </w:rPr>
        <w:t xml:space="preserve"> аргументов</w:t>
      </w:r>
      <w:r w:rsidRPr="0049222C">
        <w:rPr>
          <w:rFonts w:ascii="Times New Roman" w:hAnsi="Times New Roman" w:cs="Times New Roman"/>
          <w:sz w:val="28"/>
          <w:szCs w:val="28"/>
          <w:lang w:val="ru-RU"/>
        </w:rPr>
        <w:t xml:space="preserve">, которые являются наиболее </w:t>
      </w:r>
      <w:r w:rsidR="009702A5" w:rsidRPr="0049222C">
        <w:rPr>
          <w:rFonts w:ascii="Times New Roman" w:hAnsi="Times New Roman" w:cs="Times New Roman"/>
          <w:sz w:val="28"/>
          <w:szCs w:val="28"/>
          <w:lang w:val="ru-RU"/>
        </w:rPr>
        <w:t>характерными для</w:t>
      </w:r>
      <w:r w:rsidRPr="0049222C">
        <w:rPr>
          <w:rFonts w:ascii="Times New Roman" w:hAnsi="Times New Roman" w:cs="Times New Roman"/>
          <w:sz w:val="28"/>
          <w:szCs w:val="28"/>
          <w:lang w:val="ru-RU"/>
        </w:rPr>
        <w:t xml:space="preserve"> юридической аргументации</w:t>
      </w:r>
      <w:r w:rsidR="001B7E65">
        <w:rPr>
          <w:rFonts w:ascii="Times New Roman" w:hAnsi="Times New Roman" w:cs="Times New Roman"/>
          <w:sz w:val="28"/>
          <w:szCs w:val="28"/>
          <w:lang w:val="ru-RU"/>
        </w:rPr>
        <w:t>.</w:t>
      </w:r>
    </w:p>
    <w:p w14:paraId="533C8720" w14:textId="5D1692B3" w:rsidR="00E43054" w:rsidRPr="0049222C" w:rsidRDefault="00190594" w:rsidP="00EF1BE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1. Аргумент</w:t>
      </w:r>
      <w:r w:rsidR="007F5C99" w:rsidRPr="0049222C">
        <w:rPr>
          <w:rFonts w:ascii="Times New Roman" w:hAnsi="Times New Roman" w:cs="Times New Roman"/>
          <w:sz w:val="28"/>
          <w:szCs w:val="28"/>
          <w:lang w:val="ru-RU"/>
        </w:rPr>
        <w:t>ы</w:t>
      </w:r>
      <w:r w:rsidRPr="0049222C">
        <w:rPr>
          <w:rFonts w:ascii="Times New Roman" w:hAnsi="Times New Roman" w:cs="Times New Roman"/>
          <w:sz w:val="28"/>
          <w:szCs w:val="28"/>
          <w:lang w:val="ru-RU"/>
        </w:rPr>
        <w:t xml:space="preserve"> из аналогии, </w:t>
      </w:r>
      <w:r w:rsidR="007F5C99" w:rsidRPr="0049222C">
        <w:rPr>
          <w:rFonts w:ascii="Times New Roman" w:hAnsi="Times New Roman" w:cs="Times New Roman"/>
          <w:sz w:val="28"/>
          <w:szCs w:val="28"/>
          <w:lang w:val="ru-RU"/>
        </w:rPr>
        <w:t>обосновывающие</w:t>
      </w:r>
      <w:r w:rsidR="00F35417" w:rsidRPr="0049222C">
        <w:rPr>
          <w:rFonts w:ascii="Times New Roman" w:hAnsi="Times New Roman" w:cs="Times New Roman"/>
          <w:sz w:val="28"/>
          <w:szCs w:val="28"/>
          <w:lang w:val="ru-RU"/>
        </w:rPr>
        <w:t xml:space="preserve"> применимость </w:t>
      </w:r>
      <w:r w:rsidR="00CC3A02" w:rsidRPr="0049222C">
        <w:rPr>
          <w:rFonts w:ascii="Times New Roman" w:hAnsi="Times New Roman" w:cs="Times New Roman"/>
          <w:sz w:val="28"/>
          <w:szCs w:val="28"/>
          <w:lang w:val="ru-RU"/>
        </w:rPr>
        <w:t>нормы права</w:t>
      </w:r>
      <w:r w:rsidR="00F35417" w:rsidRPr="0049222C">
        <w:rPr>
          <w:rFonts w:ascii="Times New Roman" w:hAnsi="Times New Roman" w:cs="Times New Roman"/>
          <w:sz w:val="28"/>
          <w:szCs w:val="28"/>
          <w:lang w:val="ru-RU"/>
        </w:rPr>
        <w:t xml:space="preserve"> путем ссылки на </w:t>
      </w:r>
      <w:r w:rsidR="00CC3A02" w:rsidRPr="0049222C">
        <w:rPr>
          <w:rFonts w:ascii="Times New Roman" w:hAnsi="Times New Roman" w:cs="Times New Roman"/>
          <w:sz w:val="28"/>
          <w:szCs w:val="28"/>
          <w:lang w:val="ru-RU"/>
        </w:rPr>
        <w:t>предшествующий прецедент со схожи</w:t>
      </w:r>
      <w:r w:rsidR="007F5C99" w:rsidRPr="0049222C">
        <w:rPr>
          <w:rFonts w:ascii="Times New Roman" w:hAnsi="Times New Roman" w:cs="Times New Roman"/>
          <w:sz w:val="28"/>
          <w:szCs w:val="28"/>
          <w:lang w:val="ru-RU"/>
        </w:rPr>
        <w:t>ми обстоятельствами дела. Данная</w:t>
      </w:r>
      <w:r w:rsidR="00CC3A02" w:rsidRPr="0049222C">
        <w:rPr>
          <w:rFonts w:ascii="Times New Roman" w:hAnsi="Times New Roman" w:cs="Times New Roman"/>
          <w:sz w:val="28"/>
          <w:szCs w:val="28"/>
          <w:lang w:val="ru-RU"/>
        </w:rPr>
        <w:t xml:space="preserve"> </w:t>
      </w:r>
      <w:r w:rsidR="007F5C99" w:rsidRPr="0049222C">
        <w:rPr>
          <w:rFonts w:ascii="Times New Roman" w:hAnsi="Times New Roman" w:cs="Times New Roman"/>
          <w:sz w:val="28"/>
          <w:szCs w:val="28"/>
          <w:lang w:val="ru-RU"/>
        </w:rPr>
        <w:t>категория</w:t>
      </w:r>
      <w:r w:rsidR="00CC3A02" w:rsidRPr="0049222C">
        <w:rPr>
          <w:rFonts w:ascii="Times New Roman" w:hAnsi="Times New Roman" w:cs="Times New Roman"/>
          <w:sz w:val="28"/>
          <w:szCs w:val="28"/>
          <w:lang w:val="ru-RU"/>
        </w:rPr>
        <w:t xml:space="preserve"> также включает </w:t>
      </w:r>
      <w:r w:rsidRPr="0049222C">
        <w:rPr>
          <w:rFonts w:ascii="Times New Roman" w:hAnsi="Times New Roman" w:cs="Times New Roman"/>
          <w:sz w:val="28"/>
          <w:szCs w:val="28"/>
          <w:lang w:val="ru-RU"/>
        </w:rPr>
        <w:t xml:space="preserve">аргумент </w:t>
      </w:r>
      <w:r w:rsidRPr="0049222C">
        <w:rPr>
          <w:rFonts w:ascii="Times New Roman" w:hAnsi="Times New Roman" w:cs="Times New Roman"/>
          <w:i/>
          <w:sz w:val="28"/>
          <w:szCs w:val="28"/>
        </w:rPr>
        <w:t>a</w:t>
      </w:r>
      <w:r w:rsidRPr="0049222C">
        <w:rPr>
          <w:rFonts w:ascii="Times New Roman" w:hAnsi="Times New Roman" w:cs="Times New Roman"/>
          <w:i/>
          <w:sz w:val="28"/>
          <w:szCs w:val="28"/>
          <w:lang w:val="ru-RU"/>
        </w:rPr>
        <w:t xml:space="preserve"> </w:t>
      </w:r>
      <w:proofErr w:type="spellStart"/>
      <w:r w:rsidRPr="0049222C">
        <w:rPr>
          <w:rFonts w:ascii="Times New Roman" w:hAnsi="Times New Roman" w:cs="Times New Roman"/>
          <w:i/>
          <w:sz w:val="28"/>
          <w:szCs w:val="28"/>
        </w:rPr>
        <w:t>contrario</w:t>
      </w:r>
      <w:proofErr w:type="spellEnd"/>
      <w:r w:rsidR="00F35417" w:rsidRPr="0049222C">
        <w:rPr>
          <w:rFonts w:ascii="Times New Roman" w:hAnsi="Times New Roman" w:cs="Times New Roman"/>
          <w:sz w:val="28"/>
          <w:szCs w:val="28"/>
          <w:lang w:val="ru-RU"/>
        </w:rPr>
        <w:t xml:space="preserve"> в случае, когда неприменимость </w:t>
      </w:r>
      <w:r w:rsidR="00CC3A02" w:rsidRPr="0049222C">
        <w:rPr>
          <w:rFonts w:ascii="Times New Roman" w:hAnsi="Times New Roman" w:cs="Times New Roman"/>
          <w:sz w:val="28"/>
          <w:szCs w:val="28"/>
          <w:lang w:val="ru-RU"/>
        </w:rPr>
        <w:t xml:space="preserve">нормы права обосновывается </w:t>
      </w:r>
      <w:r w:rsidR="0066276D" w:rsidRPr="0049222C">
        <w:rPr>
          <w:rFonts w:ascii="Times New Roman" w:hAnsi="Times New Roman" w:cs="Times New Roman"/>
          <w:sz w:val="28"/>
          <w:szCs w:val="28"/>
          <w:lang w:val="ru-RU"/>
        </w:rPr>
        <w:t>через различающиеся обстоятельства дела</w:t>
      </w:r>
      <w:r w:rsidR="0066276D" w:rsidRPr="0049222C">
        <w:rPr>
          <w:rStyle w:val="FootnoteReference"/>
          <w:rFonts w:ascii="Times New Roman" w:hAnsi="Times New Roman" w:cs="Times New Roman"/>
          <w:sz w:val="28"/>
          <w:szCs w:val="28"/>
        </w:rPr>
        <w:footnoteReference w:id="111"/>
      </w:r>
      <w:r w:rsidR="0066276D" w:rsidRPr="0049222C">
        <w:rPr>
          <w:rFonts w:ascii="Times New Roman" w:hAnsi="Times New Roman" w:cs="Times New Roman"/>
          <w:sz w:val="28"/>
          <w:szCs w:val="28"/>
          <w:lang w:val="ru-RU"/>
        </w:rPr>
        <w:t>.</w:t>
      </w:r>
    </w:p>
    <w:p w14:paraId="577B3573" w14:textId="324FF0F0" w:rsidR="0066276D" w:rsidRPr="0049222C" w:rsidRDefault="0066276D" w:rsidP="00D9660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2. Аргумент</w:t>
      </w:r>
      <w:r w:rsidR="007F5C99" w:rsidRPr="0049222C">
        <w:rPr>
          <w:rFonts w:ascii="Times New Roman" w:hAnsi="Times New Roman" w:cs="Times New Roman"/>
          <w:sz w:val="28"/>
          <w:szCs w:val="28"/>
          <w:lang w:val="ru-RU"/>
        </w:rPr>
        <w:t>ы</w:t>
      </w:r>
      <w:r w:rsidRPr="0049222C">
        <w:rPr>
          <w:rFonts w:ascii="Times New Roman" w:hAnsi="Times New Roman" w:cs="Times New Roman"/>
          <w:sz w:val="28"/>
          <w:szCs w:val="28"/>
          <w:lang w:val="ru-RU"/>
        </w:rPr>
        <w:t xml:space="preserve"> из установленного правила – решение </w:t>
      </w:r>
      <w:r w:rsidR="0027550B" w:rsidRPr="0049222C">
        <w:rPr>
          <w:rFonts w:ascii="Times New Roman" w:hAnsi="Times New Roman" w:cs="Times New Roman"/>
          <w:sz w:val="28"/>
          <w:szCs w:val="28"/>
          <w:lang w:val="ru-RU"/>
        </w:rPr>
        <w:t xml:space="preserve">принимается </w:t>
      </w:r>
      <w:r w:rsidRPr="0049222C">
        <w:rPr>
          <w:rFonts w:ascii="Times New Roman" w:hAnsi="Times New Roman" w:cs="Times New Roman"/>
          <w:sz w:val="28"/>
          <w:szCs w:val="28"/>
          <w:lang w:val="ru-RU"/>
        </w:rPr>
        <w:t xml:space="preserve">на </w:t>
      </w:r>
      <w:r w:rsidR="00F14EF2" w:rsidRPr="0049222C">
        <w:rPr>
          <w:rFonts w:ascii="Times New Roman" w:hAnsi="Times New Roman" w:cs="Times New Roman"/>
          <w:sz w:val="28"/>
          <w:szCs w:val="28"/>
          <w:lang w:val="ru-RU"/>
        </w:rPr>
        <w:t>основе институционально установленного правила</w:t>
      </w:r>
      <w:r w:rsidR="00F14EF2" w:rsidRPr="0049222C">
        <w:rPr>
          <w:rStyle w:val="FootnoteReference"/>
          <w:rFonts w:ascii="Times New Roman" w:hAnsi="Times New Roman" w:cs="Times New Roman"/>
          <w:sz w:val="28"/>
          <w:szCs w:val="28"/>
          <w:lang w:val="ru-RU"/>
        </w:rPr>
        <w:footnoteReference w:id="112"/>
      </w:r>
      <w:r w:rsidR="00F14EF2" w:rsidRPr="0049222C">
        <w:rPr>
          <w:rFonts w:ascii="Times New Roman" w:hAnsi="Times New Roman" w:cs="Times New Roman"/>
          <w:sz w:val="28"/>
          <w:szCs w:val="28"/>
          <w:lang w:val="ru-RU"/>
        </w:rPr>
        <w:t>.</w:t>
      </w:r>
    </w:p>
    <w:p w14:paraId="296C1B23" w14:textId="3ECBFA59" w:rsidR="00F14EF2" w:rsidRPr="0049222C" w:rsidRDefault="00F14EF2" w:rsidP="00D9660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3. Аргумент</w:t>
      </w:r>
      <w:r w:rsidR="007F5C99" w:rsidRPr="0049222C">
        <w:rPr>
          <w:rFonts w:ascii="Times New Roman" w:hAnsi="Times New Roman" w:cs="Times New Roman"/>
          <w:sz w:val="28"/>
          <w:szCs w:val="28"/>
          <w:lang w:val="ru-RU"/>
        </w:rPr>
        <w:t>ы</w:t>
      </w:r>
      <w:r w:rsidRPr="0049222C">
        <w:rPr>
          <w:rFonts w:ascii="Times New Roman" w:hAnsi="Times New Roman" w:cs="Times New Roman"/>
          <w:sz w:val="28"/>
          <w:szCs w:val="28"/>
          <w:lang w:val="ru-RU"/>
        </w:rPr>
        <w:t xml:space="preserve"> из признака и аргумент</w:t>
      </w:r>
      <w:r w:rsidR="007F5C99" w:rsidRPr="0049222C">
        <w:rPr>
          <w:rFonts w:ascii="Times New Roman" w:hAnsi="Times New Roman" w:cs="Times New Roman"/>
          <w:sz w:val="28"/>
          <w:szCs w:val="28"/>
          <w:lang w:val="ru-RU"/>
        </w:rPr>
        <w:t>ы</w:t>
      </w:r>
      <w:r w:rsidRPr="0049222C">
        <w:rPr>
          <w:rFonts w:ascii="Times New Roman" w:hAnsi="Times New Roman" w:cs="Times New Roman"/>
          <w:sz w:val="28"/>
          <w:szCs w:val="28"/>
          <w:lang w:val="ru-RU"/>
        </w:rPr>
        <w:t xml:space="preserve"> из </w:t>
      </w:r>
      <w:r w:rsidR="004276B4" w:rsidRPr="0049222C">
        <w:rPr>
          <w:rFonts w:ascii="Times New Roman" w:hAnsi="Times New Roman" w:cs="Times New Roman"/>
          <w:sz w:val="28"/>
          <w:szCs w:val="28"/>
          <w:lang w:val="ru-RU"/>
        </w:rPr>
        <w:t>гипотезы</w:t>
      </w:r>
      <w:r w:rsidRPr="0049222C">
        <w:rPr>
          <w:rFonts w:ascii="Times New Roman" w:hAnsi="Times New Roman" w:cs="Times New Roman"/>
          <w:sz w:val="28"/>
          <w:szCs w:val="28"/>
          <w:lang w:val="ru-RU"/>
        </w:rPr>
        <w:t xml:space="preserve"> (</w:t>
      </w:r>
      <w:r w:rsidRPr="00385FB5">
        <w:rPr>
          <w:rFonts w:ascii="Times New Roman" w:hAnsi="Times New Roman" w:cs="Times New Roman"/>
          <w:i/>
          <w:sz w:val="28"/>
          <w:szCs w:val="28"/>
        </w:rPr>
        <w:t>abductive</w:t>
      </w:r>
      <w:r w:rsidRPr="00385FB5">
        <w:rPr>
          <w:rFonts w:ascii="Times New Roman" w:hAnsi="Times New Roman" w:cs="Times New Roman"/>
          <w:i/>
          <w:sz w:val="28"/>
          <w:szCs w:val="28"/>
          <w:lang w:val="ru-RU"/>
        </w:rPr>
        <w:t xml:space="preserve"> </w:t>
      </w:r>
      <w:r w:rsidRPr="00385FB5">
        <w:rPr>
          <w:rFonts w:ascii="Times New Roman" w:hAnsi="Times New Roman" w:cs="Times New Roman"/>
          <w:i/>
          <w:sz w:val="28"/>
          <w:szCs w:val="28"/>
        </w:rPr>
        <w:t>argument</w:t>
      </w:r>
      <w:r w:rsidRPr="0049222C">
        <w:rPr>
          <w:rFonts w:ascii="Times New Roman" w:hAnsi="Times New Roman" w:cs="Times New Roman"/>
          <w:sz w:val="28"/>
          <w:szCs w:val="28"/>
          <w:lang w:val="ru-RU"/>
        </w:rPr>
        <w:t>)</w:t>
      </w:r>
      <w:r w:rsidR="004276B4" w:rsidRPr="0049222C">
        <w:rPr>
          <w:rFonts w:ascii="Times New Roman" w:hAnsi="Times New Roman" w:cs="Times New Roman"/>
          <w:sz w:val="28"/>
          <w:szCs w:val="28"/>
          <w:lang w:val="ru-RU"/>
        </w:rPr>
        <w:t xml:space="preserve">. </w:t>
      </w:r>
      <w:r w:rsidR="00267833" w:rsidRPr="0049222C">
        <w:rPr>
          <w:rFonts w:ascii="Times New Roman" w:hAnsi="Times New Roman" w:cs="Times New Roman"/>
          <w:sz w:val="28"/>
          <w:szCs w:val="28"/>
          <w:lang w:val="ru-RU"/>
        </w:rPr>
        <w:t>В рамках аргумента из признака определенное наблюдение рассматривается в качестве свидетельства об определенном событии</w:t>
      </w:r>
      <w:r w:rsidR="004817C5" w:rsidRPr="0049222C">
        <w:rPr>
          <w:rFonts w:ascii="Times New Roman" w:hAnsi="Times New Roman" w:cs="Times New Roman"/>
          <w:sz w:val="28"/>
          <w:szCs w:val="28"/>
          <w:lang w:val="ru-RU"/>
        </w:rPr>
        <w:t xml:space="preserve">, иными словами аргумент основывается на предположении, которое желательно подтвердить иными </w:t>
      </w:r>
      <w:r w:rsidR="004817C5" w:rsidRPr="0049222C">
        <w:rPr>
          <w:rFonts w:ascii="Times New Roman" w:hAnsi="Times New Roman" w:cs="Times New Roman"/>
          <w:sz w:val="28"/>
          <w:szCs w:val="28"/>
          <w:lang w:val="ru-RU"/>
        </w:rPr>
        <w:lastRenderedPageBreak/>
        <w:t xml:space="preserve">аргументами. </w:t>
      </w:r>
      <w:proofErr w:type="spellStart"/>
      <w:r w:rsidR="00267833" w:rsidRPr="0049222C">
        <w:rPr>
          <w:rFonts w:ascii="Times New Roman" w:hAnsi="Times New Roman" w:cs="Times New Roman"/>
          <w:sz w:val="28"/>
          <w:szCs w:val="28"/>
          <w:lang w:val="ru-RU"/>
        </w:rPr>
        <w:t>Уолтон</w:t>
      </w:r>
      <w:r w:rsidR="004817C5" w:rsidRPr="0049222C">
        <w:rPr>
          <w:rFonts w:ascii="Times New Roman" w:hAnsi="Times New Roman" w:cs="Times New Roman"/>
          <w:sz w:val="28"/>
          <w:szCs w:val="28"/>
          <w:lang w:val="ru-RU"/>
        </w:rPr>
        <w:t>ом</w:t>
      </w:r>
      <w:proofErr w:type="spellEnd"/>
      <w:r w:rsidR="00267833" w:rsidRPr="0049222C">
        <w:rPr>
          <w:rFonts w:ascii="Times New Roman" w:hAnsi="Times New Roman" w:cs="Times New Roman"/>
          <w:sz w:val="28"/>
          <w:szCs w:val="28"/>
          <w:lang w:val="ru-RU"/>
        </w:rPr>
        <w:t xml:space="preserve"> отмечается характерность такого признака для аргументации в медицине, когда наблюдаемые симптомы являются основой для вывода о наличии того или иного заболевания у пациента. </w:t>
      </w:r>
      <w:r w:rsidR="00B06733" w:rsidRPr="0049222C">
        <w:rPr>
          <w:rFonts w:ascii="Times New Roman" w:hAnsi="Times New Roman" w:cs="Times New Roman"/>
          <w:sz w:val="28"/>
          <w:szCs w:val="28"/>
          <w:lang w:val="ru-RU"/>
        </w:rPr>
        <w:t xml:space="preserve">Использованию такого аргумента часто способствует </w:t>
      </w:r>
      <w:r w:rsidR="00993779" w:rsidRPr="0049222C">
        <w:rPr>
          <w:rFonts w:ascii="Times New Roman" w:hAnsi="Times New Roman" w:cs="Times New Roman"/>
          <w:sz w:val="28"/>
          <w:szCs w:val="28"/>
          <w:lang w:val="ru-RU"/>
        </w:rPr>
        <w:t>наличие экспертного мнения</w:t>
      </w:r>
      <w:r w:rsidR="004817C5" w:rsidRPr="0049222C">
        <w:rPr>
          <w:rFonts w:ascii="Times New Roman" w:hAnsi="Times New Roman" w:cs="Times New Roman"/>
          <w:sz w:val="28"/>
          <w:szCs w:val="28"/>
          <w:lang w:val="ru-RU"/>
        </w:rPr>
        <w:t xml:space="preserve">. </w:t>
      </w:r>
    </w:p>
    <w:p w14:paraId="1D496FCD" w14:textId="5BAA27F9" w:rsidR="007F6744" w:rsidRPr="0049222C" w:rsidRDefault="004817C5" w:rsidP="00937458">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Аргумент из признака связан с аргументом из гипотезы, который также рассматривается как аргумент из наилучшего объяснения. Аргумент заключается в том, что он использует наилучшее объяснение определенному набору фактов в качестве гипотезы.</w:t>
      </w:r>
    </w:p>
    <w:p w14:paraId="6E72CD81" w14:textId="5A7D293F" w:rsidR="004817C5" w:rsidRPr="00385FB5" w:rsidRDefault="007F6744" w:rsidP="00460FD8">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Указанные аргументы опровергаются дополнительными сведениями об обстоятельствах и наиболее распространены в рамках уголовных дел</w:t>
      </w:r>
      <w:r w:rsidRPr="0049222C">
        <w:rPr>
          <w:rStyle w:val="FootnoteReference"/>
          <w:rFonts w:ascii="Times New Roman" w:hAnsi="Times New Roman" w:cs="Times New Roman"/>
          <w:sz w:val="28"/>
          <w:szCs w:val="28"/>
          <w:lang w:val="ru-RU"/>
        </w:rPr>
        <w:footnoteReference w:id="113"/>
      </w:r>
      <w:r w:rsidRPr="0049222C">
        <w:rPr>
          <w:rFonts w:ascii="Times New Roman" w:hAnsi="Times New Roman" w:cs="Times New Roman"/>
          <w:sz w:val="28"/>
          <w:szCs w:val="28"/>
          <w:lang w:val="ru-RU"/>
        </w:rPr>
        <w:t xml:space="preserve">. </w:t>
      </w:r>
    </w:p>
    <w:p w14:paraId="28DD4774" w14:textId="3DFDD88D" w:rsidR="00F61E2C" w:rsidRPr="0049222C" w:rsidRDefault="00D701CB" w:rsidP="00EC4E69">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4. </w:t>
      </w:r>
      <w:r w:rsidR="008B258F" w:rsidRPr="0049222C">
        <w:rPr>
          <w:rFonts w:ascii="Times New Roman" w:hAnsi="Times New Roman" w:cs="Times New Roman"/>
          <w:sz w:val="28"/>
          <w:szCs w:val="28"/>
          <w:lang w:val="ru-RU"/>
        </w:rPr>
        <w:t>Аргумент</w:t>
      </w:r>
      <w:r w:rsidR="007F5C99" w:rsidRPr="0049222C">
        <w:rPr>
          <w:rFonts w:ascii="Times New Roman" w:hAnsi="Times New Roman" w:cs="Times New Roman"/>
          <w:sz w:val="28"/>
          <w:szCs w:val="28"/>
          <w:lang w:val="ru-RU"/>
        </w:rPr>
        <w:t>ы</w:t>
      </w:r>
      <w:r w:rsidR="008B258F" w:rsidRPr="0049222C">
        <w:rPr>
          <w:rFonts w:ascii="Times New Roman" w:hAnsi="Times New Roman" w:cs="Times New Roman"/>
          <w:sz w:val="28"/>
          <w:szCs w:val="28"/>
          <w:lang w:val="ru-RU"/>
        </w:rPr>
        <w:t xml:space="preserve"> из позиции знания</w:t>
      </w:r>
      <w:r w:rsidR="001271DF" w:rsidRPr="0049222C">
        <w:rPr>
          <w:rFonts w:ascii="Times New Roman" w:hAnsi="Times New Roman" w:cs="Times New Roman"/>
          <w:sz w:val="28"/>
          <w:szCs w:val="28"/>
          <w:lang w:val="ru-RU"/>
        </w:rPr>
        <w:t xml:space="preserve">. Убеждающая сила данного аргумента основана на обладании источником его посылок специальным знанием. Данный аргумент является родовым по отношению к аргументу из свидетельских показаний и </w:t>
      </w:r>
      <w:r w:rsidR="002C5ADB" w:rsidRPr="0049222C">
        <w:rPr>
          <w:rFonts w:ascii="Times New Roman" w:hAnsi="Times New Roman" w:cs="Times New Roman"/>
          <w:sz w:val="28"/>
          <w:szCs w:val="28"/>
          <w:lang w:val="ru-RU"/>
        </w:rPr>
        <w:t>аргументу из экспертной оценки</w:t>
      </w:r>
      <w:r w:rsidR="00923E83" w:rsidRPr="0049222C">
        <w:rPr>
          <w:rStyle w:val="FootnoteReference"/>
          <w:rFonts w:ascii="Times New Roman" w:hAnsi="Times New Roman" w:cs="Times New Roman"/>
          <w:sz w:val="28"/>
          <w:szCs w:val="28"/>
          <w:lang w:val="ru-RU"/>
        </w:rPr>
        <w:footnoteReference w:id="114"/>
      </w:r>
      <w:r w:rsidR="002C5ADB" w:rsidRPr="0049222C">
        <w:rPr>
          <w:rFonts w:ascii="Times New Roman" w:hAnsi="Times New Roman" w:cs="Times New Roman"/>
          <w:sz w:val="28"/>
          <w:szCs w:val="28"/>
          <w:lang w:val="ru-RU"/>
        </w:rPr>
        <w:t xml:space="preserve">. </w:t>
      </w:r>
    </w:p>
    <w:p w14:paraId="3480D722" w14:textId="48929623" w:rsidR="00936FEB" w:rsidRPr="0049222C" w:rsidRDefault="00993779" w:rsidP="00385FB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5. Аргумент</w:t>
      </w:r>
      <w:r w:rsidR="007F5C99" w:rsidRPr="0049222C">
        <w:rPr>
          <w:rFonts w:ascii="Times New Roman" w:hAnsi="Times New Roman" w:cs="Times New Roman"/>
          <w:sz w:val="28"/>
          <w:szCs w:val="28"/>
          <w:lang w:val="ru-RU"/>
        </w:rPr>
        <w:t>ы</w:t>
      </w:r>
      <w:r w:rsidRPr="0049222C">
        <w:rPr>
          <w:rFonts w:ascii="Times New Roman" w:hAnsi="Times New Roman" w:cs="Times New Roman"/>
          <w:sz w:val="28"/>
          <w:szCs w:val="28"/>
          <w:lang w:val="ru-RU"/>
        </w:rPr>
        <w:t xml:space="preserve"> из словесной классификации. Аргумент основан на включении </w:t>
      </w:r>
      <w:r w:rsidR="00936FEB" w:rsidRPr="0049222C">
        <w:rPr>
          <w:rFonts w:ascii="Times New Roman" w:hAnsi="Times New Roman" w:cs="Times New Roman"/>
          <w:sz w:val="28"/>
          <w:szCs w:val="28"/>
          <w:lang w:val="ru-RU"/>
        </w:rPr>
        <w:t>объекта в определенную категорию</w:t>
      </w:r>
      <w:r w:rsidRPr="0049222C">
        <w:rPr>
          <w:rFonts w:ascii="Times New Roman" w:hAnsi="Times New Roman" w:cs="Times New Roman"/>
          <w:sz w:val="28"/>
          <w:szCs w:val="28"/>
          <w:lang w:val="ru-RU"/>
        </w:rPr>
        <w:t>, что позволяет сделать вывод о том, что</w:t>
      </w:r>
      <w:r w:rsidR="00936FEB" w:rsidRPr="0049222C">
        <w:rPr>
          <w:rFonts w:ascii="Times New Roman" w:hAnsi="Times New Roman" w:cs="Times New Roman"/>
          <w:sz w:val="28"/>
          <w:szCs w:val="28"/>
          <w:lang w:val="ru-RU"/>
        </w:rPr>
        <w:t xml:space="preserve"> он обладает свойствами, присущими этой категории</w:t>
      </w:r>
      <w:r w:rsidR="00936FEB" w:rsidRPr="0049222C">
        <w:rPr>
          <w:rStyle w:val="FootnoteReference"/>
          <w:rFonts w:ascii="Times New Roman" w:hAnsi="Times New Roman" w:cs="Times New Roman"/>
          <w:sz w:val="28"/>
          <w:szCs w:val="28"/>
          <w:lang w:val="ru-RU"/>
        </w:rPr>
        <w:footnoteReference w:id="115"/>
      </w:r>
      <w:r w:rsidR="00936FEB" w:rsidRPr="0049222C">
        <w:rPr>
          <w:rFonts w:ascii="Times New Roman" w:hAnsi="Times New Roman" w:cs="Times New Roman"/>
          <w:sz w:val="28"/>
          <w:szCs w:val="28"/>
          <w:lang w:val="ru-RU"/>
        </w:rPr>
        <w:t xml:space="preserve">. </w:t>
      </w:r>
    </w:p>
    <w:p w14:paraId="320A159F" w14:textId="3A9695CE" w:rsidR="00E43054" w:rsidRPr="0049222C" w:rsidRDefault="00936FEB" w:rsidP="00385FB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6. А</w:t>
      </w:r>
      <w:r w:rsidR="00E43054" w:rsidRPr="0049222C">
        <w:rPr>
          <w:rFonts w:ascii="Times New Roman" w:hAnsi="Times New Roman" w:cs="Times New Roman"/>
          <w:sz w:val="28"/>
          <w:szCs w:val="28"/>
          <w:lang w:val="ru-RU"/>
        </w:rPr>
        <w:t>ргумент</w:t>
      </w:r>
      <w:r w:rsidR="007F5C99" w:rsidRPr="0049222C">
        <w:rPr>
          <w:rFonts w:ascii="Times New Roman" w:hAnsi="Times New Roman" w:cs="Times New Roman"/>
          <w:sz w:val="28"/>
          <w:szCs w:val="28"/>
          <w:lang w:val="ru-RU"/>
        </w:rPr>
        <w:t>ы</w:t>
      </w:r>
      <w:r w:rsidR="00E43054" w:rsidRPr="0049222C">
        <w:rPr>
          <w:rFonts w:ascii="Times New Roman" w:hAnsi="Times New Roman" w:cs="Times New Roman"/>
          <w:sz w:val="28"/>
          <w:szCs w:val="28"/>
          <w:lang w:val="ru-RU"/>
        </w:rPr>
        <w:t xml:space="preserve"> из </w:t>
      </w:r>
      <w:r w:rsidR="00DB271F" w:rsidRPr="0049222C">
        <w:rPr>
          <w:rFonts w:ascii="Times New Roman" w:hAnsi="Times New Roman" w:cs="Times New Roman"/>
          <w:sz w:val="28"/>
          <w:szCs w:val="28"/>
          <w:lang w:val="ru-RU"/>
        </w:rPr>
        <w:t>последовательности позиции</w:t>
      </w:r>
      <w:r w:rsidR="00E43054" w:rsidRPr="0049222C">
        <w:rPr>
          <w:rFonts w:ascii="Times New Roman" w:hAnsi="Times New Roman" w:cs="Times New Roman"/>
          <w:sz w:val="28"/>
          <w:szCs w:val="28"/>
          <w:lang w:val="ru-RU"/>
        </w:rPr>
        <w:t xml:space="preserve"> (</w:t>
      </w:r>
      <w:r w:rsidRPr="00385FB5">
        <w:rPr>
          <w:rFonts w:ascii="Times New Roman" w:hAnsi="Times New Roman" w:cs="Times New Roman"/>
          <w:i/>
          <w:sz w:val="28"/>
          <w:szCs w:val="28"/>
        </w:rPr>
        <w:t>argument</w:t>
      </w:r>
      <w:r w:rsidRPr="00385FB5">
        <w:rPr>
          <w:rFonts w:ascii="Times New Roman" w:hAnsi="Times New Roman" w:cs="Times New Roman"/>
          <w:i/>
          <w:sz w:val="28"/>
          <w:szCs w:val="28"/>
          <w:lang w:val="ru-RU"/>
        </w:rPr>
        <w:t xml:space="preserve"> </w:t>
      </w:r>
      <w:r w:rsidRPr="00385FB5">
        <w:rPr>
          <w:rFonts w:ascii="Times New Roman" w:hAnsi="Times New Roman" w:cs="Times New Roman"/>
          <w:i/>
          <w:sz w:val="28"/>
          <w:szCs w:val="28"/>
        </w:rPr>
        <w:t>from</w:t>
      </w:r>
      <w:r w:rsidRPr="00385FB5">
        <w:rPr>
          <w:rFonts w:ascii="Times New Roman" w:hAnsi="Times New Roman" w:cs="Times New Roman"/>
          <w:i/>
          <w:sz w:val="28"/>
          <w:szCs w:val="28"/>
          <w:lang w:val="ru-RU"/>
        </w:rPr>
        <w:t xml:space="preserve"> </w:t>
      </w:r>
      <w:r w:rsidR="00E43054" w:rsidRPr="00385FB5">
        <w:rPr>
          <w:rFonts w:ascii="Times New Roman" w:hAnsi="Times New Roman" w:cs="Times New Roman"/>
          <w:i/>
          <w:sz w:val="28"/>
          <w:szCs w:val="28"/>
        </w:rPr>
        <w:t>commitment</w:t>
      </w:r>
      <w:r w:rsidR="00E43054" w:rsidRPr="0049222C">
        <w:rPr>
          <w:rFonts w:ascii="Times New Roman" w:hAnsi="Times New Roman" w:cs="Times New Roman"/>
          <w:sz w:val="28"/>
          <w:szCs w:val="28"/>
          <w:lang w:val="ru-RU"/>
        </w:rPr>
        <w:t>)</w:t>
      </w:r>
      <w:r w:rsidRPr="0049222C">
        <w:rPr>
          <w:rFonts w:ascii="Times New Roman" w:hAnsi="Times New Roman" w:cs="Times New Roman"/>
          <w:sz w:val="28"/>
          <w:szCs w:val="28"/>
          <w:lang w:val="ru-RU"/>
        </w:rPr>
        <w:t xml:space="preserve">. </w:t>
      </w:r>
      <w:r w:rsidR="00E002A3" w:rsidRPr="0049222C">
        <w:rPr>
          <w:rFonts w:ascii="Times New Roman" w:hAnsi="Times New Roman" w:cs="Times New Roman"/>
          <w:sz w:val="28"/>
          <w:szCs w:val="28"/>
          <w:lang w:val="ru-RU"/>
        </w:rPr>
        <w:t>Аргумент основан на предположении о том, что спорящая сторона будет придерживаться высказанной ранее позиции</w:t>
      </w:r>
      <w:r w:rsidR="000B0321" w:rsidRPr="0049222C">
        <w:rPr>
          <w:rFonts w:ascii="Times New Roman" w:hAnsi="Times New Roman" w:cs="Times New Roman"/>
          <w:sz w:val="28"/>
          <w:szCs w:val="28"/>
          <w:lang w:val="ru-RU"/>
        </w:rPr>
        <w:t xml:space="preserve">. </w:t>
      </w:r>
      <w:r w:rsidR="000B03D1" w:rsidRPr="0049222C">
        <w:rPr>
          <w:rFonts w:ascii="Times New Roman" w:hAnsi="Times New Roman" w:cs="Times New Roman"/>
          <w:sz w:val="28"/>
          <w:szCs w:val="28"/>
          <w:lang w:val="ru-RU"/>
        </w:rPr>
        <w:t xml:space="preserve">Непоследовательность позиции ставит под сомнение достоверность источника аргументации. </w:t>
      </w:r>
      <w:r w:rsidR="000B0321" w:rsidRPr="0049222C">
        <w:rPr>
          <w:rFonts w:ascii="Times New Roman" w:hAnsi="Times New Roman" w:cs="Times New Roman"/>
          <w:sz w:val="28"/>
          <w:szCs w:val="28"/>
          <w:lang w:val="ru-RU"/>
        </w:rPr>
        <w:t>В рамках юридической аргументации аргумент используется применительно к толкованию нормативных текстов</w:t>
      </w:r>
      <w:r w:rsidR="00B961FE" w:rsidRPr="0049222C">
        <w:rPr>
          <w:rFonts w:ascii="Times New Roman" w:hAnsi="Times New Roman" w:cs="Times New Roman"/>
          <w:sz w:val="28"/>
          <w:szCs w:val="28"/>
          <w:lang w:val="ru-RU"/>
        </w:rPr>
        <w:t>, когда необходимо сделать вывод о значении нормативного положения</w:t>
      </w:r>
      <w:r w:rsidR="00E002A3" w:rsidRPr="0049222C">
        <w:rPr>
          <w:rStyle w:val="FootnoteReference"/>
          <w:rFonts w:ascii="Times New Roman" w:hAnsi="Times New Roman" w:cs="Times New Roman"/>
          <w:sz w:val="28"/>
          <w:szCs w:val="28"/>
          <w:lang w:val="ru-RU"/>
        </w:rPr>
        <w:footnoteReference w:id="116"/>
      </w:r>
      <w:r w:rsidR="00E002A3" w:rsidRPr="0049222C">
        <w:rPr>
          <w:rFonts w:ascii="Times New Roman" w:hAnsi="Times New Roman" w:cs="Times New Roman"/>
          <w:sz w:val="28"/>
          <w:szCs w:val="28"/>
          <w:lang w:val="ru-RU"/>
        </w:rPr>
        <w:t>.</w:t>
      </w:r>
    </w:p>
    <w:p w14:paraId="067AF6EA" w14:textId="331BCB75" w:rsidR="00E002A3" w:rsidRPr="0049222C" w:rsidRDefault="00B961FE" w:rsidP="00385FB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7. Прагматическая аргументация. Данная категория включает аргументы, используемые с целью </w:t>
      </w:r>
      <w:r w:rsidR="00AC18D0" w:rsidRPr="0049222C">
        <w:rPr>
          <w:rFonts w:ascii="Times New Roman" w:hAnsi="Times New Roman" w:cs="Times New Roman"/>
          <w:sz w:val="28"/>
          <w:szCs w:val="28"/>
          <w:lang w:val="ru-RU"/>
        </w:rPr>
        <w:t xml:space="preserve">выбора между альтернативными вариантами с учетом конкретной ситуации и преследуемой </w:t>
      </w:r>
      <w:r w:rsidR="000B49FB" w:rsidRPr="0049222C">
        <w:rPr>
          <w:rFonts w:ascii="Times New Roman" w:hAnsi="Times New Roman" w:cs="Times New Roman"/>
          <w:sz w:val="28"/>
          <w:szCs w:val="28"/>
          <w:lang w:val="ru-RU"/>
        </w:rPr>
        <w:t xml:space="preserve">в рамках нее </w:t>
      </w:r>
      <w:r w:rsidR="00AC18D0" w:rsidRPr="0049222C">
        <w:rPr>
          <w:rFonts w:ascii="Times New Roman" w:hAnsi="Times New Roman" w:cs="Times New Roman"/>
          <w:sz w:val="28"/>
          <w:szCs w:val="28"/>
          <w:lang w:val="ru-RU"/>
        </w:rPr>
        <w:t>цели</w:t>
      </w:r>
      <w:r w:rsidR="009377E8" w:rsidRPr="0049222C">
        <w:rPr>
          <w:rStyle w:val="FootnoteReference"/>
          <w:rFonts w:ascii="Times New Roman" w:hAnsi="Times New Roman" w:cs="Times New Roman"/>
          <w:sz w:val="28"/>
          <w:szCs w:val="28"/>
          <w:lang w:val="ru-RU"/>
        </w:rPr>
        <w:footnoteReference w:id="117"/>
      </w:r>
      <w:r w:rsidR="00AC18D0" w:rsidRPr="0049222C">
        <w:rPr>
          <w:rFonts w:ascii="Times New Roman" w:hAnsi="Times New Roman" w:cs="Times New Roman"/>
          <w:sz w:val="28"/>
          <w:szCs w:val="28"/>
          <w:lang w:val="ru-RU"/>
        </w:rPr>
        <w:t>.</w:t>
      </w:r>
    </w:p>
    <w:p w14:paraId="4C5925EA" w14:textId="3E320752" w:rsidR="007F5C99" w:rsidRPr="0049222C" w:rsidRDefault="007F5C99" w:rsidP="00385FB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lastRenderedPageBreak/>
        <w:t xml:space="preserve">8. Аргументы </w:t>
      </w:r>
      <w:r w:rsidRPr="00385FB5">
        <w:rPr>
          <w:rFonts w:ascii="Times New Roman" w:hAnsi="Times New Roman" w:cs="Times New Roman"/>
          <w:i/>
          <w:sz w:val="28"/>
          <w:szCs w:val="28"/>
        </w:rPr>
        <w:t>ad</w:t>
      </w:r>
      <w:r w:rsidRPr="00385FB5">
        <w:rPr>
          <w:rFonts w:ascii="Times New Roman" w:hAnsi="Times New Roman" w:cs="Times New Roman"/>
          <w:i/>
          <w:sz w:val="28"/>
          <w:szCs w:val="28"/>
          <w:lang w:val="ru-RU"/>
        </w:rPr>
        <w:t xml:space="preserve"> </w:t>
      </w:r>
      <w:r w:rsidRPr="00385FB5">
        <w:rPr>
          <w:rFonts w:ascii="Times New Roman" w:hAnsi="Times New Roman" w:cs="Times New Roman"/>
          <w:i/>
          <w:sz w:val="28"/>
          <w:szCs w:val="28"/>
        </w:rPr>
        <w:t>hominem</w:t>
      </w:r>
      <w:r w:rsidRPr="0049222C">
        <w:rPr>
          <w:rFonts w:ascii="Times New Roman" w:hAnsi="Times New Roman" w:cs="Times New Roman"/>
          <w:sz w:val="28"/>
          <w:szCs w:val="28"/>
          <w:lang w:val="ru-RU"/>
        </w:rPr>
        <w:t xml:space="preserve">. </w:t>
      </w:r>
      <w:r w:rsidR="00060DE3" w:rsidRPr="0049222C">
        <w:rPr>
          <w:rFonts w:ascii="Times New Roman" w:hAnsi="Times New Roman" w:cs="Times New Roman"/>
          <w:sz w:val="28"/>
          <w:szCs w:val="28"/>
          <w:lang w:val="ru-RU"/>
        </w:rPr>
        <w:t xml:space="preserve">Указанные аргументы основаны на недопустимости или недостоверности конкретного лица в качестве источника </w:t>
      </w:r>
      <w:r w:rsidR="006B4794" w:rsidRPr="0049222C">
        <w:rPr>
          <w:rFonts w:ascii="Times New Roman" w:hAnsi="Times New Roman" w:cs="Times New Roman"/>
          <w:sz w:val="28"/>
          <w:szCs w:val="28"/>
          <w:lang w:val="ru-RU"/>
        </w:rPr>
        <w:t>информации и распространены в рамках судебных разбирательств с участием физических лиц</w:t>
      </w:r>
      <w:r w:rsidR="00CC191D" w:rsidRPr="0049222C">
        <w:rPr>
          <w:rStyle w:val="FootnoteReference"/>
          <w:rFonts w:ascii="Times New Roman" w:hAnsi="Times New Roman" w:cs="Times New Roman"/>
          <w:sz w:val="28"/>
          <w:szCs w:val="28"/>
        </w:rPr>
        <w:footnoteReference w:id="118"/>
      </w:r>
      <w:r w:rsidR="006B4794" w:rsidRPr="0049222C">
        <w:rPr>
          <w:rFonts w:ascii="Times New Roman" w:hAnsi="Times New Roman" w:cs="Times New Roman"/>
          <w:sz w:val="28"/>
          <w:szCs w:val="28"/>
          <w:lang w:val="ru-RU"/>
        </w:rPr>
        <w:t>.</w:t>
      </w:r>
    </w:p>
    <w:p w14:paraId="204FB60C" w14:textId="6472B7A6" w:rsidR="006B4794" w:rsidRPr="0049222C" w:rsidRDefault="006B4794" w:rsidP="00385FB5">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9. Аргументы из «</w:t>
      </w:r>
      <w:r w:rsidR="002C06AC" w:rsidRPr="0049222C">
        <w:rPr>
          <w:rFonts w:ascii="Times New Roman" w:hAnsi="Times New Roman" w:cs="Times New Roman"/>
          <w:sz w:val="28"/>
          <w:szCs w:val="28"/>
          <w:lang w:val="ru-RU"/>
        </w:rPr>
        <w:t>скользкого пути</w:t>
      </w:r>
      <w:r w:rsidRPr="0049222C">
        <w:rPr>
          <w:rFonts w:ascii="Times New Roman" w:hAnsi="Times New Roman" w:cs="Times New Roman"/>
          <w:sz w:val="28"/>
          <w:szCs w:val="28"/>
          <w:lang w:val="ru-RU"/>
        </w:rPr>
        <w:t>» (</w:t>
      </w:r>
      <w:r w:rsidRPr="00385FB5">
        <w:rPr>
          <w:rFonts w:ascii="Times New Roman" w:hAnsi="Times New Roman" w:cs="Times New Roman"/>
          <w:i/>
          <w:sz w:val="28"/>
          <w:szCs w:val="28"/>
        </w:rPr>
        <w:t>slippery</w:t>
      </w:r>
      <w:r w:rsidRPr="00385FB5">
        <w:rPr>
          <w:rFonts w:ascii="Times New Roman" w:hAnsi="Times New Roman" w:cs="Times New Roman"/>
          <w:i/>
          <w:sz w:val="28"/>
          <w:szCs w:val="28"/>
          <w:lang w:val="ru-RU"/>
        </w:rPr>
        <w:t xml:space="preserve"> </w:t>
      </w:r>
      <w:r w:rsidRPr="00385FB5">
        <w:rPr>
          <w:rFonts w:ascii="Times New Roman" w:hAnsi="Times New Roman" w:cs="Times New Roman"/>
          <w:i/>
          <w:sz w:val="28"/>
          <w:szCs w:val="28"/>
        </w:rPr>
        <w:t>slope</w:t>
      </w:r>
      <w:r w:rsidRPr="00385FB5">
        <w:rPr>
          <w:rFonts w:ascii="Times New Roman" w:hAnsi="Times New Roman" w:cs="Times New Roman"/>
          <w:i/>
          <w:sz w:val="28"/>
          <w:szCs w:val="28"/>
          <w:lang w:val="ru-RU"/>
        </w:rPr>
        <w:t xml:space="preserve"> </w:t>
      </w:r>
      <w:r w:rsidRPr="00385FB5">
        <w:rPr>
          <w:rFonts w:ascii="Times New Roman" w:hAnsi="Times New Roman" w:cs="Times New Roman"/>
          <w:i/>
          <w:sz w:val="28"/>
          <w:szCs w:val="28"/>
        </w:rPr>
        <w:t>argument</w:t>
      </w:r>
      <w:r w:rsidRPr="0049222C">
        <w:rPr>
          <w:rFonts w:ascii="Times New Roman" w:hAnsi="Times New Roman" w:cs="Times New Roman"/>
          <w:sz w:val="28"/>
          <w:szCs w:val="28"/>
          <w:lang w:val="ru-RU"/>
        </w:rPr>
        <w:t xml:space="preserve">). </w:t>
      </w:r>
      <w:r w:rsidR="00EF1BE5" w:rsidRPr="0049222C">
        <w:rPr>
          <w:rFonts w:ascii="Times New Roman" w:hAnsi="Times New Roman" w:cs="Times New Roman"/>
          <w:sz w:val="28"/>
          <w:szCs w:val="28"/>
          <w:lang w:val="ru-RU"/>
        </w:rPr>
        <w:t>Данная категория представляет собой разновидность аргумента из последствий</w:t>
      </w:r>
      <w:r w:rsidR="002C06AC" w:rsidRPr="0049222C">
        <w:rPr>
          <w:rFonts w:ascii="Times New Roman" w:hAnsi="Times New Roman" w:cs="Times New Roman"/>
          <w:sz w:val="28"/>
          <w:szCs w:val="28"/>
          <w:lang w:val="ru-RU"/>
        </w:rPr>
        <w:t xml:space="preserve"> и основана на метафоре «скользкого пути»</w:t>
      </w:r>
      <w:r w:rsidR="008F6A55" w:rsidRPr="0049222C">
        <w:rPr>
          <w:rFonts w:ascii="Times New Roman" w:hAnsi="Times New Roman" w:cs="Times New Roman"/>
          <w:sz w:val="28"/>
          <w:szCs w:val="28"/>
          <w:lang w:val="ru-RU"/>
        </w:rPr>
        <w:t xml:space="preserve">: каждый предпринятый шаг </w:t>
      </w:r>
      <w:r w:rsidR="00D6010E" w:rsidRPr="0049222C">
        <w:rPr>
          <w:rFonts w:ascii="Times New Roman" w:hAnsi="Times New Roman" w:cs="Times New Roman"/>
          <w:sz w:val="28"/>
          <w:szCs w:val="28"/>
          <w:lang w:val="ru-RU"/>
        </w:rPr>
        <w:t xml:space="preserve">упрощает принятие следующего шага и ведет к негативным последствиям. В качестве примера </w:t>
      </w:r>
      <w:proofErr w:type="spellStart"/>
      <w:r w:rsidR="00D6010E" w:rsidRPr="0049222C">
        <w:rPr>
          <w:rFonts w:ascii="Times New Roman" w:hAnsi="Times New Roman" w:cs="Times New Roman"/>
          <w:sz w:val="28"/>
          <w:szCs w:val="28"/>
          <w:lang w:val="ru-RU"/>
        </w:rPr>
        <w:t>Уолтон</w:t>
      </w:r>
      <w:proofErr w:type="spellEnd"/>
      <w:r w:rsidR="00D6010E" w:rsidRPr="0049222C">
        <w:rPr>
          <w:rFonts w:ascii="Times New Roman" w:hAnsi="Times New Roman" w:cs="Times New Roman"/>
          <w:sz w:val="28"/>
          <w:szCs w:val="28"/>
          <w:lang w:val="ru-RU"/>
        </w:rPr>
        <w:t xml:space="preserve"> приводит аргументацию против декриминализации марихуаны и против легализации эвтаназии</w:t>
      </w:r>
      <w:r w:rsidR="00224C92" w:rsidRPr="0049222C">
        <w:rPr>
          <w:rStyle w:val="FootnoteReference"/>
          <w:rFonts w:ascii="Times New Roman" w:hAnsi="Times New Roman" w:cs="Times New Roman"/>
          <w:sz w:val="28"/>
          <w:szCs w:val="28"/>
          <w:lang w:val="ru-RU"/>
        </w:rPr>
        <w:footnoteReference w:id="119"/>
      </w:r>
      <w:r w:rsidR="00D6010E" w:rsidRPr="0049222C">
        <w:rPr>
          <w:rFonts w:ascii="Times New Roman" w:hAnsi="Times New Roman" w:cs="Times New Roman"/>
          <w:sz w:val="28"/>
          <w:szCs w:val="28"/>
          <w:lang w:val="ru-RU"/>
        </w:rPr>
        <w:t xml:space="preserve">. </w:t>
      </w:r>
    </w:p>
    <w:p w14:paraId="30ECC684" w14:textId="3B90D221" w:rsidR="00D9660D" w:rsidRPr="00385FB5" w:rsidRDefault="00EF1BE5" w:rsidP="00460FD8">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10. Иные аргументы. </w:t>
      </w:r>
      <w:proofErr w:type="spellStart"/>
      <w:r w:rsidR="004E0580" w:rsidRPr="0049222C">
        <w:rPr>
          <w:rFonts w:ascii="Times New Roman" w:hAnsi="Times New Roman" w:cs="Times New Roman"/>
          <w:sz w:val="28"/>
          <w:szCs w:val="28"/>
          <w:lang w:val="ru-RU"/>
        </w:rPr>
        <w:t>Уолтон</w:t>
      </w:r>
      <w:proofErr w:type="spellEnd"/>
      <w:r w:rsidR="004E0580" w:rsidRPr="0049222C">
        <w:rPr>
          <w:rFonts w:ascii="Times New Roman" w:hAnsi="Times New Roman" w:cs="Times New Roman"/>
          <w:sz w:val="28"/>
          <w:szCs w:val="28"/>
          <w:lang w:val="ru-RU"/>
        </w:rPr>
        <w:t xml:space="preserve"> также указывает, что в юридической аргументации использ</w:t>
      </w:r>
      <w:r w:rsidR="009670B6">
        <w:rPr>
          <w:rFonts w:ascii="Times New Roman" w:hAnsi="Times New Roman" w:cs="Times New Roman"/>
          <w:sz w:val="28"/>
          <w:szCs w:val="28"/>
          <w:lang w:val="ru-RU"/>
        </w:rPr>
        <w:t>у</w:t>
      </w:r>
      <w:r w:rsidR="004E0580" w:rsidRPr="0049222C">
        <w:rPr>
          <w:rFonts w:ascii="Times New Roman" w:hAnsi="Times New Roman" w:cs="Times New Roman"/>
          <w:sz w:val="28"/>
          <w:szCs w:val="28"/>
          <w:lang w:val="ru-RU"/>
        </w:rPr>
        <w:t xml:space="preserve">ются и иные аргументы, в частности </w:t>
      </w:r>
      <w:r w:rsidR="00676857" w:rsidRPr="0049222C">
        <w:rPr>
          <w:rFonts w:ascii="Times New Roman" w:hAnsi="Times New Roman" w:cs="Times New Roman"/>
          <w:sz w:val="28"/>
          <w:szCs w:val="28"/>
          <w:lang w:val="ru-RU"/>
        </w:rPr>
        <w:t xml:space="preserve">аргументы, выражающие </w:t>
      </w:r>
      <w:r w:rsidR="00EE50FC" w:rsidRPr="0049222C">
        <w:rPr>
          <w:rFonts w:ascii="Times New Roman" w:hAnsi="Times New Roman" w:cs="Times New Roman"/>
          <w:sz w:val="28"/>
          <w:szCs w:val="28"/>
          <w:lang w:val="ru-RU"/>
        </w:rPr>
        <w:t xml:space="preserve">связь </w:t>
      </w:r>
      <w:r w:rsidR="004E0580" w:rsidRPr="0049222C">
        <w:rPr>
          <w:rFonts w:ascii="Times New Roman" w:hAnsi="Times New Roman" w:cs="Times New Roman"/>
          <w:sz w:val="28"/>
          <w:szCs w:val="28"/>
          <w:lang w:val="ru-RU"/>
        </w:rPr>
        <w:t>причины и следствия</w:t>
      </w:r>
      <w:r w:rsidR="00EE50FC" w:rsidRPr="0049222C">
        <w:rPr>
          <w:rFonts w:ascii="Times New Roman" w:hAnsi="Times New Roman" w:cs="Times New Roman"/>
          <w:sz w:val="28"/>
          <w:szCs w:val="28"/>
          <w:lang w:val="ru-RU"/>
        </w:rPr>
        <w:t xml:space="preserve"> </w:t>
      </w:r>
      <w:r w:rsidR="00EE50FC" w:rsidRPr="0049222C">
        <w:rPr>
          <w:rStyle w:val="FootnoteReference"/>
          <w:rFonts w:ascii="Times New Roman" w:hAnsi="Times New Roman" w:cs="Times New Roman"/>
          <w:sz w:val="28"/>
          <w:szCs w:val="28"/>
          <w:lang w:val="ru-RU"/>
        </w:rPr>
        <w:footnoteReference w:id="120"/>
      </w:r>
      <w:r w:rsidR="004E0580" w:rsidRPr="0049222C">
        <w:rPr>
          <w:rFonts w:ascii="Times New Roman" w:hAnsi="Times New Roman" w:cs="Times New Roman"/>
          <w:sz w:val="28"/>
          <w:szCs w:val="28"/>
          <w:lang w:val="ru-RU"/>
        </w:rPr>
        <w:t>.</w:t>
      </w:r>
    </w:p>
    <w:p w14:paraId="12E5324A" w14:textId="1CB52F57" w:rsidR="00F62174" w:rsidRPr="0049222C" w:rsidRDefault="00F719B0" w:rsidP="00385FB5">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hAnsi="Times New Roman" w:cs="Times New Roman"/>
          <w:sz w:val="28"/>
          <w:szCs w:val="28"/>
        </w:rPr>
        <w:t>В дальнейшем</w:t>
      </w:r>
      <w:r w:rsidR="00901FA4" w:rsidRPr="0049222C">
        <w:rPr>
          <w:rFonts w:ascii="Times New Roman" w:hAnsi="Times New Roman" w:cs="Times New Roman"/>
          <w:sz w:val="28"/>
          <w:szCs w:val="28"/>
        </w:rPr>
        <w:t xml:space="preserve"> Д. Уолтон совместно с Ф. Маканьо</w:t>
      </w:r>
      <w:r w:rsidRPr="0049222C">
        <w:rPr>
          <w:rFonts w:ascii="Times New Roman" w:hAnsi="Times New Roman" w:cs="Times New Roman"/>
          <w:sz w:val="28"/>
          <w:szCs w:val="28"/>
        </w:rPr>
        <w:t xml:space="preserve"> также сформулировали ряд интерпретативных аргументов на основе анализа </w:t>
      </w:r>
      <w:r w:rsidR="0002306D" w:rsidRPr="0049222C">
        <w:rPr>
          <w:rFonts w:ascii="Times New Roman" w:hAnsi="Times New Roman" w:cs="Times New Roman"/>
          <w:sz w:val="28"/>
          <w:szCs w:val="28"/>
          <w:lang w:val="ru-RU"/>
        </w:rPr>
        <w:t xml:space="preserve">и сопоставления </w:t>
      </w:r>
      <w:r w:rsidRPr="0049222C">
        <w:rPr>
          <w:rFonts w:ascii="Times New Roman" w:hAnsi="Times New Roman" w:cs="Times New Roman"/>
          <w:sz w:val="28"/>
          <w:szCs w:val="28"/>
        </w:rPr>
        <w:t>классификаций</w:t>
      </w:r>
      <w:r w:rsidR="00901FA4" w:rsidRPr="0049222C">
        <w:rPr>
          <w:rFonts w:ascii="Times New Roman" w:hAnsi="Times New Roman" w:cs="Times New Roman"/>
          <w:sz w:val="28"/>
          <w:szCs w:val="28"/>
        </w:rPr>
        <w:t xml:space="preserve"> других ученых</w:t>
      </w:r>
      <w:r w:rsidR="00901FA4" w:rsidRPr="0049222C">
        <w:rPr>
          <w:rStyle w:val="FootnoteReference"/>
          <w:rFonts w:ascii="Times New Roman" w:hAnsi="Times New Roman" w:cs="Times New Roman"/>
          <w:sz w:val="28"/>
          <w:szCs w:val="28"/>
        </w:rPr>
        <w:footnoteReference w:id="121"/>
      </w:r>
      <w:r w:rsidR="00901FA4" w:rsidRPr="0049222C">
        <w:rPr>
          <w:rFonts w:ascii="Times New Roman" w:hAnsi="Times New Roman" w:cs="Times New Roman"/>
          <w:sz w:val="28"/>
          <w:szCs w:val="28"/>
        </w:rPr>
        <w:t xml:space="preserve">. Отличительная черта интерпретативных аргументов заключается в том, что они направлены </w:t>
      </w:r>
      <w:r w:rsidR="00901FA4" w:rsidRPr="0049222C">
        <w:rPr>
          <w:rFonts w:ascii="Times New Roman" w:eastAsia="Times New Roman" w:hAnsi="Times New Roman" w:cs="Times New Roman"/>
          <w:sz w:val="28"/>
          <w:szCs w:val="28"/>
          <w:lang w:val="ru-RU" w:eastAsia="ru-RU"/>
        </w:rPr>
        <w:t>на обоснование определенного результата толкования</w:t>
      </w:r>
      <w:r w:rsidR="00901FA4" w:rsidRPr="0049222C">
        <w:rPr>
          <w:rStyle w:val="FootnoteReference"/>
          <w:rFonts w:ascii="Times New Roman" w:eastAsia="Times New Roman" w:hAnsi="Times New Roman" w:cs="Times New Roman"/>
          <w:sz w:val="28"/>
          <w:szCs w:val="28"/>
          <w:lang w:val="ru-RU" w:eastAsia="ru-RU"/>
        </w:rPr>
        <w:footnoteReference w:id="122"/>
      </w:r>
      <w:r w:rsidR="00901FA4" w:rsidRPr="0049222C">
        <w:rPr>
          <w:rFonts w:ascii="Times New Roman" w:eastAsia="Times New Roman" w:hAnsi="Times New Roman" w:cs="Times New Roman"/>
          <w:sz w:val="28"/>
          <w:szCs w:val="28"/>
          <w:lang w:val="ru-RU" w:eastAsia="ru-RU"/>
        </w:rPr>
        <w:t>.</w:t>
      </w:r>
      <w:r w:rsidR="00F62174" w:rsidRPr="0049222C">
        <w:rPr>
          <w:rFonts w:ascii="Times New Roman" w:eastAsia="Times New Roman" w:hAnsi="Times New Roman" w:cs="Times New Roman"/>
          <w:sz w:val="28"/>
          <w:szCs w:val="28"/>
          <w:lang w:val="ru-RU" w:eastAsia="ru-RU"/>
        </w:rPr>
        <w:t xml:space="preserve"> </w:t>
      </w:r>
      <w:proofErr w:type="spellStart"/>
      <w:r w:rsidR="00F62174" w:rsidRPr="00385FB5">
        <w:rPr>
          <w:rFonts w:ascii="Times New Roman" w:eastAsia="Times New Roman" w:hAnsi="Times New Roman" w:cs="Times New Roman"/>
          <w:sz w:val="28"/>
          <w:szCs w:val="28"/>
          <w:lang w:val="ru-RU" w:eastAsia="ru-RU"/>
        </w:rPr>
        <w:t>Интерпретативные</w:t>
      </w:r>
      <w:proofErr w:type="spellEnd"/>
      <w:r w:rsidR="00F62174" w:rsidRPr="00385FB5">
        <w:rPr>
          <w:rFonts w:ascii="Times New Roman" w:eastAsia="Times New Roman" w:hAnsi="Times New Roman" w:cs="Times New Roman"/>
          <w:sz w:val="28"/>
          <w:szCs w:val="28"/>
          <w:lang w:val="ru-RU" w:eastAsia="ru-RU"/>
        </w:rPr>
        <w:t xml:space="preserve"> аргументы отражают основные способы толкования, характерные как для континентальной, так и для англосаксонской систем права</w:t>
      </w:r>
      <w:r w:rsidR="00F62174" w:rsidRPr="00385FB5">
        <w:rPr>
          <w:rStyle w:val="FootnoteReference"/>
          <w:rFonts w:ascii="Times New Roman" w:eastAsia="Times New Roman" w:hAnsi="Times New Roman" w:cs="Times New Roman"/>
          <w:sz w:val="28"/>
          <w:szCs w:val="28"/>
          <w:lang w:val="ru-RU" w:eastAsia="ru-RU"/>
        </w:rPr>
        <w:footnoteReference w:id="123"/>
      </w:r>
      <w:r w:rsidR="00F62174" w:rsidRPr="00385FB5">
        <w:rPr>
          <w:rFonts w:ascii="Times New Roman" w:eastAsia="Times New Roman" w:hAnsi="Times New Roman" w:cs="Times New Roman"/>
          <w:sz w:val="28"/>
          <w:szCs w:val="28"/>
          <w:lang w:val="ru-RU" w:eastAsia="ru-RU"/>
        </w:rPr>
        <w:t xml:space="preserve">. </w:t>
      </w:r>
    </w:p>
    <w:p w14:paraId="69601F0A" w14:textId="5867B340" w:rsidR="0002306D" w:rsidRPr="0049222C" w:rsidRDefault="00901FA4">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49222C">
        <w:rPr>
          <w:rFonts w:ascii="Times New Roman" w:eastAsia="Times New Roman" w:hAnsi="Times New Roman" w:cs="Times New Roman"/>
          <w:sz w:val="28"/>
          <w:szCs w:val="28"/>
          <w:lang w:val="ru-RU" w:eastAsia="ru-RU"/>
        </w:rPr>
        <w:t>Уолтон</w:t>
      </w:r>
      <w:proofErr w:type="spellEnd"/>
      <w:r w:rsidR="00B4778C" w:rsidRPr="0049222C">
        <w:rPr>
          <w:rFonts w:ascii="Times New Roman" w:eastAsia="Times New Roman" w:hAnsi="Times New Roman" w:cs="Times New Roman"/>
          <w:sz w:val="28"/>
          <w:szCs w:val="28"/>
          <w:lang w:val="ru-RU" w:eastAsia="ru-RU"/>
        </w:rPr>
        <w:t xml:space="preserve"> и </w:t>
      </w:r>
      <w:proofErr w:type="spellStart"/>
      <w:r w:rsidR="004A2F97" w:rsidRPr="0049222C">
        <w:rPr>
          <w:rFonts w:ascii="Times New Roman" w:eastAsia="Times New Roman" w:hAnsi="Times New Roman" w:cs="Times New Roman"/>
          <w:sz w:val="28"/>
          <w:szCs w:val="28"/>
          <w:lang w:val="ru-RU" w:eastAsia="ru-RU"/>
        </w:rPr>
        <w:t>Маканьо</w:t>
      </w:r>
      <w:proofErr w:type="spellEnd"/>
      <w:r w:rsidR="004A2F97" w:rsidRPr="0049222C">
        <w:rPr>
          <w:rFonts w:ascii="Times New Roman" w:eastAsia="Times New Roman" w:hAnsi="Times New Roman" w:cs="Times New Roman"/>
          <w:sz w:val="28"/>
          <w:szCs w:val="28"/>
          <w:lang w:val="ru-RU" w:eastAsia="ru-RU"/>
        </w:rPr>
        <w:t xml:space="preserve"> предложили</w:t>
      </w:r>
      <w:r w:rsidRPr="0049222C">
        <w:rPr>
          <w:rFonts w:ascii="Times New Roman" w:eastAsia="Times New Roman" w:hAnsi="Times New Roman" w:cs="Times New Roman"/>
          <w:sz w:val="28"/>
          <w:szCs w:val="28"/>
          <w:lang w:val="ru-RU" w:eastAsia="ru-RU"/>
        </w:rPr>
        <w:t xml:space="preserve"> </w:t>
      </w:r>
      <w:r w:rsidR="004A2F97" w:rsidRPr="0049222C">
        <w:rPr>
          <w:rFonts w:ascii="Times New Roman" w:eastAsia="Times New Roman" w:hAnsi="Times New Roman" w:cs="Times New Roman"/>
          <w:sz w:val="28"/>
          <w:szCs w:val="28"/>
          <w:lang w:val="ru-RU" w:eastAsia="ru-RU"/>
        </w:rPr>
        <w:t xml:space="preserve">11 </w:t>
      </w:r>
      <w:proofErr w:type="spellStart"/>
      <w:r w:rsidR="004A2F97" w:rsidRPr="0049222C">
        <w:rPr>
          <w:rFonts w:ascii="Times New Roman" w:eastAsia="Times New Roman" w:hAnsi="Times New Roman" w:cs="Times New Roman"/>
          <w:sz w:val="28"/>
          <w:szCs w:val="28"/>
          <w:lang w:val="ru-RU" w:eastAsia="ru-RU"/>
        </w:rPr>
        <w:t>интерпретативных</w:t>
      </w:r>
      <w:proofErr w:type="spellEnd"/>
      <w:r w:rsidR="004A2F97" w:rsidRPr="0049222C">
        <w:rPr>
          <w:rFonts w:ascii="Times New Roman" w:eastAsia="Times New Roman" w:hAnsi="Times New Roman" w:cs="Times New Roman"/>
          <w:sz w:val="28"/>
          <w:szCs w:val="28"/>
          <w:lang w:val="ru-RU" w:eastAsia="ru-RU"/>
        </w:rPr>
        <w:t xml:space="preserve"> аргументов и </w:t>
      </w:r>
      <w:r w:rsidR="0002306D" w:rsidRPr="0049222C">
        <w:rPr>
          <w:rFonts w:ascii="Times New Roman" w:eastAsia="Times New Roman" w:hAnsi="Times New Roman" w:cs="Times New Roman"/>
          <w:sz w:val="28"/>
          <w:szCs w:val="28"/>
          <w:lang w:val="ru-RU" w:eastAsia="ru-RU"/>
        </w:rPr>
        <w:t xml:space="preserve">объединили их в 6 </w:t>
      </w:r>
      <w:proofErr w:type="spellStart"/>
      <w:r w:rsidR="0002306D" w:rsidRPr="0049222C">
        <w:rPr>
          <w:rFonts w:ascii="Times New Roman" w:eastAsia="Times New Roman" w:hAnsi="Times New Roman" w:cs="Times New Roman"/>
          <w:sz w:val="28"/>
          <w:szCs w:val="28"/>
          <w:lang w:val="ru-RU" w:eastAsia="ru-RU"/>
        </w:rPr>
        <w:t>аргументативных</w:t>
      </w:r>
      <w:proofErr w:type="spellEnd"/>
      <w:r w:rsidR="0002306D" w:rsidRPr="0049222C">
        <w:rPr>
          <w:rFonts w:ascii="Times New Roman" w:eastAsia="Times New Roman" w:hAnsi="Times New Roman" w:cs="Times New Roman"/>
          <w:sz w:val="28"/>
          <w:szCs w:val="28"/>
          <w:lang w:val="ru-RU" w:eastAsia="ru-RU"/>
        </w:rPr>
        <w:t xml:space="preserve"> схем следующим образом:</w:t>
      </w:r>
    </w:p>
    <w:p w14:paraId="0C5C360F" w14:textId="1668CC81" w:rsidR="0002306D" w:rsidRPr="0049222C" w:rsidRDefault="004A2F97">
      <w:pPr>
        <w:spacing w:after="0" w:line="360" w:lineRule="auto"/>
        <w:ind w:firstLine="720"/>
        <w:jc w:val="both"/>
        <w:rPr>
          <w:rFonts w:ascii="Times New Roman" w:hAnsi="Times New Roman" w:cs="Times New Roman"/>
          <w:i/>
          <w:sz w:val="28"/>
          <w:szCs w:val="28"/>
          <w:lang w:val="ru-RU"/>
        </w:rPr>
      </w:pPr>
      <w:r w:rsidRPr="0049222C">
        <w:rPr>
          <w:rFonts w:ascii="Times New Roman" w:eastAsia="Times New Roman" w:hAnsi="Times New Roman" w:cs="Times New Roman"/>
          <w:sz w:val="28"/>
          <w:szCs w:val="28"/>
          <w:lang w:val="ru-RU" w:eastAsia="ru-RU"/>
        </w:rPr>
        <w:t xml:space="preserve">1. Аргумент </w:t>
      </w:r>
      <w:r w:rsidR="0002306D" w:rsidRPr="0049222C">
        <w:rPr>
          <w:rFonts w:ascii="Times New Roman" w:eastAsia="Times New Roman" w:hAnsi="Times New Roman" w:cs="Times New Roman"/>
          <w:sz w:val="28"/>
          <w:szCs w:val="28"/>
          <w:lang w:val="ru-RU" w:eastAsia="ru-RU"/>
        </w:rPr>
        <w:t xml:space="preserve">при недостатке доказательств: (1) аргумент </w:t>
      </w:r>
      <w:r w:rsidR="00901FA4" w:rsidRPr="0049222C">
        <w:rPr>
          <w:rFonts w:ascii="Times New Roman" w:hAnsi="Times New Roman" w:cs="Times New Roman"/>
          <w:i/>
          <w:sz w:val="28"/>
          <w:szCs w:val="28"/>
        </w:rPr>
        <w:t>a</w:t>
      </w:r>
      <w:r w:rsidR="00901FA4" w:rsidRPr="0049222C">
        <w:rPr>
          <w:rFonts w:ascii="Times New Roman" w:hAnsi="Times New Roman" w:cs="Times New Roman"/>
          <w:i/>
          <w:sz w:val="28"/>
          <w:szCs w:val="28"/>
          <w:lang w:val="ru-RU"/>
        </w:rPr>
        <w:t xml:space="preserve"> </w:t>
      </w:r>
      <w:proofErr w:type="spellStart"/>
      <w:r w:rsidR="00901FA4" w:rsidRPr="0049222C">
        <w:rPr>
          <w:rFonts w:ascii="Times New Roman" w:hAnsi="Times New Roman" w:cs="Times New Roman"/>
          <w:i/>
          <w:sz w:val="28"/>
          <w:szCs w:val="28"/>
        </w:rPr>
        <w:t>contrario</w:t>
      </w:r>
      <w:proofErr w:type="spellEnd"/>
      <w:r w:rsidR="0002306D" w:rsidRPr="00385FB5">
        <w:rPr>
          <w:rFonts w:ascii="Times New Roman" w:hAnsi="Times New Roman" w:cs="Times New Roman"/>
          <w:sz w:val="28"/>
          <w:szCs w:val="28"/>
          <w:lang w:val="ru-RU"/>
        </w:rPr>
        <w:t>;</w:t>
      </w:r>
    </w:p>
    <w:p w14:paraId="3B1C16C5" w14:textId="7E8899DD" w:rsidR="0002306D" w:rsidRPr="0049222C" w:rsidRDefault="0002306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lastRenderedPageBreak/>
        <w:t xml:space="preserve">2. Аргументы, основанные на аналогии: (2) аргумент </w:t>
      </w:r>
      <w:r w:rsidRPr="00385FB5">
        <w:rPr>
          <w:rFonts w:ascii="Times New Roman" w:hAnsi="Times New Roman" w:cs="Times New Roman"/>
          <w:i/>
          <w:sz w:val="28"/>
          <w:szCs w:val="28"/>
        </w:rPr>
        <w:t>ad</w:t>
      </w:r>
      <w:r w:rsidRPr="00385FB5">
        <w:rPr>
          <w:rFonts w:ascii="Times New Roman" w:hAnsi="Times New Roman" w:cs="Times New Roman"/>
          <w:i/>
          <w:sz w:val="28"/>
          <w:szCs w:val="28"/>
          <w:lang w:val="ru-RU"/>
        </w:rPr>
        <w:t xml:space="preserve"> </w:t>
      </w:r>
      <w:proofErr w:type="spellStart"/>
      <w:r w:rsidRPr="00385FB5">
        <w:rPr>
          <w:rFonts w:ascii="Times New Roman" w:hAnsi="Times New Roman" w:cs="Times New Roman"/>
          <w:i/>
          <w:sz w:val="28"/>
          <w:szCs w:val="28"/>
        </w:rPr>
        <w:t>simili</w:t>
      </w:r>
      <w:proofErr w:type="spellEnd"/>
      <w:r w:rsidRPr="0049222C">
        <w:rPr>
          <w:rFonts w:ascii="Times New Roman" w:hAnsi="Times New Roman" w:cs="Times New Roman"/>
          <w:sz w:val="28"/>
          <w:szCs w:val="28"/>
          <w:lang w:val="ru-RU"/>
        </w:rPr>
        <w:t xml:space="preserve"> (аргумент из аналогии закона и аргумент из аналогии права (из общих принципов) и (3) аргумент </w:t>
      </w:r>
      <w:r w:rsidRPr="0049222C">
        <w:rPr>
          <w:rFonts w:ascii="Times New Roman" w:hAnsi="Times New Roman" w:cs="Times New Roman"/>
          <w:i/>
          <w:sz w:val="28"/>
          <w:szCs w:val="28"/>
        </w:rPr>
        <w:t>a</w:t>
      </w:r>
      <w:r w:rsidRPr="0049222C">
        <w:rPr>
          <w:rFonts w:ascii="Times New Roman" w:hAnsi="Times New Roman" w:cs="Times New Roman"/>
          <w:i/>
          <w:sz w:val="28"/>
          <w:szCs w:val="28"/>
          <w:lang w:val="ru-RU"/>
        </w:rPr>
        <w:t xml:space="preserve"> </w:t>
      </w:r>
      <w:r w:rsidRPr="0049222C">
        <w:rPr>
          <w:rFonts w:ascii="Times New Roman" w:hAnsi="Times New Roman" w:cs="Times New Roman"/>
          <w:i/>
          <w:sz w:val="28"/>
          <w:szCs w:val="28"/>
        </w:rPr>
        <w:t>fortiori</w:t>
      </w:r>
      <w:r w:rsidRPr="0049222C">
        <w:rPr>
          <w:rFonts w:ascii="Times New Roman" w:hAnsi="Times New Roman" w:cs="Times New Roman"/>
          <w:sz w:val="28"/>
          <w:szCs w:val="28"/>
          <w:lang w:val="ru-RU"/>
        </w:rPr>
        <w:t>;</w:t>
      </w:r>
    </w:p>
    <w:p w14:paraId="20678608" w14:textId="4202A7F8" w:rsidR="0002306D" w:rsidRPr="0049222C" w:rsidRDefault="0002306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3. Аргументы на основе авторитетности источника: (4) аргумент из авторитетного источника (аргумент из намерения законодателя; исторический аргумент; аргумент </w:t>
      </w:r>
      <w:r w:rsidRPr="00385FB5">
        <w:rPr>
          <w:rFonts w:ascii="Times New Roman" w:hAnsi="Times New Roman" w:cs="Times New Roman"/>
          <w:i/>
          <w:sz w:val="28"/>
          <w:szCs w:val="28"/>
        </w:rPr>
        <w:t>ab</w:t>
      </w:r>
      <w:r w:rsidRPr="00385FB5">
        <w:rPr>
          <w:rFonts w:ascii="Times New Roman" w:hAnsi="Times New Roman" w:cs="Times New Roman"/>
          <w:i/>
          <w:sz w:val="28"/>
          <w:szCs w:val="28"/>
          <w:lang w:val="ru-RU"/>
        </w:rPr>
        <w:t xml:space="preserve"> </w:t>
      </w:r>
      <w:proofErr w:type="spellStart"/>
      <w:r w:rsidRPr="00385FB5">
        <w:rPr>
          <w:rFonts w:ascii="Times New Roman" w:hAnsi="Times New Roman" w:cs="Times New Roman"/>
          <w:i/>
          <w:sz w:val="28"/>
          <w:szCs w:val="28"/>
        </w:rPr>
        <w:t>exemplo</w:t>
      </w:r>
      <w:proofErr w:type="spellEnd"/>
      <w:r w:rsidRPr="0049222C">
        <w:rPr>
          <w:rFonts w:ascii="Times New Roman" w:hAnsi="Times New Roman" w:cs="Times New Roman"/>
          <w:i/>
          <w:sz w:val="28"/>
          <w:szCs w:val="28"/>
          <w:lang w:val="ru-RU"/>
        </w:rPr>
        <w:t xml:space="preserve">; </w:t>
      </w:r>
      <w:r w:rsidRPr="0049222C">
        <w:rPr>
          <w:rFonts w:ascii="Times New Roman" w:hAnsi="Times New Roman" w:cs="Times New Roman"/>
          <w:sz w:val="28"/>
          <w:szCs w:val="28"/>
          <w:lang w:val="ru-RU"/>
        </w:rPr>
        <w:t xml:space="preserve">аргумент из </w:t>
      </w:r>
      <w:r w:rsidR="002B3ED2" w:rsidRPr="0049222C">
        <w:rPr>
          <w:rFonts w:ascii="Times New Roman" w:hAnsi="Times New Roman" w:cs="Times New Roman"/>
          <w:sz w:val="28"/>
          <w:szCs w:val="28"/>
          <w:lang w:val="ru-RU"/>
        </w:rPr>
        <w:t>общеупотребимого смысла слов</w:t>
      </w:r>
      <w:r w:rsidRPr="0049222C">
        <w:rPr>
          <w:rFonts w:ascii="Times New Roman" w:hAnsi="Times New Roman" w:cs="Times New Roman"/>
          <w:sz w:val="28"/>
          <w:szCs w:val="28"/>
          <w:lang w:val="ru-RU"/>
        </w:rPr>
        <w:t>);</w:t>
      </w:r>
    </w:p>
    <w:p w14:paraId="10EFDA47" w14:textId="2CBA461D" w:rsidR="0002306D" w:rsidRPr="0049222C" w:rsidRDefault="0002306D">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4. </w:t>
      </w:r>
      <w:r w:rsidR="002B3ED2" w:rsidRPr="0049222C">
        <w:rPr>
          <w:rFonts w:ascii="Times New Roman" w:hAnsi="Times New Roman" w:cs="Times New Roman"/>
          <w:sz w:val="28"/>
          <w:szCs w:val="28"/>
          <w:lang w:val="ru-RU"/>
        </w:rPr>
        <w:t>Прагматические аргументы</w:t>
      </w:r>
      <w:r w:rsidR="000A6C25" w:rsidRPr="0049222C">
        <w:rPr>
          <w:rFonts w:ascii="Times New Roman" w:hAnsi="Times New Roman" w:cs="Times New Roman"/>
          <w:sz w:val="28"/>
          <w:szCs w:val="28"/>
          <w:lang w:val="ru-RU"/>
        </w:rPr>
        <w:t xml:space="preserve"> (прагматическая аргументация, аргументы из последствий, аргументы из ценностей)</w:t>
      </w:r>
      <w:r w:rsidR="002B3ED2" w:rsidRPr="0049222C">
        <w:rPr>
          <w:rFonts w:ascii="Times New Roman" w:hAnsi="Times New Roman" w:cs="Times New Roman"/>
          <w:sz w:val="28"/>
          <w:szCs w:val="28"/>
          <w:lang w:val="ru-RU"/>
        </w:rPr>
        <w:t xml:space="preserve">: (5) аргумент </w:t>
      </w:r>
      <w:r w:rsidR="002B3ED2" w:rsidRPr="0049222C">
        <w:rPr>
          <w:rFonts w:ascii="Times New Roman" w:hAnsi="Times New Roman" w:cs="Times New Roman"/>
          <w:i/>
          <w:sz w:val="28"/>
          <w:szCs w:val="28"/>
        </w:rPr>
        <w:t>ad</w:t>
      </w:r>
      <w:r w:rsidR="002B3ED2" w:rsidRPr="0049222C">
        <w:rPr>
          <w:rFonts w:ascii="Times New Roman" w:hAnsi="Times New Roman" w:cs="Times New Roman"/>
          <w:i/>
          <w:sz w:val="28"/>
          <w:szCs w:val="28"/>
          <w:lang w:val="ru-RU"/>
        </w:rPr>
        <w:t xml:space="preserve"> </w:t>
      </w:r>
      <w:r w:rsidR="002B3ED2" w:rsidRPr="0049222C">
        <w:rPr>
          <w:rFonts w:ascii="Times New Roman" w:hAnsi="Times New Roman" w:cs="Times New Roman"/>
          <w:i/>
          <w:sz w:val="28"/>
          <w:szCs w:val="28"/>
        </w:rPr>
        <w:t>absurdum</w:t>
      </w:r>
      <w:r w:rsidR="002B3ED2" w:rsidRPr="0049222C">
        <w:rPr>
          <w:rFonts w:ascii="Times New Roman" w:hAnsi="Times New Roman" w:cs="Times New Roman"/>
          <w:i/>
          <w:sz w:val="28"/>
          <w:szCs w:val="28"/>
          <w:lang w:val="ru-RU"/>
        </w:rPr>
        <w:t xml:space="preserve">; </w:t>
      </w:r>
      <w:r w:rsidR="002B3ED2" w:rsidRPr="0049222C">
        <w:rPr>
          <w:rFonts w:ascii="Times New Roman" w:hAnsi="Times New Roman" w:cs="Times New Roman"/>
          <w:sz w:val="28"/>
          <w:szCs w:val="28"/>
          <w:lang w:val="ru-RU"/>
        </w:rPr>
        <w:t xml:space="preserve">(6) справедливый аргумент; (7) аргумент из согласованности правовой системы; (8) телеологический аргумент; </w:t>
      </w:r>
    </w:p>
    <w:p w14:paraId="557A240D" w14:textId="4F904FF4" w:rsidR="00F62174" w:rsidRPr="00385FB5" w:rsidRDefault="00F62174">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5. Аргументы из гипотезы</w:t>
      </w:r>
      <w:r w:rsidR="000A6C25" w:rsidRPr="0049222C">
        <w:rPr>
          <w:rFonts w:ascii="Times New Roman" w:hAnsi="Times New Roman" w:cs="Times New Roman"/>
          <w:sz w:val="28"/>
          <w:szCs w:val="28"/>
          <w:lang w:val="ru-RU"/>
        </w:rPr>
        <w:t xml:space="preserve"> (из наилучшего объяснения)</w:t>
      </w:r>
      <w:r w:rsidRPr="0049222C">
        <w:rPr>
          <w:rFonts w:ascii="Times New Roman" w:hAnsi="Times New Roman" w:cs="Times New Roman"/>
          <w:sz w:val="28"/>
          <w:szCs w:val="28"/>
          <w:lang w:val="ru-RU"/>
        </w:rPr>
        <w:t>: (9) аргумент из экономии; (10) системный аргумент; (11) аргумент их полноты правовой системы.</w:t>
      </w:r>
    </w:p>
    <w:p w14:paraId="477DF30B" w14:textId="01208C86" w:rsidR="00901FA4" w:rsidRPr="0049222C" w:rsidRDefault="00F62174">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Соотношение </w:t>
      </w:r>
      <w:proofErr w:type="spellStart"/>
      <w:r w:rsidRPr="0049222C">
        <w:rPr>
          <w:rFonts w:ascii="Times New Roman" w:hAnsi="Times New Roman" w:cs="Times New Roman"/>
          <w:sz w:val="28"/>
          <w:szCs w:val="28"/>
          <w:lang w:val="ru-RU"/>
        </w:rPr>
        <w:t>интерпретативных</w:t>
      </w:r>
      <w:proofErr w:type="spellEnd"/>
      <w:r w:rsidR="004A2F97" w:rsidRPr="0049222C">
        <w:rPr>
          <w:rFonts w:ascii="Times New Roman" w:hAnsi="Times New Roman" w:cs="Times New Roman"/>
          <w:sz w:val="28"/>
          <w:szCs w:val="28"/>
          <w:lang w:val="ru-RU"/>
        </w:rPr>
        <w:t xml:space="preserve"> </w:t>
      </w:r>
      <w:r w:rsidRPr="0049222C">
        <w:rPr>
          <w:rFonts w:ascii="Times New Roman" w:hAnsi="Times New Roman" w:cs="Times New Roman"/>
          <w:sz w:val="28"/>
          <w:szCs w:val="28"/>
          <w:lang w:val="ru-RU"/>
        </w:rPr>
        <w:t>аргументов</w:t>
      </w:r>
      <w:r w:rsidR="00A419AA" w:rsidRPr="0049222C">
        <w:rPr>
          <w:rFonts w:ascii="Times New Roman" w:hAnsi="Times New Roman" w:cs="Times New Roman"/>
          <w:sz w:val="28"/>
          <w:szCs w:val="28"/>
          <w:lang w:val="ru-RU"/>
        </w:rPr>
        <w:t xml:space="preserve"> с</w:t>
      </w:r>
      <w:r w:rsidRPr="0049222C">
        <w:rPr>
          <w:rFonts w:ascii="Times New Roman" w:hAnsi="Times New Roman" w:cs="Times New Roman"/>
          <w:sz w:val="28"/>
          <w:szCs w:val="28"/>
          <w:lang w:val="ru-RU"/>
        </w:rPr>
        <w:t xml:space="preserve"> </w:t>
      </w:r>
      <w:proofErr w:type="spellStart"/>
      <w:r w:rsidR="004A2F97" w:rsidRPr="0049222C">
        <w:rPr>
          <w:rFonts w:ascii="Times New Roman" w:hAnsi="Times New Roman" w:cs="Times New Roman"/>
          <w:sz w:val="28"/>
          <w:szCs w:val="28"/>
          <w:lang w:val="ru-RU"/>
        </w:rPr>
        <w:t>аргументативными</w:t>
      </w:r>
      <w:proofErr w:type="spellEnd"/>
      <w:r w:rsidR="004A2F97" w:rsidRPr="0049222C">
        <w:rPr>
          <w:rFonts w:ascii="Times New Roman" w:hAnsi="Times New Roman" w:cs="Times New Roman"/>
          <w:sz w:val="28"/>
          <w:szCs w:val="28"/>
          <w:lang w:val="ru-RU"/>
        </w:rPr>
        <w:t xml:space="preserve"> схемами </w:t>
      </w:r>
      <w:r w:rsidRPr="0049222C">
        <w:rPr>
          <w:rFonts w:ascii="Times New Roman" w:hAnsi="Times New Roman" w:cs="Times New Roman"/>
          <w:sz w:val="28"/>
          <w:szCs w:val="28"/>
          <w:lang w:val="ru-RU"/>
        </w:rPr>
        <w:t xml:space="preserve">необходимо в целях </w:t>
      </w:r>
      <w:r w:rsidR="004A2F97" w:rsidRPr="0049222C">
        <w:rPr>
          <w:rFonts w:ascii="Times New Roman" w:hAnsi="Times New Roman" w:cs="Times New Roman"/>
          <w:sz w:val="28"/>
          <w:szCs w:val="28"/>
          <w:lang w:val="ru-RU"/>
        </w:rPr>
        <w:t xml:space="preserve">приведения терминологии </w:t>
      </w:r>
      <w:r w:rsidRPr="0049222C">
        <w:rPr>
          <w:rFonts w:ascii="Times New Roman" w:hAnsi="Times New Roman" w:cs="Times New Roman"/>
          <w:sz w:val="28"/>
          <w:szCs w:val="28"/>
          <w:lang w:val="ru-RU"/>
        </w:rPr>
        <w:t xml:space="preserve">юридической аргументации </w:t>
      </w:r>
      <w:r w:rsidR="004A2F97" w:rsidRPr="0049222C">
        <w:rPr>
          <w:rFonts w:ascii="Times New Roman" w:hAnsi="Times New Roman" w:cs="Times New Roman"/>
          <w:sz w:val="28"/>
          <w:szCs w:val="28"/>
          <w:lang w:val="ru-RU"/>
        </w:rPr>
        <w:t>к единству</w:t>
      </w:r>
      <w:r w:rsidRPr="0049222C">
        <w:rPr>
          <w:rFonts w:ascii="Times New Roman" w:hAnsi="Times New Roman" w:cs="Times New Roman"/>
          <w:sz w:val="28"/>
          <w:szCs w:val="28"/>
          <w:lang w:val="ru-RU"/>
        </w:rPr>
        <w:t>, а также для оценки оснований толкования нормативных текстов</w:t>
      </w:r>
      <w:r w:rsidRPr="0049222C">
        <w:rPr>
          <w:rStyle w:val="FootnoteReference"/>
          <w:rFonts w:ascii="Times New Roman" w:hAnsi="Times New Roman" w:cs="Times New Roman"/>
          <w:sz w:val="28"/>
          <w:szCs w:val="28"/>
        </w:rPr>
        <w:footnoteReference w:id="124"/>
      </w:r>
      <w:r w:rsidRPr="0049222C">
        <w:rPr>
          <w:rFonts w:ascii="Times New Roman" w:hAnsi="Times New Roman" w:cs="Times New Roman"/>
          <w:sz w:val="28"/>
          <w:szCs w:val="28"/>
          <w:lang w:val="ru-RU"/>
        </w:rPr>
        <w:t>.</w:t>
      </w:r>
    </w:p>
    <w:p w14:paraId="6A0B8A65" w14:textId="4C10A974" w:rsidR="00D2507F" w:rsidRPr="0049222C" w:rsidRDefault="009136CD" w:rsidP="00AF3DBF">
      <w:pPr>
        <w:pStyle w:val="Heading2"/>
        <w:spacing w:before="0" w:line="360" w:lineRule="auto"/>
        <w:ind w:firstLine="720"/>
        <w:jc w:val="both"/>
        <w:rPr>
          <w:rFonts w:ascii="Times New Roman" w:hAnsi="Times New Roman" w:cs="Times New Roman"/>
          <w:b/>
          <w:bCs/>
          <w:color w:val="auto"/>
          <w:sz w:val="28"/>
          <w:szCs w:val="28"/>
          <w:lang w:val="ru-RU"/>
        </w:rPr>
      </w:pPr>
      <w:bookmarkStart w:id="15" w:name="_Toc482265873"/>
      <w:r w:rsidRPr="0049222C">
        <w:rPr>
          <w:rFonts w:ascii="Times New Roman" w:hAnsi="Times New Roman" w:cs="Times New Roman"/>
          <w:b/>
          <w:bCs/>
          <w:color w:val="auto"/>
          <w:sz w:val="28"/>
          <w:szCs w:val="28"/>
          <w:lang w:val="ru-RU"/>
        </w:rPr>
        <w:t>§ 2. Соотношение аргументов с реалистическим стилем судебной интерпретации</w:t>
      </w:r>
      <w:r w:rsidR="003B5B85" w:rsidRPr="0049222C">
        <w:rPr>
          <w:rFonts w:ascii="Times New Roman" w:hAnsi="Times New Roman" w:cs="Times New Roman"/>
          <w:b/>
          <w:bCs/>
          <w:color w:val="auto"/>
          <w:sz w:val="28"/>
          <w:szCs w:val="28"/>
          <w:lang w:val="ru-RU"/>
        </w:rPr>
        <w:t xml:space="preserve"> в практике ЕСПЧ</w:t>
      </w:r>
      <w:bookmarkEnd w:id="15"/>
    </w:p>
    <w:p w14:paraId="036C3A9E" w14:textId="0DC25E16" w:rsidR="00460FD8" w:rsidRPr="0049222C" w:rsidRDefault="00460FD8" w:rsidP="00D660D8">
      <w:pPr>
        <w:spacing w:after="0"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В</w:t>
      </w:r>
      <w:r w:rsidRPr="00385FB5">
        <w:rPr>
          <w:rFonts w:ascii="Times New Roman" w:eastAsia="Times New Roman" w:hAnsi="Times New Roman" w:cs="Times New Roman"/>
          <w:sz w:val="28"/>
          <w:szCs w:val="28"/>
          <w:lang w:val="ru-RU" w:eastAsia="ru-RU"/>
        </w:rPr>
        <w:t xml:space="preserve">заимосвязь </w:t>
      </w:r>
      <w:proofErr w:type="spellStart"/>
      <w:r w:rsidRPr="00385FB5">
        <w:rPr>
          <w:rFonts w:ascii="Times New Roman" w:eastAsia="Times New Roman" w:hAnsi="Times New Roman" w:cs="Times New Roman"/>
          <w:sz w:val="28"/>
          <w:szCs w:val="28"/>
          <w:lang w:val="ru-RU" w:eastAsia="ru-RU"/>
        </w:rPr>
        <w:t>интерпр</w:t>
      </w:r>
      <w:r w:rsidR="009670B6">
        <w:rPr>
          <w:rFonts w:ascii="Times New Roman" w:eastAsia="Times New Roman" w:hAnsi="Times New Roman" w:cs="Times New Roman"/>
          <w:sz w:val="28"/>
          <w:szCs w:val="28"/>
          <w:lang w:val="ru-RU" w:eastAsia="ru-RU"/>
        </w:rPr>
        <w:t>ет</w:t>
      </w:r>
      <w:r w:rsidRPr="00385FB5">
        <w:rPr>
          <w:rFonts w:ascii="Times New Roman" w:eastAsia="Times New Roman" w:hAnsi="Times New Roman" w:cs="Times New Roman"/>
          <w:sz w:val="28"/>
          <w:szCs w:val="28"/>
          <w:lang w:val="ru-RU" w:eastAsia="ru-RU"/>
        </w:rPr>
        <w:t>ативных</w:t>
      </w:r>
      <w:proofErr w:type="spellEnd"/>
      <w:r w:rsidRPr="00385FB5">
        <w:rPr>
          <w:rFonts w:ascii="Times New Roman" w:eastAsia="Times New Roman" w:hAnsi="Times New Roman" w:cs="Times New Roman"/>
          <w:sz w:val="28"/>
          <w:szCs w:val="28"/>
          <w:lang w:val="ru-RU" w:eastAsia="ru-RU"/>
        </w:rPr>
        <w:t xml:space="preserve"> аргументов и </w:t>
      </w:r>
      <w:proofErr w:type="spellStart"/>
      <w:r w:rsidRPr="00385FB5">
        <w:rPr>
          <w:rFonts w:ascii="Times New Roman" w:eastAsia="Times New Roman" w:hAnsi="Times New Roman" w:cs="Times New Roman"/>
          <w:sz w:val="28"/>
          <w:szCs w:val="28"/>
          <w:lang w:val="ru-RU" w:eastAsia="ru-RU"/>
        </w:rPr>
        <w:t>аргументативных</w:t>
      </w:r>
      <w:proofErr w:type="spellEnd"/>
      <w:r w:rsidRPr="00385FB5">
        <w:rPr>
          <w:rFonts w:ascii="Times New Roman" w:eastAsia="Times New Roman" w:hAnsi="Times New Roman" w:cs="Times New Roman"/>
          <w:sz w:val="28"/>
          <w:szCs w:val="28"/>
          <w:lang w:val="ru-RU" w:eastAsia="ru-RU"/>
        </w:rPr>
        <w:t xml:space="preserve"> схем позволяет, с одной стороны, выявить и уяснить способы юридической аргументации суда при толковании определенных нормативных положений, и, с другой стороны, оценить, насколько тот или иной аргумент был корректно использован, и не содержит</w:t>
      </w:r>
      <w:r w:rsidR="00B605E3">
        <w:rPr>
          <w:rFonts w:ascii="Times New Roman" w:eastAsia="Times New Roman" w:hAnsi="Times New Roman" w:cs="Times New Roman"/>
          <w:sz w:val="28"/>
          <w:szCs w:val="28"/>
          <w:lang w:val="ru-RU" w:eastAsia="ru-RU"/>
        </w:rPr>
        <w:t>ся</w:t>
      </w:r>
      <w:r w:rsidRPr="00385FB5">
        <w:rPr>
          <w:rFonts w:ascii="Times New Roman" w:eastAsia="Times New Roman" w:hAnsi="Times New Roman" w:cs="Times New Roman"/>
          <w:sz w:val="28"/>
          <w:szCs w:val="28"/>
          <w:lang w:val="ru-RU" w:eastAsia="ru-RU"/>
        </w:rPr>
        <w:t xml:space="preserve"> ли ошибок в аргументации.</w:t>
      </w:r>
      <w:r w:rsidR="005800FA" w:rsidRPr="0049222C">
        <w:rPr>
          <w:rFonts w:ascii="Times New Roman" w:eastAsia="Times New Roman" w:hAnsi="Times New Roman" w:cs="Times New Roman"/>
          <w:sz w:val="28"/>
          <w:szCs w:val="28"/>
          <w:lang w:val="ru-RU" w:eastAsia="ru-RU"/>
        </w:rPr>
        <w:t xml:space="preserve"> В связи с этим представляется необходимым объединить </w:t>
      </w:r>
      <w:r w:rsidR="00D55424" w:rsidRPr="0049222C">
        <w:rPr>
          <w:rFonts w:ascii="Times New Roman" w:eastAsia="Times New Roman" w:hAnsi="Times New Roman" w:cs="Times New Roman"/>
          <w:sz w:val="28"/>
          <w:szCs w:val="28"/>
          <w:lang w:val="ru-RU" w:eastAsia="ru-RU"/>
        </w:rPr>
        <w:t xml:space="preserve">аргументы, выраженные в </w:t>
      </w:r>
      <w:r w:rsidR="005800FA" w:rsidRPr="0049222C">
        <w:rPr>
          <w:rFonts w:ascii="Times New Roman" w:eastAsia="Times New Roman" w:hAnsi="Times New Roman" w:cs="Times New Roman"/>
          <w:sz w:val="28"/>
          <w:szCs w:val="28"/>
          <w:lang w:val="ru-RU" w:eastAsia="ru-RU"/>
        </w:rPr>
        <w:t>наи</w:t>
      </w:r>
      <w:r w:rsidR="00D55424" w:rsidRPr="0049222C">
        <w:rPr>
          <w:rFonts w:ascii="Times New Roman" w:eastAsia="Times New Roman" w:hAnsi="Times New Roman" w:cs="Times New Roman"/>
          <w:sz w:val="28"/>
          <w:szCs w:val="28"/>
          <w:lang w:val="ru-RU" w:eastAsia="ru-RU"/>
        </w:rPr>
        <w:t xml:space="preserve">более распространенных </w:t>
      </w:r>
      <w:proofErr w:type="spellStart"/>
      <w:r w:rsidR="00D55424" w:rsidRPr="0049222C">
        <w:rPr>
          <w:rFonts w:ascii="Times New Roman" w:eastAsia="Times New Roman" w:hAnsi="Times New Roman" w:cs="Times New Roman"/>
          <w:sz w:val="28"/>
          <w:szCs w:val="28"/>
          <w:lang w:val="ru-RU" w:eastAsia="ru-RU"/>
        </w:rPr>
        <w:t>аргументативных</w:t>
      </w:r>
      <w:proofErr w:type="spellEnd"/>
      <w:r w:rsidR="00D55424" w:rsidRPr="0049222C">
        <w:rPr>
          <w:rFonts w:ascii="Times New Roman" w:eastAsia="Times New Roman" w:hAnsi="Times New Roman" w:cs="Times New Roman"/>
          <w:sz w:val="28"/>
          <w:szCs w:val="28"/>
          <w:lang w:val="ru-RU" w:eastAsia="ru-RU"/>
        </w:rPr>
        <w:t xml:space="preserve"> схемах, с</w:t>
      </w:r>
      <w:r w:rsidR="005800FA" w:rsidRPr="0049222C">
        <w:rPr>
          <w:rFonts w:ascii="Times New Roman" w:eastAsia="Times New Roman" w:hAnsi="Times New Roman" w:cs="Times New Roman"/>
          <w:sz w:val="28"/>
          <w:szCs w:val="28"/>
          <w:lang w:val="ru-RU" w:eastAsia="ru-RU"/>
        </w:rPr>
        <w:t xml:space="preserve"> </w:t>
      </w:r>
      <w:proofErr w:type="spellStart"/>
      <w:r w:rsidR="00D55424" w:rsidRPr="0049222C">
        <w:rPr>
          <w:rFonts w:ascii="Times New Roman" w:eastAsia="Times New Roman" w:hAnsi="Times New Roman" w:cs="Times New Roman"/>
          <w:sz w:val="28"/>
          <w:szCs w:val="28"/>
          <w:lang w:val="ru-RU" w:eastAsia="ru-RU"/>
        </w:rPr>
        <w:t>интерпретативными</w:t>
      </w:r>
      <w:proofErr w:type="spellEnd"/>
      <w:r w:rsidR="00D660D8" w:rsidRPr="0049222C">
        <w:rPr>
          <w:rFonts w:ascii="Times New Roman" w:eastAsia="Times New Roman" w:hAnsi="Times New Roman" w:cs="Times New Roman"/>
          <w:sz w:val="28"/>
          <w:szCs w:val="28"/>
          <w:lang w:val="ru-RU" w:eastAsia="ru-RU"/>
        </w:rPr>
        <w:t xml:space="preserve"> ар</w:t>
      </w:r>
      <w:r w:rsidR="00D55424" w:rsidRPr="0049222C">
        <w:rPr>
          <w:rFonts w:ascii="Times New Roman" w:eastAsia="Times New Roman" w:hAnsi="Times New Roman" w:cs="Times New Roman"/>
          <w:sz w:val="28"/>
          <w:szCs w:val="28"/>
          <w:lang w:val="ru-RU" w:eastAsia="ru-RU"/>
        </w:rPr>
        <w:t xml:space="preserve">гументами, чтобы избежать </w:t>
      </w:r>
      <w:r w:rsidR="0097269A">
        <w:rPr>
          <w:rFonts w:ascii="Times New Roman" w:eastAsia="Times New Roman" w:hAnsi="Times New Roman" w:cs="Times New Roman"/>
          <w:sz w:val="28"/>
          <w:szCs w:val="28"/>
          <w:lang w:val="ru-RU" w:eastAsia="ru-RU"/>
        </w:rPr>
        <w:t xml:space="preserve">их </w:t>
      </w:r>
      <w:r w:rsidR="00D55424" w:rsidRPr="0049222C">
        <w:rPr>
          <w:rFonts w:ascii="Times New Roman" w:eastAsia="Times New Roman" w:hAnsi="Times New Roman" w:cs="Times New Roman"/>
          <w:sz w:val="28"/>
          <w:szCs w:val="28"/>
          <w:lang w:val="ru-RU" w:eastAsia="ru-RU"/>
        </w:rPr>
        <w:t xml:space="preserve">дублирования (в частности, в обоих перечнях встречается аргумент из аналогии). </w:t>
      </w:r>
    </w:p>
    <w:p w14:paraId="74D1BAA8" w14:textId="1290E5DB" w:rsidR="00460FD8" w:rsidRPr="0049222C" w:rsidRDefault="00B013D7" w:rsidP="00D55424">
      <w:pPr>
        <w:spacing w:after="0" w:line="360" w:lineRule="auto"/>
        <w:ind w:firstLine="720"/>
        <w:jc w:val="both"/>
        <w:rPr>
          <w:rFonts w:ascii="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lastRenderedPageBreak/>
        <w:t xml:space="preserve">Необходимо </w:t>
      </w:r>
      <w:r w:rsidR="00D55424" w:rsidRPr="0049222C">
        <w:rPr>
          <w:rFonts w:ascii="Times New Roman" w:eastAsia="Times New Roman" w:hAnsi="Times New Roman" w:cs="Times New Roman"/>
          <w:sz w:val="28"/>
          <w:szCs w:val="28"/>
          <w:lang w:val="ru-RU" w:eastAsia="ru-RU"/>
        </w:rPr>
        <w:t xml:space="preserve">также </w:t>
      </w:r>
      <w:r w:rsidRPr="0049222C">
        <w:rPr>
          <w:rFonts w:ascii="Times New Roman" w:eastAsia="Times New Roman" w:hAnsi="Times New Roman" w:cs="Times New Roman"/>
          <w:sz w:val="28"/>
          <w:szCs w:val="28"/>
          <w:lang w:val="ru-RU" w:eastAsia="ru-RU"/>
        </w:rPr>
        <w:t>отметить, что п</w:t>
      </w:r>
      <w:r w:rsidR="00460FD8" w:rsidRPr="0049222C">
        <w:rPr>
          <w:rFonts w:ascii="Times New Roman" w:hAnsi="Times New Roman" w:cs="Times New Roman"/>
          <w:sz w:val="28"/>
          <w:szCs w:val="28"/>
          <w:lang w:val="ru-RU"/>
        </w:rPr>
        <w:t xml:space="preserve">рименительно к ЕСПЧ перечень наиболее распространенных </w:t>
      </w:r>
      <w:proofErr w:type="spellStart"/>
      <w:r w:rsidR="00460FD8" w:rsidRPr="0049222C">
        <w:rPr>
          <w:rFonts w:ascii="Times New Roman" w:hAnsi="Times New Roman" w:cs="Times New Roman"/>
          <w:sz w:val="28"/>
          <w:szCs w:val="28"/>
          <w:lang w:val="ru-RU"/>
        </w:rPr>
        <w:t>аргументативных</w:t>
      </w:r>
      <w:proofErr w:type="spellEnd"/>
      <w:r w:rsidR="00460FD8" w:rsidRPr="0049222C">
        <w:rPr>
          <w:rFonts w:ascii="Times New Roman" w:hAnsi="Times New Roman" w:cs="Times New Roman"/>
          <w:sz w:val="28"/>
          <w:szCs w:val="28"/>
          <w:lang w:val="ru-RU"/>
        </w:rPr>
        <w:t xml:space="preserve"> схем будет несколько отличаться</w:t>
      </w:r>
      <w:r w:rsidR="00D660D8" w:rsidRPr="0049222C">
        <w:rPr>
          <w:rFonts w:ascii="Times New Roman" w:hAnsi="Times New Roman" w:cs="Times New Roman"/>
          <w:sz w:val="28"/>
          <w:szCs w:val="28"/>
          <w:lang w:val="ru-RU"/>
        </w:rPr>
        <w:t xml:space="preserve"> от </w:t>
      </w:r>
      <w:r w:rsidRPr="0049222C">
        <w:rPr>
          <w:rFonts w:ascii="Times New Roman" w:hAnsi="Times New Roman" w:cs="Times New Roman"/>
          <w:sz w:val="28"/>
          <w:szCs w:val="28"/>
          <w:lang w:val="ru-RU"/>
        </w:rPr>
        <w:t xml:space="preserve">перечня, предложенного </w:t>
      </w:r>
      <w:proofErr w:type="spellStart"/>
      <w:r w:rsidRPr="0049222C">
        <w:rPr>
          <w:rFonts w:ascii="Times New Roman" w:hAnsi="Times New Roman" w:cs="Times New Roman"/>
          <w:sz w:val="28"/>
          <w:szCs w:val="28"/>
          <w:lang w:val="ru-RU"/>
        </w:rPr>
        <w:t>Уолтоном</w:t>
      </w:r>
      <w:proofErr w:type="spellEnd"/>
      <w:r w:rsidRPr="0049222C">
        <w:rPr>
          <w:rFonts w:ascii="Times New Roman" w:hAnsi="Times New Roman" w:cs="Times New Roman"/>
          <w:sz w:val="28"/>
          <w:szCs w:val="28"/>
          <w:lang w:val="ru-RU"/>
        </w:rPr>
        <w:t xml:space="preserve">. В частности, </w:t>
      </w:r>
      <w:r w:rsidR="0097269A">
        <w:rPr>
          <w:rFonts w:ascii="Times New Roman" w:hAnsi="Times New Roman" w:cs="Times New Roman"/>
          <w:sz w:val="28"/>
          <w:szCs w:val="28"/>
          <w:lang w:val="ru-RU"/>
        </w:rPr>
        <w:t>в него не включен аргумент</w:t>
      </w:r>
      <w:r w:rsidR="002F7087" w:rsidRPr="0049222C">
        <w:rPr>
          <w:rFonts w:ascii="Times New Roman" w:hAnsi="Times New Roman" w:cs="Times New Roman"/>
          <w:sz w:val="28"/>
          <w:szCs w:val="28"/>
          <w:lang w:val="ru-RU"/>
        </w:rPr>
        <w:t xml:space="preserve"> из признака, как более харак</w:t>
      </w:r>
      <w:r w:rsidR="0097269A">
        <w:rPr>
          <w:rFonts w:ascii="Times New Roman" w:hAnsi="Times New Roman" w:cs="Times New Roman"/>
          <w:sz w:val="28"/>
          <w:szCs w:val="28"/>
          <w:lang w:val="ru-RU"/>
        </w:rPr>
        <w:t>терный</w:t>
      </w:r>
      <w:r w:rsidR="00D55424" w:rsidRPr="0049222C">
        <w:rPr>
          <w:rFonts w:ascii="Times New Roman" w:hAnsi="Times New Roman" w:cs="Times New Roman"/>
          <w:sz w:val="28"/>
          <w:szCs w:val="28"/>
          <w:lang w:val="ru-RU"/>
        </w:rPr>
        <w:t xml:space="preserve"> для использования в рамках доказывания по уголовному делу. В</w:t>
      </w:r>
      <w:r w:rsidR="00460FD8" w:rsidRPr="0049222C">
        <w:rPr>
          <w:rFonts w:ascii="Times New Roman" w:hAnsi="Times New Roman" w:cs="Times New Roman"/>
          <w:sz w:val="28"/>
          <w:szCs w:val="28"/>
          <w:lang w:val="ru-RU"/>
        </w:rPr>
        <w:t xml:space="preserve"> качестве наиболее распространенн</w:t>
      </w:r>
      <w:r w:rsidR="00D55424" w:rsidRPr="0049222C">
        <w:rPr>
          <w:rFonts w:ascii="Times New Roman" w:hAnsi="Times New Roman" w:cs="Times New Roman"/>
          <w:sz w:val="28"/>
          <w:szCs w:val="28"/>
          <w:lang w:val="ru-RU"/>
        </w:rPr>
        <w:t>ых</w:t>
      </w:r>
      <w:r w:rsidR="00460FD8" w:rsidRPr="0049222C">
        <w:rPr>
          <w:rFonts w:ascii="Times New Roman" w:hAnsi="Times New Roman" w:cs="Times New Roman"/>
          <w:sz w:val="28"/>
          <w:szCs w:val="28"/>
          <w:lang w:val="ru-RU"/>
        </w:rPr>
        <w:t xml:space="preserve"> в практике ЕСПЧ </w:t>
      </w:r>
      <w:proofErr w:type="spellStart"/>
      <w:r w:rsidR="00460FD8" w:rsidRPr="0049222C">
        <w:rPr>
          <w:rFonts w:ascii="Times New Roman" w:hAnsi="Times New Roman" w:cs="Times New Roman"/>
          <w:sz w:val="28"/>
          <w:szCs w:val="28"/>
          <w:lang w:val="ru-RU"/>
        </w:rPr>
        <w:t>аргументативных</w:t>
      </w:r>
      <w:proofErr w:type="spellEnd"/>
      <w:r w:rsidR="00460FD8" w:rsidRPr="0049222C">
        <w:rPr>
          <w:rFonts w:ascii="Times New Roman" w:hAnsi="Times New Roman" w:cs="Times New Roman"/>
          <w:sz w:val="28"/>
          <w:szCs w:val="28"/>
          <w:lang w:val="ru-RU"/>
        </w:rPr>
        <w:t xml:space="preserve"> схем возможно выделить: 1) аргумент из установленного правила; 2) аргумент из прецедента; 3) аргумент из аналогии; 4) аргумент из классификации или определения; 5) аргумент из экспертной оценки; 6) аргумент из последствий; 7) аргумент из причины к следствию; 8) аргумент из примера; 9) аргумент из позиции знания; 10) аргумент из популярной практики</w:t>
      </w:r>
      <w:r w:rsidR="00460FD8" w:rsidRPr="0049222C">
        <w:rPr>
          <w:rStyle w:val="FootnoteReference"/>
          <w:rFonts w:ascii="Times New Roman" w:hAnsi="Times New Roman" w:cs="Times New Roman"/>
          <w:sz w:val="28"/>
          <w:szCs w:val="28"/>
        </w:rPr>
        <w:footnoteReference w:id="125"/>
      </w:r>
      <w:r w:rsidR="00460FD8" w:rsidRPr="0049222C">
        <w:rPr>
          <w:rFonts w:ascii="Times New Roman" w:hAnsi="Times New Roman" w:cs="Times New Roman"/>
          <w:sz w:val="28"/>
          <w:szCs w:val="28"/>
          <w:lang w:val="ru-RU"/>
        </w:rPr>
        <w:t>.</w:t>
      </w:r>
    </w:p>
    <w:p w14:paraId="434C2FEC" w14:textId="651D2A6E" w:rsidR="00D974D9" w:rsidRPr="0049222C" w:rsidRDefault="00D974D9" w:rsidP="00984EFB">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Перечень аргументов, предлагаемый для использо</w:t>
      </w:r>
      <w:r w:rsidR="00A87F1C" w:rsidRPr="0049222C">
        <w:rPr>
          <w:rFonts w:ascii="Times New Roman" w:hAnsi="Times New Roman" w:cs="Times New Roman"/>
          <w:sz w:val="28"/>
          <w:szCs w:val="28"/>
          <w:lang w:val="ru-RU"/>
        </w:rPr>
        <w:t xml:space="preserve">вания при анализе практики ЕСПЧ, представлен в форме таблицы с учетом соотношения аргументов со стилями интерпретации. </w:t>
      </w:r>
      <w:r w:rsidR="009E2D8F" w:rsidRPr="0049222C">
        <w:rPr>
          <w:rFonts w:ascii="Times New Roman" w:hAnsi="Times New Roman" w:cs="Times New Roman"/>
          <w:sz w:val="28"/>
          <w:szCs w:val="28"/>
          <w:lang w:val="ru-RU"/>
        </w:rPr>
        <w:t>Критерия</w:t>
      </w:r>
      <w:r w:rsidR="00A87F1C" w:rsidRPr="0049222C">
        <w:rPr>
          <w:rFonts w:ascii="Times New Roman" w:hAnsi="Times New Roman" w:cs="Times New Roman"/>
          <w:sz w:val="28"/>
          <w:szCs w:val="28"/>
          <w:lang w:val="ru-RU"/>
        </w:rPr>
        <w:t>м</w:t>
      </w:r>
      <w:r w:rsidR="009E2D8F" w:rsidRPr="0049222C">
        <w:rPr>
          <w:rFonts w:ascii="Times New Roman" w:hAnsi="Times New Roman" w:cs="Times New Roman"/>
          <w:sz w:val="28"/>
          <w:szCs w:val="28"/>
          <w:lang w:val="ru-RU"/>
        </w:rPr>
        <w:t>и соотношения выступаю</w:t>
      </w:r>
      <w:r w:rsidR="00A87F1C" w:rsidRPr="0049222C">
        <w:rPr>
          <w:rFonts w:ascii="Times New Roman" w:hAnsi="Times New Roman" w:cs="Times New Roman"/>
          <w:sz w:val="28"/>
          <w:szCs w:val="28"/>
          <w:lang w:val="ru-RU"/>
        </w:rPr>
        <w:t xml:space="preserve">т </w:t>
      </w:r>
      <w:r w:rsidR="009E2D8F" w:rsidRPr="0049222C">
        <w:rPr>
          <w:rFonts w:ascii="Times New Roman" w:eastAsia="Times New Roman" w:hAnsi="Times New Roman" w:cs="Times New Roman"/>
          <w:sz w:val="28"/>
          <w:szCs w:val="28"/>
          <w:lang w:val="ru-RU" w:eastAsia="ru-RU"/>
        </w:rPr>
        <w:t xml:space="preserve">«тезис логического скептицизма» и </w:t>
      </w:r>
      <w:r w:rsidR="00A87F1C" w:rsidRPr="0049222C">
        <w:rPr>
          <w:rFonts w:ascii="Times New Roman" w:eastAsia="Times New Roman" w:hAnsi="Times New Roman" w:cs="Times New Roman"/>
          <w:sz w:val="28"/>
          <w:szCs w:val="28"/>
          <w:lang w:val="ru-RU" w:eastAsia="ru-RU"/>
        </w:rPr>
        <w:t>«</w:t>
      </w:r>
      <w:r w:rsidR="00A87F1C" w:rsidRPr="0049222C">
        <w:rPr>
          <w:rFonts w:ascii="Times New Roman" w:hAnsi="Times New Roman" w:cs="Times New Roman"/>
          <w:sz w:val="28"/>
          <w:szCs w:val="28"/>
          <w:lang w:val="ru-RU"/>
        </w:rPr>
        <w:t xml:space="preserve">тезис механистического </w:t>
      </w:r>
      <w:proofErr w:type="spellStart"/>
      <w:r w:rsidR="00A87F1C" w:rsidRPr="0049222C">
        <w:rPr>
          <w:rFonts w:ascii="Times New Roman" w:hAnsi="Times New Roman" w:cs="Times New Roman"/>
          <w:sz w:val="28"/>
          <w:szCs w:val="28"/>
          <w:lang w:val="ru-RU"/>
        </w:rPr>
        <w:t>правоприменения</w:t>
      </w:r>
      <w:proofErr w:type="spellEnd"/>
      <w:r w:rsidR="00A87F1C" w:rsidRPr="0049222C">
        <w:rPr>
          <w:rFonts w:ascii="Times New Roman" w:eastAsia="Times New Roman" w:hAnsi="Times New Roman" w:cs="Times New Roman"/>
          <w:sz w:val="28"/>
          <w:szCs w:val="28"/>
          <w:lang w:val="ru-RU" w:eastAsia="ru-RU"/>
        </w:rPr>
        <w:t>»</w:t>
      </w:r>
      <w:r w:rsidR="00A87F1C" w:rsidRPr="0049222C">
        <w:rPr>
          <w:rFonts w:ascii="Times New Roman" w:hAnsi="Times New Roman" w:cs="Times New Roman"/>
          <w:sz w:val="28"/>
          <w:szCs w:val="28"/>
          <w:lang w:val="ru-RU"/>
        </w:rPr>
        <w:t xml:space="preserve">: если аргумент </w:t>
      </w:r>
      <w:r w:rsidR="00984EFB" w:rsidRPr="0049222C">
        <w:rPr>
          <w:rFonts w:ascii="Times New Roman" w:hAnsi="Times New Roman" w:cs="Times New Roman"/>
          <w:sz w:val="28"/>
          <w:szCs w:val="28"/>
          <w:lang w:val="ru-RU"/>
        </w:rPr>
        <w:t xml:space="preserve">предполагает использование логических критериев толкования, учет нормативных положений, </w:t>
      </w:r>
      <w:r w:rsidR="00A87F1C" w:rsidRPr="0049222C">
        <w:rPr>
          <w:rFonts w:ascii="Times New Roman" w:hAnsi="Times New Roman" w:cs="Times New Roman"/>
          <w:sz w:val="28"/>
          <w:szCs w:val="28"/>
          <w:lang w:val="ru-RU"/>
        </w:rPr>
        <w:t xml:space="preserve">он соотносится с </w:t>
      </w:r>
      <w:r w:rsidR="00727F5B" w:rsidRPr="0049222C">
        <w:rPr>
          <w:rFonts w:ascii="Times New Roman" w:hAnsi="Times New Roman" w:cs="Times New Roman"/>
          <w:sz w:val="28"/>
          <w:szCs w:val="28"/>
          <w:lang w:val="ru-RU"/>
        </w:rPr>
        <w:t xml:space="preserve">формалистским </w:t>
      </w:r>
      <w:r w:rsidR="007157F9" w:rsidRPr="0049222C">
        <w:rPr>
          <w:rFonts w:ascii="Times New Roman" w:hAnsi="Times New Roman" w:cs="Times New Roman"/>
          <w:sz w:val="28"/>
          <w:szCs w:val="28"/>
          <w:lang w:val="ru-RU"/>
        </w:rPr>
        <w:t xml:space="preserve">стилем судебной интерпретации, если же аргумент выходит за рамки нормативного текста, использует </w:t>
      </w:r>
      <w:r w:rsidR="00B50EA7" w:rsidRPr="0049222C">
        <w:rPr>
          <w:rFonts w:ascii="Times New Roman" w:hAnsi="Times New Roman" w:cs="Times New Roman"/>
          <w:sz w:val="28"/>
          <w:szCs w:val="28"/>
          <w:lang w:val="ru-RU"/>
        </w:rPr>
        <w:t xml:space="preserve">риторические приемы, он соотносим с реалистическим стилем. </w:t>
      </w:r>
    </w:p>
    <w:p w14:paraId="23F524E9" w14:textId="0BE0D643" w:rsidR="00E06700" w:rsidRPr="0049222C" w:rsidRDefault="00E06700" w:rsidP="00E06700">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Таблица 1 – </w:t>
      </w:r>
      <w:r w:rsidRPr="0049222C">
        <w:rPr>
          <w:rFonts w:ascii="Times New Roman" w:eastAsia="Times New Roman" w:hAnsi="Times New Roman" w:cs="Times New Roman"/>
          <w:sz w:val="28"/>
          <w:szCs w:val="28"/>
          <w:lang w:val="ru-RU" w:eastAsia="ru-RU"/>
        </w:rPr>
        <w:t>Соотношение аргументов со стилями интерпретации</w:t>
      </w:r>
      <w:r w:rsidR="009E2D8F" w:rsidRPr="0049222C">
        <w:rPr>
          <w:rFonts w:ascii="Times New Roman" w:eastAsia="Times New Roman" w:hAnsi="Times New Roman" w:cs="Times New Roman"/>
          <w:sz w:val="28"/>
          <w:szCs w:val="28"/>
          <w:lang w:val="ru-RU" w:eastAsia="ru-RU"/>
        </w:rPr>
        <w:t xml:space="preserve"> </w:t>
      </w:r>
    </w:p>
    <w:tbl>
      <w:tblPr>
        <w:tblStyle w:val="TableGrid"/>
        <w:tblW w:w="9889" w:type="dxa"/>
        <w:tblLook w:val="04A0" w:firstRow="1" w:lastRow="0" w:firstColumn="1" w:lastColumn="0" w:noHBand="0" w:noVBand="1"/>
      </w:tblPr>
      <w:tblGrid>
        <w:gridCol w:w="3794"/>
        <w:gridCol w:w="6095"/>
      </w:tblGrid>
      <w:tr w:rsidR="00E06700" w:rsidRPr="0049222C" w14:paraId="3D52CC6C" w14:textId="77777777" w:rsidTr="00D974D9">
        <w:tc>
          <w:tcPr>
            <w:tcW w:w="3794" w:type="dxa"/>
          </w:tcPr>
          <w:p w14:paraId="0E95D6FD" w14:textId="77777777" w:rsidR="00E06700" w:rsidRPr="0049222C" w:rsidRDefault="00E06700" w:rsidP="00D974D9">
            <w:pPr>
              <w:pStyle w:val="1"/>
              <w:spacing w:line="360" w:lineRule="auto"/>
              <w:jc w:val="center"/>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Стиль интерпретации</w:t>
            </w:r>
          </w:p>
        </w:tc>
        <w:tc>
          <w:tcPr>
            <w:tcW w:w="6095" w:type="dxa"/>
          </w:tcPr>
          <w:p w14:paraId="2565614F" w14:textId="77777777" w:rsidR="00E06700" w:rsidRPr="0049222C" w:rsidRDefault="00E06700" w:rsidP="00D974D9">
            <w:pPr>
              <w:pStyle w:val="1"/>
              <w:spacing w:line="360" w:lineRule="auto"/>
              <w:jc w:val="center"/>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Аргументы</w:t>
            </w:r>
          </w:p>
        </w:tc>
      </w:tr>
      <w:tr w:rsidR="00E06700" w:rsidRPr="0049222C" w14:paraId="3EFAC6B5" w14:textId="77777777" w:rsidTr="00D974D9">
        <w:trPr>
          <w:trHeight w:val="1686"/>
        </w:trPr>
        <w:tc>
          <w:tcPr>
            <w:tcW w:w="3794" w:type="dxa"/>
          </w:tcPr>
          <w:p w14:paraId="2C7911F8"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Реалистический стиль интерпретации</w:t>
            </w:r>
          </w:p>
        </w:tc>
        <w:tc>
          <w:tcPr>
            <w:tcW w:w="6095" w:type="dxa"/>
          </w:tcPr>
          <w:p w14:paraId="3BB31C8E"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 xml:space="preserve">1. Аргумент из примера </w:t>
            </w:r>
          </w:p>
          <w:p w14:paraId="615B35AC"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 xml:space="preserve">2. Аргумент из популярной практики </w:t>
            </w:r>
          </w:p>
          <w:p w14:paraId="0326E945"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3. Аргумент из позиции знания</w:t>
            </w:r>
          </w:p>
          <w:p w14:paraId="06CFB11F"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lastRenderedPageBreak/>
              <w:t>4. Телеологический аргумент</w:t>
            </w:r>
          </w:p>
          <w:p w14:paraId="68CA9674" w14:textId="77777777"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5. Справедливый аргумент</w:t>
            </w:r>
          </w:p>
        </w:tc>
      </w:tr>
      <w:tr w:rsidR="00E06700" w:rsidRPr="0049222C" w14:paraId="0544FB41" w14:textId="77777777" w:rsidTr="00D974D9">
        <w:trPr>
          <w:trHeight w:val="286"/>
        </w:trPr>
        <w:tc>
          <w:tcPr>
            <w:tcW w:w="3794" w:type="dxa"/>
          </w:tcPr>
          <w:p w14:paraId="35A5F1DC" w14:textId="3383CFA7" w:rsidR="00E06700" w:rsidRPr="0049222C" w:rsidRDefault="00E06700" w:rsidP="00F5492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lastRenderedPageBreak/>
              <w:t>Формалист</w:t>
            </w:r>
            <w:r w:rsidR="00727F5B" w:rsidRPr="0049222C">
              <w:rPr>
                <w:rFonts w:ascii="Times New Roman" w:eastAsia="Times New Roman" w:hAnsi="Times New Roman" w:cs="Times New Roman"/>
                <w:sz w:val="28"/>
                <w:szCs w:val="28"/>
                <w:lang w:val="ru-RU" w:eastAsia="ru-RU"/>
              </w:rPr>
              <w:t>ский</w:t>
            </w:r>
            <w:r w:rsidRPr="0049222C">
              <w:rPr>
                <w:rFonts w:ascii="Times New Roman" w:eastAsia="Times New Roman" w:hAnsi="Times New Roman" w:cs="Times New Roman"/>
                <w:sz w:val="28"/>
                <w:szCs w:val="28"/>
                <w:lang w:val="ru-RU" w:eastAsia="ru-RU"/>
              </w:rPr>
              <w:t xml:space="preserve"> / реалистический стиль интерпретации</w:t>
            </w:r>
          </w:p>
          <w:p w14:paraId="3A3C522C" w14:textId="77777777" w:rsidR="00E06700" w:rsidRPr="0049222C" w:rsidRDefault="00E06700" w:rsidP="00F5492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(в зависимости от контекста использования аргумента)</w:t>
            </w:r>
          </w:p>
        </w:tc>
        <w:tc>
          <w:tcPr>
            <w:tcW w:w="6095" w:type="dxa"/>
          </w:tcPr>
          <w:p w14:paraId="3729463D" w14:textId="031AFB6F"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6</w:t>
            </w:r>
            <w:r w:rsidR="00E06700" w:rsidRPr="0049222C">
              <w:rPr>
                <w:rFonts w:ascii="Times New Roman" w:eastAsia="Times New Roman" w:hAnsi="Times New Roman" w:cs="Times New Roman"/>
                <w:sz w:val="28"/>
                <w:szCs w:val="28"/>
                <w:lang w:val="ru-RU" w:eastAsia="ru-RU"/>
              </w:rPr>
              <w:t>. Аргумент из словесной классификации или определения</w:t>
            </w:r>
          </w:p>
          <w:p w14:paraId="45786D59" w14:textId="6EFE0902"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7</w:t>
            </w:r>
            <w:r w:rsidR="00E06700" w:rsidRPr="0049222C">
              <w:rPr>
                <w:rFonts w:ascii="Times New Roman" w:eastAsia="Times New Roman" w:hAnsi="Times New Roman" w:cs="Times New Roman"/>
                <w:sz w:val="28"/>
                <w:szCs w:val="28"/>
                <w:lang w:val="ru-RU" w:eastAsia="ru-RU"/>
              </w:rPr>
              <w:t>. Аргумент из последствий</w:t>
            </w:r>
          </w:p>
          <w:p w14:paraId="3807CB58" w14:textId="4F2B22DE"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8</w:t>
            </w:r>
            <w:r w:rsidR="00E06700" w:rsidRPr="0049222C">
              <w:rPr>
                <w:rFonts w:ascii="Times New Roman" w:eastAsia="Times New Roman" w:hAnsi="Times New Roman" w:cs="Times New Roman"/>
                <w:sz w:val="28"/>
                <w:szCs w:val="28"/>
                <w:lang w:val="ru-RU" w:eastAsia="ru-RU"/>
              </w:rPr>
              <w:t>. Аргумент из аналогии</w:t>
            </w:r>
          </w:p>
          <w:p w14:paraId="1E10CAE8" w14:textId="3465ACE6"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9</w:t>
            </w:r>
            <w:r w:rsidR="00E06700" w:rsidRPr="0049222C">
              <w:rPr>
                <w:rFonts w:ascii="Times New Roman" w:eastAsia="Times New Roman" w:hAnsi="Times New Roman" w:cs="Times New Roman"/>
                <w:sz w:val="28"/>
                <w:szCs w:val="28"/>
                <w:lang w:val="ru-RU" w:eastAsia="ru-RU"/>
              </w:rPr>
              <w:t>. Аргумент из авторитетного источника</w:t>
            </w:r>
          </w:p>
        </w:tc>
      </w:tr>
      <w:tr w:rsidR="00E06700" w:rsidRPr="00D74C48" w14:paraId="6DDFCDBF" w14:textId="77777777" w:rsidTr="00D974D9">
        <w:trPr>
          <w:trHeight w:val="286"/>
        </w:trPr>
        <w:tc>
          <w:tcPr>
            <w:tcW w:w="3794" w:type="dxa"/>
          </w:tcPr>
          <w:p w14:paraId="42679F57" w14:textId="47EF50DE" w:rsidR="00E06700" w:rsidRPr="0049222C" w:rsidRDefault="00E06700" w:rsidP="00727F5B">
            <w:pPr>
              <w:pStyle w:val="1"/>
              <w:spacing w:line="24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Формалист</w:t>
            </w:r>
            <w:r w:rsidR="00727F5B" w:rsidRPr="0049222C">
              <w:rPr>
                <w:rFonts w:ascii="Times New Roman" w:eastAsia="Times New Roman" w:hAnsi="Times New Roman" w:cs="Times New Roman"/>
                <w:sz w:val="28"/>
                <w:szCs w:val="28"/>
                <w:lang w:val="ru-RU" w:eastAsia="ru-RU"/>
              </w:rPr>
              <w:t>ский</w:t>
            </w:r>
            <w:r w:rsidRPr="0049222C">
              <w:rPr>
                <w:rFonts w:ascii="Times New Roman" w:eastAsia="Times New Roman" w:hAnsi="Times New Roman" w:cs="Times New Roman"/>
                <w:sz w:val="28"/>
                <w:szCs w:val="28"/>
                <w:lang w:val="ru-RU" w:eastAsia="ru-RU"/>
              </w:rPr>
              <w:t xml:space="preserve"> стиль интерпретации</w:t>
            </w:r>
          </w:p>
        </w:tc>
        <w:tc>
          <w:tcPr>
            <w:tcW w:w="6095" w:type="dxa"/>
          </w:tcPr>
          <w:p w14:paraId="1C58A553" w14:textId="3BA6C993" w:rsidR="00E06700" w:rsidRPr="0049222C" w:rsidRDefault="00E06700"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w:t>
            </w:r>
            <w:r w:rsidR="00A7343C" w:rsidRPr="0049222C">
              <w:rPr>
                <w:rFonts w:ascii="Times New Roman" w:eastAsia="Times New Roman" w:hAnsi="Times New Roman" w:cs="Times New Roman"/>
                <w:sz w:val="28"/>
                <w:szCs w:val="28"/>
                <w:lang w:val="ru-RU" w:eastAsia="ru-RU"/>
              </w:rPr>
              <w:t>0</w:t>
            </w:r>
            <w:r w:rsidRPr="0049222C">
              <w:rPr>
                <w:rFonts w:ascii="Times New Roman" w:eastAsia="Times New Roman" w:hAnsi="Times New Roman" w:cs="Times New Roman"/>
                <w:sz w:val="28"/>
                <w:szCs w:val="28"/>
                <w:lang w:val="ru-RU" w:eastAsia="ru-RU"/>
              </w:rPr>
              <w:t>. Аргумент из установленного правила</w:t>
            </w:r>
          </w:p>
          <w:p w14:paraId="0FCB1707" w14:textId="10C349C1"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11</w:t>
            </w:r>
            <w:r w:rsidR="00E06700" w:rsidRPr="0049222C">
              <w:rPr>
                <w:rFonts w:ascii="Times New Roman" w:eastAsia="Times New Roman" w:hAnsi="Times New Roman" w:cs="Times New Roman"/>
                <w:sz w:val="28"/>
                <w:szCs w:val="28"/>
                <w:lang w:val="ru-RU" w:eastAsia="ru-RU"/>
              </w:rPr>
              <w:t>. Аргумент из экспертной оценки</w:t>
            </w:r>
          </w:p>
          <w:p w14:paraId="7D3F3205" w14:textId="753AB955"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12</w:t>
            </w:r>
            <w:r w:rsidR="00E06700" w:rsidRPr="0049222C">
              <w:rPr>
                <w:rFonts w:ascii="Times New Roman" w:eastAsia="Times New Roman" w:hAnsi="Times New Roman" w:cs="Times New Roman"/>
                <w:sz w:val="28"/>
                <w:szCs w:val="28"/>
                <w:lang w:val="ru-RU" w:eastAsia="ru-RU"/>
              </w:rPr>
              <w:t>. Аргумент из причины к следствию</w:t>
            </w:r>
          </w:p>
          <w:p w14:paraId="7C6ED8C8" w14:textId="3255DF4F" w:rsidR="00E06700" w:rsidRPr="0049222C" w:rsidRDefault="00A7343C" w:rsidP="00D974D9">
            <w:pPr>
              <w:pStyle w:val="1"/>
              <w:spacing w:line="360" w:lineRule="auto"/>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13</w:t>
            </w:r>
            <w:r w:rsidR="00E06700" w:rsidRPr="0049222C">
              <w:rPr>
                <w:rFonts w:ascii="Times New Roman" w:eastAsia="Times New Roman" w:hAnsi="Times New Roman" w:cs="Times New Roman"/>
                <w:sz w:val="28"/>
                <w:szCs w:val="28"/>
                <w:lang w:val="ru-RU" w:eastAsia="ru-RU"/>
              </w:rPr>
              <w:t>. Аргумент от противного</w:t>
            </w:r>
          </w:p>
          <w:p w14:paraId="437F714F" w14:textId="6620CB25" w:rsidR="00E06700" w:rsidRPr="0049222C" w:rsidRDefault="00A7343C" w:rsidP="00D974D9">
            <w:pPr>
              <w:pStyle w:val="1"/>
              <w:spacing w:line="360" w:lineRule="auto"/>
              <w:rPr>
                <w:rFonts w:ascii="Times New Roman" w:eastAsia="Times New Roman" w:hAnsi="Times New Roman" w:cs="Times New Roman"/>
                <w:i/>
                <w:iCs/>
                <w:sz w:val="28"/>
                <w:szCs w:val="28"/>
                <w:lang w:val="en-US"/>
              </w:rPr>
            </w:pPr>
            <w:r w:rsidRPr="0049222C">
              <w:rPr>
                <w:rFonts w:ascii="Times New Roman" w:eastAsia="Times New Roman" w:hAnsi="Times New Roman" w:cs="Times New Roman"/>
                <w:sz w:val="28"/>
                <w:szCs w:val="28"/>
                <w:lang w:val="en-US"/>
              </w:rPr>
              <w:t>14</w:t>
            </w:r>
            <w:r w:rsidR="00E06700" w:rsidRPr="0049222C">
              <w:rPr>
                <w:rFonts w:ascii="Times New Roman" w:eastAsia="Times New Roman" w:hAnsi="Times New Roman" w:cs="Times New Roman"/>
                <w:sz w:val="28"/>
                <w:szCs w:val="28"/>
                <w:lang w:val="en-US"/>
              </w:rPr>
              <w:t xml:space="preserve">. </w:t>
            </w:r>
            <w:r w:rsidR="00E06700" w:rsidRPr="0049222C">
              <w:rPr>
                <w:rFonts w:ascii="Times New Roman" w:eastAsia="Times New Roman" w:hAnsi="Times New Roman" w:cs="Times New Roman"/>
                <w:sz w:val="28"/>
                <w:szCs w:val="28"/>
                <w:lang w:val="ru-RU"/>
              </w:rPr>
              <w:t>Аргумент</w:t>
            </w:r>
            <w:r w:rsidR="00E06700" w:rsidRPr="0049222C">
              <w:rPr>
                <w:rFonts w:ascii="Times New Roman" w:eastAsia="Times New Roman" w:hAnsi="Times New Roman" w:cs="Times New Roman"/>
                <w:sz w:val="28"/>
                <w:szCs w:val="28"/>
                <w:lang w:val="en-US"/>
              </w:rPr>
              <w:t xml:space="preserve"> </w:t>
            </w:r>
            <w:r w:rsidR="00E06700" w:rsidRPr="0049222C">
              <w:rPr>
                <w:rFonts w:ascii="Times New Roman" w:eastAsia="Times New Roman" w:hAnsi="Times New Roman" w:cs="Times New Roman"/>
                <w:i/>
                <w:iCs/>
                <w:sz w:val="28"/>
                <w:szCs w:val="28"/>
                <w:lang w:val="en-US"/>
              </w:rPr>
              <w:t>a fortiori</w:t>
            </w:r>
          </w:p>
          <w:p w14:paraId="0B2AB8E5" w14:textId="07628452" w:rsidR="00E06700" w:rsidRPr="0049222C" w:rsidRDefault="00A7343C" w:rsidP="00D974D9">
            <w:pPr>
              <w:pStyle w:val="1"/>
              <w:spacing w:line="360" w:lineRule="auto"/>
              <w:rPr>
                <w:rFonts w:ascii="Times New Roman" w:eastAsia="Times New Roman" w:hAnsi="Times New Roman" w:cs="Times New Roman"/>
                <w:sz w:val="28"/>
                <w:szCs w:val="28"/>
                <w:lang w:val="en-US" w:eastAsia="ru-RU"/>
              </w:rPr>
            </w:pPr>
            <w:r w:rsidRPr="0049222C">
              <w:rPr>
                <w:rFonts w:ascii="Times New Roman" w:eastAsia="Times New Roman" w:hAnsi="Times New Roman" w:cs="Times New Roman"/>
                <w:sz w:val="28"/>
                <w:szCs w:val="28"/>
                <w:lang w:val="en-US" w:eastAsia="ru-RU"/>
              </w:rPr>
              <w:t>15</w:t>
            </w:r>
            <w:r w:rsidR="00E06700" w:rsidRPr="0049222C">
              <w:rPr>
                <w:rFonts w:ascii="Times New Roman" w:eastAsia="Times New Roman" w:hAnsi="Times New Roman" w:cs="Times New Roman"/>
                <w:sz w:val="28"/>
                <w:szCs w:val="28"/>
                <w:lang w:val="en-US" w:eastAsia="ru-RU"/>
              </w:rPr>
              <w:t xml:space="preserve">. </w:t>
            </w:r>
            <w:r w:rsidR="00E06700" w:rsidRPr="0049222C">
              <w:rPr>
                <w:rFonts w:ascii="Times New Roman" w:eastAsia="Times New Roman" w:hAnsi="Times New Roman" w:cs="Times New Roman"/>
                <w:sz w:val="28"/>
                <w:szCs w:val="28"/>
                <w:lang w:val="ru-RU" w:eastAsia="ru-RU"/>
              </w:rPr>
              <w:t>Аргумент</w:t>
            </w:r>
            <w:r w:rsidR="00E06700" w:rsidRPr="0049222C">
              <w:rPr>
                <w:rFonts w:ascii="Times New Roman" w:eastAsia="Times New Roman" w:hAnsi="Times New Roman" w:cs="Times New Roman"/>
                <w:sz w:val="28"/>
                <w:szCs w:val="28"/>
                <w:lang w:val="en-US" w:eastAsia="ru-RU"/>
              </w:rPr>
              <w:t xml:space="preserve"> </w:t>
            </w:r>
            <w:r w:rsidR="00E06700" w:rsidRPr="0049222C">
              <w:rPr>
                <w:rFonts w:ascii="Times New Roman" w:eastAsia="Times New Roman" w:hAnsi="Times New Roman" w:cs="Times New Roman"/>
                <w:i/>
                <w:iCs/>
                <w:sz w:val="28"/>
                <w:szCs w:val="28"/>
                <w:lang w:val="en-US" w:eastAsia="ru-RU"/>
              </w:rPr>
              <w:t>ad absurdum</w:t>
            </w:r>
          </w:p>
          <w:p w14:paraId="0103F0D4" w14:textId="2EFC130E" w:rsidR="00E06700" w:rsidRPr="0049222C" w:rsidRDefault="00A7343C" w:rsidP="00D974D9">
            <w:pPr>
              <w:pStyle w:val="1"/>
              <w:spacing w:line="360" w:lineRule="auto"/>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16</w:t>
            </w:r>
            <w:r w:rsidR="00E06700" w:rsidRPr="0049222C">
              <w:rPr>
                <w:rFonts w:ascii="Times New Roman" w:eastAsia="Times New Roman" w:hAnsi="Times New Roman" w:cs="Times New Roman"/>
                <w:sz w:val="28"/>
                <w:szCs w:val="28"/>
                <w:lang w:val="ru-RU" w:eastAsia="ru-RU"/>
              </w:rPr>
              <w:t>. Аргумент из экономии</w:t>
            </w:r>
          </w:p>
          <w:p w14:paraId="0F3A9B02" w14:textId="4F65AE55" w:rsidR="00E06700" w:rsidRPr="0049222C" w:rsidRDefault="00A7343C" w:rsidP="00D974D9">
            <w:pPr>
              <w:pStyle w:val="1"/>
              <w:spacing w:line="360" w:lineRule="auto"/>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17</w:t>
            </w:r>
            <w:r w:rsidR="00E06700" w:rsidRPr="0049222C">
              <w:rPr>
                <w:rFonts w:ascii="Times New Roman" w:eastAsia="Times New Roman" w:hAnsi="Times New Roman" w:cs="Times New Roman"/>
                <w:sz w:val="28"/>
                <w:szCs w:val="28"/>
                <w:lang w:val="ru-RU" w:eastAsia="ru-RU"/>
              </w:rPr>
              <w:t>. Аргумент из согласованности права</w:t>
            </w:r>
          </w:p>
          <w:p w14:paraId="565952B9" w14:textId="7D0E7D77" w:rsidR="00E06700" w:rsidRPr="0049222C" w:rsidRDefault="00A7343C" w:rsidP="00D974D9">
            <w:pPr>
              <w:pStyle w:val="1"/>
              <w:spacing w:line="360" w:lineRule="auto"/>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t>18</w:t>
            </w:r>
            <w:r w:rsidR="00E06700" w:rsidRPr="0049222C">
              <w:rPr>
                <w:rFonts w:ascii="Times New Roman" w:eastAsia="Times New Roman" w:hAnsi="Times New Roman" w:cs="Times New Roman"/>
                <w:sz w:val="28"/>
                <w:szCs w:val="28"/>
                <w:lang w:val="ru-RU" w:eastAsia="ru-RU"/>
              </w:rPr>
              <w:t xml:space="preserve">. Аргумент </w:t>
            </w:r>
            <w:r w:rsidR="00E06700" w:rsidRPr="0049222C">
              <w:rPr>
                <w:rFonts w:ascii="Times New Roman" w:eastAsia="Times New Roman" w:hAnsi="Times New Roman" w:cs="Times New Roman"/>
                <w:sz w:val="28"/>
                <w:szCs w:val="28"/>
              </w:rPr>
              <w:t xml:space="preserve">из полноты </w:t>
            </w:r>
            <w:r w:rsidR="00E06700" w:rsidRPr="0049222C">
              <w:rPr>
                <w:rFonts w:ascii="Times New Roman" w:eastAsia="Times New Roman" w:hAnsi="Times New Roman" w:cs="Times New Roman"/>
                <w:sz w:val="28"/>
                <w:szCs w:val="28"/>
                <w:lang w:val="ru-RU"/>
              </w:rPr>
              <w:t>права</w:t>
            </w:r>
          </w:p>
          <w:p w14:paraId="3BC774FC" w14:textId="2DE2E225" w:rsidR="00E06700" w:rsidRPr="0049222C" w:rsidRDefault="00A7343C" w:rsidP="00D974D9">
            <w:pPr>
              <w:pStyle w:val="1"/>
              <w:spacing w:line="360" w:lineRule="auto"/>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rPr>
              <w:t>19</w:t>
            </w:r>
            <w:r w:rsidR="00E06700" w:rsidRPr="0049222C">
              <w:rPr>
                <w:rFonts w:ascii="Times New Roman" w:eastAsia="Times New Roman" w:hAnsi="Times New Roman" w:cs="Times New Roman"/>
                <w:sz w:val="28"/>
                <w:szCs w:val="28"/>
                <w:lang w:val="ru-RU"/>
              </w:rPr>
              <w:t>. Системный</w:t>
            </w:r>
            <w:r w:rsidR="00E06700" w:rsidRPr="0049222C">
              <w:rPr>
                <w:rFonts w:ascii="Times New Roman" w:eastAsia="Times New Roman" w:hAnsi="Times New Roman" w:cs="Times New Roman"/>
                <w:sz w:val="28"/>
                <w:szCs w:val="28"/>
              </w:rPr>
              <w:t xml:space="preserve"> аргумент</w:t>
            </w:r>
          </w:p>
        </w:tc>
      </w:tr>
    </w:tbl>
    <w:p w14:paraId="433830D5" w14:textId="308DDDAE" w:rsidR="00B50EA7" w:rsidRPr="0049222C" w:rsidRDefault="00B50EA7" w:rsidP="00B50EA7">
      <w:pPr>
        <w:spacing w:after="0" w:line="360" w:lineRule="auto"/>
        <w:ind w:firstLine="720"/>
        <w:jc w:val="both"/>
        <w:rPr>
          <w:rFonts w:ascii="Times New Roman" w:hAnsi="Times New Roman" w:cs="Times New Roman"/>
          <w:sz w:val="28"/>
          <w:szCs w:val="28"/>
          <w:lang w:val="ru-RU"/>
        </w:rPr>
      </w:pPr>
      <w:r w:rsidRPr="0049222C">
        <w:rPr>
          <w:rFonts w:ascii="Times New Roman" w:hAnsi="Times New Roman" w:cs="Times New Roman"/>
          <w:sz w:val="28"/>
          <w:szCs w:val="28"/>
          <w:lang w:val="ru-RU"/>
        </w:rPr>
        <w:t xml:space="preserve">Более подробно соответствующие </w:t>
      </w:r>
      <w:proofErr w:type="spellStart"/>
      <w:r w:rsidRPr="0049222C">
        <w:rPr>
          <w:rFonts w:ascii="Times New Roman" w:hAnsi="Times New Roman" w:cs="Times New Roman"/>
          <w:sz w:val="28"/>
          <w:szCs w:val="28"/>
          <w:lang w:val="ru-RU"/>
        </w:rPr>
        <w:t>аргументативные</w:t>
      </w:r>
      <w:proofErr w:type="spellEnd"/>
      <w:r w:rsidRPr="0049222C">
        <w:rPr>
          <w:rFonts w:ascii="Times New Roman" w:hAnsi="Times New Roman" w:cs="Times New Roman"/>
          <w:sz w:val="28"/>
          <w:szCs w:val="28"/>
          <w:lang w:val="ru-RU"/>
        </w:rPr>
        <w:t xml:space="preserve"> схемы и критические вопросы в отношении всех аргументов, включенных в перечень, представлены в Приложении</w:t>
      </w:r>
      <w:r w:rsidR="002F03EE">
        <w:rPr>
          <w:rFonts w:ascii="Times New Roman" w:hAnsi="Times New Roman" w:cs="Times New Roman"/>
          <w:sz w:val="28"/>
          <w:szCs w:val="28"/>
          <w:lang w:val="ru-RU"/>
        </w:rPr>
        <w:t xml:space="preserve"> А (</w:t>
      </w:r>
      <w:r w:rsidR="002F03EE" w:rsidRPr="0049222C">
        <w:rPr>
          <w:rFonts w:ascii="Times New Roman" w:eastAsiaTheme="minorEastAsia" w:hAnsi="Times New Roman" w:cs="Times New Roman"/>
          <w:sz w:val="28"/>
          <w:szCs w:val="28"/>
          <w:lang w:val="ru-RU"/>
        </w:rPr>
        <w:t xml:space="preserve">Таблица 2 – Описание </w:t>
      </w:r>
      <w:proofErr w:type="spellStart"/>
      <w:r w:rsidR="002F03EE" w:rsidRPr="0049222C">
        <w:rPr>
          <w:rFonts w:ascii="Times New Roman" w:eastAsiaTheme="minorEastAsia" w:hAnsi="Times New Roman" w:cs="Times New Roman"/>
          <w:sz w:val="28"/>
          <w:szCs w:val="28"/>
          <w:lang w:val="ru-RU"/>
        </w:rPr>
        <w:t>аргументативных</w:t>
      </w:r>
      <w:proofErr w:type="spellEnd"/>
      <w:r w:rsidR="002F03EE" w:rsidRPr="0049222C">
        <w:rPr>
          <w:rFonts w:ascii="Times New Roman" w:eastAsiaTheme="minorEastAsia" w:hAnsi="Times New Roman" w:cs="Times New Roman"/>
          <w:sz w:val="28"/>
          <w:szCs w:val="28"/>
          <w:lang w:val="ru-RU"/>
        </w:rPr>
        <w:t xml:space="preserve"> схем аргументов, исп</w:t>
      </w:r>
      <w:r w:rsidR="007F222B">
        <w:rPr>
          <w:rFonts w:ascii="Times New Roman" w:eastAsiaTheme="minorEastAsia" w:hAnsi="Times New Roman" w:cs="Times New Roman"/>
          <w:sz w:val="28"/>
          <w:szCs w:val="28"/>
          <w:lang w:val="ru-RU"/>
        </w:rPr>
        <w:t>ользованных при анализе практики</w:t>
      </w:r>
      <w:r w:rsidR="002F03EE" w:rsidRPr="0049222C">
        <w:rPr>
          <w:rFonts w:ascii="Times New Roman" w:eastAsiaTheme="minorEastAsia" w:hAnsi="Times New Roman" w:cs="Times New Roman"/>
          <w:sz w:val="28"/>
          <w:szCs w:val="28"/>
          <w:lang w:val="ru-RU"/>
        </w:rPr>
        <w:t xml:space="preserve"> ЕСПЧ</w:t>
      </w:r>
      <w:r w:rsidR="002F03EE">
        <w:rPr>
          <w:rFonts w:ascii="Times New Roman" w:hAnsi="Times New Roman" w:cs="Times New Roman"/>
          <w:sz w:val="28"/>
          <w:szCs w:val="28"/>
          <w:lang w:val="ru-RU"/>
        </w:rPr>
        <w:t>)</w:t>
      </w:r>
      <w:r w:rsidRPr="0049222C">
        <w:rPr>
          <w:rFonts w:ascii="Times New Roman" w:hAnsi="Times New Roman" w:cs="Times New Roman"/>
          <w:sz w:val="28"/>
          <w:szCs w:val="28"/>
          <w:lang w:val="ru-RU"/>
        </w:rPr>
        <w:t>. Далее рассмотрены аргументы</w:t>
      </w:r>
      <w:r w:rsidR="009E2D8F" w:rsidRPr="0049222C">
        <w:rPr>
          <w:rFonts w:ascii="Times New Roman" w:hAnsi="Times New Roman" w:cs="Times New Roman"/>
          <w:sz w:val="28"/>
          <w:szCs w:val="28"/>
          <w:lang w:val="ru-RU"/>
        </w:rPr>
        <w:t xml:space="preserve">, соотносимые с </w:t>
      </w:r>
      <w:r w:rsidR="000553FF" w:rsidRPr="0049222C">
        <w:rPr>
          <w:rFonts w:ascii="Times New Roman" w:hAnsi="Times New Roman" w:cs="Times New Roman"/>
          <w:sz w:val="28"/>
          <w:szCs w:val="28"/>
          <w:lang w:val="ru-RU"/>
        </w:rPr>
        <w:t>реалистическим стилем судебной интерпретации.</w:t>
      </w:r>
      <w:r w:rsidRPr="0049222C">
        <w:rPr>
          <w:rFonts w:ascii="Times New Roman" w:hAnsi="Times New Roman" w:cs="Times New Roman"/>
          <w:sz w:val="28"/>
          <w:szCs w:val="28"/>
          <w:lang w:val="ru-RU"/>
        </w:rPr>
        <w:t xml:space="preserve"> </w:t>
      </w:r>
    </w:p>
    <w:p w14:paraId="3DE0F5AE" w14:textId="7A53B188" w:rsidR="00E53B22" w:rsidRPr="0049222C" w:rsidRDefault="00737A70" w:rsidP="00E53B22">
      <w:pPr>
        <w:pStyle w:val="1"/>
        <w:spacing w:line="360" w:lineRule="auto"/>
        <w:ind w:firstLine="720"/>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t xml:space="preserve">1. Аргумент из примера. </w:t>
      </w:r>
      <w:r w:rsidR="00E53B22" w:rsidRPr="0049222C">
        <w:rPr>
          <w:rFonts w:ascii="Times New Roman" w:eastAsia="Times New Roman" w:hAnsi="Times New Roman" w:cs="Times New Roman"/>
          <w:sz w:val="28"/>
          <w:szCs w:val="28"/>
          <w:lang w:val="ru-RU"/>
        </w:rPr>
        <w:t>Поскольку аргумент из примера может иметь в своей основе ссылки на</w:t>
      </w:r>
      <w:r w:rsidR="00E53B22" w:rsidRPr="0049222C">
        <w:rPr>
          <w:rFonts w:ascii="Times New Roman" w:eastAsia="Times New Roman" w:hAnsi="Times New Roman" w:cs="Times New Roman"/>
          <w:sz w:val="28"/>
          <w:szCs w:val="28"/>
        </w:rPr>
        <w:t xml:space="preserve"> традиции</w:t>
      </w:r>
      <w:r w:rsidR="00E53B22" w:rsidRPr="0049222C">
        <w:rPr>
          <w:rFonts w:ascii="Times New Roman" w:eastAsia="Times New Roman" w:hAnsi="Times New Roman" w:cs="Times New Roman"/>
          <w:sz w:val="28"/>
          <w:szCs w:val="28"/>
          <w:lang w:val="ru-RU"/>
        </w:rPr>
        <w:t>,</w:t>
      </w:r>
      <w:r w:rsidR="00E53B22" w:rsidRPr="0049222C">
        <w:rPr>
          <w:rFonts w:ascii="Times New Roman" w:eastAsia="Times New Roman" w:hAnsi="Times New Roman" w:cs="Times New Roman"/>
          <w:sz w:val="28"/>
          <w:szCs w:val="28"/>
        </w:rPr>
        <w:t xml:space="preserve"> мораль, социальные, политические, культурные реалии</w:t>
      </w:r>
      <w:r w:rsidR="00E53B22" w:rsidRPr="0049222C">
        <w:rPr>
          <w:rFonts w:ascii="Times New Roman" w:eastAsia="Times New Roman" w:hAnsi="Times New Roman" w:cs="Times New Roman"/>
          <w:sz w:val="28"/>
          <w:szCs w:val="28"/>
          <w:lang w:val="ru-RU"/>
        </w:rPr>
        <w:t>, которые не имеют прямого отражения в нормах позитивного права</w:t>
      </w:r>
      <w:r w:rsidR="00E53B22" w:rsidRPr="0049222C">
        <w:rPr>
          <w:rFonts w:ascii="Times New Roman" w:eastAsia="Times New Roman" w:hAnsi="Times New Roman" w:cs="Times New Roman"/>
          <w:sz w:val="28"/>
          <w:szCs w:val="28"/>
        </w:rPr>
        <w:t xml:space="preserve">, </w:t>
      </w:r>
      <w:r w:rsidR="00E53B22" w:rsidRPr="0049222C">
        <w:rPr>
          <w:rFonts w:ascii="Times New Roman" w:eastAsia="Times New Roman" w:hAnsi="Times New Roman" w:cs="Times New Roman"/>
          <w:sz w:val="28"/>
          <w:szCs w:val="28"/>
          <w:lang w:val="ru-RU"/>
        </w:rPr>
        <w:t xml:space="preserve">наличие </w:t>
      </w:r>
      <w:r w:rsidR="00E53B22" w:rsidRPr="0049222C">
        <w:rPr>
          <w:rFonts w:ascii="Times New Roman" w:eastAsia="Times New Roman" w:hAnsi="Times New Roman" w:cs="Times New Roman"/>
          <w:sz w:val="28"/>
          <w:szCs w:val="28"/>
        </w:rPr>
        <w:t xml:space="preserve">аргумента из примера </w:t>
      </w:r>
      <w:r w:rsidR="00E53B22" w:rsidRPr="0049222C">
        <w:rPr>
          <w:rFonts w:ascii="Times New Roman" w:eastAsia="Times New Roman" w:hAnsi="Times New Roman" w:cs="Times New Roman"/>
          <w:sz w:val="28"/>
          <w:szCs w:val="28"/>
          <w:lang w:val="ru-RU"/>
        </w:rPr>
        <w:t xml:space="preserve">в судебном решении </w:t>
      </w:r>
      <w:r w:rsidR="00E53B22" w:rsidRPr="0049222C">
        <w:rPr>
          <w:rFonts w:ascii="Times New Roman" w:eastAsia="Times New Roman" w:hAnsi="Times New Roman" w:cs="Times New Roman"/>
          <w:sz w:val="28"/>
          <w:szCs w:val="28"/>
        </w:rPr>
        <w:t xml:space="preserve">может быть рассмотрено в качестве </w:t>
      </w:r>
      <w:r w:rsidR="00F10B4B" w:rsidRPr="0049222C">
        <w:rPr>
          <w:rFonts w:ascii="Times New Roman" w:eastAsia="Times New Roman" w:hAnsi="Times New Roman" w:cs="Times New Roman"/>
          <w:sz w:val="28"/>
          <w:szCs w:val="28"/>
        </w:rPr>
        <w:t xml:space="preserve">примера реалистического стиля. </w:t>
      </w:r>
    </w:p>
    <w:p w14:paraId="78C41ED6" w14:textId="70BDC8C1" w:rsidR="003B5B85" w:rsidRPr="003E1F0B" w:rsidRDefault="003B5B85" w:rsidP="001F72DE">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lastRenderedPageBreak/>
        <w:t xml:space="preserve">Аргумент из примера используется </w:t>
      </w:r>
      <w:r w:rsidR="001F72DE" w:rsidRPr="0049222C">
        <w:rPr>
          <w:rFonts w:ascii="Times New Roman" w:eastAsia="Times New Roman" w:hAnsi="Times New Roman" w:cs="Times New Roman"/>
          <w:sz w:val="28"/>
          <w:szCs w:val="28"/>
          <w:lang w:val="ru-RU" w:eastAsia="ru-RU"/>
        </w:rPr>
        <w:t xml:space="preserve">ЕСПЧ в том числе </w:t>
      </w:r>
      <w:r w:rsidR="00382D82" w:rsidRPr="0049222C">
        <w:rPr>
          <w:rFonts w:ascii="Times New Roman" w:eastAsia="Times New Roman" w:hAnsi="Times New Roman" w:cs="Times New Roman"/>
          <w:sz w:val="28"/>
          <w:szCs w:val="28"/>
          <w:lang w:val="ru-RU" w:eastAsia="ru-RU"/>
        </w:rPr>
        <w:t xml:space="preserve">при необходимости </w:t>
      </w:r>
      <w:r w:rsidRPr="0049222C">
        <w:rPr>
          <w:rFonts w:ascii="Times New Roman" w:eastAsia="Times New Roman" w:hAnsi="Times New Roman" w:cs="Times New Roman"/>
          <w:sz w:val="28"/>
          <w:szCs w:val="28"/>
          <w:lang w:val="ru-RU" w:eastAsia="ru-RU"/>
        </w:rPr>
        <w:t xml:space="preserve">обосновать </w:t>
      </w:r>
      <w:r w:rsidR="004B388D">
        <w:rPr>
          <w:rFonts w:ascii="Times New Roman" w:eastAsia="Times New Roman" w:hAnsi="Times New Roman" w:cs="Times New Roman"/>
          <w:sz w:val="28"/>
          <w:szCs w:val="28"/>
          <w:lang w:val="ru-RU" w:eastAsia="ru-RU"/>
        </w:rPr>
        <w:t xml:space="preserve">ранее сформулированную правовую позицию в связи с </w:t>
      </w:r>
      <w:r w:rsidRPr="0049222C">
        <w:rPr>
          <w:rFonts w:ascii="Times New Roman" w:eastAsia="Times New Roman" w:hAnsi="Times New Roman" w:cs="Times New Roman"/>
          <w:sz w:val="28"/>
          <w:szCs w:val="28"/>
          <w:lang w:val="ru-RU" w:eastAsia="ru-RU"/>
        </w:rPr>
        <w:t xml:space="preserve">изменениями социальной действительности. </w:t>
      </w:r>
      <w:r w:rsidR="001F72DE" w:rsidRPr="0049222C">
        <w:rPr>
          <w:rFonts w:ascii="Times New Roman" w:eastAsia="Times New Roman" w:hAnsi="Times New Roman" w:cs="Times New Roman"/>
          <w:sz w:val="28"/>
          <w:szCs w:val="28"/>
          <w:lang w:val="ru-RU" w:eastAsia="ru-RU"/>
        </w:rPr>
        <w:t xml:space="preserve">В частности, в деле </w:t>
      </w:r>
      <w:r w:rsidR="001B41D5" w:rsidRPr="0049222C">
        <w:rPr>
          <w:rFonts w:ascii="Times New Roman" w:eastAsia="Times New Roman" w:hAnsi="Times New Roman" w:cs="Times New Roman"/>
          <w:sz w:val="28"/>
          <w:szCs w:val="28"/>
          <w:lang w:val="ru-RU" w:eastAsia="ru-RU"/>
        </w:rPr>
        <w:t>«</w:t>
      </w:r>
      <w:r w:rsidR="001F72DE" w:rsidRPr="0049222C">
        <w:rPr>
          <w:rFonts w:ascii="Times New Roman" w:eastAsia="Times New Roman" w:hAnsi="Times New Roman" w:cs="Times New Roman"/>
          <w:sz w:val="28"/>
          <w:szCs w:val="28"/>
          <w:lang w:val="ru-RU" w:eastAsia="ru-RU"/>
        </w:rPr>
        <w:t>И. против Соединенного Королевства</w:t>
      </w:r>
      <w:r w:rsidR="001B41D5" w:rsidRPr="0049222C">
        <w:rPr>
          <w:rFonts w:ascii="Times New Roman" w:eastAsia="Times New Roman" w:hAnsi="Times New Roman" w:cs="Times New Roman"/>
          <w:sz w:val="28"/>
          <w:szCs w:val="28"/>
          <w:lang w:val="ru-RU" w:eastAsia="ru-RU"/>
        </w:rPr>
        <w:t>»</w:t>
      </w:r>
      <w:r w:rsidR="001F72DE" w:rsidRPr="0049222C">
        <w:rPr>
          <w:rFonts w:ascii="Times New Roman" w:eastAsia="Times New Roman" w:hAnsi="Times New Roman" w:cs="Times New Roman"/>
          <w:sz w:val="28"/>
          <w:szCs w:val="28"/>
          <w:lang w:val="ru-RU" w:eastAsia="ru-RU"/>
        </w:rPr>
        <w:t xml:space="preserve">, ЕСПЧ использовал аргумент из примера для обоснования вывода о формировании европейского консенсуса и, соответственно, о </w:t>
      </w:r>
      <w:r w:rsidR="001F72DE" w:rsidRPr="003E1F0B">
        <w:rPr>
          <w:rFonts w:ascii="Times New Roman" w:eastAsia="Times New Roman" w:hAnsi="Times New Roman" w:cs="Times New Roman"/>
          <w:sz w:val="28"/>
          <w:szCs w:val="28"/>
          <w:lang w:val="ru-RU" w:eastAsia="ru-RU"/>
        </w:rPr>
        <w:t xml:space="preserve">нарушении прав заявителя. </w:t>
      </w:r>
      <w:r w:rsidRPr="003E1F0B">
        <w:rPr>
          <w:rFonts w:ascii="Times New Roman" w:eastAsia="Times New Roman" w:hAnsi="Times New Roman" w:cs="Times New Roman"/>
          <w:sz w:val="28"/>
          <w:szCs w:val="28"/>
          <w:lang w:val="ru-RU" w:eastAsia="ru-RU"/>
        </w:rPr>
        <w:t xml:space="preserve">ЕСПЧ рассматривал вопрос правомерности вмешательства в право на уважение частной жизни, </w:t>
      </w:r>
      <w:r w:rsidR="00D76BEF">
        <w:rPr>
          <w:rFonts w:ascii="Times New Roman" w:eastAsia="Times New Roman" w:hAnsi="Times New Roman" w:cs="Times New Roman"/>
          <w:sz w:val="28"/>
          <w:szCs w:val="28"/>
          <w:lang w:val="ru-RU" w:eastAsia="ru-RU"/>
        </w:rPr>
        <w:t>выразившееся</w:t>
      </w:r>
      <w:r w:rsidRPr="003E1F0B">
        <w:rPr>
          <w:rFonts w:ascii="Times New Roman" w:eastAsia="Times New Roman" w:hAnsi="Times New Roman" w:cs="Times New Roman"/>
          <w:sz w:val="28"/>
          <w:szCs w:val="28"/>
          <w:lang w:val="ru-RU" w:eastAsia="ru-RU"/>
        </w:rPr>
        <w:t xml:space="preserve"> в сложностях, с которыми столкнулся заявитель, попытавшись добиться юридического признания со стороны государства смены им пола. Суд указал, что в момент принятия решения по делу </w:t>
      </w:r>
      <w:r w:rsidR="001B41D5" w:rsidRPr="003E1F0B">
        <w:rPr>
          <w:rFonts w:ascii="Times New Roman" w:eastAsia="Times New Roman" w:hAnsi="Times New Roman" w:cs="Times New Roman"/>
          <w:sz w:val="28"/>
          <w:szCs w:val="28"/>
          <w:lang w:val="ru-RU" w:eastAsia="ru-RU"/>
        </w:rPr>
        <w:t>«</w:t>
      </w:r>
      <w:proofErr w:type="spellStart"/>
      <w:r w:rsidRPr="003E1F0B">
        <w:rPr>
          <w:rFonts w:ascii="Times New Roman" w:eastAsia="Times New Roman" w:hAnsi="Times New Roman" w:cs="Times New Roman"/>
          <w:sz w:val="28"/>
          <w:szCs w:val="28"/>
          <w:lang w:val="ru-RU" w:eastAsia="ru-RU"/>
        </w:rPr>
        <w:t>Шефилд</w:t>
      </w:r>
      <w:proofErr w:type="spellEnd"/>
      <w:r w:rsidRPr="003E1F0B">
        <w:rPr>
          <w:rFonts w:ascii="Times New Roman" w:eastAsia="Times New Roman" w:hAnsi="Times New Roman" w:cs="Times New Roman"/>
          <w:sz w:val="28"/>
          <w:szCs w:val="28"/>
          <w:lang w:val="ru-RU" w:eastAsia="ru-RU"/>
        </w:rPr>
        <w:t xml:space="preserve"> и </w:t>
      </w:r>
      <w:proofErr w:type="spellStart"/>
      <w:r w:rsidRPr="003E1F0B">
        <w:rPr>
          <w:rFonts w:ascii="Times New Roman" w:eastAsia="Times New Roman" w:hAnsi="Times New Roman" w:cs="Times New Roman"/>
          <w:sz w:val="28"/>
          <w:szCs w:val="28"/>
          <w:lang w:val="ru-RU" w:eastAsia="ru-RU"/>
        </w:rPr>
        <w:t>Хоршам</w:t>
      </w:r>
      <w:proofErr w:type="spellEnd"/>
      <w:r w:rsidRPr="003E1F0B">
        <w:rPr>
          <w:rFonts w:ascii="Times New Roman" w:eastAsia="Times New Roman" w:hAnsi="Times New Roman" w:cs="Times New Roman"/>
          <w:sz w:val="28"/>
          <w:szCs w:val="28"/>
          <w:lang w:val="ru-RU" w:eastAsia="ru-RU"/>
        </w:rPr>
        <w:t xml:space="preserve"> против Соединенного Королевства</w:t>
      </w:r>
      <w:r w:rsidR="001B41D5" w:rsidRPr="003E1F0B">
        <w:rPr>
          <w:rFonts w:ascii="Times New Roman" w:eastAsia="Times New Roman" w:hAnsi="Times New Roman" w:cs="Times New Roman"/>
          <w:sz w:val="28"/>
          <w:szCs w:val="28"/>
          <w:lang w:val="ru-RU" w:eastAsia="ru-RU"/>
        </w:rPr>
        <w:t>»</w:t>
      </w:r>
      <w:r w:rsidRPr="003E1F0B">
        <w:rPr>
          <w:rStyle w:val="FootnoteReference"/>
          <w:rFonts w:ascii="Times New Roman" w:eastAsia="Times New Roman" w:hAnsi="Times New Roman" w:cs="Times New Roman"/>
          <w:sz w:val="28"/>
          <w:szCs w:val="28"/>
          <w:lang w:val="ru-RU" w:eastAsia="ru-RU"/>
        </w:rPr>
        <w:footnoteReference w:id="126"/>
      </w:r>
      <w:r w:rsidRPr="003E1F0B">
        <w:rPr>
          <w:rFonts w:ascii="Times New Roman" w:eastAsia="Times New Roman" w:hAnsi="Times New Roman" w:cs="Times New Roman"/>
          <w:sz w:val="28"/>
          <w:szCs w:val="28"/>
          <w:lang w:val="ru-RU" w:eastAsia="ru-RU"/>
        </w:rPr>
        <w:t xml:space="preserve"> (аналогичный спор, в котором решение было вынесено в пользу государства-ответчика) «в государствах Совета Европы складывался консенсус относительно юридического признания смены пола. Последнее исследование, представленное </w:t>
      </w:r>
      <w:r w:rsidRPr="003E1F0B">
        <w:rPr>
          <w:rFonts w:ascii="Times New Roman" w:eastAsia="Times New Roman" w:hAnsi="Times New Roman" w:cs="Times New Roman"/>
          <w:sz w:val="28"/>
          <w:szCs w:val="28"/>
          <w:lang w:val="en-US" w:eastAsia="ru-RU"/>
        </w:rPr>
        <w:t>Liberty</w:t>
      </w:r>
      <w:r w:rsidRPr="003E1F0B">
        <w:rPr>
          <w:rFonts w:ascii="Times New Roman" w:eastAsia="Times New Roman" w:hAnsi="Times New Roman" w:cs="Times New Roman"/>
          <w:sz w:val="28"/>
          <w:szCs w:val="28"/>
          <w:lang w:val="ru-RU" w:eastAsia="ru-RU"/>
        </w:rPr>
        <w:t xml:space="preserve"> по данному делу, показывает сохраняющуюся международную тенденцию к юридическому признанию… В Австралии и </w:t>
      </w:r>
      <w:proofErr w:type="spellStart"/>
      <w:r w:rsidRPr="003E1F0B">
        <w:rPr>
          <w:rFonts w:ascii="Times New Roman" w:eastAsia="Times New Roman" w:hAnsi="Times New Roman" w:cs="Times New Roman"/>
          <w:sz w:val="28"/>
          <w:szCs w:val="28"/>
          <w:lang w:val="ru-RU" w:eastAsia="ru-RU"/>
        </w:rPr>
        <w:t>Новои</w:t>
      </w:r>
      <w:proofErr w:type="spellEnd"/>
      <w:r w:rsidRPr="003E1F0B">
        <w:rPr>
          <w:rFonts w:ascii="Times New Roman" w:eastAsia="Times New Roman" w:hAnsi="Times New Roman" w:cs="Times New Roman"/>
          <w:sz w:val="28"/>
          <w:szCs w:val="28"/>
          <w:lang w:val="ru-RU" w:eastAsia="ru-RU"/>
        </w:rPr>
        <w:t xml:space="preserve">̆ Зеландии, судя по всему, суды отходят от биологического представления о поле при рождении… и придерживаются мнения, что пол в контексте </w:t>
      </w:r>
      <w:proofErr w:type="spellStart"/>
      <w:r w:rsidRPr="003E1F0B">
        <w:rPr>
          <w:rFonts w:ascii="Times New Roman" w:eastAsia="Times New Roman" w:hAnsi="Times New Roman" w:cs="Times New Roman"/>
          <w:sz w:val="28"/>
          <w:szCs w:val="28"/>
          <w:lang w:val="ru-RU" w:eastAsia="ru-RU"/>
        </w:rPr>
        <w:t>транссексуального</w:t>
      </w:r>
      <w:proofErr w:type="spellEnd"/>
      <w:r w:rsidRPr="003E1F0B">
        <w:rPr>
          <w:rFonts w:ascii="Times New Roman" w:eastAsia="Times New Roman" w:hAnsi="Times New Roman" w:cs="Times New Roman"/>
          <w:sz w:val="28"/>
          <w:szCs w:val="28"/>
          <w:lang w:val="ru-RU" w:eastAsia="ru-RU"/>
        </w:rPr>
        <w:t xml:space="preserve"> желания вступать в брак, должен зависеть от множества факторов, которые будут оцениваться во время брака»</w:t>
      </w:r>
      <w:r w:rsidRPr="003E1F0B">
        <w:rPr>
          <w:rStyle w:val="FootnoteReference"/>
          <w:rFonts w:ascii="Times New Roman" w:eastAsia="Times New Roman" w:hAnsi="Times New Roman" w:cs="Times New Roman"/>
          <w:sz w:val="28"/>
          <w:szCs w:val="28"/>
          <w:lang w:val="ru-RU" w:eastAsia="ru-RU"/>
        </w:rPr>
        <w:footnoteReference w:id="127"/>
      </w:r>
      <w:r w:rsidRPr="003E1F0B">
        <w:rPr>
          <w:rFonts w:ascii="Times New Roman" w:eastAsia="Times New Roman" w:hAnsi="Times New Roman" w:cs="Times New Roman"/>
          <w:sz w:val="28"/>
          <w:szCs w:val="28"/>
          <w:lang w:val="ru-RU" w:eastAsia="ru-RU"/>
        </w:rPr>
        <w:t xml:space="preserve">. </w:t>
      </w:r>
    </w:p>
    <w:p w14:paraId="1EA9DFFC" w14:textId="53E26721" w:rsidR="00894F49" w:rsidRPr="0049222C" w:rsidRDefault="00894F49" w:rsidP="00DD7D98">
      <w:pPr>
        <w:pStyle w:val="1"/>
        <w:spacing w:line="360" w:lineRule="auto"/>
        <w:ind w:firstLine="720"/>
        <w:jc w:val="both"/>
        <w:rPr>
          <w:rFonts w:ascii="Times New Roman" w:eastAsia="Times New Roman" w:hAnsi="Times New Roman" w:cs="Times New Roman"/>
          <w:sz w:val="28"/>
          <w:szCs w:val="28"/>
          <w:lang w:val="ru-RU" w:eastAsia="ru-RU"/>
        </w:rPr>
      </w:pPr>
      <w:r w:rsidRPr="003E1F0B">
        <w:rPr>
          <w:rFonts w:ascii="Times New Roman" w:eastAsia="Times New Roman" w:hAnsi="Times New Roman" w:cs="Times New Roman"/>
          <w:sz w:val="28"/>
          <w:szCs w:val="28"/>
          <w:lang w:val="ru-RU" w:eastAsia="ru-RU"/>
        </w:rPr>
        <w:t xml:space="preserve">2. Аргумент из позиции знания. </w:t>
      </w:r>
      <w:r w:rsidR="00847011" w:rsidRPr="003E1F0B">
        <w:rPr>
          <w:rFonts w:ascii="Times New Roman" w:eastAsia="Times New Roman" w:hAnsi="Times New Roman" w:cs="Times New Roman"/>
          <w:sz w:val="28"/>
          <w:szCs w:val="28"/>
          <w:lang w:val="ru-RU" w:eastAsia="ru-RU"/>
        </w:rPr>
        <w:t xml:space="preserve">Аргумент из позиции знания основан на специальных знаниях источника информации. </w:t>
      </w:r>
      <w:r w:rsidRPr="003E1F0B">
        <w:rPr>
          <w:rFonts w:ascii="Times New Roman" w:eastAsia="Times New Roman" w:hAnsi="Times New Roman" w:cs="Times New Roman"/>
          <w:sz w:val="28"/>
          <w:szCs w:val="28"/>
          <w:lang w:val="ru-RU" w:eastAsia="ru-RU"/>
        </w:rPr>
        <w:t>Такие аргументы зачастую критикуются за слабость и подверженность ошибкам</w:t>
      </w:r>
      <w:r w:rsidRPr="0049222C">
        <w:rPr>
          <w:rFonts w:ascii="Times New Roman" w:eastAsia="Times New Roman" w:hAnsi="Times New Roman" w:cs="Times New Roman"/>
          <w:sz w:val="28"/>
          <w:szCs w:val="28"/>
          <w:lang w:val="ru-RU" w:eastAsia="ru-RU"/>
        </w:rPr>
        <w:t>, но в то же время они являются весомыми в ситуациях неопределённости или отсутствия знания</w:t>
      </w:r>
      <w:r w:rsidRPr="0049222C">
        <w:rPr>
          <w:rStyle w:val="FootnoteReference"/>
          <w:rFonts w:ascii="Times New Roman" w:eastAsia="Times New Roman" w:hAnsi="Times New Roman" w:cs="Times New Roman"/>
          <w:sz w:val="28"/>
          <w:szCs w:val="28"/>
          <w:lang w:val="ru-RU" w:eastAsia="ru-RU"/>
        </w:rPr>
        <w:footnoteReference w:id="128"/>
      </w:r>
      <w:r w:rsidRPr="0049222C">
        <w:rPr>
          <w:rFonts w:ascii="Times New Roman" w:eastAsia="Times New Roman" w:hAnsi="Times New Roman" w:cs="Times New Roman"/>
          <w:sz w:val="28"/>
          <w:szCs w:val="28"/>
          <w:lang w:val="ru-RU" w:eastAsia="ru-RU"/>
        </w:rPr>
        <w:t>.</w:t>
      </w:r>
    </w:p>
    <w:p w14:paraId="76029465" w14:textId="5217FDED" w:rsidR="00894F49" w:rsidRPr="0049222C" w:rsidRDefault="00894F49" w:rsidP="00894F49">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Аргумент из позиции знания отличается от аргумента из популярной практики</w:t>
      </w:r>
      <w:r w:rsidR="00427BF2" w:rsidRPr="0049222C">
        <w:rPr>
          <w:rFonts w:ascii="Times New Roman" w:eastAsia="Times New Roman" w:hAnsi="Times New Roman" w:cs="Times New Roman"/>
          <w:sz w:val="28"/>
          <w:szCs w:val="28"/>
          <w:lang w:val="ru-RU" w:eastAsia="ru-RU"/>
        </w:rPr>
        <w:t>, представленного далее,</w:t>
      </w:r>
      <w:r w:rsidRPr="0049222C">
        <w:rPr>
          <w:rFonts w:ascii="Times New Roman" w:eastAsia="Times New Roman" w:hAnsi="Times New Roman" w:cs="Times New Roman"/>
          <w:sz w:val="28"/>
          <w:szCs w:val="28"/>
          <w:lang w:val="ru-RU" w:eastAsia="ru-RU"/>
        </w:rPr>
        <w:t xml:space="preserve"> своим объектом – группа, на которую ссылаются для обоснования истинности того или иного тезиса, обладает </w:t>
      </w:r>
      <w:r w:rsidRPr="0049222C">
        <w:rPr>
          <w:rFonts w:ascii="Times New Roman" w:eastAsia="Times New Roman" w:hAnsi="Times New Roman" w:cs="Times New Roman"/>
          <w:sz w:val="28"/>
          <w:szCs w:val="28"/>
          <w:lang w:val="ru-RU" w:eastAsia="ru-RU"/>
        </w:rPr>
        <w:lastRenderedPageBreak/>
        <w:t>специальным знанием о предмете этого тезиса, с чем и связана достоверность аргумента</w:t>
      </w:r>
      <w:r w:rsidRPr="0049222C">
        <w:rPr>
          <w:rStyle w:val="FootnoteReference"/>
          <w:rFonts w:ascii="Times New Roman" w:eastAsia="Times New Roman" w:hAnsi="Times New Roman" w:cs="Times New Roman"/>
          <w:sz w:val="28"/>
          <w:szCs w:val="28"/>
          <w:lang w:val="ru-RU" w:eastAsia="ru-RU"/>
        </w:rPr>
        <w:footnoteReference w:id="129"/>
      </w:r>
      <w:r w:rsidRPr="0049222C">
        <w:rPr>
          <w:rFonts w:ascii="Times New Roman" w:eastAsia="Times New Roman" w:hAnsi="Times New Roman" w:cs="Times New Roman"/>
          <w:sz w:val="28"/>
          <w:szCs w:val="28"/>
          <w:lang w:val="ru-RU" w:eastAsia="ru-RU"/>
        </w:rPr>
        <w:t>.</w:t>
      </w:r>
    </w:p>
    <w:p w14:paraId="1C9913B8" w14:textId="1F2E7594" w:rsidR="006A2041" w:rsidRPr="003E1F0B" w:rsidRDefault="00847011" w:rsidP="00D366B3">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 xml:space="preserve">ЕСПЧ использует данный аргумент в контексте обоснования широты </w:t>
      </w:r>
      <w:r w:rsidR="006A2041" w:rsidRPr="0049222C">
        <w:rPr>
          <w:rFonts w:ascii="Times New Roman" w:eastAsia="Times New Roman" w:hAnsi="Times New Roman" w:cs="Times New Roman"/>
          <w:sz w:val="28"/>
          <w:szCs w:val="28"/>
          <w:lang w:val="ru-RU" w:eastAsia="ru-RU"/>
        </w:rPr>
        <w:t xml:space="preserve">степени </w:t>
      </w:r>
      <w:r w:rsidR="006A2041" w:rsidRPr="003E1F0B">
        <w:rPr>
          <w:rFonts w:ascii="Times New Roman" w:eastAsia="Times New Roman" w:hAnsi="Times New Roman" w:cs="Times New Roman"/>
          <w:sz w:val="28"/>
          <w:szCs w:val="28"/>
          <w:lang w:val="ru-RU" w:eastAsia="ru-RU"/>
        </w:rPr>
        <w:t>усмотрения государства. Формула аргумента представлена в решениях ЕСПЧ следующим образом: «национальные власти обладают прямой демократической легитимацией и, как многократно отмечалось Европейским Судом, в целом, находятся в лучшем положении (</w:t>
      </w:r>
      <w:r w:rsidR="006A2041" w:rsidRPr="00D86716">
        <w:rPr>
          <w:rFonts w:ascii="Times New Roman" w:eastAsia="Times New Roman" w:hAnsi="Times New Roman" w:cs="Times New Roman"/>
          <w:i/>
          <w:sz w:val="28"/>
          <w:szCs w:val="28"/>
          <w:lang w:val="en-US" w:eastAsia="ru-RU"/>
        </w:rPr>
        <w:t>better</w:t>
      </w:r>
      <w:r w:rsidR="006A2041" w:rsidRPr="00D86716">
        <w:rPr>
          <w:rFonts w:ascii="Times New Roman" w:eastAsia="Times New Roman" w:hAnsi="Times New Roman" w:cs="Times New Roman"/>
          <w:i/>
          <w:sz w:val="28"/>
          <w:szCs w:val="28"/>
          <w:lang w:val="ru-RU" w:eastAsia="ru-RU"/>
        </w:rPr>
        <w:t xml:space="preserve"> </w:t>
      </w:r>
      <w:r w:rsidR="006A2041" w:rsidRPr="00D86716">
        <w:rPr>
          <w:rFonts w:ascii="Times New Roman" w:eastAsia="Times New Roman" w:hAnsi="Times New Roman" w:cs="Times New Roman"/>
          <w:i/>
          <w:sz w:val="28"/>
          <w:szCs w:val="28"/>
          <w:lang w:val="en-US" w:eastAsia="ru-RU"/>
        </w:rPr>
        <w:t>placed</w:t>
      </w:r>
      <w:r w:rsidR="006A2041" w:rsidRPr="003E1F0B">
        <w:rPr>
          <w:rFonts w:ascii="Times New Roman" w:eastAsia="Times New Roman" w:hAnsi="Times New Roman" w:cs="Times New Roman"/>
          <w:sz w:val="28"/>
          <w:szCs w:val="28"/>
          <w:lang w:val="ru-RU" w:eastAsia="ru-RU"/>
        </w:rPr>
        <w:t>), чем международный суд, для того, чтобы оценивать местные потребности и условия»</w:t>
      </w:r>
      <w:r w:rsidR="006A2041" w:rsidRPr="003E1F0B">
        <w:rPr>
          <w:rStyle w:val="FootnoteReference"/>
          <w:rFonts w:ascii="Times New Roman" w:eastAsia="Times New Roman" w:hAnsi="Times New Roman" w:cs="Times New Roman"/>
          <w:sz w:val="28"/>
          <w:szCs w:val="28"/>
          <w:lang w:val="ru-RU" w:eastAsia="ru-RU"/>
        </w:rPr>
        <w:footnoteReference w:id="130"/>
      </w:r>
      <w:r w:rsidR="00D366B3" w:rsidRPr="003E1F0B">
        <w:rPr>
          <w:rFonts w:ascii="Times New Roman" w:eastAsia="Times New Roman" w:hAnsi="Times New Roman" w:cs="Times New Roman"/>
          <w:sz w:val="28"/>
          <w:szCs w:val="28"/>
          <w:lang w:val="ru-RU" w:eastAsia="ru-RU"/>
        </w:rPr>
        <w:t>.</w:t>
      </w:r>
    </w:p>
    <w:p w14:paraId="625A155D" w14:textId="4B2E1336" w:rsidR="001B41D5" w:rsidRPr="0049222C" w:rsidRDefault="00894F49" w:rsidP="001B41D5">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3</w:t>
      </w:r>
      <w:r w:rsidR="00737A70" w:rsidRPr="0049222C">
        <w:rPr>
          <w:rFonts w:ascii="Times New Roman" w:eastAsia="Times New Roman" w:hAnsi="Times New Roman" w:cs="Times New Roman"/>
          <w:sz w:val="28"/>
          <w:szCs w:val="28"/>
          <w:lang w:val="ru-RU" w:eastAsia="ru-RU"/>
        </w:rPr>
        <w:t xml:space="preserve">. Аргумент из популярной практики. </w:t>
      </w:r>
      <w:r w:rsidR="001B41D5" w:rsidRPr="0049222C">
        <w:rPr>
          <w:rFonts w:ascii="Times New Roman" w:eastAsia="Times New Roman" w:hAnsi="Times New Roman" w:cs="Times New Roman"/>
          <w:sz w:val="28"/>
          <w:szCs w:val="28"/>
        </w:rPr>
        <w:t>Аргумент из популярной практики является признаком реалистического стиля, поскольку</w:t>
      </w:r>
      <w:r w:rsidR="001B41D5" w:rsidRPr="0049222C">
        <w:rPr>
          <w:rFonts w:ascii="Times New Roman" w:eastAsia="Times New Roman" w:hAnsi="Times New Roman" w:cs="Times New Roman"/>
          <w:sz w:val="28"/>
          <w:szCs w:val="28"/>
          <w:lang w:val="ru-RU"/>
        </w:rPr>
        <w:t xml:space="preserve"> </w:t>
      </w:r>
      <w:r w:rsidR="001B41D5" w:rsidRPr="0049222C">
        <w:rPr>
          <w:rFonts w:ascii="Times New Roman" w:eastAsia="Times New Roman" w:hAnsi="Times New Roman" w:cs="Times New Roman"/>
          <w:sz w:val="28"/>
          <w:szCs w:val="28"/>
        </w:rPr>
        <w:t>к нему, так</w:t>
      </w:r>
      <w:r w:rsidR="001B41D5" w:rsidRPr="0049222C">
        <w:rPr>
          <w:rFonts w:ascii="Times New Roman" w:eastAsia="Times New Roman" w:hAnsi="Times New Roman" w:cs="Times New Roman"/>
          <w:sz w:val="28"/>
          <w:szCs w:val="28"/>
          <w:lang w:val="ru-RU"/>
        </w:rPr>
        <w:t xml:space="preserve"> </w:t>
      </w:r>
      <w:r w:rsidR="001B41D5" w:rsidRPr="0049222C">
        <w:rPr>
          <w:rFonts w:ascii="Times New Roman" w:eastAsia="Times New Roman" w:hAnsi="Times New Roman" w:cs="Times New Roman"/>
          <w:sz w:val="28"/>
          <w:szCs w:val="28"/>
        </w:rPr>
        <w:t>же, как и к аргументу из примера, могут относиться ссылки на оценочные категории, на авторитет, на традиции и мораль, на эмоции, опыт, чувства, а также на социальные, политические, культурные реалии</w:t>
      </w:r>
      <w:r w:rsidR="001B41D5" w:rsidRPr="0049222C">
        <w:rPr>
          <w:rFonts w:ascii="Times New Roman" w:eastAsia="Times New Roman" w:hAnsi="Times New Roman" w:cs="Times New Roman"/>
          <w:sz w:val="28"/>
          <w:szCs w:val="28"/>
          <w:lang w:val="ru-RU"/>
        </w:rPr>
        <w:t>.</w:t>
      </w:r>
    </w:p>
    <w:p w14:paraId="595DC08D" w14:textId="1581D4DE" w:rsidR="001B41D5" w:rsidRPr="003E1F0B" w:rsidRDefault="001B41D5" w:rsidP="001B41D5">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ЕСПЧ также использует аргумент из популярной практики, в частности, при оценке опыта европейский стран в части введения аналогичного с государством-ответчиком регулирования. В деле «</w:t>
      </w:r>
      <w:proofErr w:type="spellStart"/>
      <w:r w:rsidRPr="0049222C">
        <w:rPr>
          <w:rFonts w:ascii="Times New Roman" w:eastAsia="Times New Roman" w:hAnsi="Times New Roman" w:cs="Times New Roman"/>
          <w:sz w:val="28"/>
          <w:szCs w:val="28"/>
          <w:lang w:val="ru-RU" w:eastAsia="ru-RU"/>
        </w:rPr>
        <w:t>Касадо</w:t>
      </w:r>
      <w:proofErr w:type="spellEnd"/>
      <w:r w:rsidRPr="0049222C">
        <w:rPr>
          <w:rFonts w:ascii="Times New Roman" w:eastAsia="Times New Roman" w:hAnsi="Times New Roman" w:cs="Times New Roman"/>
          <w:sz w:val="28"/>
          <w:szCs w:val="28"/>
          <w:lang w:val="ru-RU" w:eastAsia="ru-RU"/>
        </w:rPr>
        <w:t xml:space="preserve"> Кока против Испании», данный аргумент был использован при оценке баланса интересов применительно к вмешательству в право заявителя на свободу выражения мнения. Заявитель, обладающий статусом адвоката, размещал рекламные объявления </w:t>
      </w:r>
      <w:r w:rsidRPr="003E1F0B">
        <w:rPr>
          <w:rFonts w:ascii="Times New Roman" w:eastAsia="Times New Roman" w:hAnsi="Times New Roman" w:cs="Times New Roman"/>
          <w:sz w:val="28"/>
          <w:szCs w:val="28"/>
          <w:lang w:val="ru-RU" w:eastAsia="ru-RU"/>
        </w:rPr>
        <w:t>о своей деятельности, в связи с чем на него несколько раз налагались дисциплинарные взыскания со стороны Коллегии адвокатов Барселоны. ЕСПЧ пришел к выводу, что вмешательство было пропорциональным и не нарушающим положения Конвенции, т</w:t>
      </w:r>
      <w:r w:rsidR="004B388D" w:rsidRPr="003E1F0B">
        <w:rPr>
          <w:rFonts w:ascii="Times New Roman" w:eastAsia="Times New Roman" w:hAnsi="Times New Roman" w:cs="Times New Roman"/>
          <w:sz w:val="28"/>
          <w:szCs w:val="28"/>
          <w:lang w:val="ru-RU" w:eastAsia="ru-RU"/>
        </w:rPr>
        <w:t>ак как</w:t>
      </w:r>
      <w:r w:rsidRPr="003E1F0B">
        <w:rPr>
          <w:rFonts w:ascii="Times New Roman" w:eastAsia="Times New Roman" w:hAnsi="Times New Roman" w:cs="Times New Roman"/>
          <w:sz w:val="28"/>
          <w:szCs w:val="28"/>
          <w:lang w:val="ru-RU" w:eastAsia="ru-RU"/>
        </w:rPr>
        <w:t xml:space="preserve"> «широкий спектр нормативных актов и различные темпы изменений в государствах-членах Совета Европы указывают на сложность этой проблемы. Из-за прямых, постоянных контактов со своими членами, коллегия адвокатов и </w:t>
      </w:r>
      <w:r w:rsidRPr="003E1F0B">
        <w:rPr>
          <w:rFonts w:ascii="Times New Roman" w:eastAsia="Times New Roman" w:hAnsi="Times New Roman" w:cs="Times New Roman"/>
          <w:sz w:val="28"/>
          <w:szCs w:val="28"/>
          <w:lang w:val="ru-RU" w:eastAsia="ru-RU"/>
        </w:rPr>
        <w:lastRenderedPageBreak/>
        <w:t xml:space="preserve">суды находятся в лучшем положении, чем международный суд, чтобы определить, как в определённый момент может быть достигнут правильный баланс между различными </w:t>
      </w:r>
      <w:r w:rsidR="001121D9">
        <w:rPr>
          <w:rFonts w:ascii="Times New Roman" w:eastAsia="Times New Roman" w:hAnsi="Times New Roman" w:cs="Times New Roman"/>
          <w:sz w:val="28"/>
          <w:szCs w:val="28"/>
          <w:lang w:val="ru-RU" w:eastAsia="ru-RU"/>
        </w:rPr>
        <w:t>вовлеченными</w:t>
      </w:r>
      <w:r w:rsidRPr="003E1F0B">
        <w:rPr>
          <w:rFonts w:ascii="Times New Roman" w:eastAsia="Times New Roman" w:hAnsi="Times New Roman" w:cs="Times New Roman"/>
          <w:sz w:val="28"/>
          <w:szCs w:val="28"/>
          <w:lang w:val="ru-RU" w:eastAsia="ru-RU"/>
        </w:rPr>
        <w:t xml:space="preserve"> интересами, а именно: требованиями надлежащего отправления правосудия, достоинства профессии, право каждого на получение информации о правовой помощи и предоставление членам коллегии адвокатов возможности рекламировать свою практику»</w:t>
      </w:r>
      <w:r w:rsidRPr="003E1F0B">
        <w:rPr>
          <w:rStyle w:val="FootnoteReference"/>
          <w:rFonts w:ascii="Times New Roman" w:eastAsia="Times New Roman" w:hAnsi="Times New Roman" w:cs="Times New Roman"/>
          <w:sz w:val="28"/>
          <w:szCs w:val="28"/>
          <w:lang w:val="ru-RU" w:eastAsia="ru-RU"/>
        </w:rPr>
        <w:footnoteReference w:id="131"/>
      </w:r>
      <w:r w:rsidRPr="003E1F0B">
        <w:rPr>
          <w:rFonts w:ascii="Times New Roman" w:eastAsia="Times New Roman" w:hAnsi="Times New Roman" w:cs="Times New Roman"/>
          <w:sz w:val="28"/>
          <w:szCs w:val="28"/>
          <w:lang w:val="ru-RU" w:eastAsia="ru-RU"/>
        </w:rPr>
        <w:t>.</w:t>
      </w:r>
    </w:p>
    <w:p w14:paraId="45E1F963" w14:textId="6DD5CACD" w:rsidR="00737A70" w:rsidRPr="0049222C" w:rsidRDefault="001B41D5" w:rsidP="001B41D5">
      <w:pPr>
        <w:pStyle w:val="1"/>
        <w:spacing w:line="360" w:lineRule="auto"/>
        <w:ind w:firstLine="709"/>
        <w:jc w:val="both"/>
        <w:rPr>
          <w:rFonts w:ascii="Times New Roman" w:eastAsia="Times New Roman" w:hAnsi="Times New Roman" w:cs="Times New Roman"/>
          <w:sz w:val="28"/>
          <w:szCs w:val="28"/>
          <w:lang w:val="ru-RU" w:eastAsia="ru-RU"/>
        </w:rPr>
      </w:pPr>
      <w:r w:rsidRPr="003E1F0B">
        <w:rPr>
          <w:rFonts w:ascii="Times New Roman" w:eastAsia="Times New Roman" w:hAnsi="Times New Roman" w:cs="Times New Roman"/>
          <w:sz w:val="28"/>
          <w:szCs w:val="28"/>
          <w:lang w:val="ru-RU" w:eastAsia="ru-RU"/>
        </w:rPr>
        <w:t>В данном примере т</w:t>
      </w:r>
      <w:r w:rsidRPr="0049222C">
        <w:rPr>
          <w:rFonts w:ascii="Times New Roman" w:eastAsia="Times New Roman" w:hAnsi="Times New Roman" w:cs="Times New Roman"/>
          <w:sz w:val="28"/>
          <w:szCs w:val="28"/>
          <w:lang w:val="ru-RU" w:eastAsia="ru-RU"/>
        </w:rPr>
        <w:t>акже подтверждается тезис о схожести аргумента из популярной практики с аргументом из позиции знания и даже содержит посылку, типичную для последнего. Тем не менее, поскольку в данном случае ЕСПЧ делает акцент на том, что действия профессиональной группы адвокатов и судей с целью определения того, каким образом должна регулироваться их деятельность, являются верными, поскольку именно эти лица знакомы с тем, что принято и не принято в</w:t>
      </w:r>
      <w:r w:rsidR="0091327D" w:rsidRPr="0049222C">
        <w:rPr>
          <w:rFonts w:ascii="Times New Roman" w:eastAsia="Times New Roman" w:hAnsi="Times New Roman" w:cs="Times New Roman"/>
          <w:sz w:val="28"/>
          <w:szCs w:val="28"/>
          <w:lang w:val="ru-RU" w:eastAsia="ru-RU"/>
        </w:rPr>
        <w:t xml:space="preserve"> регулировании их деятельности, данный пример отнесен к аргументу из популярной практики. </w:t>
      </w:r>
    </w:p>
    <w:p w14:paraId="7CD85C00" w14:textId="648339B3" w:rsidR="0091327D" w:rsidRPr="0049222C" w:rsidRDefault="00737A70" w:rsidP="0091327D">
      <w:pPr>
        <w:pStyle w:val="1"/>
        <w:spacing w:line="360" w:lineRule="auto"/>
        <w:ind w:firstLine="709"/>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t xml:space="preserve">4. Телеологический аргумент. </w:t>
      </w:r>
      <w:r w:rsidR="0091327D" w:rsidRPr="0049222C">
        <w:rPr>
          <w:rFonts w:ascii="Times New Roman" w:eastAsia="Times New Roman" w:hAnsi="Times New Roman" w:cs="Times New Roman"/>
          <w:sz w:val="28"/>
          <w:szCs w:val="28"/>
          <w:lang w:val="ru-RU"/>
        </w:rPr>
        <w:t>Телеологический (практический</w:t>
      </w:r>
      <w:r w:rsidR="00C44D06" w:rsidRPr="0049222C">
        <w:rPr>
          <w:rFonts w:ascii="Times New Roman" w:eastAsia="Times New Roman" w:hAnsi="Times New Roman" w:cs="Times New Roman"/>
          <w:sz w:val="28"/>
          <w:szCs w:val="28"/>
          <w:lang w:val="ru-RU"/>
        </w:rPr>
        <w:t xml:space="preserve">, </w:t>
      </w:r>
      <w:r w:rsidR="0091327D" w:rsidRPr="0049222C">
        <w:rPr>
          <w:rFonts w:ascii="Times New Roman" w:eastAsia="Times New Roman" w:hAnsi="Times New Roman" w:cs="Times New Roman"/>
          <w:sz w:val="28"/>
          <w:szCs w:val="28"/>
          <w:lang w:val="ru-RU"/>
        </w:rPr>
        <w:t>целевой) аргумент основан на цели, для которой абстра</w:t>
      </w:r>
      <w:r w:rsidR="007C289C" w:rsidRPr="0049222C">
        <w:rPr>
          <w:rFonts w:ascii="Times New Roman" w:eastAsia="Times New Roman" w:hAnsi="Times New Roman" w:cs="Times New Roman"/>
          <w:sz w:val="28"/>
          <w:szCs w:val="28"/>
          <w:lang w:val="ru-RU"/>
        </w:rPr>
        <w:t xml:space="preserve">ктный законодатель создает определенный акт. Цель реконструируется с учетом текста </w:t>
      </w:r>
      <w:r w:rsidR="00A65985" w:rsidRPr="0049222C">
        <w:rPr>
          <w:rFonts w:ascii="Times New Roman" w:eastAsia="Times New Roman" w:hAnsi="Times New Roman" w:cs="Times New Roman"/>
          <w:sz w:val="28"/>
          <w:szCs w:val="28"/>
          <w:lang w:val="ru-RU"/>
        </w:rPr>
        <w:t xml:space="preserve">рассматриваемого акта и преследуемых правом интересов. Путем использования данного аргумента сфера применения акта может быть расширена </w:t>
      </w:r>
      <w:r w:rsidR="002078D9" w:rsidRPr="0049222C">
        <w:rPr>
          <w:rFonts w:ascii="Times New Roman" w:eastAsia="Times New Roman" w:hAnsi="Times New Roman" w:cs="Times New Roman"/>
          <w:sz w:val="28"/>
          <w:szCs w:val="28"/>
          <w:lang w:val="ru-RU"/>
        </w:rPr>
        <w:t>по сравнению с</w:t>
      </w:r>
      <w:r w:rsidR="00A65985" w:rsidRPr="0049222C">
        <w:rPr>
          <w:rFonts w:ascii="Times New Roman" w:eastAsia="Times New Roman" w:hAnsi="Times New Roman" w:cs="Times New Roman"/>
          <w:sz w:val="28"/>
          <w:szCs w:val="28"/>
          <w:lang w:val="ru-RU"/>
        </w:rPr>
        <w:t xml:space="preserve"> буквальным смыслом</w:t>
      </w:r>
      <w:r w:rsidR="002078D9" w:rsidRPr="0049222C">
        <w:rPr>
          <w:rFonts w:ascii="Times New Roman" w:eastAsia="Times New Roman" w:hAnsi="Times New Roman" w:cs="Times New Roman"/>
          <w:sz w:val="28"/>
          <w:szCs w:val="28"/>
          <w:lang w:val="ru-RU"/>
        </w:rPr>
        <w:t xml:space="preserve"> его положений</w:t>
      </w:r>
      <w:r w:rsidR="00C44D06" w:rsidRPr="0049222C">
        <w:rPr>
          <w:rStyle w:val="FootnoteReference"/>
          <w:rFonts w:ascii="Times New Roman" w:eastAsia="Times New Roman" w:hAnsi="Times New Roman" w:cs="Times New Roman"/>
          <w:sz w:val="28"/>
          <w:szCs w:val="28"/>
          <w:lang w:val="ru-RU"/>
        </w:rPr>
        <w:footnoteReference w:id="132"/>
      </w:r>
      <w:r w:rsidR="00C44D06" w:rsidRPr="0049222C">
        <w:rPr>
          <w:rFonts w:ascii="Times New Roman" w:eastAsia="Times New Roman" w:hAnsi="Times New Roman" w:cs="Times New Roman"/>
          <w:sz w:val="28"/>
          <w:szCs w:val="28"/>
          <w:lang w:val="ru-RU"/>
        </w:rPr>
        <w:t xml:space="preserve">. </w:t>
      </w:r>
      <w:r w:rsidR="00226FAA" w:rsidRPr="0049222C">
        <w:rPr>
          <w:rFonts w:ascii="Times New Roman" w:eastAsia="Times New Roman" w:hAnsi="Times New Roman" w:cs="Times New Roman"/>
          <w:sz w:val="28"/>
          <w:szCs w:val="28"/>
          <w:lang w:val="ru-RU"/>
        </w:rPr>
        <w:t xml:space="preserve">В связи с указанным данный аргумент соотносится с реалистическим стилем. </w:t>
      </w:r>
    </w:p>
    <w:p w14:paraId="5255B35E" w14:textId="17F3D83F" w:rsidR="00C44D06" w:rsidRPr="0049222C" w:rsidRDefault="00226FAA" w:rsidP="00C4016D">
      <w:pPr>
        <w:pStyle w:val="1"/>
        <w:spacing w:line="360" w:lineRule="auto"/>
        <w:ind w:firstLine="709"/>
        <w:jc w:val="both"/>
        <w:rPr>
          <w:rFonts w:ascii="Times New Roman" w:eastAsia="Times New Roman" w:hAnsi="Times New Roman" w:cs="Times New Roman"/>
          <w:sz w:val="28"/>
          <w:szCs w:val="28"/>
          <w:lang w:val="ru-RU"/>
        </w:rPr>
      </w:pPr>
      <w:proofErr w:type="spellStart"/>
      <w:r w:rsidRPr="0049222C">
        <w:rPr>
          <w:rFonts w:ascii="Times New Roman" w:eastAsia="Times New Roman" w:hAnsi="Times New Roman" w:cs="Times New Roman"/>
          <w:sz w:val="28"/>
          <w:szCs w:val="28"/>
          <w:lang w:val="ru-RU"/>
        </w:rPr>
        <w:t>Уолтон</w:t>
      </w:r>
      <w:proofErr w:type="spellEnd"/>
      <w:r w:rsidRPr="0049222C">
        <w:rPr>
          <w:rFonts w:ascii="Times New Roman" w:eastAsia="Times New Roman" w:hAnsi="Times New Roman" w:cs="Times New Roman"/>
          <w:sz w:val="28"/>
          <w:szCs w:val="28"/>
          <w:lang w:val="ru-RU"/>
        </w:rPr>
        <w:t xml:space="preserve"> и </w:t>
      </w:r>
      <w:proofErr w:type="spellStart"/>
      <w:r w:rsidRPr="0049222C">
        <w:rPr>
          <w:rFonts w:ascii="Times New Roman" w:eastAsia="Times New Roman" w:hAnsi="Times New Roman" w:cs="Times New Roman"/>
          <w:sz w:val="28"/>
          <w:szCs w:val="28"/>
          <w:lang w:val="ru-RU"/>
        </w:rPr>
        <w:t>Маканьо</w:t>
      </w:r>
      <w:proofErr w:type="spellEnd"/>
      <w:r w:rsidRPr="0049222C">
        <w:rPr>
          <w:rFonts w:ascii="Times New Roman" w:eastAsia="Times New Roman" w:hAnsi="Times New Roman" w:cs="Times New Roman"/>
          <w:sz w:val="28"/>
          <w:szCs w:val="28"/>
          <w:lang w:val="ru-RU"/>
        </w:rPr>
        <w:t xml:space="preserve"> </w:t>
      </w:r>
      <w:r w:rsidR="00DA6EDB" w:rsidRPr="0049222C">
        <w:rPr>
          <w:rFonts w:ascii="Times New Roman" w:eastAsia="Times New Roman" w:hAnsi="Times New Roman" w:cs="Times New Roman"/>
          <w:sz w:val="28"/>
          <w:szCs w:val="28"/>
          <w:lang w:val="ru-RU"/>
        </w:rPr>
        <w:t xml:space="preserve">разделяют телеологический аргумент и </w:t>
      </w:r>
      <w:r w:rsidR="00915117" w:rsidRPr="0049222C">
        <w:rPr>
          <w:rFonts w:ascii="Times New Roman" w:eastAsia="Times New Roman" w:hAnsi="Times New Roman" w:cs="Times New Roman"/>
          <w:sz w:val="28"/>
          <w:szCs w:val="28"/>
          <w:lang w:val="ru-RU"/>
        </w:rPr>
        <w:t>психологический аргумент</w:t>
      </w:r>
      <w:r w:rsidRPr="0049222C">
        <w:rPr>
          <w:rFonts w:ascii="Times New Roman" w:eastAsia="Times New Roman" w:hAnsi="Times New Roman" w:cs="Times New Roman"/>
          <w:sz w:val="28"/>
          <w:szCs w:val="28"/>
          <w:lang w:val="ru-RU"/>
        </w:rPr>
        <w:t xml:space="preserve">, который направлен на выявление воли реального законодателя </w:t>
      </w:r>
      <w:r w:rsidR="00C4016D" w:rsidRPr="0049222C">
        <w:rPr>
          <w:rFonts w:ascii="Times New Roman" w:eastAsia="Times New Roman" w:hAnsi="Times New Roman" w:cs="Times New Roman"/>
          <w:sz w:val="28"/>
          <w:szCs w:val="28"/>
          <w:lang w:val="ru-RU"/>
        </w:rPr>
        <w:t xml:space="preserve">и использует, в частности, ссылки на пояснительные записки к законопроекту, а также исторический аргумент, который </w:t>
      </w:r>
      <w:r w:rsidR="00C44D06" w:rsidRPr="0049222C">
        <w:rPr>
          <w:rFonts w:ascii="Times New Roman" w:eastAsia="Times New Roman" w:hAnsi="Times New Roman" w:cs="Times New Roman"/>
          <w:sz w:val="28"/>
          <w:szCs w:val="28"/>
          <w:lang w:val="ru-RU"/>
        </w:rPr>
        <w:t>рассматривает положения закона во взаимосвязи с предыдущей редакцией толкуемой нормы, для того чтобы определить волю исторического и текущего законодателя</w:t>
      </w:r>
      <w:r w:rsidR="00C44D06" w:rsidRPr="0049222C">
        <w:rPr>
          <w:rStyle w:val="FootnoteReference"/>
          <w:rFonts w:ascii="Times New Roman" w:eastAsia="Times New Roman" w:hAnsi="Times New Roman" w:cs="Times New Roman"/>
          <w:sz w:val="28"/>
          <w:szCs w:val="28"/>
          <w:lang w:val="ru-RU"/>
        </w:rPr>
        <w:footnoteReference w:id="133"/>
      </w:r>
      <w:r w:rsidR="00C44D06" w:rsidRPr="0049222C">
        <w:rPr>
          <w:rFonts w:ascii="Times New Roman" w:eastAsia="Times New Roman" w:hAnsi="Times New Roman" w:cs="Times New Roman"/>
          <w:sz w:val="28"/>
          <w:szCs w:val="28"/>
          <w:lang w:val="ru-RU"/>
        </w:rPr>
        <w:t>.</w:t>
      </w:r>
    </w:p>
    <w:p w14:paraId="2AA2D8DD" w14:textId="14738B7D" w:rsidR="009822E5" w:rsidRPr="003E1F0B" w:rsidRDefault="007C2DD0" w:rsidP="007C2DD0">
      <w:pPr>
        <w:pStyle w:val="1"/>
        <w:spacing w:line="360" w:lineRule="auto"/>
        <w:ind w:firstLine="709"/>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lastRenderedPageBreak/>
        <w:t xml:space="preserve">Наиболее ярким проявлением телеологического аргумента в практике ЕСПЧ является использование </w:t>
      </w:r>
      <w:proofErr w:type="spellStart"/>
      <w:r w:rsidRPr="0049222C">
        <w:rPr>
          <w:rFonts w:ascii="Times New Roman" w:eastAsia="Times New Roman" w:hAnsi="Times New Roman" w:cs="Times New Roman"/>
          <w:sz w:val="28"/>
          <w:szCs w:val="28"/>
          <w:lang w:val="ru-RU" w:eastAsia="ru-RU"/>
        </w:rPr>
        <w:t>эволютивного</w:t>
      </w:r>
      <w:proofErr w:type="spellEnd"/>
      <w:r w:rsidRPr="0049222C">
        <w:rPr>
          <w:rFonts w:ascii="Times New Roman" w:eastAsia="Times New Roman" w:hAnsi="Times New Roman" w:cs="Times New Roman"/>
          <w:sz w:val="28"/>
          <w:szCs w:val="28"/>
          <w:lang w:val="ru-RU" w:eastAsia="ru-RU"/>
        </w:rPr>
        <w:t xml:space="preserve"> толкования, в рамках которого Суд устанавливает цель положений Конвенции исходя из действительных социальных реалий</w:t>
      </w:r>
      <w:r w:rsidR="003B4850" w:rsidRPr="0049222C">
        <w:rPr>
          <w:rStyle w:val="FootnoteReference"/>
          <w:rFonts w:ascii="Times New Roman" w:eastAsia="Times New Roman" w:hAnsi="Times New Roman" w:cs="Times New Roman"/>
          <w:sz w:val="28"/>
          <w:szCs w:val="28"/>
          <w:lang w:val="ru-RU" w:eastAsia="ru-RU"/>
        </w:rPr>
        <w:footnoteReference w:id="134"/>
      </w:r>
      <w:r w:rsidRPr="0049222C">
        <w:rPr>
          <w:rFonts w:ascii="Times New Roman" w:eastAsia="Times New Roman" w:hAnsi="Times New Roman" w:cs="Times New Roman"/>
          <w:sz w:val="28"/>
          <w:szCs w:val="28"/>
          <w:lang w:val="ru-RU" w:eastAsia="ru-RU"/>
        </w:rPr>
        <w:t xml:space="preserve">. В качестве цели Конвенции ЕСПЧ определяется реальная гарантия прав и свобод. В деле «И. против Соединенного Королевства» ЕСПЧ отметил, что Конвенция является в первую очередь системой для защиты прав человека, в связи с чем Суд должен учитывать </w:t>
      </w:r>
      <w:r w:rsidRPr="003E1F0B">
        <w:rPr>
          <w:rFonts w:ascii="Times New Roman" w:eastAsia="Times New Roman" w:hAnsi="Times New Roman" w:cs="Times New Roman"/>
          <w:sz w:val="28"/>
          <w:szCs w:val="28"/>
          <w:lang w:val="ru-RU" w:eastAsia="ru-RU"/>
        </w:rPr>
        <w:t>изменяющиеся обстоятельства внутри государства-ответчика, поскольку «чрезвычайно важно, чтобы Конвенция толковалась и применялась таким образом, чтобы закрепленные в ней права были практичными и эффективными, а не теоретическими и иллюзорными. Неспособность суда придерживаться динамичного и эволюционного подхода действительно может привести к возникновению препятствий для реформ или улучшений»</w:t>
      </w:r>
      <w:r w:rsidRPr="003E1F0B">
        <w:rPr>
          <w:rStyle w:val="FootnoteReference"/>
          <w:rFonts w:ascii="Times New Roman" w:eastAsia="Times New Roman" w:hAnsi="Times New Roman" w:cs="Times New Roman"/>
          <w:sz w:val="28"/>
          <w:szCs w:val="28"/>
          <w:lang w:val="ru-RU" w:eastAsia="ru-RU"/>
        </w:rPr>
        <w:footnoteReference w:id="135"/>
      </w:r>
      <w:r w:rsidRPr="003E1F0B">
        <w:rPr>
          <w:rFonts w:ascii="Times New Roman" w:eastAsia="Times New Roman" w:hAnsi="Times New Roman" w:cs="Times New Roman"/>
          <w:sz w:val="28"/>
          <w:szCs w:val="28"/>
          <w:lang w:val="ru-RU" w:eastAsia="ru-RU"/>
        </w:rPr>
        <w:t xml:space="preserve">. </w:t>
      </w:r>
    </w:p>
    <w:p w14:paraId="0DC51200" w14:textId="1E3F7187" w:rsidR="00824204" w:rsidRPr="0049222C" w:rsidRDefault="00737A70" w:rsidP="00C44D06">
      <w:pPr>
        <w:pStyle w:val="1"/>
        <w:spacing w:line="360" w:lineRule="auto"/>
        <w:ind w:firstLine="709"/>
        <w:jc w:val="both"/>
        <w:rPr>
          <w:rFonts w:ascii="Times New Roman" w:eastAsia="Times New Roman" w:hAnsi="Times New Roman" w:cs="Times New Roman"/>
          <w:sz w:val="28"/>
          <w:szCs w:val="28"/>
          <w:lang w:val="ru-RU"/>
        </w:rPr>
      </w:pPr>
      <w:r w:rsidRPr="003E1F0B">
        <w:rPr>
          <w:rFonts w:ascii="Times New Roman" w:eastAsia="Times New Roman" w:hAnsi="Times New Roman" w:cs="Times New Roman"/>
          <w:sz w:val="28"/>
          <w:szCs w:val="28"/>
          <w:lang w:val="ru-RU" w:eastAsia="ru-RU"/>
        </w:rPr>
        <w:t>5. Справедливый</w:t>
      </w:r>
      <w:r w:rsidRPr="0049222C">
        <w:rPr>
          <w:rFonts w:ascii="Times New Roman" w:eastAsia="Times New Roman" w:hAnsi="Times New Roman" w:cs="Times New Roman"/>
          <w:sz w:val="28"/>
          <w:szCs w:val="28"/>
          <w:lang w:val="ru-RU" w:eastAsia="ru-RU"/>
        </w:rPr>
        <w:t xml:space="preserve"> аргумент.</w:t>
      </w:r>
      <w:r w:rsidR="00C44D06" w:rsidRPr="0049222C">
        <w:rPr>
          <w:rFonts w:ascii="Times New Roman" w:eastAsia="Times New Roman" w:hAnsi="Times New Roman" w:cs="Times New Roman"/>
          <w:sz w:val="28"/>
          <w:szCs w:val="28"/>
          <w:lang w:val="ru-RU" w:eastAsia="ru-RU"/>
        </w:rPr>
        <w:t xml:space="preserve"> </w:t>
      </w:r>
      <w:proofErr w:type="spellStart"/>
      <w:r w:rsidR="00824204" w:rsidRPr="0049222C">
        <w:rPr>
          <w:rFonts w:ascii="Times New Roman" w:eastAsia="Times New Roman" w:hAnsi="Times New Roman" w:cs="Times New Roman"/>
          <w:sz w:val="28"/>
          <w:szCs w:val="28"/>
          <w:lang w:val="ru-RU" w:eastAsia="ru-RU"/>
        </w:rPr>
        <w:t>Маканьо</w:t>
      </w:r>
      <w:proofErr w:type="spellEnd"/>
      <w:r w:rsidR="00824204" w:rsidRPr="0049222C">
        <w:rPr>
          <w:rFonts w:ascii="Times New Roman" w:eastAsia="Times New Roman" w:hAnsi="Times New Roman" w:cs="Times New Roman"/>
          <w:sz w:val="28"/>
          <w:szCs w:val="28"/>
          <w:lang w:val="ru-RU" w:eastAsia="ru-RU"/>
        </w:rPr>
        <w:t xml:space="preserve"> и </w:t>
      </w:r>
      <w:proofErr w:type="spellStart"/>
      <w:r w:rsidR="00824204" w:rsidRPr="0049222C">
        <w:rPr>
          <w:rFonts w:ascii="Times New Roman" w:eastAsia="Times New Roman" w:hAnsi="Times New Roman" w:cs="Times New Roman"/>
          <w:sz w:val="28"/>
          <w:szCs w:val="28"/>
          <w:lang w:val="ru-RU" w:eastAsia="ru-RU"/>
        </w:rPr>
        <w:t>Уолтон</w:t>
      </w:r>
      <w:proofErr w:type="spellEnd"/>
      <w:r w:rsidR="00824204" w:rsidRPr="0049222C">
        <w:rPr>
          <w:rFonts w:ascii="Times New Roman" w:eastAsia="Times New Roman" w:hAnsi="Times New Roman" w:cs="Times New Roman"/>
          <w:sz w:val="28"/>
          <w:szCs w:val="28"/>
          <w:lang w:val="ru-RU" w:eastAsia="ru-RU"/>
        </w:rPr>
        <w:t xml:space="preserve"> относят </w:t>
      </w:r>
      <w:r w:rsidR="00824204" w:rsidRPr="0049222C">
        <w:rPr>
          <w:rFonts w:ascii="Times New Roman" w:eastAsia="Times New Roman" w:hAnsi="Times New Roman" w:cs="Times New Roman"/>
          <w:sz w:val="28"/>
          <w:szCs w:val="28"/>
          <w:lang w:val="ru-RU"/>
        </w:rPr>
        <w:t>с</w:t>
      </w:r>
      <w:r w:rsidR="00C44D06" w:rsidRPr="0049222C">
        <w:rPr>
          <w:rFonts w:ascii="Times New Roman" w:eastAsia="Times New Roman" w:hAnsi="Times New Roman" w:cs="Times New Roman"/>
          <w:sz w:val="28"/>
          <w:szCs w:val="28"/>
          <w:lang w:val="ru-RU"/>
        </w:rPr>
        <w:t>праведливый аргумент</w:t>
      </w:r>
      <w:r w:rsidR="00824204" w:rsidRPr="0049222C">
        <w:rPr>
          <w:rFonts w:ascii="Times New Roman" w:eastAsia="Times New Roman" w:hAnsi="Times New Roman" w:cs="Times New Roman"/>
          <w:sz w:val="28"/>
          <w:szCs w:val="28"/>
          <w:lang w:val="ru-RU"/>
        </w:rPr>
        <w:t xml:space="preserve"> к разновидности прагматической аргументации – </w:t>
      </w:r>
      <w:proofErr w:type="spellStart"/>
      <w:r w:rsidR="00824204" w:rsidRPr="0049222C">
        <w:rPr>
          <w:rFonts w:ascii="Times New Roman" w:eastAsia="Times New Roman" w:hAnsi="Times New Roman" w:cs="Times New Roman"/>
          <w:sz w:val="28"/>
          <w:szCs w:val="28"/>
          <w:lang w:val="ru-RU"/>
        </w:rPr>
        <w:t>аргументативной</w:t>
      </w:r>
      <w:proofErr w:type="spellEnd"/>
      <w:r w:rsidR="00824204" w:rsidRPr="0049222C">
        <w:rPr>
          <w:rFonts w:ascii="Times New Roman" w:eastAsia="Times New Roman" w:hAnsi="Times New Roman" w:cs="Times New Roman"/>
          <w:sz w:val="28"/>
          <w:szCs w:val="28"/>
          <w:lang w:val="ru-RU"/>
        </w:rPr>
        <w:t xml:space="preserve"> схеме из ценности (справедливости)</w:t>
      </w:r>
      <w:r w:rsidR="00824204" w:rsidRPr="0049222C">
        <w:rPr>
          <w:rStyle w:val="FootnoteReference"/>
          <w:rFonts w:ascii="Times New Roman" w:eastAsia="Times New Roman" w:hAnsi="Times New Roman" w:cs="Times New Roman"/>
          <w:sz w:val="28"/>
          <w:szCs w:val="28"/>
          <w:lang w:val="ru-RU"/>
        </w:rPr>
        <w:footnoteReference w:id="136"/>
      </w:r>
      <w:r w:rsidR="00824204" w:rsidRPr="0049222C">
        <w:rPr>
          <w:rFonts w:ascii="Times New Roman" w:eastAsia="Times New Roman" w:hAnsi="Times New Roman" w:cs="Times New Roman"/>
          <w:sz w:val="28"/>
          <w:szCs w:val="28"/>
          <w:lang w:val="ru-RU"/>
        </w:rPr>
        <w:t>.</w:t>
      </w:r>
    </w:p>
    <w:p w14:paraId="7D5094F4" w14:textId="3F0C37DE" w:rsidR="00C44D06" w:rsidRPr="0049222C" w:rsidRDefault="009F39AD" w:rsidP="003255A5">
      <w:pPr>
        <w:pStyle w:val="1"/>
        <w:spacing w:line="360" w:lineRule="auto"/>
        <w:ind w:firstLine="709"/>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rPr>
        <w:t xml:space="preserve">В качестве примера </w:t>
      </w:r>
      <w:r w:rsidR="003255A5" w:rsidRPr="0049222C">
        <w:rPr>
          <w:rFonts w:ascii="Times New Roman" w:eastAsia="Times New Roman" w:hAnsi="Times New Roman" w:cs="Times New Roman"/>
          <w:sz w:val="28"/>
          <w:szCs w:val="28"/>
          <w:lang w:val="ru-RU"/>
        </w:rPr>
        <w:t xml:space="preserve">справедливого аргумента </w:t>
      </w:r>
      <w:proofErr w:type="spellStart"/>
      <w:r w:rsidR="003255A5" w:rsidRPr="0049222C">
        <w:rPr>
          <w:rFonts w:ascii="Times New Roman" w:eastAsia="Times New Roman" w:hAnsi="Times New Roman" w:cs="Times New Roman"/>
          <w:sz w:val="28"/>
          <w:szCs w:val="28"/>
          <w:lang w:val="ru-RU"/>
        </w:rPr>
        <w:t>Уолтон</w:t>
      </w:r>
      <w:proofErr w:type="spellEnd"/>
      <w:r w:rsidR="003255A5" w:rsidRPr="0049222C">
        <w:rPr>
          <w:rFonts w:ascii="Times New Roman" w:eastAsia="Times New Roman" w:hAnsi="Times New Roman" w:cs="Times New Roman"/>
          <w:sz w:val="28"/>
          <w:szCs w:val="28"/>
          <w:lang w:val="ru-RU"/>
        </w:rPr>
        <w:t xml:space="preserve"> и </w:t>
      </w:r>
      <w:proofErr w:type="spellStart"/>
      <w:r w:rsidR="003255A5" w:rsidRPr="0049222C">
        <w:rPr>
          <w:rFonts w:ascii="Times New Roman" w:eastAsia="Times New Roman" w:hAnsi="Times New Roman" w:cs="Times New Roman"/>
          <w:sz w:val="28"/>
          <w:szCs w:val="28"/>
          <w:lang w:val="ru-RU"/>
        </w:rPr>
        <w:t>Маканьо</w:t>
      </w:r>
      <w:proofErr w:type="spellEnd"/>
      <w:r w:rsidR="003255A5" w:rsidRPr="0049222C">
        <w:rPr>
          <w:rFonts w:ascii="Times New Roman" w:eastAsia="Times New Roman" w:hAnsi="Times New Roman" w:cs="Times New Roman"/>
          <w:sz w:val="28"/>
          <w:szCs w:val="28"/>
          <w:lang w:val="ru-RU"/>
        </w:rPr>
        <w:t xml:space="preserve"> </w:t>
      </w:r>
      <w:r w:rsidR="00C44D06" w:rsidRPr="0049222C">
        <w:rPr>
          <w:rFonts w:ascii="Times New Roman" w:hAnsi="Times New Roman" w:cs="Times New Roman"/>
          <w:sz w:val="28"/>
          <w:szCs w:val="28"/>
        </w:rPr>
        <w:t xml:space="preserve">приводят американское судебное решение </w:t>
      </w:r>
      <w:r w:rsidR="003255A5" w:rsidRPr="0049222C">
        <w:rPr>
          <w:rFonts w:ascii="Times New Roman" w:hAnsi="Times New Roman" w:cs="Times New Roman"/>
          <w:sz w:val="28"/>
          <w:szCs w:val="28"/>
        </w:rPr>
        <w:t>«</w:t>
      </w:r>
      <w:r w:rsidR="00C44D06" w:rsidRPr="0049222C">
        <w:rPr>
          <w:rFonts w:ascii="Times New Roman" w:hAnsi="Times New Roman" w:cs="Times New Roman"/>
          <w:sz w:val="28"/>
          <w:szCs w:val="28"/>
        </w:rPr>
        <w:t>Попов против Хаяши</w:t>
      </w:r>
      <w:r w:rsidR="003255A5" w:rsidRPr="0049222C">
        <w:rPr>
          <w:rFonts w:ascii="Times New Roman" w:hAnsi="Times New Roman" w:cs="Times New Roman"/>
          <w:sz w:val="28"/>
          <w:szCs w:val="28"/>
        </w:rPr>
        <w:t xml:space="preserve">». </w:t>
      </w:r>
      <w:r w:rsidR="00C44D06" w:rsidRPr="0049222C">
        <w:rPr>
          <w:rFonts w:ascii="Times New Roman" w:eastAsia="Times New Roman" w:hAnsi="Times New Roman" w:cs="Times New Roman"/>
          <w:sz w:val="28"/>
          <w:szCs w:val="28"/>
          <w:lang w:val="ru-RU"/>
        </w:rPr>
        <w:t>Судья сталкивается с невозможностью только на основании закона и доказательств прийти к справедливому решению и поэтому обращается к принципу справедливости, присуждая сторонам равный объем прав на имущество</w:t>
      </w:r>
      <w:r w:rsidR="0018787D" w:rsidRPr="0049222C">
        <w:rPr>
          <w:rStyle w:val="FootnoteReference"/>
          <w:rFonts w:ascii="Times New Roman" w:eastAsia="Times New Roman" w:hAnsi="Times New Roman" w:cs="Times New Roman"/>
          <w:sz w:val="28"/>
          <w:szCs w:val="28"/>
          <w:lang w:val="ru-RU"/>
        </w:rPr>
        <w:footnoteReference w:id="137"/>
      </w:r>
      <w:r w:rsidR="00C44D06" w:rsidRPr="0049222C">
        <w:rPr>
          <w:rFonts w:ascii="Times New Roman" w:eastAsia="Times New Roman" w:hAnsi="Times New Roman" w:cs="Times New Roman"/>
          <w:sz w:val="28"/>
          <w:szCs w:val="28"/>
          <w:lang w:val="ru-RU"/>
        </w:rPr>
        <w:t xml:space="preserve">. </w:t>
      </w:r>
    </w:p>
    <w:p w14:paraId="178EBB8C" w14:textId="725BA423" w:rsidR="002B3431" w:rsidRPr="0049222C" w:rsidRDefault="00647F1A" w:rsidP="00424240">
      <w:pPr>
        <w:pStyle w:val="1"/>
        <w:spacing w:line="360" w:lineRule="auto"/>
        <w:ind w:firstLine="709"/>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rPr>
        <w:t xml:space="preserve">Данный аргумент является </w:t>
      </w:r>
      <w:r w:rsidR="00D32E4C" w:rsidRPr="0049222C">
        <w:rPr>
          <w:rFonts w:ascii="Times New Roman" w:eastAsia="Times New Roman" w:hAnsi="Times New Roman" w:cs="Times New Roman"/>
          <w:sz w:val="28"/>
          <w:szCs w:val="28"/>
          <w:lang w:val="ru-RU"/>
        </w:rPr>
        <w:t xml:space="preserve">соотносимым с </w:t>
      </w:r>
      <w:r w:rsidR="00CE49D5" w:rsidRPr="0049222C">
        <w:rPr>
          <w:rFonts w:ascii="Times New Roman" w:eastAsia="Times New Roman" w:hAnsi="Times New Roman" w:cs="Times New Roman"/>
          <w:sz w:val="28"/>
          <w:szCs w:val="28"/>
          <w:lang w:val="ru-RU"/>
        </w:rPr>
        <w:t xml:space="preserve">реалистическим </w:t>
      </w:r>
      <w:r w:rsidR="00D32E4C" w:rsidRPr="0049222C">
        <w:rPr>
          <w:rFonts w:ascii="Times New Roman" w:eastAsia="Times New Roman" w:hAnsi="Times New Roman" w:cs="Times New Roman"/>
          <w:sz w:val="28"/>
          <w:szCs w:val="28"/>
          <w:lang w:val="ru-RU"/>
        </w:rPr>
        <w:t xml:space="preserve">стилем </w:t>
      </w:r>
      <w:r w:rsidR="00CE49D5" w:rsidRPr="0049222C">
        <w:rPr>
          <w:rFonts w:ascii="Times New Roman" w:eastAsia="Times New Roman" w:hAnsi="Times New Roman" w:cs="Times New Roman"/>
          <w:sz w:val="28"/>
          <w:szCs w:val="28"/>
          <w:lang w:val="ru-RU"/>
        </w:rPr>
        <w:t>в силу возможности</w:t>
      </w:r>
      <w:r w:rsidR="00D32E4C" w:rsidRPr="0049222C">
        <w:rPr>
          <w:rFonts w:ascii="Times New Roman" w:eastAsia="Times New Roman" w:hAnsi="Times New Roman" w:cs="Times New Roman"/>
          <w:sz w:val="28"/>
          <w:szCs w:val="28"/>
          <w:lang w:val="ru-RU"/>
        </w:rPr>
        <w:t>, апеллируя к ценностям, отойти от положений нормативного текста.</w:t>
      </w:r>
      <w:r w:rsidR="00424240" w:rsidRPr="0049222C">
        <w:rPr>
          <w:rFonts w:ascii="Times New Roman" w:eastAsia="Times New Roman" w:hAnsi="Times New Roman" w:cs="Times New Roman"/>
          <w:sz w:val="28"/>
          <w:szCs w:val="28"/>
          <w:lang w:val="ru-RU"/>
        </w:rPr>
        <w:t xml:space="preserve"> </w:t>
      </w:r>
      <w:r w:rsidR="002B3431" w:rsidRPr="0049222C">
        <w:rPr>
          <w:rFonts w:ascii="Times New Roman" w:eastAsia="Times New Roman" w:hAnsi="Times New Roman" w:cs="Times New Roman"/>
          <w:sz w:val="28"/>
          <w:szCs w:val="28"/>
          <w:lang w:val="ru-RU" w:eastAsia="ru-RU"/>
        </w:rPr>
        <w:t xml:space="preserve">Как правило, </w:t>
      </w:r>
      <w:r w:rsidR="00424240" w:rsidRPr="0049222C">
        <w:rPr>
          <w:rFonts w:ascii="Times New Roman" w:eastAsia="Times New Roman" w:hAnsi="Times New Roman" w:cs="Times New Roman"/>
          <w:sz w:val="28"/>
          <w:szCs w:val="28"/>
          <w:lang w:val="ru-RU" w:eastAsia="ru-RU"/>
        </w:rPr>
        <w:t>ЕСПЧ</w:t>
      </w:r>
      <w:r w:rsidR="002B3431" w:rsidRPr="0049222C">
        <w:rPr>
          <w:rFonts w:ascii="Times New Roman" w:eastAsia="Times New Roman" w:hAnsi="Times New Roman" w:cs="Times New Roman"/>
          <w:sz w:val="28"/>
          <w:szCs w:val="28"/>
          <w:lang w:val="ru-RU" w:eastAsia="ru-RU"/>
        </w:rPr>
        <w:t xml:space="preserve"> ссылается на справедливость применительно к поиску «справедливого баланса» интересов в контексте принципа пропорциональности, однако в отдельных случаях </w:t>
      </w:r>
      <w:r w:rsidR="00424240" w:rsidRPr="0049222C">
        <w:rPr>
          <w:rFonts w:ascii="Times New Roman" w:eastAsia="Times New Roman" w:hAnsi="Times New Roman" w:cs="Times New Roman"/>
          <w:sz w:val="28"/>
          <w:szCs w:val="28"/>
          <w:lang w:val="ru-RU" w:eastAsia="ru-RU"/>
        </w:rPr>
        <w:t>Суд</w:t>
      </w:r>
      <w:r w:rsidR="002B3431" w:rsidRPr="0049222C">
        <w:rPr>
          <w:rFonts w:ascii="Times New Roman" w:eastAsia="Times New Roman" w:hAnsi="Times New Roman" w:cs="Times New Roman"/>
          <w:sz w:val="28"/>
          <w:szCs w:val="28"/>
          <w:lang w:val="ru-RU" w:eastAsia="ru-RU"/>
        </w:rPr>
        <w:t xml:space="preserve"> использует ссылки на справедливость в качестве самостоятельного аргумента. Так, справедливость </w:t>
      </w:r>
      <w:r w:rsidR="002B3431" w:rsidRPr="0049222C">
        <w:rPr>
          <w:rFonts w:ascii="Times New Roman" w:eastAsia="Times New Roman" w:hAnsi="Times New Roman" w:cs="Times New Roman"/>
          <w:sz w:val="28"/>
          <w:szCs w:val="28"/>
          <w:lang w:val="ru-RU" w:eastAsia="ru-RU"/>
        </w:rPr>
        <w:lastRenderedPageBreak/>
        <w:t>оце</w:t>
      </w:r>
      <w:r w:rsidR="00C91D31">
        <w:rPr>
          <w:rFonts w:ascii="Times New Roman" w:eastAsia="Times New Roman" w:hAnsi="Times New Roman" w:cs="Times New Roman"/>
          <w:sz w:val="28"/>
          <w:szCs w:val="28"/>
          <w:lang w:val="ru-RU" w:eastAsia="ru-RU"/>
        </w:rPr>
        <w:t>нивается ЕСПЧ в контексте ст.</w:t>
      </w:r>
      <w:r w:rsidR="002B3431" w:rsidRPr="0049222C">
        <w:rPr>
          <w:rFonts w:ascii="Times New Roman" w:eastAsia="Times New Roman" w:hAnsi="Times New Roman" w:cs="Times New Roman"/>
          <w:sz w:val="28"/>
          <w:szCs w:val="28"/>
          <w:lang w:val="ru-RU" w:eastAsia="ru-RU"/>
        </w:rPr>
        <w:t xml:space="preserve"> 14 Конвенции, устанавливающей запрет дискриминации. В деле </w:t>
      </w:r>
      <w:r w:rsidR="00424240" w:rsidRPr="0049222C">
        <w:rPr>
          <w:rFonts w:ascii="Times New Roman" w:eastAsia="Times New Roman" w:hAnsi="Times New Roman" w:cs="Times New Roman"/>
          <w:sz w:val="28"/>
          <w:szCs w:val="28"/>
          <w:lang w:val="ru-RU" w:eastAsia="ru-RU"/>
        </w:rPr>
        <w:t>«</w:t>
      </w:r>
      <w:proofErr w:type="spellStart"/>
      <w:r w:rsidR="002B3431" w:rsidRPr="0049222C">
        <w:rPr>
          <w:rFonts w:ascii="Times New Roman" w:eastAsia="Times New Roman" w:hAnsi="Times New Roman" w:cs="Times New Roman"/>
          <w:sz w:val="28"/>
          <w:szCs w:val="28"/>
          <w:lang w:val="ru-RU" w:eastAsia="ru-RU"/>
        </w:rPr>
        <w:t>Андрле</w:t>
      </w:r>
      <w:proofErr w:type="spellEnd"/>
      <w:r w:rsidR="002B3431" w:rsidRPr="0049222C">
        <w:rPr>
          <w:rFonts w:ascii="Times New Roman" w:eastAsia="Times New Roman" w:hAnsi="Times New Roman" w:cs="Times New Roman"/>
          <w:sz w:val="28"/>
          <w:szCs w:val="28"/>
          <w:lang w:val="ru-RU" w:eastAsia="ru-RU"/>
        </w:rPr>
        <w:t xml:space="preserve"> против Чехии</w:t>
      </w:r>
      <w:r w:rsidR="00424240" w:rsidRPr="0049222C">
        <w:rPr>
          <w:rFonts w:ascii="Times New Roman" w:eastAsia="Times New Roman" w:hAnsi="Times New Roman" w:cs="Times New Roman"/>
          <w:sz w:val="28"/>
          <w:szCs w:val="28"/>
          <w:lang w:val="ru-RU" w:eastAsia="ru-RU"/>
        </w:rPr>
        <w:t>»</w:t>
      </w:r>
      <w:r w:rsidR="002B3431" w:rsidRPr="0049222C">
        <w:rPr>
          <w:rFonts w:ascii="Times New Roman" w:eastAsia="Times New Roman" w:hAnsi="Times New Roman" w:cs="Times New Roman"/>
          <w:sz w:val="28"/>
          <w:szCs w:val="28"/>
          <w:lang w:val="ru-RU" w:eastAsia="ru-RU"/>
        </w:rPr>
        <w:t xml:space="preserve"> ЕСПЧ рассматривал вопрос о том, является ли дискриминацией пониженный пенсионный возраст для женщин. Суд пришел к выводу о том, что такое различие является обоснованным, поскольку дифференциация пенсионного возраста в зависимости от количества детей, рожденных женщиной, нацелена на устранение фактического неравенства между мужчинами и женщинами. Такой подход остается разумно и объективно обоснованным до тех пор, пока социальные и экономические изменения не устранят потребность в особом отношении к женщинам</w:t>
      </w:r>
      <w:r w:rsidR="002B3431" w:rsidRPr="0049222C">
        <w:rPr>
          <w:rStyle w:val="FootnoteReference"/>
          <w:rFonts w:ascii="Times New Roman" w:eastAsia="Times New Roman" w:hAnsi="Times New Roman" w:cs="Times New Roman"/>
          <w:sz w:val="28"/>
          <w:szCs w:val="28"/>
          <w:lang w:val="ru-RU" w:eastAsia="ru-RU"/>
        </w:rPr>
        <w:footnoteReference w:id="138"/>
      </w:r>
      <w:r w:rsidR="002B3431" w:rsidRPr="0049222C">
        <w:rPr>
          <w:rFonts w:ascii="Times New Roman" w:eastAsia="Times New Roman" w:hAnsi="Times New Roman" w:cs="Times New Roman"/>
          <w:sz w:val="28"/>
          <w:szCs w:val="28"/>
          <w:lang w:val="ru-RU" w:eastAsia="ru-RU"/>
        </w:rPr>
        <w:t>. Таким образом, ЕСПЧ анализирует принцип справедливости с целью принятия решения о том, что государством-ответчиком не были нарушены права заявителя.</w:t>
      </w:r>
    </w:p>
    <w:p w14:paraId="24CDDB59" w14:textId="2EB6BCF4" w:rsidR="00093FCA" w:rsidRPr="0049222C" w:rsidRDefault="00E00547" w:rsidP="00093FCA">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6</w:t>
      </w:r>
      <w:r w:rsidR="00737A70" w:rsidRPr="0049222C">
        <w:rPr>
          <w:rFonts w:ascii="Times New Roman" w:eastAsia="Times New Roman" w:hAnsi="Times New Roman" w:cs="Times New Roman"/>
          <w:sz w:val="28"/>
          <w:szCs w:val="28"/>
          <w:lang w:val="ru-RU" w:eastAsia="ru-RU"/>
        </w:rPr>
        <w:t xml:space="preserve">. </w:t>
      </w:r>
      <w:r w:rsidR="00093FCA" w:rsidRPr="0049222C">
        <w:rPr>
          <w:rFonts w:ascii="Times New Roman" w:eastAsia="Times New Roman" w:hAnsi="Times New Roman" w:cs="Times New Roman"/>
          <w:sz w:val="28"/>
          <w:szCs w:val="28"/>
          <w:lang w:val="ru-RU" w:eastAsia="ru-RU"/>
        </w:rPr>
        <w:t>Аргумент из аналогии. Основан на сходстве сопоставляемых объектов, которое используется для перенесения признаков исходного объекта на целевой объект</w:t>
      </w:r>
      <w:r w:rsidR="00093FCA" w:rsidRPr="0049222C">
        <w:rPr>
          <w:rStyle w:val="FootnoteReference"/>
          <w:rFonts w:ascii="Times New Roman" w:eastAsia="Times New Roman" w:hAnsi="Times New Roman" w:cs="Times New Roman"/>
          <w:sz w:val="28"/>
          <w:szCs w:val="28"/>
          <w:lang w:val="en-US" w:eastAsia="ru-RU"/>
        </w:rPr>
        <w:footnoteReference w:id="139"/>
      </w:r>
      <w:r w:rsidR="00093FCA" w:rsidRPr="0049222C">
        <w:rPr>
          <w:rFonts w:ascii="Times New Roman" w:eastAsia="Times New Roman" w:hAnsi="Times New Roman" w:cs="Times New Roman"/>
          <w:sz w:val="28"/>
          <w:szCs w:val="28"/>
          <w:lang w:val="ru-RU" w:eastAsia="ru-RU"/>
        </w:rPr>
        <w:t xml:space="preserve">. </w:t>
      </w:r>
    </w:p>
    <w:p w14:paraId="170D65F3" w14:textId="77777777" w:rsidR="00093FCA" w:rsidRPr="0049222C" w:rsidRDefault="00093FCA" w:rsidP="00093FCA">
      <w:pPr>
        <w:pStyle w:val="1"/>
        <w:spacing w:line="360" w:lineRule="auto"/>
        <w:ind w:firstLine="709"/>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t>При рассмотрении данного аргумента необходимо различать аргумент из аналогии закона (</w:t>
      </w:r>
      <w:r w:rsidRPr="0049222C">
        <w:rPr>
          <w:rFonts w:ascii="Times New Roman" w:eastAsia="Times New Roman" w:hAnsi="Times New Roman" w:cs="Times New Roman"/>
          <w:i/>
          <w:sz w:val="28"/>
          <w:szCs w:val="28"/>
          <w:lang w:val="en-US" w:eastAsia="ru-RU"/>
        </w:rPr>
        <w:t>analogia</w:t>
      </w:r>
      <w:r w:rsidRPr="0049222C">
        <w:rPr>
          <w:rFonts w:ascii="Times New Roman" w:eastAsia="Times New Roman" w:hAnsi="Times New Roman" w:cs="Times New Roman"/>
          <w:i/>
          <w:sz w:val="28"/>
          <w:szCs w:val="28"/>
          <w:lang w:val="ru-RU" w:eastAsia="ru-RU"/>
        </w:rPr>
        <w:t xml:space="preserve"> </w:t>
      </w:r>
      <w:proofErr w:type="spellStart"/>
      <w:r w:rsidRPr="0049222C">
        <w:rPr>
          <w:rFonts w:ascii="Times New Roman" w:eastAsia="Times New Roman" w:hAnsi="Times New Roman" w:cs="Times New Roman"/>
          <w:i/>
          <w:sz w:val="28"/>
          <w:szCs w:val="28"/>
          <w:lang w:val="en-US" w:eastAsia="ru-RU"/>
        </w:rPr>
        <w:t>legis</w:t>
      </w:r>
      <w:proofErr w:type="spellEnd"/>
      <w:r w:rsidRPr="0049222C">
        <w:rPr>
          <w:rFonts w:ascii="Times New Roman" w:eastAsia="Times New Roman" w:hAnsi="Times New Roman" w:cs="Times New Roman"/>
          <w:sz w:val="28"/>
          <w:szCs w:val="28"/>
          <w:lang w:val="ru-RU" w:eastAsia="ru-RU"/>
        </w:rPr>
        <w:t>) и аргумент из аналогии права (</w:t>
      </w:r>
      <w:r w:rsidRPr="0049222C">
        <w:rPr>
          <w:rFonts w:ascii="Times New Roman" w:eastAsia="Times New Roman" w:hAnsi="Times New Roman" w:cs="Times New Roman"/>
          <w:i/>
          <w:sz w:val="28"/>
          <w:szCs w:val="28"/>
          <w:lang w:val="en-US" w:eastAsia="ru-RU"/>
        </w:rPr>
        <w:t>analogia</w:t>
      </w:r>
      <w:r w:rsidRPr="0049222C">
        <w:rPr>
          <w:rFonts w:ascii="Times New Roman" w:eastAsia="Times New Roman" w:hAnsi="Times New Roman" w:cs="Times New Roman"/>
          <w:i/>
          <w:sz w:val="28"/>
          <w:szCs w:val="28"/>
          <w:lang w:val="ru-RU" w:eastAsia="ru-RU"/>
        </w:rPr>
        <w:t xml:space="preserve"> </w:t>
      </w:r>
      <w:r w:rsidRPr="0049222C">
        <w:rPr>
          <w:rFonts w:ascii="Times New Roman" w:eastAsia="Times New Roman" w:hAnsi="Times New Roman" w:cs="Times New Roman"/>
          <w:i/>
          <w:sz w:val="28"/>
          <w:szCs w:val="28"/>
          <w:lang w:val="en-US" w:eastAsia="ru-RU"/>
        </w:rPr>
        <w:t>juris</w:t>
      </w:r>
      <w:r w:rsidRPr="0049222C">
        <w:rPr>
          <w:rFonts w:ascii="Times New Roman" w:eastAsia="Times New Roman" w:hAnsi="Times New Roman" w:cs="Times New Roman"/>
          <w:sz w:val="28"/>
          <w:szCs w:val="28"/>
          <w:lang w:val="ru-RU" w:eastAsia="ru-RU"/>
        </w:rPr>
        <w:t>) или аргумент из общих принципов</w:t>
      </w:r>
      <w:r w:rsidRPr="0049222C">
        <w:rPr>
          <w:rStyle w:val="FootnoteReference"/>
          <w:rFonts w:ascii="Times New Roman" w:eastAsia="Times New Roman" w:hAnsi="Times New Roman" w:cs="Times New Roman"/>
          <w:sz w:val="28"/>
          <w:szCs w:val="28"/>
          <w:lang w:val="ru-RU"/>
        </w:rPr>
        <w:footnoteReference w:id="140"/>
      </w:r>
      <w:r w:rsidRPr="0049222C">
        <w:rPr>
          <w:rFonts w:ascii="Times New Roman" w:eastAsia="Times New Roman" w:hAnsi="Times New Roman" w:cs="Times New Roman"/>
          <w:sz w:val="28"/>
          <w:szCs w:val="28"/>
          <w:lang w:val="ru-RU" w:eastAsia="ru-RU"/>
        </w:rPr>
        <w:t xml:space="preserve">. Соответственно, </w:t>
      </w:r>
      <w:r w:rsidRPr="0049222C">
        <w:rPr>
          <w:rFonts w:ascii="Times New Roman" w:eastAsia="Times New Roman" w:hAnsi="Times New Roman" w:cs="Times New Roman"/>
          <w:sz w:val="28"/>
          <w:szCs w:val="28"/>
          <w:lang w:val="ru-RU"/>
        </w:rPr>
        <w:t xml:space="preserve">использование аналогии закона («Применение писаного закона, применяемого к делу </w:t>
      </w:r>
      <w:r w:rsidRPr="0049222C">
        <w:rPr>
          <w:rFonts w:ascii="Times New Roman" w:eastAsia="Times New Roman" w:hAnsi="Times New Roman" w:cs="Times New Roman"/>
          <w:b/>
          <w:bCs/>
          <w:sz w:val="28"/>
          <w:szCs w:val="28"/>
          <w:lang w:val="ru-RU"/>
        </w:rPr>
        <w:t>C</w:t>
      </w:r>
      <w:r w:rsidRPr="0049222C">
        <w:rPr>
          <w:rFonts w:ascii="Times New Roman" w:eastAsia="Times New Roman" w:hAnsi="Times New Roman" w:cs="Times New Roman"/>
          <w:sz w:val="28"/>
          <w:szCs w:val="28"/>
          <w:lang w:val="ru-RU"/>
        </w:rPr>
        <w:t xml:space="preserve">, должно применяться к другому, аналогичному делу </w:t>
      </w:r>
      <w:r w:rsidRPr="0049222C">
        <w:rPr>
          <w:rFonts w:ascii="Times New Roman" w:eastAsia="Times New Roman" w:hAnsi="Times New Roman" w:cs="Times New Roman"/>
          <w:b/>
          <w:bCs/>
          <w:sz w:val="28"/>
          <w:szCs w:val="28"/>
          <w:lang w:val="ru-RU"/>
        </w:rPr>
        <w:t>D</w:t>
      </w:r>
      <w:r w:rsidRPr="0049222C">
        <w:rPr>
          <w:rFonts w:ascii="Times New Roman" w:eastAsia="Times New Roman" w:hAnsi="Times New Roman" w:cs="Times New Roman"/>
          <w:sz w:val="28"/>
          <w:szCs w:val="28"/>
          <w:lang w:val="ru-RU"/>
        </w:rPr>
        <w:t>»</w:t>
      </w:r>
      <w:r w:rsidRPr="0049222C">
        <w:rPr>
          <w:rStyle w:val="FootnoteReference"/>
          <w:rFonts w:ascii="Times New Roman" w:eastAsia="Times New Roman" w:hAnsi="Times New Roman" w:cs="Times New Roman"/>
          <w:sz w:val="28"/>
          <w:szCs w:val="28"/>
          <w:lang w:val="ru-RU"/>
        </w:rPr>
        <w:footnoteReference w:id="141"/>
      </w:r>
      <w:r w:rsidRPr="0049222C">
        <w:rPr>
          <w:rFonts w:ascii="Times New Roman" w:eastAsia="Times New Roman" w:hAnsi="Times New Roman" w:cs="Times New Roman"/>
          <w:sz w:val="28"/>
          <w:szCs w:val="28"/>
          <w:lang w:val="ru-RU"/>
        </w:rPr>
        <w:t>) относится к формалистскому стилю, ввиду формально-логического характера аргумента. В то же время, аргумент из аналогии права (из общих принципов) является признаком реалистического стиля.</w:t>
      </w:r>
    </w:p>
    <w:p w14:paraId="0C8D53A0" w14:textId="77260573" w:rsidR="00093FCA" w:rsidRPr="0049222C" w:rsidRDefault="00093FCA" w:rsidP="00093FCA">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В практике ЕСПЧ наиболее характерным примером применения аргумента из принципа является аргументация с использованием теста на пропорциональность (принципа пропорциональности)</w:t>
      </w:r>
      <w:r w:rsidRPr="0049222C">
        <w:rPr>
          <w:rStyle w:val="FootnoteReference"/>
          <w:rFonts w:ascii="Times New Roman" w:eastAsia="Times New Roman" w:hAnsi="Times New Roman" w:cs="Times New Roman"/>
          <w:sz w:val="28"/>
          <w:szCs w:val="28"/>
          <w:lang w:val="ru-RU" w:eastAsia="ru-RU"/>
        </w:rPr>
        <w:footnoteReference w:id="142"/>
      </w:r>
      <w:r w:rsidRPr="0049222C">
        <w:rPr>
          <w:rFonts w:ascii="Times New Roman" w:eastAsia="Times New Roman" w:hAnsi="Times New Roman" w:cs="Times New Roman"/>
          <w:sz w:val="28"/>
          <w:szCs w:val="28"/>
          <w:lang w:val="ru-RU" w:eastAsia="ru-RU"/>
        </w:rPr>
        <w:t xml:space="preserve">, относимого к </w:t>
      </w:r>
      <w:r w:rsidRPr="0049222C">
        <w:rPr>
          <w:rFonts w:ascii="Times New Roman" w:eastAsia="Times New Roman" w:hAnsi="Times New Roman" w:cs="Times New Roman"/>
          <w:sz w:val="28"/>
          <w:szCs w:val="28"/>
          <w:lang w:val="ru-RU" w:eastAsia="ru-RU"/>
        </w:rPr>
        <w:lastRenderedPageBreak/>
        <w:t xml:space="preserve">аргументу </w:t>
      </w:r>
      <w:r w:rsidRPr="0049222C">
        <w:rPr>
          <w:rFonts w:ascii="Times New Roman" w:eastAsia="Times New Roman" w:hAnsi="Times New Roman" w:cs="Times New Roman"/>
          <w:sz w:val="28"/>
          <w:szCs w:val="28"/>
        </w:rPr>
        <w:t xml:space="preserve">из </w:t>
      </w:r>
      <w:r w:rsidRPr="0049222C">
        <w:rPr>
          <w:rFonts w:ascii="Times New Roman" w:eastAsia="Times New Roman" w:hAnsi="Times New Roman" w:cs="Times New Roman"/>
          <w:sz w:val="28"/>
          <w:szCs w:val="28"/>
          <w:lang w:val="ru-RU"/>
        </w:rPr>
        <w:t>аналогии</w:t>
      </w:r>
      <w:r w:rsidRPr="0049222C">
        <w:rPr>
          <w:rFonts w:ascii="Times New Roman" w:eastAsia="Times New Roman" w:hAnsi="Times New Roman" w:cs="Times New Roman"/>
          <w:sz w:val="28"/>
          <w:szCs w:val="28"/>
        </w:rPr>
        <w:t xml:space="preserve"> </w:t>
      </w:r>
      <w:r w:rsidRPr="0049222C">
        <w:rPr>
          <w:rFonts w:ascii="Times New Roman" w:eastAsia="Times New Roman" w:hAnsi="Times New Roman" w:cs="Times New Roman"/>
          <w:sz w:val="28"/>
          <w:szCs w:val="28"/>
          <w:lang w:val="ru-RU"/>
        </w:rPr>
        <w:t>права (аргумент из общих принципов)</w:t>
      </w:r>
      <w:r w:rsidRPr="0049222C">
        <w:rPr>
          <w:rStyle w:val="FootnoteReference"/>
          <w:rFonts w:ascii="Times New Roman" w:eastAsia="Times New Roman" w:hAnsi="Times New Roman" w:cs="Times New Roman"/>
          <w:sz w:val="28"/>
          <w:szCs w:val="28"/>
        </w:rPr>
        <w:footnoteReference w:id="143"/>
      </w:r>
      <w:r w:rsidRPr="0049222C">
        <w:rPr>
          <w:rFonts w:ascii="Times New Roman" w:eastAsia="Times New Roman" w:hAnsi="Times New Roman" w:cs="Times New Roman"/>
          <w:sz w:val="28"/>
          <w:szCs w:val="28"/>
        </w:rPr>
        <w:t xml:space="preserve">. </w:t>
      </w:r>
      <w:r w:rsidRPr="0049222C">
        <w:rPr>
          <w:rFonts w:ascii="Times New Roman" w:eastAsia="Times New Roman" w:hAnsi="Times New Roman" w:cs="Times New Roman"/>
          <w:sz w:val="28"/>
          <w:szCs w:val="28"/>
          <w:lang w:val="ru-RU" w:eastAsia="ru-RU"/>
        </w:rPr>
        <w:t>Использование Судом принципа пропорциональности представляет проблематичный аспект разграничения подходов к интерпретации, поскольку, во-первых, принцип пропорциональности не следует напрямую из семантики текста Конвенции, а во-вторых, облекается Европейским Судом в форму различных аргументов, что в отдельных случаях позволяет проследить различие между реалистическим стилем в его умеренной и радикальной формах</w:t>
      </w:r>
      <w:r w:rsidRPr="0049222C">
        <w:rPr>
          <w:rStyle w:val="FootnoteReference"/>
          <w:rFonts w:ascii="Times New Roman" w:eastAsia="Times New Roman" w:hAnsi="Times New Roman" w:cs="Times New Roman"/>
          <w:sz w:val="28"/>
          <w:szCs w:val="28"/>
          <w:lang w:val="ru-RU" w:eastAsia="ru-RU"/>
        </w:rPr>
        <w:footnoteReference w:id="144"/>
      </w:r>
      <w:r w:rsidRPr="0049222C">
        <w:rPr>
          <w:rFonts w:ascii="Times New Roman" w:eastAsia="Times New Roman" w:hAnsi="Times New Roman" w:cs="Times New Roman"/>
          <w:sz w:val="28"/>
          <w:szCs w:val="28"/>
          <w:lang w:val="ru-RU" w:eastAsia="ru-RU"/>
        </w:rPr>
        <w:t>.</w:t>
      </w:r>
    </w:p>
    <w:p w14:paraId="06E0C92B" w14:textId="5D34D163" w:rsidR="00BF3A30" w:rsidRPr="0049222C" w:rsidRDefault="00E00547" w:rsidP="00C44D06">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7</w:t>
      </w:r>
      <w:r w:rsidR="00093FCA" w:rsidRPr="0049222C">
        <w:rPr>
          <w:rFonts w:ascii="Times New Roman" w:eastAsia="Times New Roman" w:hAnsi="Times New Roman" w:cs="Times New Roman"/>
          <w:sz w:val="28"/>
          <w:szCs w:val="28"/>
          <w:lang w:val="ru-RU" w:eastAsia="ru-RU"/>
        </w:rPr>
        <w:t xml:space="preserve">. </w:t>
      </w:r>
      <w:r w:rsidR="00737A70" w:rsidRPr="0049222C">
        <w:rPr>
          <w:rFonts w:ascii="Times New Roman" w:eastAsia="Times New Roman" w:hAnsi="Times New Roman" w:cs="Times New Roman"/>
          <w:sz w:val="28"/>
          <w:szCs w:val="28"/>
          <w:lang w:val="ru-RU" w:eastAsia="ru-RU"/>
        </w:rPr>
        <w:t xml:space="preserve">Аргумент из последствий. </w:t>
      </w:r>
      <w:r w:rsidR="00C44D06" w:rsidRPr="0049222C">
        <w:rPr>
          <w:rFonts w:ascii="Times New Roman" w:eastAsia="Times New Roman" w:hAnsi="Times New Roman" w:cs="Times New Roman"/>
          <w:sz w:val="28"/>
          <w:szCs w:val="28"/>
          <w:lang w:val="ru-RU" w:eastAsia="ru-RU"/>
        </w:rPr>
        <w:t>Аргумент из последствий относится к категории аргументации на основе причинно-следственных связей (</w:t>
      </w:r>
      <w:r w:rsidR="00C44D06" w:rsidRPr="0049222C">
        <w:rPr>
          <w:rFonts w:ascii="Times New Roman" w:eastAsia="Times New Roman" w:hAnsi="Times New Roman" w:cs="Times New Roman"/>
          <w:i/>
          <w:sz w:val="28"/>
          <w:szCs w:val="28"/>
          <w:lang w:val="ru-RU" w:eastAsia="ru-RU"/>
        </w:rPr>
        <w:t>с</w:t>
      </w:r>
      <w:proofErr w:type="spellStart"/>
      <w:r w:rsidR="00C44D06" w:rsidRPr="0049222C">
        <w:rPr>
          <w:rFonts w:ascii="Times New Roman" w:eastAsia="Times New Roman" w:hAnsi="Times New Roman" w:cs="Times New Roman"/>
          <w:i/>
          <w:sz w:val="28"/>
          <w:szCs w:val="28"/>
          <w:lang w:val="en-US" w:eastAsia="ru-RU"/>
        </w:rPr>
        <w:t>ausal</w:t>
      </w:r>
      <w:proofErr w:type="spellEnd"/>
      <w:r w:rsidR="00C44D06" w:rsidRPr="0049222C">
        <w:rPr>
          <w:rFonts w:ascii="Times New Roman" w:eastAsia="Times New Roman" w:hAnsi="Times New Roman" w:cs="Times New Roman"/>
          <w:i/>
          <w:sz w:val="28"/>
          <w:szCs w:val="28"/>
          <w:lang w:val="ru-RU" w:eastAsia="ru-RU"/>
        </w:rPr>
        <w:t xml:space="preserve"> </w:t>
      </w:r>
      <w:r w:rsidR="00C44D06" w:rsidRPr="0049222C">
        <w:rPr>
          <w:rFonts w:ascii="Times New Roman" w:eastAsia="Times New Roman" w:hAnsi="Times New Roman" w:cs="Times New Roman"/>
          <w:i/>
          <w:sz w:val="28"/>
          <w:szCs w:val="28"/>
          <w:lang w:val="en-US" w:eastAsia="ru-RU"/>
        </w:rPr>
        <w:t>reasoning</w:t>
      </w:r>
      <w:r w:rsidR="00C44D06" w:rsidRPr="0049222C">
        <w:rPr>
          <w:rFonts w:ascii="Times New Roman" w:eastAsia="Times New Roman" w:hAnsi="Times New Roman" w:cs="Times New Roman"/>
          <w:sz w:val="28"/>
          <w:szCs w:val="28"/>
          <w:lang w:val="ru-RU" w:eastAsia="ru-RU"/>
        </w:rPr>
        <w:t>), как одной из разновидностей отношения логического следования</w:t>
      </w:r>
      <w:r w:rsidR="00C44D06" w:rsidRPr="0049222C">
        <w:rPr>
          <w:rStyle w:val="FootnoteReference"/>
          <w:rFonts w:ascii="Times New Roman" w:eastAsia="Times New Roman" w:hAnsi="Times New Roman" w:cs="Times New Roman"/>
          <w:sz w:val="28"/>
          <w:szCs w:val="28"/>
          <w:lang w:val="ru-RU" w:eastAsia="ru-RU"/>
        </w:rPr>
        <w:footnoteReference w:id="145"/>
      </w:r>
      <w:r w:rsidR="00BF3A30" w:rsidRPr="0049222C">
        <w:rPr>
          <w:rFonts w:ascii="Times New Roman" w:eastAsia="Times New Roman" w:hAnsi="Times New Roman" w:cs="Times New Roman"/>
          <w:sz w:val="28"/>
          <w:szCs w:val="28"/>
          <w:lang w:val="ru-RU" w:eastAsia="ru-RU"/>
        </w:rPr>
        <w:t>.</w:t>
      </w:r>
    </w:p>
    <w:p w14:paraId="63F0E9DC" w14:textId="757B2E51" w:rsidR="00C44D06" w:rsidRPr="00080BBF" w:rsidRDefault="00C44D06" w:rsidP="00080BBF">
      <w:pPr>
        <w:pStyle w:val="1"/>
        <w:spacing w:line="360" w:lineRule="auto"/>
        <w:ind w:firstLine="720"/>
        <w:jc w:val="both"/>
        <w:rPr>
          <w:rFonts w:ascii="Times New Roman" w:hAnsi="Times New Roman" w:cs="Times New Roman"/>
          <w:sz w:val="28"/>
          <w:szCs w:val="28"/>
          <w:lang w:val="ru-RU"/>
        </w:rPr>
      </w:pPr>
      <w:r w:rsidRPr="0049222C">
        <w:rPr>
          <w:rFonts w:ascii="Times New Roman" w:eastAsia="Times New Roman" w:hAnsi="Times New Roman" w:cs="Times New Roman"/>
          <w:sz w:val="28"/>
          <w:szCs w:val="28"/>
          <w:lang w:val="ru-RU" w:eastAsia="ru-RU"/>
        </w:rPr>
        <w:t xml:space="preserve">Аргумент из последствий будет признаком реалистического стиля в тех случаях, когда указываемые последствия находятся вне рамок системы права. </w:t>
      </w:r>
      <w:r w:rsidR="00080BBF">
        <w:rPr>
          <w:rFonts w:ascii="Times New Roman" w:eastAsia="Times New Roman" w:hAnsi="Times New Roman" w:cs="Times New Roman"/>
          <w:sz w:val="28"/>
          <w:szCs w:val="28"/>
          <w:lang w:val="ru-RU" w:eastAsia="ru-RU"/>
        </w:rPr>
        <w:t xml:space="preserve">Данный </w:t>
      </w:r>
      <w:r w:rsidR="00080BBF">
        <w:rPr>
          <w:rFonts w:ascii="Times New Roman" w:hAnsi="Times New Roman" w:cs="Times New Roman"/>
          <w:sz w:val="28"/>
          <w:szCs w:val="28"/>
        </w:rPr>
        <w:t>а</w:t>
      </w:r>
      <w:r w:rsidRPr="0049222C">
        <w:rPr>
          <w:rFonts w:ascii="Times New Roman" w:hAnsi="Times New Roman" w:cs="Times New Roman"/>
          <w:sz w:val="28"/>
          <w:szCs w:val="28"/>
        </w:rPr>
        <w:t>ргумент принимает во внимание позитивные или негативные последствия, которые может повлечь за собой юридическое решение, с целью поддержать это решение или отказаться от него</w:t>
      </w:r>
      <w:r w:rsidRPr="0049222C">
        <w:rPr>
          <w:rStyle w:val="FootnoteReference"/>
          <w:rFonts w:ascii="Times New Roman" w:hAnsi="Times New Roman" w:cs="Times New Roman"/>
          <w:sz w:val="28"/>
          <w:szCs w:val="28"/>
          <w:lang w:val="en-US"/>
        </w:rPr>
        <w:footnoteReference w:id="146"/>
      </w:r>
      <w:r w:rsidRPr="0049222C">
        <w:rPr>
          <w:rFonts w:ascii="Times New Roman" w:hAnsi="Times New Roman" w:cs="Times New Roman"/>
          <w:sz w:val="28"/>
          <w:szCs w:val="28"/>
        </w:rPr>
        <w:t xml:space="preserve">. Поскольку последствия могут быть как правовыми, т. е. последствиями </w:t>
      </w:r>
      <w:r w:rsidRPr="0049222C">
        <w:rPr>
          <w:rFonts w:ascii="Times New Roman" w:hAnsi="Times New Roman" w:cs="Times New Roman"/>
          <w:i/>
          <w:iCs/>
          <w:sz w:val="28"/>
          <w:szCs w:val="28"/>
          <w:lang w:val="en-US"/>
        </w:rPr>
        <w:t>intra</w:t>
      </w:r>
      <w:r w:rsidRPr="0049222C">
        <w:rPr>
          <w:rFonts w:ascii="Times New Roman" w:hAnsi="Times New Roman" w:cs="Times New Roman"/>
          <w:i/>
          <w:iCs/>
          <w:sz w:val="28"/>
          <w:szCs w:val="28"/>
          <w:lang w:val="ru-RU"/>
        </w:rPr>
        <w:t xml:space="preserve"> </w:t>
      </w:r>
      <w:proofErr w:type="spellStart"/>
      <w:r w:rsidRPr="0049222C">
        <w:rPr>
          <w:rFonts w:ascii="Times New Roman" w:hAnsi="Times New Roman" w:cs="Times New Roman"/>
          <w:i/>
          <w:iCs/>
          <w:sz w:val="28"/>
          <w:szCs w:val="28"/>
          <w:lang w:val="en-US"/>
        </w:rPr>
        <w:t>legem</w:t>
      </w:r>
      <w:proofErr w:type="spellEnd"/>
      <w:r w:rsidRPr="0049222C">
        <w:rPr>
          <w:rFonts w:ascii="Times New Roman" w:hAnsi="Times New Roman" w:cs="Times New Roman"/>
          <w:sz w:val="28"/>
          <w:szCs w:val="28"/>
        </w:rPr>
        <w:t xml:space="preserve">, которые оказывают влияние внутри правовой системы (соответствие толкования Конституции), так и внеправовыми – </w:t>
      </w:r>
      <w:r w:rsidRPr="0049222C">
        <w:rPr>
          <w:rFonts w:ascii="Times New Roman" w:hAnsi="Times New Roman" w:cs="Times New Roman"/>
          <w:i/>
          <w:iCs/>
          <w:sz w:val="28"/>
          <w:szCs w:val="28"/>
          <w:lang w:val="en-US"/>
        </w:rPr>
        <w:t>extra</w:t>
      </w:r>
      <w:r w:rsidRPr="0049222C">
        <w:rPr>
          <w:rFonts w:ascii="Times New Roman" w:hAnsi="Times New Roman" w:cs="Times New Roman"/>
          <w:i/>
          <w:iCs/>
          <w:sz w:val="28"/>
          <w:szCs w:val="28"/>
          <w:lang w:val="ru-RU"/>
        </w:rPr>
        <w:t xml:space="preserve"> </w:t>
      </w:r>
      <w:proofErr w:type="spellStart"/>
      <w:r w:rsidRPr="0049222C">
        <w:rPr>
          <w:rFonts w:ascii="Times New Roman" w:hAnsi="Times New Roman" w:cs="Times New Roman"/>
          <w:i/>
          <w:iCs/>
          <w:sz w:val="28"/>
          <w:szCs w:val="28"/>
          <w:lang w:val="en-US"/>
        </w:rPr>
        <w:t>legem</w:t>
      </w:r>
      <w:proofErr w:type="spellEnd"/>
      <w:r w:rsidRPr="0049222C">
        <w:rPr>
          <w:rFonts w:ascii="Times New Roman" w:hAnsi="Times New Roman" w:cs="Times New Roman"/>
          <w:sz w:val="28"/>
          <w:szCs w:val="28"/>
        </w:rPr>
        <w:t>, т. е. последствиями, отражающимися в социальной реальности за пределами правовой системы (как правило, это негативные экономические и иные последствия)</w:t>
      </w:r>
      <w:r w:rsidRPr="0049222C">
        <w:rPr>
          <w:rStyle w:val="FootnoteReference"/>
          <w:rFonts w:ascii="Times New Roman" w:hAnsi="Times New Roman" w:cs="Times New Roman"/>
          <w:sz w:val="28"/>
          <w:szCs w:val="28"/>
        </w:rPr>
        <w:footnoteReference w:id="147"/>
      </w:r>
      <w:r w:rsidRPr="0049222C">
        <w:rPr>
          <w:rFonts w:ascii="Times New Roman" w:hAnsi="Times New Roman" w:cs="Times New Roman"/>
          <w:sz w:val="28"/>
          <w:szCs w:val="28"/>
        </w:rPr>
        <w:t xml:space="preserve">, данный аргумент возможно отнести к смешанным в зависимости от типа </w:t>
      </w:r>
      <w:r w:rsidRPr="0049222C">
        <w:rPr>
          <w:rFonts w:ascii="Times New Roman" w:hAnsi="Times New Roman" w:cs="Times New Roman"/>
          <w:sz w:val="28"/>
          <w:szCs w:val="28"/>
          <w:lang w:val="ru-RU"/>
        </w:rPr>
        <w:t xml:space="preserve">предполагаемых </w:t>
      </w:r>
      <w:r w:rsidRPr="0049222C">
        <w:rPr>
          <w:rFonts w:ascii="Times New Roman" w:hAnsi="Times New Roman" w:cs="Times New Roman"/>
          <w:sz w:val="28"/>
          <w:szCs w:val="28"/>
        </w:rPr>
        <w:t>последствий.</w:t>
      </w:r>
    </w:p>
    <w:p w14:paraId="30EBF69F" w14:textId="353652BD" w:rsidR="00BF3A30" w:rsidRPr="0049222C" w:rsidRDefault="00BF3A30" w:rsidP="00BF3A30">
      <w:pPr>
        <w:pStyle w:val="1"/>
        <w:spacing w:line="360" w:lineRule="auto"/>
        <w:ind w:firstLine="709"/>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 xml:space="preserve">В качестве примера использования ЕСПЧ аргумента из последствий как признака реалистического стиля </w:t>
      </w:r>
      <w:r w:rsidR="001121D9">
        <w:rPr>
          <w:rFonts w:ascii="Times New Roman" w:eastAsia="Times New Roman" w:hAnsi="Times New Roman" w:cs="Times New Roman"/>
          <w:sz w:val="28"/>
          <w:szCs w:val="28"/>
          <w:lang w:val="ru-RU" w:eastAsia="ru-RU"/>
        </w:rPr>
        <w:t>предлагается</w:t>
      </w:r>
      <w:r w:rsidRPr="0049222C">
        <w:rPr>
          <w:rFonts w:ascii="Times New Roman" w:eastAsia="Times New Roman" w:hAnsi="Times New Roman" w:cs="Times New Roman"/>
          <w:sz w:val="28"/>
          <w:szCs w:val="28"/>
          <w:lang w:val="ru-RU" w:eastAsia="ru-RU"/>
        </w:rPr>
        <w:t xml:space="preserve"> рассмотреть дело «</w:t>
      </w:r>
      <w:proofErr w:type="spellStart"/>
      <w:r w:rsidRPr="0049222C">
        <w:rPr>
          <w:rFonts w:ascii="Times New Roman" w:eastAsia="Times New Roman" w:hAnsi="Times New Roman" w:cs="Times New Roman"/>
          <w:sz w:val="28"/>
          <w:szCs w:val="28"/>
          <w:lang w:val="ru-RU" w:eastAsia="ru-RU"/>
        </w:rPr>
        <w:t>Уингроу</w:t>
      </w:r>
      <w:proofErr w:type="spellEnd"/>
      <w:r w:rsidRPr="0049222C">
        <w:rPr>
          <w:rFonts w:ascii="Times New Roman" w:eastAsia="Times New Roman" w:hAnsi="Times New Roman" w:cs="Times New Roman"/>
          <w:sz w:val="28"/>
          <w:szCs w:val="28"/>
          <w:lang w:val="ru-RU" w:eastAsia="ru-RU"/>
        </w:rPr>
        <w:t xml:space="preserve"> против Соединенного Королевства». Фабула указанного дела заключалась в том, что заявителем был создан короткометражный фильм, на который ему не </w:t>
      </w:r>
      <w:r w:rsidRPr="0049222C">
        <w:rPr>
          <w:rFonts w:ascii="Times New Roman" w:eastAsia="Times New Roman" w:hAnsi="Times New Roman" w:cs="Times New Roman"/>
          <w:sz w:val="28"/>
          <w:szCs w:val="28"/>
          <w:lang w:val="ru-RU" w:eastAsia="ru-RU"/>
        </w:rPr>
        <w:lastRenderedPageBreak/>
        <w:t xml:space="preserve">удалось получить сертификат, подтверждающий право свободного распространения фильма (распространение фильмов без сертификата является уголовно-наказуемым деянием), поскольку публичные власти усмотрели в нем кощунственные элементы, посягающие на религиозные воззрения других лиц. Перед ЕСПЧ стоял вопрос о правомерности вмешательства в право заявителя на свободу выражения своих идей. Среди прочего Суд указал, что природа видеофильмов такова, что как только они становятся доступны на рынке, они </w:t>
      </w:r>
      <w:r w:rsidRPr="003E1F0B">
        <w:rPr>
          <w:rFonts w:ascii="Times New Roman" w:eastAsia="Times New Roman" w:hAnsi="Times New Roman" w:cs="Times New Roman"/>
          <w:sz w:val="28"/>
          <w:szCs w:val="28"/>
          <w:lang w:val="ru-RU" w:eastAsia="ru-RU"/>
        </w:rPr>
        <w:t>могут быть скопированы, взяты в прокат, проданы и просмотрены во многих домах, вне контроля национальных властей. В связи с этим действия национальных властей не являлись неразумными, «принимая во внимание тот факт, что фильм мог бы достичь той аудитории, которой его просмотр нанес бы оскорбление», а также то, что распространение фильма в упаковке с предупреждением о его содержании малоэффективно, учитывая способы его распространения,</w:t>
      </w:r>
      <w:r w:rsidRPr="0049222C">
        <w:rPr>
          <w:rFonts w:ascii="Times New Roman" w:eastAsia="Times New Roman" w:hAnsi="Times New Roman" w:cs="Times New Roman"/>
          <w:sz w:val="28"/>
          <w:szCs w:val="28"/>
          <w:lang w:val="ru-RU" w:eastAsia="ru-RU"/>
        </w:rPr>
        <w:t xml:space="preserve"> указанные выше</w:t>
      </w:r>
      <w:r w:rsidRPr="0049222C">
        <w:rPr>
          <w:rStyle w:val="FootnoteReference"/>
          <w:rFonts w:ascii="Times New Roman" w:eastAsia="Times New Roman" w:hAnsi="Times New Roman" w:cs="Times New Roman"/>
          <w:sz w:val="28"/>
          <w:szCs w:val="28"/>
          <w:lang w:val="ru-RU" w:eastAsia="ru-RU"/>
        </w:rPr>
        <w:footnoteReference w:id="148"/>
      </w:r>
      <w:r w:rsidRPr="0049222C">
        <w:rPr>
          <w:rFonts w:ascii="Times New Roman" w:eastAsia="Times New Roman" w:hAnsi="Times New Roman" w:cs="Times New Roman"/>
          <w:sz w:val="28"/>
          <w:szCs w:val="28"/>
          <w:lang w:val="ru-RU" w:eastAsia="ru-RU"/>
        </w:rPr>
        <w:t>.</w:t>
      </w:r>
    </w:p>
    <w:p w14:paraId="315FD99E" w14:textId="4A35F99E" w:rsidR="00C44D06" w:rsidRPr="0049222C" w:rsidRDefault="00BF3A30" w:rsidP="00093FCA">
      <w:pPr>
        <w:pStyle w:val="1"/>
        <w:spacing w:line="360" w:lineRule="auto"/>
        <w:ind w:firstLine="709"/>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Таким образом, ЕСПЧ был использован аргумент из негативных последствий для обоснования правомерности действия властей государства-ответчика, которые предотвратили их своими действиями. При этом негативные последствия, на которые ссылается Европейский Суд, находятся в плоскости социальной реальности, но не в системе права, а потому используемый аргумент в данном случае свидетельствует о реалистическом стиле.</w:t>
      </w:r>
    </w:p>
    <w:p w14:paraId="05EB3076" w14:textId="533D7B12" w:rsidR="005F4013" w:rsidRDefault="00E00547" w:rsidP="005F4013">
      <w:pPr>
        <w:pStyle w:val="1"/>
        <w:spacing w:line="360" w:lineRule="auto"/>
        <w:ind w:firstLine="720"/>
        <w:jc w:val="both"/>
        <w:rPr>
          <w:rFonts w:ascii="Times New Roman" w:eastAsia="Times New Roman" w:hAnsi="Times New Roman" w:cs="Times New Roman"/>
          <w:sz w:val="28"/>
          <w:szCs w:val="28"/>
          <w:lang w:val="ru-RU" w:eastAsia="ru-RU"/>
        </w:rPr>
      </w:pPr>
      <w:r w:rsidRPr="0049222C">
        <w:rPr>
          <w:rFonts w:ascii="Times New Roman" w:eastAsia="Times New Roman" w:hAnsi="Times New Roman" w:cs="Times New Roman"/>
          <w:sz w:val="28"/>
          <w:szCs w:val="28"/>
          <w:lang w:val="ru-RU" w:eastAsia="ru-RU"/>
        </w:rPr>
        <w:t>8. Аргумент из словесной классификации или определения. Данный аргумент тесно связан с аргументом из аналогии</w:t>
      </w:r>
      <w:r w:rsidRPr="0049222C">
        <w:rPr>
          <w:rStyle w:val="FootnoteReference"/>
          <w:rFonts w:ascii="Times New Roman" w:eastAsia="Times New Roman" w:hAnsi="Times New Roman" w:cs="Times New Roman"/>
          <w:sz w:val="28"/>
          <w:szCs w:val="28"/>
          <w:lang w:val="ru-RU" w:eastAsia="ru-RU"/>
        </w:rPr>
        <w:footnoteReference w:id="149"/>
      </w:r>
      <w:r w:rsidRPr="0049222C">
        <w:rPr>
          <w:rFonts w:ascii="Times New Roman" w:eastAsia="Times New Roman" w:hAnsi="Times New Roman" w:cs="Times New Roman"/>
          <w:sz w:val="28"/>
          <w:szCs w:val="28"/>
          <w:lang w:val="ru-RU" w:eastAsia="ru-RU"/>
        </w:rPr>
        <w:t xml:space="preserve">. Аргумент из словесной классификации </w:t>
      </w:r>
      <w:r w:rsidR="005F4013" w:rsidRPr="0049222C">
        <w:rPr>
          <w:rFonts w:ascii="Times New Roman" w:eastAsia="Times New Roman" w:hAnsi="Times New Roman" w:cs="Times New Roman"/>
          <w:sz w:val="28"/>
          <w:szCs w:val="28"/>
          <w:lang w:val="ru-RU" w:eastAsia="ru-RU"/>
        </w:rPr>
        <w:t>рассматривается</w:t>
      </w:r>
      <w:r w:rsidRPr="0049222C">
        <w:rPr>
          <w:rFonts w:ascii="Times New Roman" w:eastAsia="Times New Roman" w:hAnsi="Times New Roman" w:cs="Times New Roman"/>
          <w:sz w:val="28"/>
          <w:szCs w:val="28"/>
          <w:lang w:val="ru-RU" w:eastAsia="ru-RU"/>
        </w:rPr>
        <w:t xml:space="preserve"> вместе с аргументом из определения, поскольку последний схож с рассмотренной </w:t>
      </w:r>
      <w:proofErr w:type="spellStart"/>
      <w:r w:rsidRPr="0049222C">
        <w:rPr>
          <w:rFonts w:ascii="Times New Roman" w:eastAsia="Times New Roman" w:hAnsi="Times New Roman" w:cs="Times New Roman"/>
          <w:sz w:val="28"/>
          <w:szCs w:val="28"/>
          <w:lang w:val="ru-RU" w:eastAsia="ru-RU"/>
        </w:rPr>
        <w:t>аргументативной</w:t>
      </w:r>
      <w:proofErr w:type="spellEnd"/>
      <w:r w:rsidRPr="0049222C">
        <w:rPr>
          <w:rFonts w:ascii="Times New Roman" w:eastAsia="Times New Roman" w:hAnsi="Times New Roman" w:cs="Times New Roman"/>
          <w:sz w:val="28"/>
          <w:szCs w:val="28"/>
          <w:lang w:val="ru-RU" w:eastAsia="ru-RU"/>
        </w:rPr>
        <w:t xml:space="preserve"> схемой по своей структуре</w:t>
      </w:r>
      <w:r w:rsidR="005F4013">
        <w:rPr>
          <w:rFonts w:ascii="Times New Roman" w:eastAsia="Times New Roman" w:hAnsi="Times New Roman" w:cs="Times New Roman"/>
          <w:sz w:val="28"/>
          <w:szCs w:val="28"/>
          <w:lang w:val="ru-RU" w:eastAsia="ru-RU"/>
        </w:rPr>
        <w:t xml:space="preserve">: в основе обеих схем – отнесение объекта к определенному классу. </w:t>
      </w:r>
    </w:p>
    <w:p w14:paraId="75AC79B5" w14:textId="4298ACFD" w:rsidR="00E00547" w:rsidRPr="0049222C" w:rsidRDefault="00E00547" w:rsidP="00E00547">
      <w:pPr>
        <w:pStyle w:val="1"/>
        <w:widowControl w:val="0"/>
        <w:spacing w:line="360" w:lineRule="auto"/>
        <w:ind w:firstLine="720"/>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rPr>
        <w:t xml:space="preserve">Данный аргумент может быть рассмотрен, как «смешанный», поскольку в зависимости от контекста его использования может являться признаком формалистистского стиля, если соответствующая классификация или </w:t>
      </w:r>
      <w:r w:rsidRPr="0049222C">
        <w:rPr>
          <w:rFonts w:ascii="Times New Roman" w:eastAsia="Times New Roman" w:hAnsi="Times New Roman" w:cs="Times New Roman"/>
          <w:sz w:val="28"/>
          <w:szCs w:val="28"/>
        </w:rPr>
        <w:lastRenderedPageBreak/>
        <w:t xml:space="preserve">определение закреплены в нормативном тексте. </w:t>
      </w:r>
      <w:r w:rsidRPr="00C744D5">
        <w:rPr>
          <w:rFonts w:ascii="Times New Roman" w:eastAsia="Times New Roman" w:hAnsi="Times New Roman" w:cs="Times New Roman"/>
          <w:sz w:val="28"/>
          <w:szCs w:val="28"/>
        </w:rPr>
        <w:t xml:space="preserve">В случае, если суд использует их </w:t>
      </w:r>
      <w:r w:rsidRPr="00C744D5">
        <w:rPr>
          <w:rFonts w:ascii="Times New Roman" w:eastAsia="Times New Roman" w:hAnsi="Times New Roman" w:cs="Times New Roman"/>
          <w:sz w:val="28"/>
          <w:szCs w:val="28"/>
          <w:lang w:val="ru-RU"/>
        </w:rPr>
        <w:t xml:space="preserve">произвольно, не опираясь на положения правового текста, или </w:t>
      </w:r>
      <w:r w:rsidRPr="00C744D5">
        <w:rPr>
          <w:rFonts w:ascii="Times New Roman" w:eastAsia="Times New Roman" w:hAnsi="Times New Roman" w:cs="Times New Roman"/>
          <w:sz w:val="28"/>
          <w:szCs w:val="28"/>
        </w:rPr>
        <w:t xml:space="preserve">риторически, </w:t>
      </w:r>
      <w:r w:rsidRPr="00C744D5">
        <w:rPr>
          <w:rFonts w:ascii="Times New Roman" w:eastAsia="Times New Roman" w:hAnsi="Times New Roman" w:cs="Times New Roman"/>
          <w:sz w:val="28"/>
          <w:szCs w:val="28"/>
          <w:lang w:val="ru-RU"/>
        </w:rPr>
        <w:t>возможно</w:t>
      </w:r>
      <w:r w:rsidRPr="00C744D5">
        <w:rPr>
          <w:rFonts w:ascii="Times New Roman" w:eastAsia="Times New Roman" w:hAnsi="Times New Roman" w:cs="Times New Roman"/>
          <w:sz w:val="28"/>
          <w:szCs w:val="28"/>
        </w:rPr>
        <w:t xml:space="preserve"> говорить о признаках </w:t>
      </w:r>
      <w:r w:rsidRPr="00B323A6">
        <w:rPr>
          <w:rFonts w:ascii="Times New Roman" w:eastAsia="Times New Roman" w:hAnsi="Times New Roman" w:cs="Times New Roman"/>
          <w:sz w:val="28"/>
          <w:szCs w:val="28"/>
        </w:rPr>
        <w:t>реализма</w:t>
      </w:r>
      <w:r w:rsidR="0048115D" w:rsidRPr="00B323A6">
        <w:rPr>
          <w:rStyle w:val="FootnoteReference"/>
          <w:rFonts w:ascii="Times New Roman" w:eastAsia="Times New Roman" w:hAnsi="Times New Roman" w:cs="Times New Roman"/>
          <w:sz w:val="28"/>
          <w:szCs w:val="28"/>
        </w:rPr>
        <w:footnoteReference w:id="150"/>
      </w:r>
      <w:r w:rsidR="0048115D" w:rsidRPr="00B323A6">
        <w:rPr>
          <w:rFonts w:ascii="Times New Roman" w:eastAsia="Times New Roman" w:hAnsi="Times New Roman" w:cs="Times New Roman"/>
          <w:sz w:val="28"/>
          <w:szCs w:val="28"/>
          <w:lang w:val="ru-RU"/>
        </w:rPr>
        <w:t>.</w:t>
      </w:r>
    </w:p>
    <w:p w14:paraId="4754738A" w14:textId="6C7768D1" w:rsidR="007E7798" w:rsidRPr="0049222C" w:rsidRDefault="00AA7ABC" w:rsidP="007E7798">
      <w:pPr>
        <w:pStyle w:val="1"/>
        <w:spacing w:line="360" w:lineRule="auto"/>
        <w:ind w:firstLine="709"/>
        <w:jc w:val="both"/>
        <w:rPr>
          <w:rFonts w:ascii="Times New Roman" w:eastAsia="Times New Roman" w:hAnsi="Times New Roman" w:cs="Times New Roman"/>
          <w:sz w:val="28"/>
          <w:szCs w:val="28"/>
          <w:lang w:val="ru-RU"/>
        </w:rPr>
      </w:pPr>
      <w:r w:rsidRPr="00381C4A">
        <w:rPr>
          <w:rFonts w:ascii="Times New Roman" w:eastAsia="Times New Roman" w:hAnsi="Times New Roman" w:cs="Times New Roman"/>
          <w:sz w:val="28"/>
          <w:szCs w:val="28"/>
          <w:lang w:val="ru-RU" w:eastAsia="ru-RU"/>
        </w:rPr>
        <w:t>9</w:t>
      </w:r>
      <w:r w:rsidR="00737A70" w:rsidRPr="00381C4A">
        <w:rPr>
          <w:rFonts w:ascii="Times New Roman" w:eastAsia="Times New Roman" w:hAnsi="Times New Roman" w:cs="Times New Roman"/>
          <w:sz w:val="28"/>
          <w:szCs w:val="28"/>
          <w:lang w:val="ru-RU" w:eastAsia="ru-RU"/>
        </w:rPr>
        <w:t>. Аргумент из авторитетного источника.</w:t>
      </w:r>
      <w:r w:rsidR="00362CCC" w:rsidRPr="0049222C">
        <w:rPr>
          <w:rFonts w:ascii="Times New Roman" w:eastAsia="Times New Roman" w:hAnsi="Times New Roman" w:cs="Times New Roman"/>
          <w:sz w:val="28"/>
          <w:szCs w:val="28"/>
          <w:lang w:val="ru-RU" w:eastAsia="ru-RU"/>
        </w:rPr>
        <w:t xml:space="preserve"> </w:t>
      </w:r>
      <w:proofErr w:type="spellStart"/>
      <w:r w:rsidR="00362CCC" w:rsidRPr="0049222C">
        <w:rPr>
          <w:rFonts w:ascii="Times New Roman" w:eastAsia="Times New Roman" w:hAnsi="Times New Roman" w:cs="Times New Roman"/>
          <w:sz w:val="28"/>
          <w:szCs w:val="28"/>
          <w:lang w:val="ru-RU" w:eastAsia="ru-RU"/>
        </w:rPr>
        <w:t>Уолтон</w:t>
      </w:r>
      <w:proofErr w:type="spellEnd"/>
      <w:r w:rsidR="00362CCC" w:rsidRPr="0049222C">
        <w:rPr>
          <w:rFonts w:ascii="Times New Roman" w:eastAsia="Times New Roman" w:hAnsi="Times New Roman" w:cs="Times New Roman"/>
          <w:sz w:val="28"/>
          <w:szCs w:val="28"/>
          <w:lang w:val="ru-RU" w:eastAsia="ru-RU"/>
        </w:rPr>
        <w:t xml:space="preserve"> и </w:t>
      </w:r>
      <w:proofErr w:type="spellStart"/>
      <w:r w:rsidR="00362CCC" w:rsidRPr="0049222C">
        <w:rPr>
          <w:rFonts w:ascii="Times New Roman" w:eastAsia="Times New Roman" w:hAnsi="Times New Roman" w:cs="Times New Roman"/>
          <w:sz w:val="28"/>
          <w:szCs w:val="28"/>
          <w:lang w:val="ru-RU" w:eastAsia="ru-RU"/>
        </w:rPr>
        <w:t>Маканьо</w:t>
      </w:r>
      <w:proofErr w:type="spellEnd"/>
      <w:r w:rsidR="00362CCC" w:rsidRPr="0049222C">
        <w:rPr>
          <w:rFonts w:ascii="Times New Roman" w:eastAsia="Times New Roman" w:hAnsi="Times New Roman" w:cs="Times New Roman"/>
          <w:sz w:val="28"/>
          <w:szCs w:val="28"/>
          <w:lang w:val="ru-RU" w:eastAsia="ru-RU"/>
        </w:rPr>
        <w:t xml:space="preserve"> относят к указанному типу </w:t>
      </w:r>
      <w:r w:rsidR="00C44D06" w:rsidRPr="0049222C">
        <w:rPr>
          <w:rFonts w:ascii="Times New Roman" w:eastAsia="Times New Roman" w:hAnsi="Times New Roman" w:cs="Times New Roman"/>
          <w:sz w:val="28"/>
          <w:szCs w:val="28"/>
          <w:lang w:val="ru-RU"/>
        </w:rPr>
        <w:t>психологиче</w:t>
      </w:r>
      <w:r w:rsidR="00737399" w:rsidRPr="0049222C">
        <w:rPr>
          <w:rFonts w:ascii="Times New Roman" w:eastAsia="Times New Roman" w:hAnsi="Times New Roman" w:cs="Times New Roman"/>
          <w:sz w:val="28"/>
          <w:szCs w:val="28"/>
          <w:lang w:val="ru-RU"/>
        </w:rPr>
        <w:t xml:space="preserve">ский, исторический аргументы, аргумент </w:t>
      </w:r>
      <w:r w:rsidR="00737399" w:rsidRPr="0049222C">
        <w:rPr>
          <w:rFonts w:ascii="Times New Roman" w:eastAsia="Times New Roman" w:hAnsi="Times New Roman" w:cs="Times New Roman"/>
          <w:i/>
          <w:sz w:val="28"/>
          <w:szCs w:val="28"/>
          <w:lang w:val="en-US"/>
        </w:rPr>
        <w:t>ab</w:t>
      </w:r>
      <w:r w:rsidR="00737399" w:rsidRPr="0049222C">
        <w:rPr>
          <w:rFonts w:ascii="Times New Roman" w:eastAsia="Times New Roman" w:hAnsi="Times New Roman" w:cs="Times New Roman"/>
          <w:i/>
          <w:sz w:val="28"/>
          <w:szCs w:val="28"/>
          <w:lang w:val="ru-RU"/>
        </w:rPr>
        <w:t xml:space="preserve"> </w:t>
      </w:r>
      <w:proofErr w:type="spellStart"/>
      <w:r w:rsidR="00737399" w:rsidRPr="0049222C">
        <w:rPr>
          <w:rFonts w:ascii="Times New Roman" w:eastAsia="Times New Roman" w:hAnsi="Times New Roman" w:cs="Times New Roman"/>
          <w:i/>
          <w:sz w:val="28"/>
          <w:szCs w:val="28"/>
          <w:lang w:val="en-US"/>
        </w:rPr>
        <w:t>exemplo</w:t>
      </w:r>
      <w:proofErr w:type="spellEnd"/>
      <w:r w:rsidR="00C44D06" w:rsidRPr="0049222C">
        <w:rPr>
          <w:rFonts w:ascii="Times New Roman" w:eastAsia="Times New Roman" w:hAnsi="Times New Roman" w:cs="Times New Roman"/>
          <w:sz w:val="28"/>
          <w:szCs w:val="28"/>
          <w:lang w:val="ru-RU"/>
        </w:rPr>
        <w:t xml:space="preserve"> и натуралистический</w:t>
      </w:r>
      <w:r w:rsidR="00362CCC" w:rsidRPr="0049222C">
        <w:rPr>
          <w:rFonts w:ascii="Times New Roman" w:eastAsia="Times New Roman" w:hAnsi="Times New Roman" w:cs="Times New Roman"/>
          <w:sz w:val="28"/>
          <w:szCs w:val="28"/>
          <w:lang w:val="ru-RU"/>
        </w:rPr>
        <w:t xml:space="preserve"> аргументы</w:t>
      </w:r>
      <w:r w:rsidR="00C44D06" w:rsidRPr="0049222C">
        <w:rPr>
          <w:rFonts w:ascii="Times New Roman" w:eastAsia="Times New Roman" w:hAnsi="Times New Roman" w:cs="Times New Roman"/>
          <w:sz w:val="28"/>
          <w:szCs w:val="28"/>
          <w:lang w:val="ru-RU"/>
        </w:rPr>
        <w:t>.</w:t>
      </w:r>
      <w:r w:rsidR="00C44D06" w:rsidRPr="0049222C">
        <w:rPr>
          <w:rFonts w:ascii="Times New Roman" w:eastAsia="Times New Roman" w:hAnsi="Times New Roman" w:cs="Times New Roman"/>
          <w:sz w:val="28"/>
          <w:szCs w:val="28"/>
        </w:rPr>
        <w:t xml:space="preserve"> </w:t>
      </w:r>
      <w:r w:rsidR="008E7B90">
        <w:rPr>
          <w:rFonts w:ascii="Times New Roman" w:eastAsia="Times New Roman" w:hAnsi="Times New Roman" w:cs="Times New Roman"/>
          <w:sz w:val="28"/>
          <w:szCs w:val="28"/>
          <w:lang w:val="ru-RU"/>
        </w:rPr>
        <w:t>К</w:t>
      </w:r>
      <w:r w:rsidR="007E7798" w:rsidRPr="0049222C">
        <w:rPr>
          <w:rFonts w:ascii="Times New Roman" w:eastAsia="Times New Roman" w:hAnsi="Times New Roman" w:cs="Times New Roman"/>
          <w:sz w:val="28"/>
          <w:szCs w:val="28"/>
          <w:lang w:val="ru-RU"/>
        </w:rPr>
        <w:t>ак отмечалось выше</w:t>
      </w:r>
      <w:r w:rsidR="008E7B90">
        <w:rPr>
          <w:rFonts w:ascii="Times New Roman" w:eastAsia="Times New Roman" w:hAnsi="Times New Roman" w:cs="Times New Roman"/>
          <w:sz w:val="28"/>
          <w:szCs w:val="28"/>
          <w:lang w:val="ru-RU"/>
        </w:rPr>
        <w:t>,</w:t>
      </w:r>
      <w:r w:rsidR="007E7798" w:rsidRPr="0049222C">
        <w:rPr>
          <w:rFonts w:ascii="Times New Roman" w:eastAsia="Times New Roman" w:hAnsi="Times New Roman" w:cs="Times New Roman"/>
          <w:sz w:val="28"/>
          <w:szCs w:val="28"/>
          <w:lang w:val="ru-RU"/>
        </w:rPr>
        <w:t xml:space="preserve"> первы</w:t>
      </w:r>
      <w:r w:rsidR="008E7B90">
        <w:rPr>
          <w:rFonts w:ascii="Times New Roman" w:eastAsia="Times New Roman" w:hAnsi="Times New Roman" w:cs="Times New Roman"/>
          <w:sz w:val="28"/>
          <w:szCs w:val="28"/>
          <w:lang w:val="ru-RU"/>
        </w:rPr>
        <w:t>е</w:t>
      </w:r>
      <w:r w:rsidR="007E7798" w:rsidRPr="0049222C">
        <w:rPr>
          <w:rFonts w:ascii="Times New Roman" w:eastAsia="Times New Roman" w:hAnsi="Times New Roman" w:cs="Times New Roman"/>
          <w:sz w:val="28"/>
          <w:szCs w:val="28"/>
          <w:lang w:val="ru-RU"/>
        </w:rPr>
        <w:t xml:space="preserve"> два ар</w:t>
      </w:r>
      <w:r w:rsidR="00727F5B" w:rsidRPr="0049222C">
        <w:rPr>
          <w:rFonts w:ascii="Times New Roman" w:eastAsia="Times New Roman" w:hAnsi="Times New Roman" w:cs="Times New Roman"/>
          <w:sz w:val="28"/>
          <w:szCs w:val="28"/>
          <w:lang w:val="ru-RU"/>
        </w:rPr>
        <w:t>гумента относятся к формалистскому</w:t>
      </w:r>
      <w:r w:rsidR="007E7798" w:rsidRPr="0049222C">
        <w:rPr>
          <w:rFonts w:ascii="Times New Roman" w:eastAsia="Times New Roman" w:hAnsi="Times New Roman" w:cs="Times New Roman"/>
          <w:sz w:val="28"/>
          <w:szCs w:val="28"/>
          <w:lang w:val="ru-RU"/>
        </w:rPr>
        <w:t xml:space="preserve"> стилю. А</w:t>
      </w:r>
      <w:r w:rsidR="00C44D06" w:rsidRPr="0049222C">
        <w:rPr>
          <w:rFonts w:ascii="Times New Roman" w:eastAsia="Times New Roman" w:hAnsi="Times New Roman" w:cs="Times New Roman"/>
          <w:sz w:val="28"/>
          <w:szCs w:val="28"/>
          <w:lang w:val="ru-RU"/>
        </w:rPr>
        <w:t xml:space="preserve">ргумент </w:t>
      </w:r>
      <w:proofErr w:type="spellStart"/>
      <w:r w:rsidR="00C44D06" w:rsidRPr="0049222C">
        <w:rPr>
          <w:rFonts w:ascii="Times New Roman" w:eastAsia="Times New Roman" w:hAnsi="Times New Roman" w:cs="Times New Roman"/>
          <w:i/>
          <w:iCs/>
          <w:sz w:val="28"/>
          <w:szCs w:val="28"/>
          <w:lang w:val="ru-RU"/>
        </w:rPr>
        <w:t>ab</w:t>
      </w:r>
      <w:proofErr w:type="spellEnd"/>
      <w:r w:rsidR="00C44D06" w:rsidRPr="0049222C">
        <w:rPr>
          <w:rFonts w:ascii="Times New Roman" w:eastAsia="Times New Roman" w:hAnsi="Times New Roman" w:cs="Times New Roman"/>
          <w:i/>
          <w:iCs/>
          <w:sz w:val="28"/>
          <w:szCs w:val="28"/>
          <w:lang w:val="ru-RU"/>
        </w:rPr>
        <w:t xml:space="preserve"> </w:t>
      </w:r>
      <w:proofErr w:type="spellStart"/>
      <w:r w:rsidR="00C44D06" w:rsidRPr="0049222C">
        <w:rPr>
          <w:rFonts w:ascii="Times New Roman" w:eastAsia="Times New Roman" w:hAnsi="Times New Roman" w:cs="Times New Roman"/>
          <w:i/>
          <w:iCs/>
          <w:sz w:val="28"/>
          <w:szCs w:val="28"/>
          <w:lang w:val="ru-RU"/>
        </w:rPr>
        <w:t>exemplo</w:t>
      </w:r>
      <w:proofErr w:type="spellEnd"/>
      <w:r w:rsidR="00C44D06" w:rsidRPr="0049222C">
        <w:rPr>
          <w:rFonts w:ascii="Times New Roman" w:eastAsia="Times New Roman" w:hAnsi="Times New Roman" w:cs="Times New Roman"/>
          <w:sz w:val="28"/>
          <w:szCs w:val="28"/>
          <w:lang w:val="ru-RU"/>
        </w:rPr>
        <w:t xml:space="preserve"> имеет место только в случае ссылки суда на судебный прецедент или доктрину, если правовая система не включает таковые в качестве источников права</w:t>
      </w:r>
      <w:r w:rsidR="00C44D06" w:rsidRPr="0049222C">
        <w:rPr>
          <w:rStyle w:val="FootnoteReference"/>
          <w:rFonts w:ascii="Times New Roman" w:eastAsia="Times New Roman" w:hAnsi="Times New Roman" w:cs="Times New Roman"/>
          <w:sz w:val="28"/>
          <w:szCs w:val="28"/>
          <w:lang w:val="ru-RU"/>
        </w:rPr>
        <w:footnoteReference w:id="151"/>
      </w:r>
      <w:r w:rsidR="00C44D06" w:rsidRPr="0049222C">
        <w:rPr>
          <w:rFonts w:ascii="Times New Roman" w:eastAsia="Times New Roman" w:hAnsi="Times New Roman" w:cs="Times New Roman"/>
          <w:sz w:val="28"/>
          <w:szCs w:val="28"/>
          <w:lang w:val="ru-RU"/>
        </w:rPr>
        <w:t xml:space="preserve">. </w:t>
      </w:r>
      <w:r w:rsidR="007E7798" w:rsidRPr="0049222C">
        <w:rPr>
          <w:rFonts w:ascii="Times New Roman" w:eastAsia="Times New Roman" w:hAnsi="Times New Roman" w:cs="Times New Roman"/>
          <w:sz w:val="28"/>
          <w:szCs w:val="28"/>
          <w:lang w:val="ru-RU"/>
        </w:rPr>
        <w:t xml:space="preserve">Соответственно, он не применим к практике ЕСПЧ. </w:t>
      </w:r>
    </w:p>
    <w:p w14:paraId="2A1D5131" w14:textId="6292BD88" w:rsidR="00C44D06" w:rsidRPr="00DC4DDD" w:rsidRDefault="00C44D06" w:rsidP="007E7798">
      <w:pPr>
        <w:pStyle w:val="1"/>
        <w:spacing w:line="360" w:lineRule="auto"/>
        <w:ind w:firstLine="709"/>
        <w:jc w:val="both"/>
        <w:rPr>
          <w:rFonts w:ascii="Times New Roman" w:eastAsia="Times New Roman" w:hAnsi="Times New Roman" w:cs="Times New Roman"/>
          <w:sz w:val="28"/>
          <w:szCs w:val="28"/>
          <w:lang w:val="ru-RU"/>
        </w:rPr>
      </w:pPr>
      <w:r w:rsidRPr="0049222C">
        <w:rPr>
          <w:rFonts w:ascii="Times New Roman" w:eastAsia="Times New Roman" w:hAnsi="Times New Roman" w:cs="Times New Roman"/>
          <w:sz w:val="28"/>
          <w:szCs w:val="28"/>
          <w:lang w:val="ru-RU"/>
        </w:rPr>
        <w:t>Натуралистический</w:t>
      </w:r>
      <w:r w:rsidRPr="0049222C">
        <w:rPr>
          <w:rFonts w:ascii="Times New Roman" w:eastAsia="Times New Roman" w:hAnsi="Times New Roman" w:cs="Times New Roman"/>
          <w:sz w:val="28"/>
          <w:szCs w:val="28"/>
        </w:rPr>
        <w:t xml:space="preserve"> аргумент</w:t>
      </w:r>
      <w:r w:rsidR="007E7798" w:rsidRPr="0049222C">
        <w:rPr>
          <w:rFonts w:ascii="Times New Roman" w:eastAsia="Times New Roman" w:hAnsi="Times New Roman" w:cs="Times New Roman"/>
          <w:sz w:val="28"/>
          <w:szCs w:val="28"/>
        </w:rPr>
        <w:t xml:space="preserve"> (ссылка на популярное мнение)</w:t>
      </w:r>
      <w:r w:rsidRPr="0049222C">
        <w:rPr>
          <w:rFonts w:ascii="Times New Roman" w:eastAsia="Times New Roman" w:hAnsi="Times New Roman" w:cs="Times New Roman"/>
          <w:sz w:val="28"/>
          <w:szCs w:val="28"/>
        </w:rPr>
        <w:t xml:space="preserve"> </w:t>
      </w:r>
      <w:r w:rsidRPr="0049222C">
        <w:rPr>
          <w:rFonts w:ascii="Times New Roman" w:eastAsia="Times New Roman" w:hAnsi="Times New Roman" w:cs="Times New Roman"/>
          <w:sz w:val="28"/>
          <w:szCs w:val="28"/>
          <w:lang w:val="ru-RU"/>
        </w:rPr>
        <w:t>подразумевает то, что закон необходимо</w:t>
      </w:r>
      <w:r w:rsidRPr="0049222C">
        <w:rPr>
          <w:rFonts w:ascii="Times New Roman" w:eastAsia="Times New Roman" w:hAnsi="Times New Roman" w:cs="Times New Roman"/>
          <w:sz w:val="28"/>
          <w:szCs w:val="28"/>
        </w:rPr>
        <w:t xml:space="preserve"> толковать в соответствии с </w:t>
      </w:r>
      <w:r w:rsidRPr="0049222C">
        <w:rPr>
          <w:rFonts w:ascii="Times New Roman" w:eastAsia="Times New Roman" w:hAnsi="Times New Roman" w:cs="Times New Roman"/>
          <w:sz w:val="28"/>
          <w:szCs w:val="28"/>
          <w:lang w:val="ru-RU"/>
        </w:rPr>
        <w:t xml:space="preserve">«природой вещей», </w:t>
      </w:r>
      <w:r w:rsidRPr="00DC4DDD">
        <w:rPr>
          <w:rFonts w:ascii="Times New Roman" w:eastAsia="Times New Roman" w:hAnsi="Times New Roman" w:cs="Times New Roman"/>
          <w:sz w:val="28"/>
          <w:szCs w:val="28"/>
          <w:lang w:val="ru-RU"/>
        </w:rPr>
        <w:t>общеупотребимым смыслом слов или здравым смыслом, который не нуждается в подтверждении</w:t>
      </w:r>
      <w:r w:rsidR="007E7798" w:rsidRPr="00DC4DDD">
        <w:rPr>
          <w:rStyle w:val="FootnoteReference"/>
          <w:rFonts w:ascii="Times New Roman" w:eastAsia="Times New Roman" w:hAnsi="Times New Roman" w:cs="Times New Roman"/>
          <w:sz w:val="28"/>
          <w:szCs w:val="28"/>
        </w:rPr>
        <w:footnoteReference w:id="152"/>
      </w:r>
      <w:r w:rsidRPr="00DC4DDD">
        <w:rPr>
          <w:rFonts w:ascii="Times New Roman" w:eastAsia="Times New Roman" w:hAnsi="Times New Roman" w:cs="Times New Roman"/>
          <w:sz w:val="28"/>
          <w:szCs w:val="28"/>
        </w:rPr>
        <w:t xml:space="preserve">. </w:t>
      </w:r>
      <w:r w:rsidR="007E7798" w:rsidRPr="00DC4DDD">
        <w:rPr>
          <w:rFonts w:ascii="Times New Roman" w:eastAsia="Times New Roman" w:hAnsi="Times New Roman" w:cs="Times New Roman"/>
          <w:sz w:val="28"/>
          <w:szCs w:val="28"/>
          <w:lang w:val="ru-RU"/>
        </w:rPr>
        <w:t xml:space="preserve">Он </w:t>
      </w:r>
      <w:r w:rsidRPr="00DC4DDD">
        <w:rPr>
          <w:rFonts w:ascii="Times New Roman" w:eastAsia="Times New Roman" w:hAnsi="Times New Roman" w:cs="Times New Roman"/>
          <w:sz w:val="28"/>
          <w:szCs w:val="28"/>
          <w:lang w:val="ru-RU"/>
        </w:rPr>
        <w:t>может быть соотнесен как с реалистическим, так и формалистски</w:t>
      </w:r>
      <w:r w:rsidR="007E7798" w:rsidRPr="00DC4DDD">
        <w:rPr>
          <w:rFonts w:ascii="Times New Roman" w:eastAsia="Times New Roman" w:hAnsi="Times New Roman" w:cs="Times New Roman"/>
          <w:sz w:val="28"/>
          <w:szCs w:val="28"/>
          <w:lang w:val="ru-RU"/>
        </w:rPr>
        <w:t xml:space="preserve">м стилем судебной аргументации, так как может </w:t>
      </w:r>
      <w:r w:rsidRPr="00DC4DDD">
        <w:rPr>
          <w:rFonts w:ascii="Times New Roman" w:eastAsia="Times New Roman" w:hAnsi="Times New Roman" w:cs="Times New Roman"/>
          <w:sz w:val="28"/>
          <w:szCs w:val="28"/>
          <w:lang w:val="ru-RU"/>
        </w:rPr>
        <w:t xml:space="preserve">включать в себя как ссылки на </w:t>
      </w:r>
      <w:r w:rsidR="00381C4A" w:rsidRPr="00DC4DDD">
        <w:rPr>
          <w:rFonts w:ascii="Times New Roman" w:eastAsia="Times New Roman" w:hAnsi="Times New Roman" w:cs="Times New Roman"/>
          <w:sz w:val="28"/>
          <w:szCs w:val="28"/>
          <w:lang w:val="ru-RU"/>
        </w:rPr>
        <w:t>метаюридические</w:t>
      </w:r>
      <w:r w:rsidRPr="00DC4DDD">
        <w:rPr>
          <w:rFonts w:ascii="Times New Roman" w:eastAsia="Times New Roman" w:hAnsi="Times New Roman" w:cs="Times New Roman"/>
          <w:sz w:val="28"/>
          <w:szCs w:val="28"/>
          <w:lang w:val="ru-RU"/>
        </w:rPr>
        <w:t xml:space="preserve"> понятия</w:t>
      </w:r>
      <w:r w:rsidR="00D03C5C" w:rsidRPr="00DC4DDD">
        <w:rPr>
          <w:rStyle w:val="FootnoteReference"/>
          <w:rFonts w:ascii="Times New Roman" w:eastAsia="Times New Roman" w:hAnsi="Times New Roman" w:cs="Times New Roman"/>
          <w:sz w:val="28"/>
          <w:szCs w:val="28"/>
        </w:rPr>
        <w:footnoteReference w:id="153"/>
      </w:r>
      <w:r w:rsidRPr="00DC4DDD">
        <w:rPr>
          <w:rFonts w:ascii="Times New Roman" w:eastAsia="Times New Roman" w:hAnsi="Times New Roman" w:cs="Times New Roman"/>
          <w:sz w:val="28"/>
          <w:szCs w:val="28"/>
          <w:lang w:val="ru-RU"/>
        </w:rPr>
        <w:t>, так и использовать лингвистическое толкование для выявления общеупотребимого смысла понятий в тексте нормативного предложения</w:t>
      </w:r>
      <w:r w:rsidR="00B36917" w:rsidRPr="00DC4DDD">
        <w:rPr>
          <w:rFonts w:ascii="Times New Roman" w:eastAsia="Times New Roman" w:hAnsi="Times New Roman" w:cs="Times New Roman"/>
          <w:sz w:val="28"/>
          <w:szCs w:val="28"/>
          <w:lang w:val="ru-RU"/>
        </w:rPr>
        <w:t>, в частности при обращении к обычному значению терминов Конвенции в соответствии с п. 1 ст. 31 Венской конвенции о праве международных договоров 1969 г. (далее – «Венская конвенция»).</w:t>
      </w:r>
    </w:p>
    <w:p w14:paraId="43DB91B4" w14:textId="67163C10" w:rsidR="009702A5" w:rsidRPr="00DC4DDD" w:rsidRDefault="008E7B90" w:rsidP="00DF094A">
      <w:pPr>
        <w:pStyle w:val="Heading2"/>
        <w:spacing w:before="0" w:line="360" w:lineRule="auto"/>
        <w:ind w:firstLine="720"/>
        <w:rPr>
          <w:rFonts w:ascii="Times New Roman" w:hAnsi="Times New Roman" w:cs="Times New Roman"/>
          <w:b/>
          <w:bCs/>
          <w:color w:val="auto"/>
          <w:sz w:val="28"/>
          <w:szCs w:val="28"/>
          <w:lang w:val="ru-RU"/>
        </w:rPr>
      </w:pPr>
      <w:bookmarkStart w:id="16" w:name="_Toc482265874"/>
      <w:r w:rsidRPr="00DC4DDD">
        <w:rPr>
          <w:rFonts w:ascii="Times New Roman" w:hAnsi="Times New Roman" w:cs="Times New Roman"/>
          <w:b/>
          <w:bCs/>
          <w:color w:val="auto"/>
          <w:sz w:val="28"/>
          <w:szCs w:val="28"/>
          <w:lang w:val="ru-RU"/>
        </w:rPr>
        <w:lastRenderedPageBreak/>
        <w:t>В</w:t>
      </w:r>
      <w:r w:rsidR="00592863" w:rsidRPr="00DC4DDD">
        <w:rPr>
          <w:rFonts w:ascii="Times New Roman" w:hAnsi="Times New Roman" w:cs="Times New Roman"/>
          <w:b/>
          <w:bCs/>
          <w:color w:val="auto"/>
          <w:sz w:val="28"/>
          <w:szCs w:val="28"/>
          <w:lang w:val="ru-RU"/>
        </w:rPr>
        <w:t>ыводы</w:t>
      </w:r>
      <w:bookmarkEnd w:id="16"/>
    </w:p>
    <w:p w14:paraId="3378E2EC" w14:textId="4DF798C9" w:rsidR="00293576" w:rsidRPr="00DC4DDD" w:rsidRDefault="00293576" w:rsidP="00892E8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DC4DDD">
        <w:rPr>
          <w:rFonts w:ascii="Times New Roman" w:eastAsiaTheme="minorEastAsia" w:hAnsi="Times New Roman" w:cs="Times New Roman"/>
          <w:sz w:val="28"/>
          <w:szCs w:val="28"/>
          <w:lang w:val="ru-RU"/>
        </w:rPr>
        <w:t xml:space="preserve">Судебное толкование и аргументация представляют собой неразрывно связанные процессы, поскольку </w:t>
      </w:r>
      <w:r w:rsidR="00CE4FDF" w:rsidRPr="00DC4DDD">
        <w:rPr>
          <w:rFonts w:ascii="Times New Roman" w:eastAsiaTheme="minorEastAsia" w:hAnsi="Times New Roman" w:cs="Times New Roman"/>
          <w:sz w:val="28"/>
          <w:szCs w:val="28"/>
          <w:lang w:val="ru-RU"/>
        </w:rPr>
        <w:t>избранный интерпретатором вариант толкования будет</w:t>
      </w:r>
      <w:r w:rsidR="00B323A6">
        <w:rPr>
          <w:rFonts w:ascii="Times New Roman" w:eastAsiaTheme="minorEastAsia" w:hAnsi="Times New Roman" w:cs="Times New Roman"/>
          <w:sz w:val="28"/>
          <w:szCs w:val="28"/>
          <w:lang w:val="ru-RU"/>
        </w:rPr>
        <w:t>,</w:t>
      </w:r>
      <w:r w:rsidR="00CE4FDF" w:rsidRPr="00DC4DDD">
        <w:rPr>
          <w:rFonts w:ascii="Times New Roman" w:eastAsiaTheme="minorEastAsia" w:hAnsi="Times New Roman" w:cs="Times New Roman"/>
          <w:sz w:val="28"/>
          <w:szCs w:val="28"/>
          <w:lang w:val="ru-RU"/>
        </w:rPr>
        <w:t xml:space="preserve"> так или иначе</w:t>
      </w:r>
      <w:r w:rsidR="00B323A6">
        <w:rPr>
          <w:rFonts w:ascii="Times New Roman" w:eastAsiaTheme="minorEastAsia" w:hAnsi="Times New Roman" w:cs="Times New Roman"/>
          <w:sz w:val="28"/>
          <w:szCs w:val="28"/>
          <w:lang w:val="ru-RU"/>
        </w:rPr>
        <w:t>,</w:t>
      </w:r>
      <w:r w:rsidR="00CE4FDF" w:rsidRPr="00DC4DDD">
        <w:rPr>
          <w:rFonts w:ascii="Times New Roman" w:eastAsiaTheme="minorEastAsia" w:hAnsi="Times New Roman" w:cs="Times New Roman"/>
          <w:sz w:val="28"/>
          <w:szCs w:val="28"/>
          <w:lang w:val="ru-RU"/>
        </w:rPr>
        <w:t xml:space="preserve"> сопровождаться аргументами, обосновывающими такой выбор.</w:t>
      </w:r>
      <w:r w:rsidR="000520D9" w:rsidRPr="00DC4DDD">
        <w:rPr>
          <w:rFonts w:ascii="Times New Roman" w:eastAsiaTheme="minorEastAsia" w:hAnsi="Times New Roman" w:cs="Times New Roman"/>
          <w:sz w:val="28"/>
          <w:szCs w:val="28"/>
          <w:lang w:val="ru-RU"/>
        </w:rPr>
        <w:t xml:space="preserve"> В связи с этим предлагается </w:t>
      </w:r>
      <w:r w:rsidR="001F2E50" w:rsidRPr="00DC4DDD">
        <w:rPr>
          <w:rFonts w:ascii="Times New Roman" w:eastAsiaTheme="minorEastAsia" w:hAnsi="Times New Roman" w:cs="Times New Roman"/>
          <w:sz w:val="28"/>
          <w:szCs w:val="28"/>
          <w:lang w:val="ru-RU"/>
        </w:rPr>
        <w:t xml:space="preserve">рассмотреть признаки реалистического стиля </w:t>
      </w:r>
      <w:r w:rsidR="00F22DE7" w:rsidRPr="00DC4DDD">
        <w:rPr>
          <w:rFonts w:ascii="Times New Roman" w:eastAsiaTheme="minorEastAsia" w:hAnsi="Times New Roman" w:cs="Times New Roman"/>
          <w:sz w:val="28"/>
          <w:szCs w:val="28"/>
          <w:lang w:val="ru-RU"/>
        </w:rPr>
        <w:t xml:space="preserve">ЕСПЧ </w:t>
      </w:r>
      <w:r w:rsidR="001F2E50" w:rsidRPr="00DC4DDD">
        <w:rPr>
          <w:rFonts w:ascii="Times New Roman" w:eastAsiaTheme="minorEastAsia" w:hAnsi="Times New Roman" w:cs="Times New Roman"/>
          <w:sz w:val="28"/>
          <w:szCs w:val="28"/>
          <w:lang w:val="ru-RU"/>
        </w:rPr>
        <w:t>с использов</w:t>
      </w:r>
      <w:r w:rsidR="0007234B" w:rsidRPr="00DC4DDD">
        <w:rPr>
          <w:rFonts w:ascii="Times New Roman" w:eastAsiaTheme="minorEastAsia" w:hAnsi="Times New Roman" w:cs="Times New Roman"/>
          <w:sz w:val="28"/>
          <w:szCs w:val="28"/>
          <w:lang w:val="ru-RU"/>
        </w:rPr>
        <w:t xml:space="preserve">анием </w:t>
      </w:r>
      <w:proofErr w:type="spellStart"/>
      <w:r w:rsidR="0007234B" w:rsidRPr="00DC4DDD">
        <w:rPr>
          <w:rFonts w:ascii="Times New Roman" w:eastAsiaTheme="minorEastAsia" w:hAnsi="Times New Roman" w:cs="Times New Roman"/>
          <w:sz w:val="28"/>
          <w:szCs w:val="28"/>
          <w:lang w:val="ru-RU"/>
        </w:rPr>
        <w:t>аргументативного</w:t>
      </w:r>
      <w:proofErr w:type="spellEnd"/>
      <w:r w:rsidR="0007234B" w:rsidRPr="00DC4DDD">
        <w:rPr>
          <w:rFonts w:ascii="Times New Roman" w:eastAsiaTheme="minorEastAsia" w:hAnsi="Times New Roman" w:cs="Times New Roman"/>
          <w:sz w:val="28"/>
          <w:szCs w:val="28"/>
          <w:lang w:val="ru-RU"/>
        </w:rPr>
        <w:t xml:space="preserve"> подхода, то есть </w:t>
      </w:r>
      <w:r w:rsidR="00F22DE7" w:rsidRPr="00DC4DDD">
        <w:rPr>
          <w:rFonts w:ascii="Times New Roman" w:eastAsiaTheme="minorEastAsia" w:hAnsi="Times New Roman" w:cs="Times New Roman"/>
          <w:sz w:val="28"/>
          <w:szCs w:val="28"/>
          <w:lang w:val="ru-RU"/>
        </w:rPr>
        <w:t>путем анализа используемых Судом аргументов.</w:t>
      </w:r>
    </w:p>
    <w:p w14:paraId="28417B76" w14:textId="7475BF49" w:rsidR="00892E8D" w:rsidRPr="00DC4DDD" w:rsidRDefault="005E69DD" w:rsidP="006F326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DC4DDD">
        <w:rPr>
          <w:rFonts w:ascii="Times New Roman" w:eastAsiaTheme="minorEastAsia" w:hAnsi="Times New Roman" w:cs="Times New Roman"/>
          <w:sz w:val="28"/>
          <w:szCs w:val="28"/>
          <w:lang w:val="ru-RU"/>
        </w:rPr>
        <w:t xml:space="preserve">В теории юридической аргументации </w:t>
      </w:r>
      <w:r w:rsidR="00223328" w:rsidRPr="00DC4DDD">
        <w:rPr>
          <w:rFonts w:ascii="Times New Roman" w:eastAsiaTheme="minorEastAsia" w:hAnsi="Times New Roman" w:cs="Times New Roman"/>
          <w:sz w:val="28"/>
          <w:szCs w:val="28"/>
          <w:lang w:val="ru-RU"/>
        </w:rPr>
        <w:t>выделяются три основных подхода, в основе разграничения которых – различие в критериях обоснования допустимости юридических аргументов: логический (принцип формальной действительности аргументов), риторический (</w:t>
      </w:r>
      <w:r w:rsidR="00895BB7" w:rsidRPr="00DC4DDD">
        <w:rPr>
          <w:rFonts w:ascii="Times New Roman" w:eastAsiaTheme="minorEastAsia" w:hAnsi="Times New Roman" w:cs="Times New Roman"/>
          <w:sz w:val="28"/>
          <w:szCs w:val="28"/>
          <w:lang w:val="ru-RU"/>
        </w:rPr>
        <w:t>эффективность аргументации для аудитории</w:t>
      </w:r>
      <w:r w:rsidR="00223328" w:rsidRPr="00DC4DDD">
        <w:rPr>
          <w:rFonts w:ascii="Times New Roman" w:eastAsiaTheme="minorEastAsia" w:hAnsi="Times New Roman" w:cs="Times New Roman"/>
          <w:sz w:val="28"/>
          <w:szCs w:val="28"/>
          <w:lang w:val="ru-RU"/>
        </w:rPr>
        <w:t>) и диа</w:t>
      </w:r>
      <w:r w:rsidR="00895BB7" w:rsidRPr="00DC4DDD">
        <w:rPr>
          <w:rFonts w:ascii="Times New Roman" w:eastAsiaTheme="minorEastAsia" w:hAnsi="Times New Roman" w:cs="Times New Roman"/>
          <w:sz w:val="28"/>
          <w:szCs w:val="28"/>
          <w:lang w:val="ru-RU"/>
        </w:rPr>
        <w:t>лектический (</w:t>
      </w:r>
      <w:r w:rsidR="00E93EDE" w:rsidRPr="00DC4DDD">
        <w:rPr>
          <w:rFonts w:ascii="Times New Roman" w:eastAsiaTheme="minorEastAsia" w:hAnsi="Times New Roman" w:cs="Times New Roman"/>
          <w:sz w:val="28"/>
          <w:szCs w:val="28"/>
          <w:lang w:val="ru-RU"/>
        </w:rPr>
        <w:t>аргументация как процесс рациональной коммуникации</w:t>
      </w:r>
      <w:r w:rsidR="00895BB7" w:rsidRPr="00DC4DDD">
        <w:rPr>
          <w:rFonts w:ascii="Times New Roman" w:eastAsiaTheme="minorEastAsia" w:hAnsi="Times New Roman" w:cs="Times New Roman"/>
          <w:sz w:val="28"/>
          <w:szCs w:val="28"/>
          <w:lang w:val="ru-RU"/>
        </w:rPr>
        <w:t>) подходы.</w:t>
      </w:r>
      <w:r w:rsidR="00176E81" w:rsidRPr="00DC4DDD">
        <w:rPr>
          <w:rFonts w:ascii="Times New Roman" w:eastAsiaTheme="minorEastAsia" w:hAnsi="Times New Roman" w:cs="Times New Roman"/>
          <w:sz w:val="28"/>
          <w:szCs w:val="28"/>
          <w:lang w:val="ru-RU"/>
        </w:rPr>
        <w:t xml:space="preserve"> Преимуществом диалектического подхода является то, что он объединяет в себе как формальные, так и материальные аспекты допустимости аргументации. Соответственно, в качестве основы методологии идентификации реалистического стиля судебной аргументации в практике ЕСПЧ предлагается руководствоваться наиболее современным </w:t>
      </w:r>
      <w:r w:rsidR="00711C2C" w:rsidRPr="00DC4DDD">
        <w:rPr>
          <w:rFonts w:ascii="Times New Roman" w:eastAsiaTheme="minorEastAsia" w:hAnsi="Times New Roman" w:cs="Times New Roman"/>
          <w:sz w:val="28"/>
          <w:szCs w:val="28"/>
          <w:lang w:val="ru-RU"/>
        </w:rPr>
        <w:t xml:space="preserve">направлением </w:t>
      </w:r>
      <w:r w:rsidR="00176E81" w:rsidRPr="00DC4DDD">
        <w:rPr>
          <w:rFonts w:ascii="Times New Roman" w:eastAsiaTheme="minorEastAsia" w:hAnsi="Times New Roman" w:cs="Times New Roman"/>
          <w:sz w:val="28"/>
          <w:szCs w:val="28"/>
          <w:lang w:val="ru-RU"/>
        </w:rPr>
        <w:t xml:space="preserve">диалектического подхода – </w:t>
      </w:r>
      <w:proofErr w:type="spellStart"/>
      <w:r w:rsidR="00176E81" w:rsidRPr="00DC4DDD">
        <w:rPr>
          <w:rFonts w:ascii="Times New Roman" w:eastAsiaTheme="minorEastAsia" w:hAnsi="Times New Roman" w:cs="Times New Roman"/>
          <w:sz w:val="28"/>
          <w:szCs w:val="28"/>
          <w:lang w:val="ru-RU"/>
        </w:rPr>
        <w:t>прагма</w:t>
      </w:r>
      <w:proofErr w:type="spellEnd"/>
      <w:r w:rsidR="00176E81" w:rsidRPr="00DC4DDD">
        <w:rPr>
          <w:rFonts w:ascii="Times New Roman" w:eastAsiaTheme="minorEastAsia" w:hAnsi="Times New Roman" w:cs="Times New Roman"/>
          <w:sz w:val="28"/>
          <w:szCs w:val="28"/>
          <w:lang w:val="ru-RU"/>
        </w:rPr>
        <w:t xml:space="preserve">-диалектическим подходом, который рассматривает </w:t>
      </w:r>
      <w:r w:rsidR="00892E8D" w:rsidRPr="00DC4DDD">
        <w:rPr>
          <w:rFonts w:ascii="Times New Roman" w:eastAsiaTheme="minorEastAsia" w:hAnsi="Times New Roman" w:cs="Times New Roman"/>
          <w:sz w:val="28"/>
          <w:szCs w:val="28"/>
          <w:lang w:val="ru-RU"/>
        </w:rPr>
        <w:t>процесс аргументации в к</w:t>
      </w:r>
      <w:r w:rsidR="00711C2C" w:rsidRPr="00DC4DDD">
        <w:rPr>
          <w:rFonts w:ascii="Times New Roman" w:eastAsiaTheme="minorEastAsia" w:hAnsi="Times New Roman" w:cs="Times New Roman"/>
          <w:sz w:val="28"/>
          <w:szCs w:val="28"/>
          <w:lang w:val="ru-RU"/>
        </w:rPr>
        <w:t xml:space="preserve">ачестве критической дискуссии сообразно структуре </w:t>
      </w:r>
      <w:r w:rsidR="00892E8D" w:rsidRPr="00DC4DDD">
        <w:rPr>
          <w:rFonts w:ascii="Times New Roman" w:eastAsiaTheme="minorEastAsia" w:hAnsi="Times New Roman" w:cs="Times New Roman"/>
          <w:sz w:val="28"/>
          <w:szCs w:val="28"/>
          <w:lang w:val="ru-RU"/>
        </w:rPr>
        <w:t xml:space="preserve">решений ЕСПЧ, </w:t>
      </w:r>
      <w:r w:rsidR="00711C2C" w:rsidRPr="00DC4DDD">
        <w:rPr>
          <w:rFonts w:ascii="Times New Roman" w:eastAsiaTheme="minorEastAsia" w:hAnsi="Times New Roman" w:cs="Times New Roman"/>
          <w:sz w:val="28"/>
          <w:szCs w:val="28"/>
          <w:lang w:val="ru-RU"/>
        </w:rPr>
        <w:t xml:space="preserve">в мотивировочной части которых представлена «коммуникация» </w:t>
      </w:r>
      <w:r w:rsidR="00892E8D" w:rsidRPr="00DC4DDD">
        <w:rPr>
          <w:rFonts w:ascii="Times New Roman" w:eastAsiaTheme="minorEastAsia" w:hAnsi="Times New Roman" w:cs="Times New Roman"/>
          <w:sz w:val="28"/>
          <w:szCs w:val="28"/>
          <w:lang w:val="ru-RU"/>
        </w:rPr>
        <w:t xml:space="preserve">позиций </w:t>
      </w:r>
      <w:r w:rsidR="006F3261" w:rsidRPr="00DC4DDD">
        <w:rPr>
          <w:rFonts w:ascii="Times New Roman" w:eastAsiaTheme="minorEastAsia" w:hAnsi="Times New Roman" w:cs="Times New Roman"/>
          <w:sz w:val="28"/>
          <w:szCs w:val="28"/>
          <w:lang w:val="ru-RU"/>
        </w:rPr>
        <w:t>сторон (</w:t>
      </w:r>
      <w:r w:rsidR="00892E8D" w:rsidRPr="00DC4DDD">
        <w:rPr>
          <w:rFonts w:ascii="Times New Roman" w:eastAsiaTheme="minorEastAsia" w:hAnsi="Times New Roman" w:cs="Times New Roman"/>
          <w:sz w:val="28"/>
          <w:szCs w:val="28"/>
          <w:lang w:val="ru-RU"/>
        </w:rPr>
        <w:t>заявителя и государства-ответчика</w:t>
      </w:r>
      <w:r w:rsidR="006F3261" w:rsidRPr="00DC4DDD">
        <w:rPr>
          <w:rFonts w:ascii="Times New Roman" w:eastAsiaTheme="minorEastAsia" w:hAnsi="Times New Roman" w:cs="Times New Roman"/>
          <w:sz w:val="28"/>
          <w:szCs w:val="28"/>
          <w:lang w:val="ru-RU"/>
        </w:rPr>
        <w:t>)</w:t>
      </w:r>
      <w:r w:rsidR="00892E8D" w:rsidRPr="00DC4DDD">
        <w:rPr>
          <w:rFonts w:ascii="Times New Roman" w:eastAsiaTheme="minorEastAsia" w:hAnsi="Times New Roman" w:cs="Times New Roman"/>
          <w:sz w:val="28"/>
          <w:szCs w:val="28"/>
          <w:lang w:val="ru-RU"/>
        </w:rPr>
        <w:t xml:space="preserve">, </w:t>
      </w:r>
      <w:r w:rsidR="006F3261" w:rsidRPr="00DC4DDD">
        <w:rPr>
          <w:rFonts w:ascii="Times New Roman" w:eastAsiaTheme="minorEastAsia" w:hAnsi="Times New Roman" w:cs="Times New Roman"/>
          <w:sz w:val="28"/>
          <w:szCs w:val="28"/>
          <w:lang w:val="ru-RU"/>
        </w:rPr>
        <w:t>правовой позиции Суда.</w:t>
      </w:r>
    </w:p>
    <w:p w14:paraId="6C06F97A" w14:textId="0E9940DC" w:rsidR="00E20133" w:rsidRPr="00DC4DDD" w:rsidRDefault="009A3C03" w:rsidP="006B275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DC4DDD">
        <w:rPr>
          <w:rFonts w:ascii="Times New Roman" w:eastAsiaTheme="minorEastAsia" w:hAnsi="Times New Roman" w:cs="Times New Roman"/>
          <w:sz w:val="28"/>
          <w:szCs w:val="28"/>
          <w:lang w:val="ru-RU"/>
        </w:rPr>
        <w:t xml:space="preserve">В рамках </w:t>
      </w:r>
      <w:proofErr w:type="spellStart"/>
      <w:r w:rsidRPr="00DC4DDD">
        <w:rPr>
          <w:rFonts w:ascii="Times New Roman" w:eastAsiaTheme="minorEastAsia" w:hAnsi="Times New Roman" w:cs="Times New Roman"/>
          <w:sz w:val="28"/>
          <w:szCs w:val="28"/>
          <w:lang w:val="ru-RU"/>
        </w:rPr>
        <w:t>прагма</w:t>
      </w:r>
      <w:proofErr w:type="spellEnd"/>
      <w:r w:rsidRPr="00DC4DDD">
        <w:rPr>
          <w:rFonts w:ascii="Times New Roman" w:eastAsiaTheme="minorEastAsia" w:hAnsi="Times New Roman" w:cs="Times New Roman"/>
          <w:sz w:val="28"/>
          <w:szCs w:val="28"/>
          <w:lang w:val="ru-RU"/>
        </w:rPr>
        <w:t>-диалектического</w:t>
      </w:r>
      <w:r w:rsidR="00F65B3A" w:rsidRPr="00DC4DDD">
        <w:rPr>
          <w:rFonts w:ascii="Times New Roman" w:eastAsiaTheme="minorEastAsia" w:hAnsi="Times New Roman" w:cs="Times New Roman"/>
          <w:sz w:val="28"/>
          <w:szCs w:val="28"/>
          <w:lang w:val="ru-RU"/>
        </w:rPr>
        <w:t xml:space="preserve"> подход</w:t>
      </w:r>
      <w:r w:rsidRPr="00DC4DDD">
        <w:rPr>
          <w:rFonts w:ascii="Times New Roman" w:eastAsiaTheme="minorEastAsia" w:hAnsi="Times New Roman" w:cs="Times New Roman"/>
          <w:sz w:val="28"/>
          <w:szCs w:val="28"/>
          <w:lang w:val="ru-RU"/>
        </w:rPr>
        <w:t xml:space="preserve">а </w:t>
      </w:r>
      <w:r w:rsidR="006B275A" w:rsidRPr="00DC4DDD">
        <w:rPr>
          <w:rFonts w:ascii="Times New Roman" w:eastAsiaTheme="minorEastAsia" w:hAnsi="Times New Roman" w:cs="Times New Roman"/>
          <w:sz w:val="28"/>
          <w:szCs w:val="28"/>
          <w:lang w:val="ru-RU"/>
        </w:rPr>
        <w:t xml:space="preserve">разрабатывались различные классификации аргументов. В частности, было предложено описание </w:t>
      </w:r>
      <w:proofErr w:type="spellStart"/>
      <w:r w:rsidR="00E20133" w:rsidRPr="00DC4DDD">
        <w:rPr>
          <w:rFonts w:ascii="Times New Roman" w:eastAsiaTheme="minorEastAsia" w:hAnsi="Times New Roman" w:cs="Times New Roman"/>
          <w:sz w:val="28"/>
          <w:szCs w:val="28"/>
          <w:lang w:val="ru-RU"/>
        </w:rPr>
        <w:t>аргументативных</w:t>
      </w:r>
      <w:proofErr w:type="spellEnd"/>
      <w:r w:rsidR="00E20133" w:rsidRPr="00DC4DDD">
        <w:rPr>
          <w:rFonts w:ascii="Times New Roman" w:eastAsiaTheme="minorEastAsia" w:hAnsi="Times New Roman" w:cs="Times New Roman"/>
          <w:sz w:val="28"/>
          <w:szCs w:val="28"/>
          <w:lang w:val="ru-RU"/>
        </w:rPr>
        <w:t xml:space="preserve"> схем</w:t>
      </w:r>
      <w:r w:rsidR="006B275A" w:rsidRPr="00DC4DDD">
        <w:rPr>
          <w:rFonts w:ascii="Times New Roman" w:eastAsiaTheme="minorEastAsia" w:hAnsi="Times New Roman" w:cs="Times New Roman"/>
          <w:sz w:val="28"/>
          <w:szCs w:val="28"/>
          <w:lang w:val="ru-RU"/>
        </w:rPr>
        <w:t>, отражающих</w:t>
      </w:r>
      <w:r w:rsidR="00E20133" w:rsidRPr="00DC4DDD">
        <w:rPr>
          <w:rFonts w:ascii="Times New Roman" w:eastAsiaTheme="minorEastAsia" w:hAnsi="Times New Roman" w:cs="Times New Roman"/>
          <w:sz w:val="28"/>
          <w:szCs w:val="28"/>
          <w:lang w:val="ru-RU"/>
        </w:rPr>
        <w:t xml:space="preserve"> </w:t>
      </w:r>
      <w:r w:rsidR="00E20133" w:rsidRPr="00DC4DDD">
        <w:rPr>
          <w:rFonts w:ascii="Times New Roman" w:hAnsi="Times New Roman" w:cs="Times New Roman"/>
          <w:sz w:val="28"/>
          <w:szCs w:val="28"/>
          <w:lang w:val="ru-RU"/>
        </w:rPr>
        <w:t xml:space="preserve">структуру наиболее распространенных типов аргументов, используемых как в повседневном дискурсе, так и в </w:t>
      </w:r>
      <w:r w:rsidR="00D074F0" w:rsidRPr="00DC4DDD">
        <w:rPr>
          <w:rFonts w:ascii="Times New Roman" w:hAnsi="Times New Roman" w:cs="Times New Roman"/>
          <w:sz w:val="28"/>
          <w:szCs w:val="28"/>
          <w:lang w:val="ru-RU"/>
        </w:rPr>
        <w:t>к</w:t>
      </w:r>
      <w:r w:rsidR="002C1144" w:rsidRPr="00DC4DDD">
        <w:rPr>
          <w:rFonts w:ascii="Times New Roman" w:hAnsi="Times New Roman" w:cs="Times New Roman"/>
          <w:sz w:val="28"/>
          <w:szCs w:val="28"/>
          <w:lang w:val="ru-RU"/>
        </w:rPr>
        <w:t xml:space="preserve">онтексте правовой аргументации, а также </w:t>
      </w:r>
      <w:proofErr w:type="spellStart"/>
      <w:r w:rsidR="002C1144" w:rsidRPr="00DC4DDD">
        <w:rPr>
          <w:rFonts w:ascii="Times New Roman" w:hAnsi="Times New Roman" w:cs="Times New Roman"/>
          <w:sz w:val="28"/>
          <w:szCs w:val="28"/>
          <w:lang w:val="ru-RU"/>
        </w:rPr>
        <w:t>интерпретативных</w:t>
      </w:r>
      <w:proofErr w:type="spellEnd"/>
      <w:r w:rsidR="002C1144" w:rsidRPr="00DC4DDD">
        <w:rPr>
          <w:rFonts w:ascii="Times New Roman" w:hAnsi="Times New Roman" w:cs="Times New Roman"/>
          <w:sz w:val="28"/>
          <w:szCs w:val="28"/>
          <w:lang w:val="ru-RU"/>
        </w:rPr>
        <w:t xml:space="preserve"> аргументов, обосновывающих определенные результаты толкования. </w:t>
      </w:r>
    </w:p>
    <w:p w14:paraId="4FF93C1E" w14:textId="2BD4A69C" w:rsidR="00E95713" w:rsidRPr="00DC4DDD" w:rsidRDefault="00203AF5" w:rsidP="00E95713">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 xml:space="preserve">Поскольку </w:t>
      </w:r>
      <w:proofErr w:type="spellStart"/>
      <w:r w:rsidRPr="00DC4DDD">
        <w:rPr>
          <w:rFonts w:ascii="Times New Roman" w:hAnsi="Times New Roman" w:cs="Times New Roman"/>
          <w:sz w:val="28"/>
          <w:szCs w:val="28"/>
          <w:lang w:val="ru-RU"/>
        </w:rPr>
        <w:t>интерпре</w:t>
      </w:r>
      <w:r w:rsidR="009A3FE6" w:rsidRPr="00DC4DDD">
        <w:rPr>
          <w:rFonts w:ascii="Times New Roman" w:hAnsi="Times New Roman" w:cs="Times New Roman"/>
          <w:sz w:val="28"/>
          <w:szCs w:val="28"/>
          <w:lang w:val="ru-RU"/>
        </w:rPr>
        <w:t>тативные</w:t>
      </w:r>
      <w:proofErr w:type="spellEnd"/>
      <w:r w:rsidR="009A3FE6" w:rsidRPr="00DC4DDD">
        <w:rPr>
          <w:rFonts w:ascii="Times New Roman" w:hAnsi="Times New Roman" w:cs="Times New Roman"/>
          <w:sz w:val="28"/>
          <w:szCs w:val="28"/>
          <w:lang w:val="ru-RU"/>
        </w:rPr>
        <w:t xml:space="preserve"> аргументы во взаимосвязи с </w:t>
      </w:r>
      <w:proofErr w:type="spellStart"/>
      <w:r w:rsidR="009A3FE6" w:rsidRPr="00DC4DDD">
        <w:rPr>
          <w:rFonts w:ascii="Times New Roman" w:hAnsi="Times New Roman" w:cs="Times New Roman"/>
          <w:sz w:val="28"/>
          <w:szCs w:val="28"/>
          <w:lang w:val="ru-RU"/>
        </w:rPr>
        <w:t>аргументативными</w:t>
      </w:r>
      <w:proofErr w:type="spellEnd"/>
      <w:r w:rsidR="009A3FE6" w:rsidRPr="00DC4DDD">
        <w:rPr>
          <w:rFonts w:ascii="Times New Roman" w:hAnsi="Times New Roman" w:cs="Times New Roman"/>
          <w:sz w:val="28"/>
          <w:szCs w:val="28"/>
          <w:lang w:val="ru-RU"/>
        </w:rPr>
        <w:t xml:space="preserve"> схемами поз</w:t>
      </w:r>
      <w:r w:rsidR="00D03018" w:rsidRPr="00DC4DDD">
        <w:rPr>
          <w:rFonts w:ascii="Times New Roman" w:hAnsi="Times New Roman" w:cs="Times New Roman"/>
          <w:sz w:val="28"/>
          <w:szCs w:val="28"/>
          <w:lang w:val="ru-RU"/>
        </w:rPr>
        <w:t>воляют</w:t>
      </w:r>
      <w:r w:rsidRPr="00DC4DDD">
        <w:rPr>
          <w:rFonts w:ascii="Times New Roman" w:hAnsi="Times New Roman" w:cs="Times New Roman"/>
          <w:sz w:val="28"/>
          <w:szCs w:val="28"/>
          <w:lang w:val="ru-RU"/>
        </w:rPr>
        <w:t xml:space="preserve"> также учесть </w:t>
      </w:r>
      <w:r w:rsidR="006B275A" w:rsidRPr="00DC4DDD">
        <w:rPr>
          <w:rFonts w:ascii="Times New Roman" w:eastAsia="Times New Roman" w:hAnsi="Times New Roman" w:cs="Times New Roman"/>
          <w:sz w:val="28"/>
          <w:szCs w:val="28"/>
          <w:lang w:val="ru-RU" w:eastAsia="ru-RU"/>
        </w:rPr>
        <w:t xml:space="preserve">способы юридической </w:t>
      </w:r>
      <w:r w:rsidR="006B275A" w:rsidRPr="00DC4DDD">
        <w:rPr>
          <w:rFonts w:ascii="Times New Roman" w:eastAsia="Times New Roman" w:hAnsi="Times New Roman" w:cs="Times New Roman"/>
          <w:sz w:val="28"/>
          <w:szCs w:val="28"/>
          <w:lang w:val="ru-RU" w:eastAsia="ru-RU"/>
        </w:rPr>
        <w:lastRenderedPageBreak/>
        <w:t>аргументации суда при толковании определенных нормативных положений</w:t>
      </w:r>
      <w:r w:rsidR="00172F9F" w:rsidRPr="00DC4DDD">
        <w:rPr>
          <w:rFonts w:ascii="Times New Roman" w:eastAsia="Times New Roman" w:hAnsi="Times New Roman" w:cs="Times New Roman"/>
          <w:sz w:val="28"/>
          <w:szCs w:val="28"/>
          <w:lang w:val="ru-RU" w:eastAsia="ru-RU"/>
        </w:rPr>
        <w:t>,</w:t>
      </w:r>
      <w:r w:rsidRPr="00DC4DDD">
        <w:rPr>
          <w:rFonts w:ascii="Times New Roman" w:eastAsia="Times New Roman" w:hAnsi="Times New Roman" w:cs="Times New Roman"/>
          <w:sz w:val="28"/>
          <w:szCs w:val="28"/>
          <w:lang w:val="ru-RU" w:eastAsia="ru-RU"/>
        </w:rPr>
        <w:t xml:space="preserve"> </w:t>
      </w:r>
      <w:r w:rsidR="00A060C5" w:rsidRPr="00DC4DDD">
        <w:rPr>
          <w:rFonts w:ascii="Times New Roman" w:eastAsia="Times New Roman" w:hAnsi="Times New Roman" w:cs="Times New Roman"/>
          <w:sz w:val="28"/>
          <w:szCs w:val="28"/>
          <w:lang w:val="ru-RU" w:eastAsia="ru-RU"/>
        </w:rPr>
        <w:t xml:space="preserve">предлагается </w:t>
      </w:r>
      <w:r w:rsidR="00FF65F5" w:rsidRPr="00DC4DDD">
        <w:rPr>
          <w:rFonts w:ascii="Times New Roman" w:hAnsi="Times New Roman" w:cs="Times New Roman"/>
          <w:sz w:val="28"/>
          <w:szCs w:val="28"/>
          <w:lang w:val="ru-RU"/>
        </w:rPr>
        <w:t>изучение стиля интерпретации ЕСПЧ с учетом следующих аргументов</w:t>
      </w:r>
      <w:r w:rsidR="00E95713" w:rsidRPr="00DC4DDD">
        <w:rPr>
          <w:rFonts w:ascii="Times New Roman" w:hAnsi="Times New Roman" w:cs="Times New Roman"/>
          <w:sz w:val="28"/>
          <w:szCs w:val="28"/>
          <w:lang w:val="ru-RU"/>
        </w:rPr>
        <w:t>,</w:t>
      </w:r>
      <w:r w:rsidR="00172F9F" w:rsidRPr="00DC4DDD">
        <w:rPr>
          <w:rFonts w:ascii="Times New Roman" w:hAnsi="Times New Roman" w:cs="Times New Roman"/>
          <w:sz w:val="28"/>
          <w:szCs w:val="28"/>
          <w:lang w:val="ru-RU"/>
        </w:rPr>
        <w:t xml:space="preserve"> </w:t>
      </w:r>
      <w:r w:rsidR="00E95713" w:rsidRPr="00DC4DDD">
        <w:rPr>
          <w:rFonts w:ascii="Times New Roman" w:hAnsi="Times New Roman" w:cs="Times New Roman"/>
          <w:sz w:val="28"/>
          <w:szCs w:val="28"/>
          <w:lang w:val="ru-RU"/>
        </w:rPr>
        <w:t>разделенных нами на три группы: 1) аргументы, соотносимые с формалистским стилем: (</w:t>
      </w:r>
      <w:proofErr w:type="spellStart"/>
      <w:r w:rsidR="00E95713" w:rsidRPr="00DC4DDD">
        <w:rPr>
          <w:rFonts w:ascii="Times New Roman" w:hAnsi="Times New Roman" w:cs="Times New Roman"/>
          <w:sz w:val="28"/>
          <w:szCs w:val="28"/>
        </w:rPr>
        <w:t>i</w:t>
      </w:r>
      <w:proofErr w:type="spellEnd"/>
      <w:r w:rsidR="00E95713" w:rsidRPr="00DC4DDD">
        <w:rPr>
          <w:rFonts w:ascii="Times New Roman" w:hAnsi="Times New Roman" w:cs="Times New Roman"/>
          <w:sz w:val="28"/>
          <w:szCs w:val="28"/>
          <w:lang w:val="ru-RU"/>
        </w:rPr>
        <w:t>) из установленного правила, (</w:t>
      </w:r>
      <w:proofErr w:type="spellStart"/>
      <w:r w:rsidR="00E95713" w:rsidRPr="00DC4DDD">
        <w:rPr>
          <w:rFonts w:ascii="Times New Roman" w:hAnsi="Times New Roman" w:cs="Times New Roman"/>
          <w:sz w:val="28"/>
          <w:szCs w:val="28"/>
          <w:lang w:val="ru-RU"/>
        </w:rPr>
        <w:t>ii</w:t>
      </w:r>
      <w:proofErr w:type="spellEnd"/>
      <w:r w:rsidR="00E95713" w:rsidRPr="00DC4DDD">
        <w:rPr>
          <w:rFonts w:ascii="Times New Roman" w:hAnsi="Times New Roman" w:cs="Times New Roman"/>
          <w:sz w:val="28"/>
          <w:szCs w:val="28"/>
          <w:lang w:val="ru-RU"/>
        </w:rPr>
        <w:t>) из экспертной оценки, (</w:t>
      </w:r>
      <w:proofErr w:type="spellStart"/>
      <w:r w:rsidR="00E95713" w:rsidRPr="00DC4DDD">
        <w:rPr>
          <w:rFonts w:ascii="Times New Roman" w:hAnsi="Times New Roman" w:cs="Times New Roman"/>
          <w:sz w:val="28"/>
          <w:szCs w:val="28"/>
          <w:lang w:val="ru-RU"/>
        </w:rPr>
        <w:t>iii</w:t>
      </w:r>
      <w:proofErr w:type="spellEnd"/>
      <w:r w:rsidR="00E95713" w:rsidRPr="00DC4DDD">
        <w:rPr>
          <w:rFonts w:ascii="Times New Roman" w:hAnsi="Times New Roman" w:cs="Times New Roman"/>
          <w:sz w:val="28"/>
          <w:szCs w:val="28"/>
          <w:lang w:val="ru-RU"/>
        </w:rPr>
        <w:t>) из причины к следствию, (</w:t>
      </w:r>
      <w:proofErr w:type="spellStart"/>
      <w:r w:rsidR="00E95713" w:rsidRPr="00DC4DDD">
        <w:rPr>
          <w:rFonts w:ascii="Times New Roman" w:hAnsi="Times New Roman" w:cs="Times New Roman"/>
          <w:sz w:val="28"/>
          <w:szCs w:val="28"/>
          <w:lang w:val="ru-RU"/>
        </w:rPr>
        <w:t>iv</w:t>
      </w:r>
      <w:proofErr w:type="spellEnd"/>
      <w:r w:rsidR="00E95713" w:rsidRPr="00DC4DDD">
        <w:rPr>
          <w:rFonts w:ascii="Times New Roman" w:hAnsi="Times New Roman" w:cs="Times New Roman"/>
          <w:sz w:val="28"/>
          <w:szCs w:val="28"/>
          <w:lang w:val="ru-RU"/>
        </w:rPr>
        <w:t xml:space="preserve">) от противного, (v) </w:t>
      </w:r>
      <w:r w:rsidR="00E95713" w:rsidRPr="00DC4DDD">
        <w:rPr>
          <w:rFonts w:ascii="Times New Roman" w:hAnsi="Times New Roman" w:cs="Times New Roman"/>
          <w:i/>
          <w:sz w:val="28"/>
          <w:szCs w:val="28"/>
        </w:rPr>
        <w:t>a</w:t>
      </w:r>
      <w:r w:rsidR="00E95713" w:rsidRPr="00DC4DDD">
        <w:rPr>
          <w:rFonts w:ascii="Times New Roman" w:hAnsi="Times New Roman" w:cs="Times New Roman"/>
          <w:i/>
          <w:sz w:val="28"/>
          <w:szCs w:val="28"/>
          <w:lang w:val="ru-RU"/>
        </w:rPr>
        <w:t xml:space="preserve"> </w:t>
      </w:r>
      <w:r w:rsidR="00E95713" w:rsidRPr="00DC4DDD">
        <w:rPr>
          <w:rFonts w:ascii="Times New Roman" w:hAnsi="Times New Roman" w:cs="Times New Roman"/>
          <w:i/>
          <w:sz w:val="28"/>
          <w:szCs w:val="28"/>
        </w:rPr>
        <w:t>fortiori</w:t>
      </w:r>
      <w:r w:rsidR="00E95713" w:rsidRPr="00DC4DDD">
        <w:rPr>
          <w:rFonts w:ascii="Times New Roman" w:hAnsi="Times New Roman" w:cs="Times New Roman"/>
          <w:i/>
          <w:sz w:val="28"/>
          <w:szCs w:val="28"/>
          <w:lang w:val="ru-RU"/>
        </w:rPr>
        <w:t xml:space="preserve">, </w:t>
      </w:r>
      <w:r w:rsidR="00E95713" w:rsidRPr="00DC4DDD">
        <w:rPr>
          <w:rFonts w:ascii="Times New Roman" w:hAnsi="Times New Roman" w:cs="Times New Roman"/>
          <w:sz w:val="28"/>
          <w:szCs w:val="28"/>
          <w:lang w:val="ru-RU"/>
        </w:rPr>
        <w:t>(</w:t>
      </w:r>
      <w:proofErr w:type="spellStart"/>
      <w:r w:rsidR="00E95713" w:rsidRPr="00DC4DDD">
        <w:rPr>
          <w:rFonts w:ascii="Times New Roman" w:hAnsi="Times New Roman" w:cs="Times New Roman"/>
          <w:sz w:val="28"/>
          <w:szCs w:val="28"/>
          <w:lang w:val="ru-RU"/>
        </w:rPr>
        <w:t>vi</w:t>
      </w:r>
      <w:proofErr w:type="spellEnd"/>
      <w:r w:rsidR="00E95713" w:rsidRPr="00DC4DDD">
        <w:rPr>
          <w:rFonts w:ascii="Times New Roman" w:hAnsi="Times New Roman" w:cs="Times New Roman"/>
          <w:sz w:val="28"/>
          <w:szCs w:val="28"/>
          <w:lang w:val="ru-RU"/>
        </w:rPr>
        <w:t xml:space="preserve">) </w:t>
      </w:r>
      <w:r w:rsidR="00E95713" w:rsidRPr="00DC4DDD">
        <w:rPr>
          <w:rFonts w:ascii="Times New Roman" w:hAnsi="Times New Roman" w:cs="Times New Roman"/>
          <w:i/>
          <w:sz w:val="28"/>
          <w:szCs w:val="28"/>
        </w:rPr>
        <w:t>ad</w:t>
      </w:r>
      <w:r w:rsidR="00E95713" w:rsidRPr="00DC4DDD">
        <w:rPr>
          <w:rFonts w:ascii="Times New Roman" w:hAnsi="Times New Roman" w:cs="Times New Roman"/>
          <w:i/>
          <w:sz w:val="28"/>
          <w:szCs w:val="28"/>
          <w:lang w:val="ru-RU"/>
        </w:rPr>
        <w:t xml:space="preserve"> </w:t>
      </w:r>
      <w:r w:rsidR="00E95713" w:rsidRPr="00DC4DDD">
        <w:rPr>
          <w:rFonts w:ascii="Times New Roman" w:hAnsi="Times New Roman" w:cs="Times New Roman"/>
          <w:i/>
          <w:sz w:val="28"/>
          <w:szCs w:val="28"/>
        </w:rPr>
        <w:t>absurdum</w:t>
      </w:r>
      <w:r w:rsidR="00E95713" w:rsidRPr="00DC4DDD">
        <w:rPr>
          <w:rFonts w:ascii="Times New Roman" w:hAnsi="Times New Roman" w:cs="Times New Roman"/>
          <w:sz w:val="28"/>
          <w:szCs w:val="28"/>
          <w:lang w:val="ru-RU"/>
        </w:rPr>
        <w:t>; (</w:t>
      </w:r>
      <w:proofErr w:type="spellStart"/>
      <w:r w:rsidR="00E95713" w:rsidRPr="00DC4DDD">
        <w:rPr>
          <w:rFonts w:ascii="Times New Roman" w:hAnsi="Times New Roman" w:cs="Times New Roman"/>
          <w:sz w:val="28"/>
          <w:szCs w:val="28"/>
          <w:lang w:val="ru-RU"/>
        </w:rPr>
        <w:t>vii</w:t>
      </w:r>
      <w:proofErr w:type="spellEnd"/>
      <w:r w:rsidR="00E95713" w:rsidRPr="00DC4DDD">
        <w:rPr>
          <w:rFonts w:ascii="Times New Roman" w:hAnsi="Times New Roman" w:cs="Times New Roman"/>
          <w:sz w:val="28"/>
          <w:szCs w:val="28"/>
          <w:lang w:val="ru-RU"/>
        </w:rPr>
        <w:t>) из экономии, (</w:t>
      </w:r>
      <w:proofErr w:type="spellStart"/>
      <w:r w:rsidR="00E95713" w:rsidRPr="00DC4DDD">
        <w:rPr>
          <w:rFonts w:ascii="Times New Roman" w:hAnsi="Times New Roman" w:cs="Times New Roman"/>
          <w:sz w:val="28"/>
          <w:szCs w:val="28"/>
          <w:lang w:val="ru-RU"/>
        </w:rPr>
        <w:t>viii</w:t>
      </w:r>
      <w:proofErr w:type="spellEnd"/>
      <w:r w:rsidR="00E95713" w:rsidRPr="00DC4DDD">
        <w:rPr>
          <w:rFonts w:ascii="Times New Roman" w:hAnsi="Times New Roman" w:cs="Times New Roman"/>
          <w:sz w:val="28"/>
          <w:szCs w:val="28"/>
          <w:lang w:val="ru-RU"/>
        </w:rPr>
        <w:t>) из согласованности права, (</w:t>
      </w:r>
      <w:proofErr w:type="spellStart"/>
      <w:r w:rsidR="00E95713" w:rsidRPr="00DC4DDD">
        <w:rPr>
          <w:rFonts w:ascii="Times New Roman" w:hAnsi="Times New Roman" w:cs="Times New Roman"/>
          <w:sz w:val="28"/>
          <w:szCs w:val="28"/>
          <w:lang w:val="ru-RU"/>
        </w:rPr>
        <w:t>ix</w:t>
      </w:r>
      <w:proofErr w:type="spellEnd"/>
      <w:r w:rsidR="00E95713" w:rsidRPr="00DC4DDD">
        <w:rPr>
          <w:rFonts w:ascii="Times New Roman" w:hAnsi="Times New Roman" w:cs="Times New Roman"/>
          <w:sz w:val="28"/>
          <w:szCs w:val="28"/>
          <w:lang w:val="ru-RU"/>
        </w:rPr>
        <w:t>) из полноты права, (x) системный аргумент; 2) аргументы, соотносимые с реалистическим стилем: (</w:t>
      </w:r>
      <w:proofErr w:type="spellStart"/>
      <w:r w:rsidR="00E95713" w:rsidRPr="00DC4DDD">
        <w:rPr>
          <w:rFonts w:ascii="Times New Roman" w:hAnsi="Times New Roman" w:cs="Times New Roman"/>
          <w:sz w:val="28"/>
          <w:szCs w:val="28"/>
          <w:lang w:val="ru-RU"/>
        </w:rPr>
        <w:t>xi</w:t>
      </w:r>
      <w:proofErr w:type="spellEnd"/>
      <w:r w:rsidR="00E95713" w:rsidRPr="00DC4DDD">
        <w:rPr>
          <w:rFonts w:ascii="Times New Roman" w:hAnsi="Times New Roman" w:cs="Times New Roman"/>
          <w:sz w:val="28"/>
          <w:szCs w:val="28"/>
          <w:lang w:val="ru-RU"/>
        </w:rPr>
        <w:t>) из примера, (</w:t>
      </w:r>
      <w:proofErr w:type="spellStart"/>
      <w:r w:rsidR="00E95713" w:rsidRPr="00DC4DDD">
        <w:rPr>
          <w:rFonts w:ascii="Times New Roman" w:hAnsi="Times New Roman" w:cs="Times New Roman"/>
          <w:sz w:val="28"/>
          <w:szCs w:val="28"/>
          <w:lang w:val="ru-RU"/>
        </w:rPr>
        <w:t>xii</w:t>
      </w:r>
      <w:proofErr w:type="spellEnd"/>
      <w:r w:rsidR="00E95713" w:rsidRPr="00DC4DDD">
        <w:rPr>
          <w:rFonts w:ascii="Times New Roman" w:hAnsi="Times New Roman" w:cs="Times New Roman"/>
          <w:sz w:val="28"/>
          <w:szCs w:val="28"/>
          <w:lang w:val="ru-RU"/>
        </w:rPr>
        <w:t>) из популярной практики, (</w:t>
      </w:r>
      <w:proofErr w:type="spellStart"/>
      <w:r w:rsidR="00E95713" w:rsidRPr="00DC4DDD">
        <w:rPr>
          <w:rFonts w:ascii="Times New Roman" w:hAnsi="Times New Roman" w:cs="Times New Roman"/>
          <w:sz w:val="28"/>
          <w:szCs w:val="28"/>
          <w:lang w:val="ru-RU"/>
        </w:rPr>
        <w:t>xiii</w:t>
      </w:r>
      <w:proofErr w:type="spellEnd"/>
      <w:r w:rsidR="00E95713" w:rsidRPr="00DC4DDD">
        <w:rPr>
          <w:rFonts w:ascii="Times New Roman" w:hAnsi="Times New Roman" w:cs="Times New Roman"/>
          <w:sz w:val="28"/>
          <w:szCs w:val="28"/>
          <w:lang w:val="ru-RU"/>
        </w:rPr>
        <w:t>) из позиции знания, (</w:t>
      </w:r>
      <w:proofErr w:type="spellStart"/>
      <w:r w:rsidR="00E95713" w:rsidRPr="00DC4DDD">
        <w:rPr>
          <w:rFonts w:ascii="Times New Roman" w:hAnsi="Times New Roman" w:cs="Times New Roman"/>
          <w:sz w:val="28"/>
          <w:szCs w:val="28"/>
          <w:lang w:val="ru-RU"/>
        </w:rPr>
        <w:t>xiv</w:t>
      </w:r>
      <w:proofErr w:type="spellEnd"/>
      <w:r w:rsidR="00E95713" w:rsidRPr="00DC4DDD">
        <w:rPr>
          <w:rFonts w:ascii="Times New Roman" w:hAnsi="Times New Roman" w:cs="Times New Roman"/>
          <w:sz w:val="28"/>
          <w:szCs w:val="28"/>
          <w:lang w:val="ru-RU"/>
        </w:rPr>
        <w:t>) телеологический аргумент, (</w:t>
      </w:r>
      <w:proofErr w:type="spellStart"/>
      <w:r w:rsidR="00E95713" w:rsidRPr="00DC4DDD">
        <w:rPr>
          <w:rFonts w:ascii="Times New Roman" w:hAnsi="Times New Roman" w:cs="Times New Roman"/>
          <w:sz w:val="28"/>
          <w:szCs w:val="28"/>
          <w:lang w:val="ru-RU"/>
        </w:rPr>
        <w:t>xv</w:t>
      </w:r>
      <w:proofErr w:type="spellEnd"/>
      <w:r w:rsidR="00E95713" w:rsidRPr="00DC4DDD">
        <w:rPr>
          <w:rFonts w:ascii="Times New Roman" w:hAnsi="Times New Roman" w:cs="Times New Roman"/>
          <w:sz w:val="28"/>
          <w:szCs w:val="28"/>
          <w:lang w:val="ru-RU"/>
        </w:rPr>
        <w:t xml:space="preserve">) справедливый аргумент; 3) аргументы, </w:t>
      </w:r>
      <w:r w:rsidR="00E95713" w:rsidRPr="00DC4DDD">
        <w:rPr>
          <w:rFonts w:ascii="Times New Roman" w:eastAsia="Times New Roman" w:hAnsi="Times New Roman" w:cs="Times New Roman"/>
          <w:sz w:val="28"/>
          <w:szCs w:val="28"/>
          <w:lang w:val="ru-RU" w:eastAsia="ru-RU"/>
        </w:rPr>
        <w:t xml:space="preserve">которые могут быть отнесены как к формалистскому, так и к реалистическому стилю судебной аргументации в зависимости от контекста использования аргумента: </w:t>
      </w:r>
      <w:r w:rsidR="00E95713" w:rsidRPr="00DC4DDD">
        <w:rPr>
          <w:rFonts w:ascii="Times New Roman" w:hAnsi="Times New Roman" w:cs="Times New Roman"/>
          <w:sz w:val="28"/>
          <w:szCs w:val="28"/>
          <w:lang w:val="ru-RU"/>
        </w:rPr>
        <w:t>(</w:t>
      </w:r>
      <w:r w:rsidR="00E95713" w:rsidRPr="00DC4DDD">
        <w:rPr>
          <w:rFonts w:ascii="Times New Roman" w:hAnsi="Times New Roman" w:cs="Times New Roman"/>
          <w:sz w:val="28"/>
          <w:szCs w:val="28"/>
        </w:rPr>
        <w:t>xvi</w:t>
      </w:r>
      <w:r w:rsidR="00E95713" w:rsidRPr="00DC4DDD">
        <w:rPr>
          <w:rFonts w:ascii="Times New Roman" w:hAnsi="Times New Roman" w:cs="Times New Roman"/>
          <w:sz w:val="28"/>
          <w:szCs w:val="28"/>
          <w:lang w:val="ru-RU"/>
        </w:rPr>
        <w:t xml:space="preserve">) </w:t>
      </w:r>
      <w:r w:rsidR="00E95713" w:rsidRPr="00DC4DDD">
        <w:rPr>
          <w:rFonts w:ascii="Times New Roman" w:eastAsia="Times New Roman" w:hAnsi="Times New Roman" w:cs="Times New Roman"/>
          <w:sz w:val="28"/>
          <w:szCs w:val="28"/>
          <w:lang w:val="ru-RU" w:eastAsia="ru-RU"/>
        </w:rPr>
        <w:t>из словесной классификации или определения, (</w:t>
      </w:r>
      <w:proofErr w:type="spellStart"/>
      <w:r w:rsidR="00E95713" w:rsidRPr="00DC4DDD">
        <w:rPr>
          <w:rFonts w:ascii="Times New Roman" w:eastAsia="Times New Roman" w:hAnsi="Times New Roman" w:cs="Times New Roman"/>
          <w:sz w:val="28"/>
          <w:szCs w:val="28"/>
          <w:lang w:val="ru-RU" w:eastAsia="ru-RU"/>
        </w:rPr>
        <w:t>xvii</w:t>
      </w:r>
      <w:proofErr w:type="spellEnd"/>
      <w:r w:rsidR="00E95713" w:rsidRPr="00DC4DDD">
        <w:rPr>
          <w:rFonts w:ascii="Times New Roman" w:eastAsia="Times New Roman" w:hAnsi="Times New Roman" w:cs="Times New Roman"/>
          <w:sz w:val="28"/>
          <w:szCs w:val="28"/>
          <w:lang w:val="ru-RU" w:eastAsia="ru-RU"/>
        </w:rPr>
        <w:t>) из последствий; (</w:t>
      </w:r>
      <w:proofErr w:type="spellStart"/>
      <w:r w:rsidR="00E95713" w:rsidRPr="00DC4DDD">
        <w:rPr>
          <w:rFonts w:ascii="Times New Roman" w:eastAsia="Times New Roman" w:hAnsi="Times New Roman" w:cs="Times New Roman"/>
          <w:sz w:val="28"/>
          <w:szCs w:val="28"/>
          <w:lang w:val="ru-RU" w:eastAsia="ru-RU"/>
        </w:rPr>
        <w:t>xviii</w:t>
      </w:r>
      <w:proofErr w:type="spellEnd"/>
      <w:r w:rsidR="00E95713" w:rsidRPr="00DC4DDD">
        <w:rPr>
          <w:rFonts w:ascii="Times New Roman" w:eastAsia="Times New Roman" w:hAnsi="Times New Roman" w:cs="Times New Roman"/>
          <w:sz w:val="28"/>
          <w:szCs w:val="28"/>
          <w:lang w:val="ru-RU" w:eastAsia="ru-RU"/>
        </w:rPr>
        <w:t>) из аналогии и (</w:t>
      </w:r>
      <w:proofErr w:type="spellStart"/>
      <w:r w:rsidR="00E95713" w:rsidRPr="00DC4DDD">
        <w:rPr>
          <w:rFonts w:ascii="Times New Roman" w:eastAsia="Times New Roman" w:hAnsi="Times New Roman" w:cs="Times New Roman"/>
          <w:sz w:val="28"/>
          <w:szCs w:val="28"/>
          <w:lang w:val="ru-RU" w:eastAsia="ru-RU"/>
        </w:rPr>
        <w:t>xix</w:t>
      </w:r>
      <w:proofErr w:type="spellEnd"/>
      <w:r w:rsidR="00E95713" w:rsidRPr="00DC4DDD">
        <w:rPr>
          <w:rFonts w:ascii="Times New Roman" w:eastAsia="Times New Roman" w:hAnsi="Times New Roman" w:cs="Times New Roman"/>
          <w:sz w:val="28"/>
          <w:szCs w:val="28"/>
          <w:lang w:val="ru-RU" w:eastAsia="ru-RU"/>
        </w:rPr>
        <w:t>) из авторитетного источника.</w:t>
      </w:r>
    </w:p>
    <w:p w14:paraId="0BD26A2D" w14:textId="107C6420" w:rsidR="008A040C" w:rsidRPr="00DC4DDD" w:rsidRDefault="008A040C" w:rsidP="00203AF5">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p>
    <w:p w14:paraId="0CD2BBEB" w14:textId="490D806D" w:rsidR="00FF65F5" w:rsidRPr="0049222C" w:rsidRDefault="00FF65F5" w:rsidP="003165CA">
      <w:pPr>
        <w:widowControl w:val="0"/>
        <w:autoSpaceDE w:val="0"/>
        <w:autoSpaceDN w:val="0"/>
        <w:adjustRightInd w:val="0"/>
        <w:spacing w:after="0" w:line="360" w:lineRule="auto"/>
        <w:jc w:val="both"/>
        <w:rPr>
          <w:rFonts w:ascii="Times New Roman" w:hAnsi="Times New Roman" w:cs="Times New Roman"/>
          <w:sz w:val="28"/>
          <w:szCs w:val="28"/>
          <w:lang w:val="ru-RU"/>
        </w:rPr>
        <w:sectPr w:rsidR="00FF65F5" w:rsidRPr="0049222C" w:rsidSect="00E148CC">
          <w:pgSz w:w="11900" w:h="16840"/>
          <w:pgMar w:top="1134" w:right="567" w:bottom="1134" w:left="1701" w:header="708" w:footer="708" w:gutter="0"/>
          <w:cols w:space="708"/>
          <w:titlePg/>
          <w:docGrid w:linePitch="360"/>
        </w:sectPr>
      </w:pPr>
    </w:p>
    <w:p w14:paraId="6F51ABA2" w14:textId="34B72B1B" w:rsidR="009702A5" w:rsidRPr="008C7731" w:rsidRDefault="009702A5" w:rsidP="00BE7AA1">
      <w:pPr>
        <w:pStyle w:val="Heading1"/>
        <w:jc w:val="center"/>
        <w:rPr>
          <w:rFonts w:eastAsiaTheme="minorEastAsia"/>
          <w:sz w:val="28"/>
          <w:szCs w:val="28"/>
        </w:rPr>
      </w:pPr>
      <w:bookmarkStart w:id="17" w:name="_Toc482265875"/>
      <w:r w:rsidRPr="008C7731">
        <w:rPr>
          <w:rFonts w:eastAsiaTheme="minorEastAsia"/>
          <w:sz w:val="28"/>
          <w:szCs w:val="28"/>
        </w:rPr>
        <w:lastRenderedPageBreak/>
        <w:t xml:space="preserve">Глава 3. </w:t>
      </w:r>
      <w:r w:rsidR="00E54C49">
        <w:rPr>
          <w:rFonts w:eastAsiaTheme="minorEastAsia"/>
          <w:sz w:val="28"/>
          <w:szCs w:val="28"/>
        </w:rPr>
        <w:t>Реализм в аргументации Европейского суда по правам человека</w:t>
      </w:r>
      <w:bookmarkEnd w:id="17"/>
    </w:p>
    <w:p w14:paraId="5381DF11" w14:textId="6E55C427" w:rsidR="00C317A2" w:rsidRDefault="00BE7AA1" w:rsidP="0045634C">
      <w:pPr>
        <w:pStyle w:val="1"/>
        <w:spacing w:line="360" w:lineRule="auto"/>
        <w:ind w:firstLine="709"/>
        <w:jc w:val="both"/>
        <w:rPr>
          <w:rFonts w:ascii="Times New Roman" w:eastAsia="Times New Roman" w:hAnsi="Times New Roman" w:cs="Times New Roman"/>
          <w:sz w:val="28"/>
          <w:szCs w:val="28"/>
          <w:lang w:val="ru-RU"/>
        </w:rPr>
      </w:pPr>
      <w:r w:rsidRPr="00F14933">
        <w:rPr>
          <w:rFonts w:ascii="Times New Roman" w:eastAsia="Times New Roman" w:hAnsi="Times New Roman" w:cs="Times New Roman"/>
          <w:sz w:val="28"/>
          <w:szCs w:val="28"/>
          <w:lang w:val="ru-RU"/>
        </w:rPr>
        <w:t xml:space="preserve">Реалистический стиль интерпретации наиболее явно проявляется на примере </w:t>
      </w:r>
      <w:r w:rsidR="00266956" w:rsidRPr="00F14933">
        <w:rPr>
          <w:rFonts w:ascii="Times New Roman" w:eastAsia="Times New Roman" w:hAnsi="Times New Roman" w:cs="Times New Roman"/>
          <w:sz w:val="28"/>
          <w:szCs w:val="28"/>
          <w:lang w:val="ru-RU"/>
        </w:rPr>
        <w:t>практики международных юстиций,</w:t>
      </w:r>
      <w:r w:rsidR="000C22FD" w:rsidRPr="00F14933">
        <w:rPr>
          <w:rFonts w:ascii="Times New Roman" w:eastAsia="Times New Roman" w:hAnsi="Times New Roman" w:cs="Times New Roman"/>
          <w:sz w:val="28"/>
          <w:szCs w:val="28"/>
          <w:lang w:val="ru-RU"/>
        </w:rPr>
        <w:t xml:space="preserve"> для которых характерн</w:t>
      </w:r>
      <w:r w:rsidR="000C22FD">
        <w:rPr>
          <w:rFonts w:ascii="Times New Roman" w:eastAsia="Times New Roman" w:hAnsi="Times New Roman" w:cs="Times New Roman"/>
          <w:sz w:val="28"/>
          <w:szCs w:val="28"/>
          <w:lang w:val="ru-RU"/>
        </w:rPr>
        <w:t>о</w:t>
      </w:r>
      <w:r w:rsidR="00266956" w:rsidRPr="00F14933">
        <w:rPr>
          <w:rFonts w:ascii="Times New Roman" w:eastAsia="Times New Roman" w:hAnsi="Times New Roman" w:cs="Times New Roman"/>
          <w:sz w:val="28"/>
          <w:szCs w:val="28"/>
          <w:lang w:val="ru-RU"/>
        </w:rPr>
        <w:t xml:space="preserve"> </w:t>
      </w:r>
      <w:r w:rsidR="00683517">
        <w:rPr>
          <w:rFonts w:ascii="Times New Roman" w:eastAsia="Times New Roman" w:hAnsi="Times New Roman" w:cs="Times New Roman"/>
          <w:sz w:val="28"/>
          <w:szCs w:val="28"/>
          <w:lang w:val="ru-RU"/>
        </w:rPr>
        <w:t>проявление волюнтаристско</w:t>
      </w:r>
      <w:r w:rsidR="000C22FD" w:rsidRPr="00F14933">
        <w:rPr>
          <w:rFonts w:ascii="Times New Roman" w:eastAsia="Times New Roman" w:hAnsi="Times New Roman" w:cs="Times New Roman"/>
          <w:sz w:val="28"/>
          <w:szCs w:val="28"/>
          <w:lang w:val="ru-RU"/>
        </w:rPr>
        <w:t xml:space="preserve">й природы толкования, </w:t>
      </w:r>
      <w:r w:rsidR="00266956" w:rsidRPr="00F14933">
        <w:rPr>
          <w:rFonts w:ascii="Times New Roman" w:eastAsia="Times New Roman" w:hAnsi="Times New Roman" w:cs="Times New Roman"/>
          <w:sz w:val="28"/>
          <w:szCs w:val="28"/>
          <w:lang w:val="ru-RU"/>
        </w:rPr>
        <w:t xml:space="preserve">свобода </w:t>
      </w:r>
      <w:r w:rsidR="000C22FD" w:rsidRPr="00F14933">
        <w:rPr>
          <w:rFonts w:ascii="Times New Roman" w:eastAsia="Times New Roman" w:hAnsi="Times New Roman" w:cs="Times New Roman"/>
          <w:sz w:val="28"/>
          <w:szCs w:val="28"/>
          <w:lang w:val="ru-RU"/>
        </w:rPr>
        <w:t>автора толкования</w:t>
      </w:r>
      <w:r w:rsidR="00266956">
        <w:rPr>
          <w:rStyle w:val="FootnoteReference"/>
          <w:rFonts w:ascii="Times New Roman" w:eastAsia="Times New Roman" w:hAnsi="Times New Roman" w:cs="Times New Roman"/>
          <w:sz w:val="28"/>
          <w:szCs w:val="28"/>
          <w:lang w:val="en-US"/>
        </w:rPr>
        <w:footnoteReference w:id="154"/>
      </w:r>
      <w:r w:rsidR="00266956" w:rsidRPr="00F14933">
        <w:rPr>
          <w:rFonts w:ascii="Times New Roman" w:eastAsia="Times New Roman" w:hAnsi="Times New Roman" w:cs="Times New Roman"/>
          <w:sz w:val="28"/>
          <w:szCs w:val="28"/>
          <w:lang w:val="ru-RU"/>
        </w:rPr>
        <w:t>.</w:t>
      </w:r>
      <w:r w:rsidR="000C22FD" w:rsidRPr="00F14933">
        <w:rPr>
          <w:rFonts w:ascii="Times New Roman" w:eastAsia="Times New Roman" w:hAnsi="Times New Roman" w:cs="Times New Roman"/>
          <w:sz w:val="28"/>
          <w:szCs w:val="28"/>
          <w:lang w:val="ru-RU"/>
        </w:rPr>
        <w:t xml:space="preserve"> Как и иные авторы толкования в международном публичном праве</w:t>
      </w:r>
      <w:r w:rsidR="00C51F0D">
        <w:rPr>
          <w:rFonts w:ascii="Times New Roman" w:eastAsia="Times New Roman" w:hAnsi="Times New Roman" w:cs="Times New Roman"/>
          <w:sz w:val="28"/>
          <w:szCs w:val="28"/>
          <w:lang w:val="ru-RU"/>
        </w:rPr>
        <w:t>,</w:t>
      </w:r>
      <w:r w:rsidR="000C22FD" w:rsidRPr="00F14933">
        <w:rPr>
          <w:rFonts w:ascii="Times New Roman" w:eastAsia="Times New Roman" w:hAnsi="Times New Roman" w:cs="Times New Roman"/>
          <w:sz w:val="28"/>
          <w:szCs w:val="28"/>
          <w:lang w:val="ru-RU"/>
        </w:rPr>
        <w:t xml:space="preserve"> </w:t>
      </w:r>
      <w:r w:rsidR="004D0FF2" w:rsidRPr="00F14933">
        <w:rPr>
          <w:rFonts w:ascii="Times New Roman" w:eastAsia="Times New Roman" w:hAnsi="Times New Roman" w:cs="Times New Roman"/>
          <w:sz w:val="28"/>
          <w:szCs w:val="28"/>
          <w:lang w:val="ru-RU"/>
        </w:rPr>
        <w:t xml:space="preserve">ЕСПЧ </w:t>
      </w:r>
      <w:r w:rsidR="000C6EB0" w:rsidRPr="00F14933">
        <w:rPr>
          <w:rFonts w:ascii="Times New Roman" w:eastAsia="Times New Roman" w:hAnsi="Times New Roman" w:cs="Times New Roman"/>
          <w:sz w:val="28"/>
          <w:szCs w:val="28"/>
          <w:lang w:val="ru-RU"/>
        </w:rPr>
        <w:t>представляет</w:t>
      </w:r>
      <w:r w:rsidR="00C51F0D">
        <w:rPr>
          <w:rFonts w:ascii="Times New Roman" w:eastAsia="Times New Roman" w:hAnsi="Times New Roman" w:cs="Times New Roman"/>
          <w:sz w:val="28"/>
          <w:szCs w:val="28"/>
          <w:lang w:val="ru-RU"/>
        </w:rPr>
        <w:t>,</w:t>
      </w:r>
      <w:r w:rsidR="000C6EB0" w:rsidRPr="00F14933">
        <w:rPr>
          <w:rFonts w:ascii="Times New Roman" w:eastAsia="Times New Roman" w:hAnsi="Times New Roman" w:cs="Times New Roman"/>
          <w:sz w:val="28"/>
          <w:szCs w:val="28"/>
          <w:lang w:val="ru-RU"/>
        </w:rPr>
        <w:t xml:space="preserve"> в терминологии М. </w:t>
      </w:r>
      <w:proofErr w:type="spellStart"/>
      <w:r w:rsidR="000C6EB0" w:rsidRPr="00F14933">
        <w:rPr>
          <w:rFonts w:ascii="Times New Roman" w:eastAsia="Times New Roman" w:hAnsi="Times New Roman" w:cs="Times New Roman"/>
          <w:sz w:val="28"/>
          <w:szCs w:val="28"/>
          <w:lang w:val="ru-RU"/>
        </w:rPr>
        <w:t>Тропера</w:t>
      </w:r>
      <w:proofErr w:type="spellEnd"/>
      <w:r w:rsidR="00C51F0D">
        <w:rPr>
          <w:rFonts w:ascii="Times New Roman" w:eastAsia="Times New Roman" w:hAnsi="Times New Roman" w:cs="Times New Roman"/>
          <w:sz w:val="28"/>
          <w:szCs w:val="28"/>
          <w:lang w:val="ru-RU"/>
        </w:rPr>
        <w:t>,</w:t>
      </w:r>
      <w:r w:rsidR="000C6EB0" w:rsidRPr="00F14933">
        <w:rPr>
          <w:rFonts w:ascii="Times New Roman" w:eastAsia="Times New Roman" w:hAnsi="Times New Roman" w:cs="Times New Roman"/>
          <w:sz w:val="28"/>
          <w:szCs w:val="28"/>
          <w:lang w:val="ru-RU"/>
        </w:rPr>
        <w:t xml:space="preserve"> орган аутентичного толкования, поскольку его решения порождают юридические последствия внутри правовых систем Совета Европы и не могут быть пересмотрены.</w:t>
      </w:r>
      <w:r w:rsidR="00E553C8" w:rsidRPr="00F14933">
        <w:rPr>
          <w:rFonts w:ascii="Times New Roman" w:eastAsia="Times New Roman" w:hAnsi="Times New Roman" w:cs="Times New Roman"/>
          <w:sz w:val="28"/>
          <w:szCs w:val="28"/>
          <w:lang w:val="ru-RU"/>
        </w:rPr>
        <w:t xml:space="preserve"> </w:t>
      </w:r>
      <w:r w:rsidR="007F3295" w:rsidRPr="00F14933">
        <w:rPr>
          <w:rFonts w:ascii="Times New Roman" w:eastAsia="Times New Roman" w:hAnsi="Times New Roman" w:cs="Times New Roman"/>
          <w:sz w:val="28"/>
          <w:szCs w:val="28"/>
          <w:lang w:val="ru-RU"/>
        </w:rPr>
        <w:t xml:space="preserve">Более того, </w:t>
      </w:r>
      <w:r w:rsidR="007F3295">
        <w:rPr>
          <w:rFonts w:ascii="Times New Roman" w:eastAsia="Times New Roman" w:hAnsi="Times New Roman" w:cs="Times New Roman"/>
          <w:sz w:val="28"/>
          <w:szCs w:val="28"/>
          <w:lang w:val="ru-RU"/>
        </w:rPr>
        <w:t>у</w:t>
      </w:r>
      <w:r w:rsidR="00EE1482" w:rsidRPr="007F3295">
        <w:rPr>
          <w:rFonts w:ascii="Times New Roman" w:eastAsia="Times New Roman" w:hAnsi="Times New Roman" w:cs="Times New Roman"/>
          <w:sz w:val="28"/>
          <w:szCs w:val="28"/>
          <w:lang w:val="ru-RU"/>
        </w:rPr>
        <w:t xml:space="preserve">чеными и </w:t>
      </w:r>
      <w:r w:rsidR="007F3295">
        <w:rPr>
          <w:rFonts w:ascii="Times New Roman" w:eastAsia="Times New Roman" w:hAnsi="Times New Roman" w:cs="Times New Roman"/>
          <w:sz w:val="28"/>
          <w:szCs w:val="28"/>
          <w:lang w:val="ru-RU"/>
        </w:rPr>
        <w:t xml:space="preserve">самим </w:t>
      </w:r>
      <w:r w:rsidR="00EE1482" w:rsidRPr="007F3295">
        <w:rPr>
          <w:rFonts w:ascii="Times New Roman" w:eastAsia="Times New Roman" w:hAnsi="Times New Roman" w:cs="Times New Roman"/>
          <w:sz w:val="28"/>
          <w:szCs w:val="28"/>
          <w:lang w:val="ru-RU"/>
        </w:rPr>
        <w:t>Судом отмечается</w:t>
      </w:r>
      <w:r w:rsidR="00C317A2" w:rsidRPr="007F3295">
        <w:rPr>
          <w:rFonts w:ascii="Times New Roman" w:eastAsia="Times New Roman" w:hAnsi="Times New Roman" w:cs="Times New Roman"/>
          <w:sz w:val="28"/>
          <w:szCs w:val="28"/>
          <w:lang w:val="ru-RU"/>
        </w:rPr>
        <w:t xml:space="preserve"> «конституционный» характер деятельности </w:t>
      </w:r>
      <w:r w:rsidR="0045634C" w:rsidRPr="007F3295">
        <w:rPr>
          <w:rFonts w:ascii="Times New Roman" w:eastAsia="Times New Roman" w:hAnsi="Times New Roman" w:cs="Times New Roman"/>
          <w:sz w:val="28"/>
          <w:szCs w:val="28"/>
          <w:lang w:val="ru-RU"/>
        </w:rPr>
        <w:t>ЕСПЧ</w:t>
      </w:r>
      <w:r w:rsidR="00C317A2" w:rsidRPr="007F3295">
        <w:rPr>
          <w:rFonts w:ascii="Times New Roman" w:eastAsia="Times New Roman" w:hAnsi="Times New Roman" w:cs="Times New Roman"/>
          <w:sz w:val="28"/>
          <w:szCs w:val="28"/>
          <w:lang w:val="ru-RU"/>
        </w:rPr>
        <w:t xml:space="preserve">, поскольку Конвенция </w:t>
      </w:r>
      <w:r w:rsidR="00E04C05" w:rsidRPr="007F3295">
        <w:rPr>
          <w:rFonts w:ascii="Times New Roman" w:eastAsia="Times New Roman" w:hAnsi="Times New Roman" w:cs="Times New Roman"/>
          <w:sz w:val="28"/>
          <w:szCs w:val="28"/>
          <w:lang w:val="ru-RU"/>
        </w:rPr>
        <w:t>представляет собой «конституционный»</w:t>
      </w:r>
      <w:r w:rsidR="00C317A2" w:rsidRPr="007F3295">
        <w:rPr>
          <w:rFonts w:ascii="Times New Roman" w:eastAsia="Times New Roman" w:hAnsi="Times New Roman" w:cs="Times New Roman"/>
          <w:sz w:val="28"/>
          <w:szCs w:val="28"/>
          <w:lang w:val="ru-RU"/>
        </w:rPr>
        <w:t xml:space="preserve"> </w:t>
      </w:r>
      <w:r w:rsidR="00E04C05" w:rsidRPr="007F3295">
        <w:rPr>
          <w:rFonts w:ascii="Times New Roman" w:eastAsia="Times New Roman" w:hAnsi="Times New Roman" w:cs="Times New Roman"/>
          <w:sz w:val="28"/>
          <w:szCs w:val="28"/>
          <w:lang w:val="ru-RU"/>
        </w:rPr>
        <w:t>инструмент для европейского публичного порядка</w:t>
      </w:r>
      <w:r w:rsidR="00E04C05" w:rsidRPr="007F3295">
        <w:rPr>
          <w:rStyle w:val="FootnoteReference"/>
          <w:rFonts w:ascii="Times New Roman" w:eastAsia="Times New Roman" w:hAnsi="Times New Roman" w:cs="Times New Roman"/>
          <w:sz w:val="28"/>
          <w:szCs w:val="28"/>
          <w:lang w:val="ru-RU"/>
        </w:rPr>
        <w:footnoteReference w:id="155"/>
      </w:r>
      <w:r w:rsidR="0045634C" w:rsidRPr="007F3295">
        <w:rPr>
          <w:rFonts w:ascii="Times New Roman" w:eastAsia="Times New Roman" w:hAnsi="Times New Roman" w:cs="Times New Roman"/>
          <w:sz w:val="28"/>
          <w:szCs w:val="28"/>
          <w:lang w:val="ru-RU"/>
        </w:rPr>
        <w:t xml:space="preserve">. </w:t>
      </w:r>
    </w:p>
    <w:p w14:paraId="57337563" w14:textId="15B9E5C0" w:rsidR="002149A7" w:rsidRPr="00F14933" w:rsidRDefault="002713C3" w:rsidP="00620008">
      <w:pPr>
        <w:pStyle w:val="1"/>
        <w:spacing w:line="360" w:lineRule="auto"/>
        <w:ind w:firstLine="709"/>
        <w:jc w:val="both"/>
        <w:rPr>
          <w:rFonts w:ascii="Times New Roman" w:eastAsia="Times New Roman" w:hAnsi="Times New Roman" w:cs="Times New Roman"/>
          <w:sz w:val="28"/>
          <w:szCs w:val="28"/>
          <w:lang w:val="ru-RU"/>
        </w:rPr>
      </w:pPr>
      <w:r w:rsidRPr="007F3295">
        <w:rPr>
          <w:rFonts w:ascii="Times New Roman" w:eastAsia="Times New Roman" w:hAnsi="Times New Roman" w:cs="Times New Roman"/>
          <w:sz w:val="28"/>
          <w:szCs w:val="28"/>
          <w:lang w:val="ru-RU"/>
        </w:rPr>
        <w:t>Аргументация ЕСПЧ представляет определенные с</w:t>
      </w:r>
      <w:r w:rsidR="00D46528">
        <w:rPr>
          <w:rFonts w:ascii="Times New Roman" w:eastAsia="Times New Roman" w:hAnsi="Times New Roman" w:cs="Times New Roman"/>
          <w:sz w:val="28"/>
          <w:szCs w:val="28"/>
          <w:lang w:val="ru-RU"/>
        </w:rPr>
        <w:t>ложности для анализа,</w:t>
      </w:r>
      <w:r w:rsidR="00155BBB" w:rsidRPr="007F3295">
        <w:rPr>
          <w:rFonts w:ascii="Times New Roman" w:eastAsia="Times New Roman" w:hAnsi="Times New Roman" w:cs="Times New Roman"/>
          <w:sz w:val="28"/>
          <w:szCs w:val="28"/>
          <w:lang w:val="ru-RU"/>
        </w:rPr>
        <w:t xml:space="preserve"> в первую очередь </w:t>
      </w:r>
      <w:r w:rsidRPr="007F3295">
        <w:rPr>
          <w:rFonts w:ascii="Times New Roman" w:eastAsia="Times New Roman" w:hAnsi="Times New Roman" w:cs="Times New Roman"/>
          <w:sz w:val="28"/>
          <w:szCs w:val="28"/>
          <w:lang w:val="ru-RU"/>
        </w:rPr>
        <w:t>на этапе</w:t>
      </w:r>
      <w:r w:rsidRPr="002713C3">
        <w:rPr>
          <w:rFonts w:ascii="Times New Roman" w:eastAsia="Times New Roman" w:hAnsi="Times New Roman" w:cs="Times New Roman"/>
          <w:sz w:val="28"/>
          <w:szCs w:val="28"/>
          <w:lang w:val="ru-RU"/>
        </w:rPr>
        <w:t xml:space="preserve"> выявления отдельных аргументов, </w:t>
      </w:r>
      <w:r w:rsidR="00155BBB">
        <w:rPr>
          <w:rFonts w:ascii="Times New Roman" w:eastAsia="Times New Roman" w:hAnsi="Times New Roman" w:cs="Times New Roman"/>
          <w:sz w:val="28"/>
          <w:szCs w:val="28"/>
          <w:lang w:val="ru-RU"/>
        </w:rPr>
        <w:t xml:space="preserve">и в дальнейшем при </w:t>
      </w:r>
      <w:r w:rsidRPr="002713C3">
        <w:rPr>
          <w:rFonts w:ascii="Times New Roman" w:eastAsia="Times New Roman" w:hAnsi="Times New Roman" w:cs="Times New Roman"/>
          <w:sz w:val="28"/>
          <w:szCs w:val="28"/>
          <w:lang w:val="ru-RU"/>
        </w:rPr>
        <w:t>их классификации в качестве признака реалистического</w:t>
      </w:r>
      <w:r w:rsidR="00D1783D">
        <w:rPr>
          <w:rFonts w:ascii="Times New Roman" w:eastAsia="Times New Roman" w:hAnsi="Times New Roman" w:cs="Times New Roman"/>
          <w:sz w:val="28"/>
          <w:szCs w:val="28"/>
          <w:lang w:val="ru-RU"/>
        </w:rPr>
        <w:t xml:space="preserve"> или, напротив, формалист</w:t>
      </w:r>
      <w:r w:rsidR="00155BBB">
        <w:rPr>
          <w:rFonts w:ascii="Times New Roman" w:eastAsia="Times New Roman" w:hAnsi="Times New Roman" w:cs="Times New Roman"/>
          <w:sz w:val="28"/>
          <w:szCs w:val="28"/>
          <w:lang w:val="ru-RU"/>
        </w:rPr>
        <w:t>ского</w:t>
      </w:r>
      <w:r w:rsidRPr="002713C3">
        <w:rPr>
          <w:rFonts w:ascii="Times New Roman" w:eastAsia="Times New Roman" w:hAnsi="Times New Roman" w:cs="Times New Roman"/>
          <w:sz w:val="28"/>
          <w:szCs w:val="28"/>
          <w:lang w:val="ru-RU"/>
        </w:rPr>
        <w:t xml:space="preserve"> подхода. </w:t>
      </w:r>
      <w:r w:rsidR="00155BBB">
        <w:rPr>
          <w:rFonts w:ascii="Times New Roman" w:eastAsia="Times New Roman" w:hAnsi="Times New Roman" w:cs="Times New Roman"/>
          <w:sz w:val="28"/>
          <w:szCs w:val="28"/>
          <w:lang w:val="ru-RU"/>
        </w:rPr>
        <w:t>З</w:t>
      </w:r>
      <w:r w:rsidRPr="002713C3">
        <w:rPr>
          <w:rFonts w:ascii="Times New Roman" w:eastAsia="Times New Roman" w:hAnsi="Times New Roman" w:cs="Times New Roman"/>
          <w:sz w:val="28"/>
          <w:szCs w:val="28"/>
          <w:lang w:val="ru-RU"/>
        </w:rPr>
        <w:t>ачастую Суд смешивает несколько аргументов</w:t>
      </w:r>
      <w:r>
        <w:rPr>
          <w:rFonts w:ascii="Times New Roman" w:eastAsia="Times New Roman" w:hAnsi="Times New Roman" w:cs="Times New Roman"/>
          <w:sz w:val="28"/>
          <w:szCs w:val="28"/>
          <w:lang w:val="ru-RU"/>
        </w:rPr>
        <w:t xml:space="preserve"> – так, </w:t>
      </w:r>
      <w:r w:rsidRPr="002713C3">
        <w:rPr>
          <w:rFonts w:ascii="Times New Roman" w:eastAsia="Times New Roman" w:hAnsi="Times New Roman" w:cs="Times New Roman"/>
          <w:sz w:val="28"/>
          <w:szCs w:val="28"/>
          <w:lang w:val="ru-RU"/>
        </w:rPr>
        <w:t xml:space="preserve">большинство тезисов Суда подкрепляется </w:t>
      </w:r>
      <w:proofErr w:type="spellStart"/>
      <w:r w:rsidRPr="002713C3">
        <w:rPr>
          <w:rFonts w:ascii="Times New Roman" w:eastAsia="Times New Roman" w:hAnsi="Times New Roman" w:cs="Times New Roman"/>
          <w:sz w:val="28"/>
          <w:szCs w:val="28"/>
          <w:lang w:val="ru-RU"/>
        </w:rPr>
        <w:t>ссылкои</w:t>
      </w:r>
      <w:proofErr w:type="spellEnd"/>
      <w:r w:rsidRPr="002713C3">
        <w:rPr>
          <w:rFonts w:ascii="Times New Roman" w:eastAsia="Times New Roman" w:hAnsi="Times New Roman" w:cs="Times New Roman"/>
          <w:sz w:val="28"/>
          <w:szCs w:val="28"/>
          <w:lang w:val="ru-RU"/>
        </w:rPr>
        <w:t>̆ на предыдущие правовые позиции</w:t>
      </w:r>
      <w:r>
        <w:rPr>
          <w:rFonts w:ascii="Times New Roman" w:eastAsia="Times New Roman" w:hAnsi="Times New Roman" w:cs="Times New Roman"/>
          <w:sz w:val="28"/>
          <w:szCs w:val="28"/>
          <w:lang w:val="ru-RU"/>
        </w:rPr>
        <w:t xml:space="preserve"> и тем самым</w:t>
      </w:r>
      <w:r w:rsidR="00155BBB">
        <w:rPr>
          <w:rFonts w:ascii="Times New Roman" w:eastAsia="Times New Roman" w:hAnsi="Times New Roman" w:cs="Times New Roman"/>
          <w:sz w:val="28"/>
          <w:szCs w:val="28"/>
          <w:lang w:val="ru-RU"/>
        </w:rPr>
        <w:t xml:space="preserve"> вовлекаю</w:t>
      </w:r>
      <w:r w:rsidRPr="002713C3">
        <w:rPr>
          <w:rFonts w:ascii="Times New Roman" w:eastAsia="Times New Roman" w:hAnsi="Times New Roman" w:cs="Times New Roman"/>
          <w:sz w:val="28"/>
          <w:szCs w:val="28"/>
          <w:lang w:val="ru-RU"/>
        </w:rPr>
        <w:t xml:space="preserve">тся в форму аргумента из прецедента. </w:t>
      </w:r>
      <w:r w:rsidR="00154620">
        <w:rPr>
          <w:rFonts w:ascii="Times New Roman" w:eastAsia="Times New Roman" w:hAnsi="Times New Roman" w:cs="Times New Roman"/>
          <w:sz w:val="28"/>
          <w:szCs w:val="28"/>
          <w:lang w:val="ru-RU"/>
        </w:rPr>
        <w:t xml:space="preserve">Соответственно, </w:t>
      </w:r>
      <w:r w:rsidR="002149A7">
        <w:rPr>
          <w:rFonts w:ascii="Times New Roman" w:eastAsia="Times New Roman" w:hAnsi="Times New Roman" w:cs="Times New Roman"/>
          <w:sz w:val="28"/>
          <w:szCs w:val="28"/>
          <w:lang w:val="ru-RU"/>
        </w:rPr>
        <w:t>стиль интерпретации ЕСПЧ не является исключит</w:t>
      </w:r>
      <w:r w:rsidR="00856CA0">
        <w:rPr>
          <w:rFonts w:ascii="Times New Roman" w:eastAsia="Times New Roman" w:hAnsi="Times New Roman" w:cs="Times New Roman"/>
          <w:sz w:val="28"/>
          <w:szCs w:val="28"/>
          <w:lang w:val="ru-RU"/>
        </w:rPr>
        <w:t>ельно реалистическим, так ка</w:t>
      </w:r>
      <w:r w:rsidR="00D1783D">
        <w:rPr>
          <w:rFonts w:ascii="Times New Roman" w:eastAsia="Times New Roman" w:hAnsi="Times New Roman" w:cs="Times New Roman"/>
          <w:sz w:val="28"/>
          <w:szCs w:val="28"/>
          <w:lang w:val="ru-RU"/>
        </w:rPr>
        <w:t>к Судом используются «формалистс</w:t>
      </w:r>
      <w:r w:rsidR="00856CA0">
        <w:rPr>
          <w:rFonts w:ascii="Times New Roman" w:eastAsia="Times New Roman" w:hAnsi="Times New Roman" w:cs="Times New Roman"/>
          <w:sz w:val="28"/>
          <w:szCs w:val="28"/>
          <w:lang w:val="ru-RU"/>
        </w:rPr>
        <w:t xml:space="preserve">кие» аргументы и, кроме того, встречаются решения, в которых отсутствуют свидетельствующие о </w:t>
      </w:r>
      <w:r w:rsidR="00856CA0" w:rsidRPr="00F14933">
        <w:rPr>
          <w:rFonts w:ascii="Times New Roman" w:eastAsia="Times New Roman" w:hAnsi="Times New Roman" w:cs="Times New Roman"/>
          <w:sz w:val="28"/>
          <w:szCs w:val="28"/>
          <w:lang w:val="ru-RU"/>
        </w:rPr>
        <w:t xml:space="preserve">реализме аргументы. Вместе с тем, </w:t>
      </w:r>
      <w:r w:rsidR="00620008" w:rsidRPr="00F14933">
        <w:rPr>
          <w:rFonts w:ascii="Times New Roman" w:eastAsia="Times New Roman" w:hAnsi="Times New Roman" w:cs="Times New Roman"/>
          <w:sz w:val="28"/>
          <w:szCs w:val="28"/>
          <w:lang w:val="ru-RU"/>
        </w:rPr>
        <w:t xml:space="preserve">преимущественным стилем аргументации ЕСПЧ является именно реализм – </w:t>
      </w:r>
      <w:r w:rsidR="00D03559" w:rsidRPr="00F14933">
        <w:rPr>
          <w:rFonts w:ascii="Times New Roman" w:eastAsia="Times New Roman" w:hAnsi="Times New Roman" w:cs="Times New Roman"/>
          <w:sz w:val="28"/>
          <w:szCs w:val="28"/>
          <w:lang w:val="ru-RU"/>
        </w:rPr>
        <w:t>70,25% первичной выборки решений ЕСПЧ были отнесены к реалистическому стилю аргументации</w:t>
      </w:r>
      <w:r w:rsidR="00620008">
        <w:rPr>
          <w:rStyle w:val="FootnoteReference"/>
          <w:rFonts w:ascii="Times New Roman" w:eastAsia="Times New Roman" w:hAnsi="Times New Roman" w:cs="Times New Roman"/>
          <w:sz w:val="28"/>
          <w:szCs w:val="28"/>
          <w:lang w:val="en-US"/>
        </w:rPr>
        <w:footnoteReference w:id="156"/>
      </w:r>
      <w:r w:rsidR="00D03559" w:rsidRPr="00F14933">
        <w:rPr>
          <w:rFonts w:ascii="Times New Roman" w:eastAsia="Times New Roman" w:hAnsi="Times New Roman" w:cs="Times New Roman"/>
          <w:sz w:val="28"/>
          <w:szCs w:val="28"/>
          <w:lang w:val="ru-RU"/>
        </w:rPr>
        <w:t>.</w:t>
      </w:r>
    </w:p>
    <w:p w14:paraId="5A155A22" w14:textId="47DD3748" w:rsidR="00A20E49" w:rsidRPr="00683517" w:rsidRDefault="0069688D" w:rsidP="00B022E4">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Исследование </w:t>
      </w:r>
      <w:r w:rsidR="00855124">
        <w:rPr>
          <w:rFonts w:ascii="Times New Roman" w:eastAsia="Times New Roman" w:hAnsi="Times New Roman" w:cs="Times New Roman"/>
          <w:sz w:val="28"/>
          <w:szCs w:val="28"/>
          <w:lang w:val="ru-RU"/>
        </w:rPr>
        <w:t xml:space="preserve">аргументации ЕСПЧ путем выявления «реалистических» </w:t>
      </w:r>
      <w:r>
        <w:rPr>
          <w:rFonts w:ascii="Times New Roman" w:eastAsia="Times New Roman" w:hAnsi="Times New Roman" w:cs="Times New Roman"/>
          <w:sz w:val="28"/>
          <w:szCs w:val="28"/>
          <w:lang w:val="ru-RU"/>
        </w:rPr>
        <w:t>аргументов</w:t>
      </w:r>
      <w:r w:rsidR="00855124">
        <w:rPr>
          <w:rFonts w:ascii="Times New Roman" w:eastAsia="Times New Roman" w:hAnsi="Times New Roman" w:cs="Times New Roman"/>
          <w:sz w:val="28"/>
          <w:szCs w:val="28"/>
          <w:lang w:val="ru-RU"/>
        </w:rPr>
        <w:t xml:space="preserve">, используемых Судом, позволяет, с одной стороны, </w:t>
      </w:r>
      <w:r>
        <w:rPr>
          <w:rFonts w:ascii="Times New Roman" w:eastAsia="Times New Roman" w:hAnsi="Times New Roman" w:cs="Times New Roman"/>
          <w:sz w:val="28"/>
          <w:szCs w:val="28"/>
          <w:lang w:val="ru-RU"/>
        </w:rPr>
        <w:t xml:space="preserve">выделить </w:t>
      </w:r>
      <w:r>
        <w:rPr>
          <w:rFonts w:ascii="Times New Roman" w:eastAsia="Times New Roman" w:hAnsi="Times New Roman" w:cs="Times New Roman"/>
          <w:sz w:val="28"/>
          <w:szCs w:val="28"/>
          <w:lang w:val="ru-RU"/>
        </w:rPr>
        <w:lastRenderedPageBreak/>
        <w:t>наиболее распростран</w:t>
      </w:r>
      <w:r w:rsidR="00855124">
        <w:rPr>
          <w:rFonts w:ascii="Times New Roman" w:eastAsia="Times New Roman" w:hAnsi="Times New Roman" w:cs="Times New Roman"/>
          <w:sz w:val="28"/>
          <w:szCs w:val="28"/>
          <w:lang w:val="ru-RU"/>
        </w:rPr>
        <w:t>ённые в его практике аргументы</w:t>
      </w:r>
      <w:r w:rsidR="00942836">
        <w:rPr>
          <w:rFonts w:ascii="Times New Roman" w:eastAsia="Times New Roman" w:hAnsi="Times New Roman" w:cs="Times New Roman"/>
          <w:sz w:val="28"/>
          <w:szCs w:val="28"/>
          <w:lang w:val="ru-RU"/>
        </w:rPr>
        <w:t>, а с</w:t>
      </w:r>
      <w:r w:rsidR="00855124">
        <w:rPr>
          <w:rFonts w:ascii="Times New Roman" w:eastAsia="Times New Roman" w:hAnsi="Times New Roman" w:cs="Times New Roman"/>
          <w:sz w:val="28"/>
          <w:szCs w:val="28"/>
          <w:lang w:val="ru-RU"/>
        </w:rPr>
        <w:t xml:space="preserve"> другой стороны, </w:t>
      </w:r>
      <w:r w:rsidR="00A2703F">
        <w:rPr>
          <w:rFonts w:ascii="Times New Roman" w:eastAsia="Times New Roman" w:hAnsi="Times New Roman" w:cs="Times New Roman"/>
          <w:sz w:val="28"/>
          <w:szCs w:val="28"/>
          <w:lang w:val="ru-RU"/>
        </w:rPr>
        <w:t>подтвердить возможность выявления эмпирически верифицируемых признаков</w:t>
      </w:r>
      <w:r w:rsidR="00942836">
        <w:rPr>
          <w:rFonts w:ascii="Times New Roman" w:eastAsia="Times New Roman" w:hAnsi="Times New Roman" w:cs="Times New Roman"/>
          <w:sz w:val="28"/>
          <w:szCs w:val="28"/>
          <w:lang w:val="ru-RU"/>
        </w:rPr>
        <w:t xml:space="preserve"> реалистического стиля путем анализа содержания аргументов и контекста их использования. </w:t>
      </w:r>
      <w:r w:rsidR="0032777C">
        <w:rPr>
          <w:rFonts w:ascii="Times New Roman" w:eastAsia="Times New Roman" w:hAnsi="Times New Roman" w:cs="Times New Roman"/>
          <w:sz w:val="28"/>
          <w:szCs w:val="28"/>
          <w:lang w:val="ru-RU"/>
        </w:rPr>
        <w:t>Так, сообразно описанному выше выделению «умеренной» и «радикальной» форм реалистического стиля в аргументации Суда прослеживается дв</w:t>
      </w:r>
      <w:r w:rsidR="00B022E4">
        <w:rPr>
          <w:rFonts w:ascii="Times New Roman" w:eastAsia="Times New Roman" w:hAnsi="Times New Roman" w:cs="Times New Roman"/>
          <w:sz w:val="28"/>
          <w:szCs w:val="28"/>
          <w:lang w:val="ru-RU"/>
        </w:rPr>
        <w:t>ойственность признаков реализма.</w:t>
      </w:r>
    </w:p>
    <w:p w14:paraId="61F772AF" w14:textId="22627F11" w:rsidR="00C17774" w:rsidRPr="00F14933" w:rsidRDefault="00997750" w:rsidP="0032777C">
      <w:pPr>
        <w:pStyle w:val="1"/>
        <w:spacing w:line="360" w:lineRule="auto"/>
        <w:ind w:firstLine="709"/>
        <w:jc w:val="both"/>
        <w:rPr>
          <w:rFonts w:ascii="Times New Roman" w:eastAsia="Times New Roman" w:hAnsi="Times New Roman" w:cs="Times New Roman"/>
          <w:sz w:val="28"/>
          <w:szCs w:val="28"/>
          <w:lang w:val="ru-RU"/>
        </w:rPr>
      </w:pPr>
      <w:r w:rsidRPr="00B773FC">
        <w:rPr>
          <w:rFonts w:ascii="Times New Roman" w:eastAsia="Times New Roman" w:hAnsi="Times New Roman" w:cs="Times New Roman"/>
          <w:sz w:val="28"/>
          <w:szCs w:val="28"/>
          <w:lang w:val="ru-RU"/>
        </w:rPr>
        <w:t>В настоящей главе будут рассмотрены отдельные</w:t>
      </w:r>
      <w:r w:rsidR="00B773FC" w:rsidRPr="00B773FC">
        <w:rPr>
          <w:rFonts w:ascii="Times New Roman" w:eastAsia="Times New Roman" w:hAnsi="Times New Roman" w:cs="Times New Roman"/>
          <w:sz w:val="28"/>
          <w:szCs w:val="28"/>
          <w:lang w:val="ru-RU"/>
        </w:rPr>
        <w:t xml:space="preserve"> </w:t>
      </w:r>
      <w:r w:rsidR="00B022E4">
        <w:rPr>
          <w:rFonts w:ascii="Times New Roman" w:eastAsia="Times New Roman" w:hAnsi="Times New Roman" w:cs="Times New Roman"/>
          <w:sz w:val="28"/>
          <w:szCs w:val="28"/>
          <w:lang w:val="ru-RU"/>
        </w:rPr>
        <w:t xml:space="preserve">наиболее характерные </w:t>
      </w:r>
      <w:r w:rsidR="00B773FC" w:rsidRPr="00B773FC">
        <w:rPr>
          <w:rFonts w:ascii="Times New Roman" w:eastAsia="Times New Roman" w:hAnsi="Times New Roman" w:cs="Times New Roman"/>
          <w:sz w:val="28"/>
          <w:szCs w:val="28"/>
          <w:lang w:val="ru-RU"/>
        </w:rPr>
        <w:t>примеры проявления признаков реалистического стил</w:t>
      </w:r>
      <w:r w:rsidR="002149A7">
        <w:rPr>
          <w:rFonts w:ascii="Times New Roman" w:eastAsia="Times New Roman" w:hAnsi="Times New Roman" w:cs="Times New Roman"/>
          <w:sz w:val="28"/>
          <w:szCs w:val="28"/>
          <w:lang w:val="ru-RU"/>
        </w:rPr>
        <w:t xml:space="preserve">я интерпретации в практике ЕСПЧ, включая </w:t>
      </w:r>
      <w:r w:rsidR="00B022E4">
        <w:rPr>
          <w:rFonts w:ascii="Times New Roman" w:eastAsia="Times New Roman" w:hAnsi="Times New Roman" w:cs="Times New Roman"/>
          <w:sz w:val="28"/>
          <w:szCs w:val="28"/>
          <w:lang w:val="ru-RU"/>
        </w:rPr>
        <w:t>примеры выявленных в практике Суда юридических сдержек</w:t>
      </w:r>
      <w:r w:rsidR="002149A7">
        <w:rPr>
          <w:rFonts w:ascii="Times New Roman" w:eastAsia="Times New Roman" w:hAnsi="Times New Roman" w:cs="Times New Roman"/>
          <w:sz w:val="28"/>
          <w:szCs w:val="28"/>
          <w:lang w:val="ru-RU"/>
        </w:rPr>
        <w:t>.</w:t>
      </w:r>
    </w:p>
    <w:p w14:paraId="2B325965" w14:textId="2C402698" w:rsidR="009702A5" w:rsidRDefault="009702A5" w:rsidP="00DF094A">
      <w:pPr>
        <w:pStyle w:val="Heading2"/>
        <w:spacing w:before="0" w:line="360" w:lineRule="auto"/>
        <w:ind w:firstLine="720"/>
        <w:rPr>
          <w:rFonts w:ascii="Times New Roman" w:hAnsi="Times New Roman" w:cs="Times New Roman"/>
          <w:b/>
          <w:bCs/>
          <w:color w:val="auto"/>
          <w:sz w:val="28"/>
          <w:szCs w:val="28"/>
          <w:lang w:val="ru-RU"/>
        </w:rPr>
      </w:pPr>
      <w:bookmarkStart w:id="18" w:name="_Toc482265876"/>
      <w:r w:rsidRPr="004F18B9">
        <w:rPr>
          <w:rFonts w:ascii="Times New Roman" w:hAnsi="Times New Roman" w:cs="Times New Roman"/>
          <w:b/>
          <w:bCs/>
          <w:color w:val="auto"/>
          <w:sz w:val="28"/>
          <w:szCs w:val="28"/>
          <w:lang w:val="ru-RU"/>
        </w:rPr>
        <w:t xml:space="preserve">§ 1. </w:t>
      </w:r>
      <w:r w:rsidR="004F18B9" w:rsidRPr="004F18B9">
        <w:rPr>
          <w:rFonts w:ascii="Times New Roman" w:hAnsi="Times New Roman" w:cs="Times New Roman"/>
          <w:b/>
          <w:bCs/>
          <w:color w:val="auto"/>
          <w:sz w:val="28"/>
          <w:szCs w:val="28"/>
          <w:lang w:val="ru-RU"/>
        </w:rPr>
        <w:t>Особенности реалистического стиля</w:t>
      </w:r>
      <w:r w:rsidRPr="004F18B9">
        <w:rPr>
          <w:rFonts w:ascii="Times New Roman" w:hAnsi="Times New Roman" w:cs="Times New Roman"/>
          <w:b/>
          <w:bCs/>
          <w:color w:val="auto"/>
          <w:sz w:val="28"/>
          <w:szCs w:val="28"/>
          <w:lang w:val="ru-RU"/>
        </w:rPr>
        <w:t xml:space="preserve"> Европейского Суда по правам человека</w:t>
      </w:r>
      <w:bookmarkEnd w:id="18"/>
    </w:p>
    <w:p w14:paraId="4E71E9D0" w14:textId="7A1D33B5" w:rsidR="004B267A" w:rsidRPr="004B267A" w:rsidRDefault="00D924A1" w:rsidP="004B267A">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Далее приводятся отдельные </w:t>
      </w:r>
      <w:r w:rsidR="001F11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институциональные</w:t>
      </w:r>
      <w:r w:rsidR="001F11D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примеры проявления особенностей реалистического стиля Суда в контексте определения границ своих полномочий при установления территориальной сферы применения Конвенции, при выходе за пределы нормативно установленных полномочий при осуществлении </w:t>
      </w:r>
      <w:proofErr w:type="spellStart"/>
      <w:r>
        <w:rPr>
          <w:rFonts w:ascii="Times New Roman" w:eastAsia="Times New Roman" w:hAnsi="Times New Roman" w:cs="Times New Roman"/>
          <w:sz w:val="28"/>
          <w:szCs w:val="28"/>
          <w:lang w:val="ru-RU"/>
        </w:rPr>
        <w:t>эволютивного</w:t>
      </w:r>
      <w:proofErr w:type="spellEnd"/>
      <w:r>
        <w:rPr>
          <w:rFonts w:ascii="Times New Roman" w:eastAsia="Times New Roman" w:hAnsi="Times New Roman" w:cs="Times New Roman"/>
          <w:sz w:val="28"/>
          <w:szCs w:val="28"/>
          <w:lang w:val="ru-RU"/>
        </w:rPr>
        <w:t xml:space="preserve"> толкования, </w:t>
      </w:r>
      <w:r w:rsidR="00636F86">
        <w:rPr>
          <w:rFonts w:ascii="Times New Roman" w:eastAsia="Times New Roman" w:hAnsi="Times New Roman" w:cs="Times New Roman"/>
          <w:sz w:val="28"/>
          <w:szCs w:val="28"/>
          <w:lang w:val="ru-RU"/>
        </w:rPr>
        <w:t>при использовании специфических аргументов на примере принципа пропорциональности</w:t>
      </w:r>
      <w:r w:rsidR="00643FC3">
        <w:rPr>
          <w:rFonts w:ascii="Times New Roman" w:eastAsia="Times New Roman" w:hAnsi="Times New Roman" w:cs="Times New Roman"/>
          <w:sz w:val="28"/>
          <w:szCs w:val="28"/>
          <w:lang w:val="ru-RU"/>
        </w:rPr>
        <w:t>, являющегося ключевым элементом</w:t>
      </w:r>
      <w:r w:rsidR="00636F86">
        <w:rPr>
          <w:rFonts w:ascii="Times New Roman" w:eastAsia="Times New Roman" w:hAnsi="Times New Roman" w:cs="Times New Roman"/>
          <w:sz w:val="28"/>
          <w:szCs w:val="28"/>
          <w:lang w:val="ru-RU"/>
        </w:rPr>
        <w:t xml:space="preserve"> при оценке правомерности вмешательства в права заявителя, при непоследовательности правовых позиций ЕСПЧ.</w:t>
      </w:r>
    </w:p>
    <w:p w14:paraId="4957B034" w14:textId="68477ED4" w:rsidR="00E97CEC" w:rsidRDefault="00E97CEC" w:rsidP="00CE3723">
      <w:pPr>
        <w:pStyle w:val="Heading3"/>
        <w:spacing w:before="0" w:line="360" w:lineRule="auto"/>
        <w:ind w:firstLine="720"/>
        <w:jc w:val="both"/>
        <w:rPr>
          <w:rFonts w:ascii="Times New Roman" w:hAnsi="Times New Roman" w:cs="Times New Roman"/>
          <w:i/>
          <w:iCs/>
          <w:color w:val="auto"/>
          <w:sz w:val="28"/>
          <w:szCs w:val="28"/>
          <w:lang w:val="ru-RU"/>
        </w:rPr>
      </w:pPr>
      <w:bookmarkStart w:id="19" w:name="_Toc482265877"/>
      <w:r w:rsidRPr="00A17366">
        <w:rPr>
          <w:rFonts w:ascii="Times New Roman" w:hAnsi="Times New Roman" w:cs="Times New Roman"/>
          <w:i/>
          <w:iCs/>
          <w:color w:val="auto"/>
          <w:sz w:val="28"/>
          <w:szCs w:val="28"/>
          <w:lang w:val="ru-RU"/>
        </w:rPr>
        <w:t xml:space="preserve">Определение </w:t>
      </w:r>
      <w:bookmarkStart w:id="20" w:name="_GoBack"/>
      <w:bookmarkEnd w:id="20"/>
      <w:r w:rsidR="00A17366">
        <w:rPr>
          <w:rFonts w:ascii="Times New Roman" w:hAnsi="Times New Roman" w:cs="Times New Roman"/>
          <w:i/>
          <w:iCs/>
          <w:color w:val="auto"/>
          <w:sz w:val="28"/>
          <w:szCs w:val="28"/>
          <w:lang w:val="ru-RU"/>
        </w:rPr>
        <w:t>границ по</w:t>
      </w:r>
      <w:r w:rsidR="004151BE">
        <w:rPr>
          <w:rFonts w:ascii="Times New Roman" w:hAnsi="Times New Roman" w:cs="Times New Roman"/>
          <w:i/>
          <w:iCs/>
          <w:color w:val="auto"/>
          <w:sz w:val="28"/>
          <w:szCs w:val="28"/>
          <w:lang w:val="ru-RU"/>
        </w:rPr>
        <w:t>лномочий Суда: экстерриториальное применение Конвенции</w:t>
      </w:r>
      <w:bookmarkEnd w:id="19"/>
      <w:r w:rsidR="00A17366">
        <w:rPr>
          <w:rFonts w:ascii="Times New Roman" w:hAnsi="Times New Roman" w:cs="Times New Roman"/>
          <w:i/>
          <w:iCs/>
          <w:color w:val="auto"/>
          <w:sz w:val="28"/>
          <w:szCs w:val="28"/>
          <w:lang w:val="ru-RU"/>
        </w:rPr>
        <w:t xml:space="preserve"> </w:t>
      </w:r>
    </w:p>
    <w:p w14:paraId="747B77F6" w14:textId="36C36FFF" w:rsidR="003A614C" w:rsidRDefault="003A614C" w:rsidP="002720F7">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Одним из примеров определения Судом пределов своих полномочий является формирование практики ЕСПЧ, посвященной возможности экстерриториального применения Конвенции, т.е. возможности рассмотрения Судом вмешательств в права и</w:t>
      </w:r>
      <w:r w:rsidR="00214CA8">
        <w:rPr>
          <w:rFonts w:ascii="Times New Roman" w:eastAsia="Times New Roman" w:hAnsi="Times New Roman" w:cs="Times New Roman"/>
          <w:sz w:val="28"/>
          <w:szCs w:val="28"/>
          <w:lang w:val="ru-RU"/>
        </w:rPr>
        <w:t xml:space="preserve"> свободы заявителей, совершенных</w:t>
      </w:r>
      <w:r>
        <w:rPr>
          <w:rFonts w:ascii="Times New Roman" w:eastAsia="Times New Roman" w:hAnsi="Times New Roman" w:cs="Times New Roman"/>
          <w:sz w:val="28"/>
          <w:szCs w:val="28"/>
          <w:lang w:val="ru-RU"/>
        </w:rPr>
        <w:t xml:space="preserve"> за пределами территорий государств-ответчиков (в том числе вне территории </w:t>
      </w:r>
      <w:r w:rsidRPr="00D1783D">
        <w:rPr>
          <w:rFonts w:ascii="Times New Roman" w:eastAsia="Times New Roman" w:hAnsi="Times New Roman" w:cs="Times New Roman"/>
          <w:sz w:val="28"/>
          <w:szCs w:val="28"/>
          <w:lang w:val="ru-RU"/>
        </w:rPr>
        <w:t>Совета Европы</w:t>
      </w:r>
      <w:r>
        <w:rPr>
          <w:rFonts w:ascii="Times New Roman" w:eastAsia="Times New Roman" w:hAnsi="Times New Roman" w:cs="Times New Roman"/>
          <w:sz w:val="28"/>
          <w:szCs w:val="28"/>
          <w:lang w:val="ru-RU"/>
        </w:rPr>
        <w:t>).</w:t>
      </w:r>
    </w:p>
    <w:p w14:paraId="035153CE" w14:textId="3CB1826C" w:rsidR="003A011A" w:rsidRDefault="002720F7" w:rsidP="002720F7">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соответствии со ст. 1 Конвенции, государства-члены </w:t>
      </w:r>
      <w:r w:rsidRPr="00D1783D">
        <w:rPr>
          <w:rFonts w:ascii="Times New Roman" w:eastAsia="Times New Roman" w:hAnsi="Times New Roman" w:cs="Times New Roman"/>
          <w:sz w:val="28"/>
          <w:szCs w:val="28"/>
          <w:lang w:val="ru-RU"/>
        </w:rPr>
        <w:t>Совета Европы</w:t>
      </w:r>
      <w:r>
        <w:rPr>
          <w:rFonts w:ascii="Times New Roman" w:eastAsia="Times New Roman" w:hAnsi="Times New Roman" w:cs="Times New Roman"/>
          <w:sz w:val="28"/>
          <w:szCs w:val="28"/>
          <w:lang w:val="ru-RU"/>
        </w:rPr>
        <w:t xml:space="preserve"> (</w:t>
      </w:r>
      <w:r w:rsidRPr="002720F7">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lang w:val="ru-RU"/>
        </w:rPr>
        <w:t>ысокие Договаривающиеся Стороны) обязаны обеспечить права и свободы лицам, находящимся под их юрисдикцией.</w:t>
      </w:r>
      <w:r w:rsidR="003A011A">
        <w:rPr>
          <w:rFonts w:ascii="Times New Roman" w:eastAsia="Times New Roman" w:hAnsi="Times New Roman" w:cs="Times New Roman"/>
          <w:sz w:val="28"/>
          <w:szCs w:val="28"/>
          <w:lang w:val="ru-RU"/>
        </w:rPr>
        <w:t xml:space="preserve"> </w:t>
      </w:r>
      <w:r w:rsidR="003A614C">
        <w:rPr>
          <w:rFonts w:ascii="Times New Roman" w:eastAsia="Times New Roman" w:hAnsi="Times New Roman" w:cs="Times New Roman"/>
          <w:sz w:val="28"/>
          <w:szCs w:val="28"/>
          <w:lang w:val="ru-RU"/>
        </w:rPr>
        <w:t xml:space="preserve">При применении указанной статьи </w:t>
      </w:r>
      <w:r w:rsidR="008A5FF1">
        <w:rPr>
          <w:rFonts w:ascii="Times New Roman" w:eastAsia="Times New Roman" w:hAnsi="Times New Roman" w:cs="Times New Roman"/>
          <w:sz w:val="28"/>
          <w:szCs w:val="28"/>
          <w:lang w:val="ru-RU"/>
        </w:rPr>
        <w:t xml:space="preserve">в </w:t>
      </w:r>
      <w:r w:rsidR="008A5FF1">
        <w:rPr>
          <w:rFonts w:ascii="Times New Roman" w:eastAsia="Times New Roman" w:hAnsi="Times New Roman" w:cs="Times New Roman"/>
          <w:sz w:val="28"/>
          <w:szCs w:val="28"/>
          <w:lang w:val="ru-RU"/>
        </w:rPr>
        <w:lastRenderedPageBreak/>
        <w:t>практике Суда понятие «юрисдикция» выступила «камнем преткновения»</w:t>
      </w:r>
      <w:r w:rsidR="005B229E" w:rsidRPr="005B229E">
        <w:rPr>
          <w:rStyle w:val="FootnoteReference"/>
          <w:rFonts w:ascii="Times New Roman" w:eastAsia="Times New Roman" w:hAnsi="Times New Roman" w:cs="Times New Roman"/>
          <w:sz w:val="28"/>
          <w:szCs w:val="28"/>
          <w:lang w:val="ru-RU"/>
        </w:rPr>
        <w:t xml:space="preserve"> </w:t>
      </w:r>
      <w:r w:rsidR="005B229E">
        <w:rPr>
          <w:rStyle w:val="FootnoteReference"/>
          <w:rFonts w:ascii="Times New Roman" w:eastAsia="Times New Roman" w:hAnsi="Times New Roman" w:cs="Times New Roman"/>
          <w:sz w:val="28"/>
          <w:szCs w:val="28"/>
          <w:lang w:val="ru-RU"/>
        </w:rPr>
        <w:footnoteReference w:id="157"/>
      </w:r>
      <w:r w:rsidR="003A614C">
        <w:rPr>
          <w:rFonts w:ascii="Times New Roman" w:eastAsia="Times New Roman" w:hAnsi="Times New Roman" w:cs="Times New Roman"/>
          <w:sz w:val="28"/>
          <w:szCs w:val="28"/>
          <w:lang w:val="ru-RU"/>
        </w:rPr>
        <w:t xml:space="preserve"> и положения статьи были значительным образом допо</w:t>
      </w:r>
      <w:r w:rsidR="00D1499D">
        <w:rPr>
          <w:rFonts w:ascii="Times New Roman" w:eastAsia="Times New Roman" w:hAnsi="Times New Roman" w:cs="Times New Roman"/>
          <w:sz w:val="28"/>
          <w:szCs w:val="28"/>
          <w:lang w:val="ru-RU"/>
        </w:rPr>
        <w:t>лнены правовыми позициями Суда.</w:t>
      </w:r>
    </w:p>
    <w:p w14:paraId="5D9B6166" w14:textId="6B52EF39" w:rsidR="004151BE" w:rsidRPr="00801A5E" w:rsidRDefault="00CC170D" w:rsidP="00541D40">
      <w:pPr>
        <w:pStyle w:val="1"/>
        <w:spacing w:line="360" w:lineRule="auto"/>
        <w:ind w:firstLine="709"/>
        <w:jc w:val="both"/>
        <w:rPr>
          <w:rFonts w:ascii="Times New Roman" w:eastAsia="Times New Roman" w:hAnsi="Times New Roman" w:cs="Times New Roman"/>
          <w:sz w:val="28"/>
          <w:szCs w:val="28"/>
          <w:lang w:val="ru-RU"/>
        </w:rPr>
      </w:pPr>
      <w:r w:rsidRPr="00022F40">
        <w:rPr>
          <w:rFonts w:ascii="Times New Roman" w:eastAsia="Times New Roman" w:hAnsi="Times New Roman" w:cs="Times New Roman"/>
          <w:sz w:val="28"/>
          <w:szCs w:val="28"/>
          <w:lang w:val="ru-RU"/>
        </w:rPr>
        <w:t>Одним из первых решений</w:t>
      </w:r>
      <w:r w:rsidR="00F861AF" w:rsidRPr="00022F40">
        <w:rPr>
          <w:rStyle w:val="FootnoteReference"/>
          <w:rFonts w:ascii="Times New Roman" w:eastAsia="Times New Roman" w:hAnsi="Times New Roman" w:cs="Times New Roman"/>
          <w:sz w:val="28"/>
          <w:szCs w:val="28"/>
          <w:lang w:val="ru-RU"/>
        </w:rPr>
        <w:footnoteReference w:id="158"/>
      </w:r>
      <w:r w:rsidR="00D1499D" w:rsidRPr="00022F40">
        <w:rPr>
          <w:rFonts w:ascii="Times New Roman" w:eastAsia="Times New Roman" w:hAnsi="Times New Roman" w:cs="Times New Roman"/>
          <w:sz w:val="28"/>
          <w:szCs w:val="28"/>
          <w:lang w:val="ru-RU"/>
        </w:rPr>
        <w:t>, в котором ЕСПЧ признал допустимость экстерриториальной юрисдикции</w:t>
      </w:r>
      <w:r w:rsidRPr="00022F40">
        <w:rPr>
          <w:rFonts w:ascii="Times New Roman" w:eastAsia="Times New Roman" w:hAnsi="Times New Roman" w:cs="Times New Roman"/>
          <w:sz w:val="28"/>
          <w:szCs w:val="28"/>
          <w:lang w:val="ru-RU"/>
        </w:rPr>
        <w:t>,</w:t>
      </w:r>
      <w:r w:rsidR="00D1499D" w:rsidRPr="00022F40">
        <w:rPr>
          <w:rFonts w:ascii="Times New Roman" w:eastAsia="Times New Roman" w:hAnsi="Times New Roman" w:cs="Times New Roman"/>
          <w:sz w:val="28"/>
          <w:szCs w:val="28"/>
          <w:lang w:val="ru-RU"/>
        </w:rPr>
        <w:t xml:space="preserve"> </w:t>
      </w:r>
      <w:r w:rsidR="00C00746" w:rsidRPr="00022F40">
        <w:rPr>
          <w:rFonts w:ascii="Times New Roman" w:eastAsia="Times New Roman" w:hAnsi="Times New Roman" w:cs="Times New Roman"/>
          <w:sz w:val="28"/>
          <w:szCs w:val="28"/>
          <w:lang w:val="ru-RU"/>
        </w:rPr>
        <w:t>является решение по делу «</w:t>
      </w:r>
      <w:proofErr w:type="spellStart"/>
      <w:r w:rsidR="00C00746" w:rsidRPr="00022F40">
        <w:rPr>
          <w:rFonts w:ascii="Times New Roman" w:eastAsia="Times New Roman" w:hAnsi="Times New Roman" w:cs="Times New Roman"/>
          <w:sz w:val="28"/>
          <w:szCs w:val="28"/>
          <w:lang w:val="ru-RU"/>
        </w:rPr>
        <w:t>Луизиду</w:t>
      </w:r>
      <w:proofErr w:type="spellEnd"/>
      <w:r w:rsidR="00C00746" w:rsidRPr="00022F40">
        <w:rPr>
          <w:rFonts w:ascii="Times New Roman" w:eastAsia="Times New Roman" w:hAnsi="Times New Roman" w:cs="Times New Roman"/>
          <w:sz w:val="28"/>
          <w:szCs w:val="28"/>
          <w:lang w:val="ru-RU"/>
        </w:rPr>
        <w:t xml:space="preserve"> против Турции», в котором Суд признал Турцию ответственной за нарушение прав</w:t>
      </w:r>
      <w:r w:rsidR="00545853" w:rsidRPr="00022F40">
        <w:rPr>
          <w:rFonts w:ascii="Times New Roman" w:eastAsia="Times New Roman" w:hAnsi="Times New Roman" w:cs="Times New Roman"/>
          <w:sz w:val="28"/>
          <w:szCs w:val="28"/>
          <w:lang w:val="ru-RU"/>
        </w:rPr>
        <w:t xml:space="preserve">а собственности на территории Северного Кипра, оккупированной войсками Турции. </w:t>
      </w:r>
      <w:r w:rsidRPr="00022F40">
        <w:rPr>
          <w:rFonts w:ascii="Times New Roman" w:eastAsia="Times New Roman" w:hAnsi="Times New Roman" w:cs="Times New Roman"/>
          <w:sz w:val="28"/>
          <w:szCs w:val="28"/>
          <w:lang w:val="ru-RU"/>
        </w:rPr>
        <w:t>ЕСПЧ использовал телеологический аргумент, отметив, что «принимая во внимание объект и цель Конвенции, Договаривающаяся Сторона может нести ответственность, когда в результате военных действий – законных или нет – она фактически осуществляет контроль над районом, расположенным за пределами ее национальной территории. Обязательство обеспечивать в таком регионе соблюдение прав и свобод, гарантированных Конвенцией, проистекает из факта этого контроля, независимо от того, осуществляется ли он напрямую, посредством вооруженных государственных сил или через подчиненную местную администрацию»</w:t>
      </w:r>
      <w:r w:rsidRPr="00022F40">
        <w:rPr>
          <w:rStyle w:val="FootnoteReference"/>
          <w:rFonts w:ascii="Times New Roman" w:eastAsia="Times New Roman" w:hAnsi="Times New Roman" w:cs="Times New Roman"/>
          <w:sz w:val="28"/>
          <w:szCs w:val="28"/>
          <w:lang w:val="ru-RU"/>
        </w:rPr>
        <w:footnoteReference w:id="159"/>
      </w:r>
      <w:r w:rsidRPr="00022F40">
        <w:rPr>
          <w:rFonts w:ascii="Times New Roman" w:eastAsia="Times New Roman" w:hAnsi="Times New Roman" w:cs="Times New Roman"/>
          <w:sz w:val="28"/>
          <w:szCs w:val="28"/>
          <w:lang w:val="ru-RU"/>
        </w:rPr>
        <w:t>.</w:t>
      </w:r>
      <w:r w:rsidR="006B0218" w:rsidRPr="00022F40">
        <w:rPr>
          <w:rFonts w:ascii="Times New Roman" w:eastAsia="Times New Roman" w:hAnsi="Times New Roman" w:cs="Times New Roman"/>
          <w:sz w:val="28"/>
          <w:szCs w:val="28"/>
          <w:lang w:val="ru-RU"/>
        </w:rPr>
        <w:t xml:space="preserve"> </w:t>
      </w:r>
    </w:p>
    <w:p w14:paraId="5E514B31" w14:textId="6C8356CC" w:rsidR="00A22CE2" w:rsidRPr="00022F40" w:rsidRDefault="00541D40" w:rsidP="00590945">
      <w:pPr>
        <w:pStyle w:val="1"/>
        <w:spacing w:line="360" w:lineRule="auto"/>
        <w:ind w:firstLine="709"/>
        <w:jc w:val="both"/>
        <w:rPr>
          <w:rFonts w:ascii="Times New Roman" w:eastAsia="Times New Roman" w:hAnsi="Times New Roman" w:cs="Times New Roman"/>
          <w:sz w:val="28"/>
          <w:szCs w:val="28"/>
          <w:lang w:val="ru-RU"/>
        </w:rPr>
      </w:pPr>
      <w:r w:rsidRPr="00022F40">
        <w:rPr>
          <w:rFonts w:ascii="Times New Roman" w:eastAsia="Times New Roman" w:hAnsi="Times New Roman" w:cs="Times New Roman"/>
          <w:sz w:val="28"/>
          <w:szCs w:val="28"/>
          <w:lang w:val="ru-RU"/>
        </w:rPr>
        <w:t>В деле «</w:t>
      </w:r>
      <w:proofErr w:type="spellStart"/>
      <w:r w:rsidRPr="00022F40">
        <w:rPr>
          <w:rFonts w:ascii="Times New Roman" w:eastAsia="Times New Roman" w:hAnsi="Times New Roman" w:cs="Times New Roman"/>
          <w:sz w:val="28"/>
          <w:szCs w:val="28"/>
          <w:lang w:val="ru-RU"/>
        </w:rPr>
        <w:t>Банкович</w:t>
      </w:r>
      <w:proofErr w:type="spellEnd"/>
      <w:r w:rsidRPr="00022F40">
        <w:rPr>
          <w:rFonts w:ascii="Times New Roman" w:eastAsia="Times New Roman" w:hAnsi="Times New Roman" w:cs="Times New Roman"/>
          <w:sz w:val="28"/>
          <w:szCs w:val="28"/>
          <w:lang w:val="ru-RU"/>
        </w:rPr>
        <w:t xml:space="preserve"> </w:t>
      </w:r>
      <w:r w:rsidR="00BE2AA6" w:rsidRPr="00022F40">
        <w:rPr>
          <w:rFonts w:ascii="Times New Roman" w:eastAsia="Times New Roman" w:hAnsi="Times New Roman" w:cs="Times New Roman"/>
          <w:sz w:val="28"/>
          <w:szCs w:val="28"/>
          <w:lang w:val="ru-RU"/>
        </w:rPr>
        <w:t xml:space="preserve">и другие </w:t>
      </w:r>
      <w:r w:rsidRPr="00022F40">
        <w:rPr>
          <w:rFonts w:ascii="Times New Roman" w:eastAsia="Times New Roman" w:hAnsi="Times New Roman" w:cs="Times New Roman"/>
          <w:sz w:val="28"/>
          <w:szCs w:val="28"/>
          <w:lang w:val="ru-RU"/>
        </w:rPr>
        <w:t>против Бельгии»</w:t>
      </w:r>
      <w:r w:rsidR="00A22CE2" w:rsidRPr="00022F40">
        <w:rPr>
          <w:rFonts w:ascii="Times New Roman" w:hAnsi="Times New Roman" w:cs="Times New Roman"/>
          <w:sz w:val="28"/>
          <w:szCs w:val="28"/>
          <w:vertAlign w:val="superscript"/>
        </w:rPr>
        <w:footnoteReference w:id="160"/>
      </w:r>
      <w:r w:rsidRPr="00022F40">
        <w:rPr>
          <w:rFonts w:ascii="Times New Roman" w:eastAsia="Times New Roman" w:hAnsi="Times New Roman" w:cs="Times New Roman"/>
          <w:sz w:val="28"/>
          <w:szCs w:val="28"/>
          <w:lang w:val="ru-RU"/>
        </w:rPr>
        <w:t xml:space="preserve"> </w:t>
      </w:r>
      <w:r w:rsidR="00A22CE2" w:rsidRPr="00022F40">
        <w:rPr>
          <w:rFonts w:ascii="Times New Roman" w:eastAsia="Times New Roman" w:hAnsi="Times New Roman" w:cs="Times New Roman"/>
          <w:sz w:val="28"/>
          <w:szCs w:val="28"/>
          <w:lang w:val="ru-RU"/>
        </w:rPr>
        <w:t xml:space="preserve">ЕСПЧ формулирует в качестве общего правила территориальное понятие юрисдикции, </w:t>
      </w:r>
      <w:r w:rsidR="00590945" w:rsidRPr="00022F40">
        <w:rPr>
          <w:rFonts w:ascii="Times New Roman" w:eastAsia="Times New Roman" w:hAnsi="Times New Roman" w:cs="Times New Roman"/>
          <w:sz w:val="28"/>
          <w:szCs w:val="28"/>
          <w:lang w:val="ru-RU"/>
        </w:rPr>
        <w:t>в то время как признание осуществления экстерриториальной юрисдикции являе</w:t>
      </w:r>
      <w:r w:rsidR="00214CA8" w:rsidRPr="00022F40">
        <w:rPr>
          <w:rFonts w:ascii="Times New Roman" w:eastAsia="Times New Roman" w:hAnsi="Times New Roman" w:cs="Times New Roman"/>
          <w:sz w:val="28"/>
          <w:szCs w:val="28"/>
          <w:lang w:val="ru-RU"/>
        </w:rPr>
        <w:t>тся исключительным и допускается</w:t>
      </w:r>
      <w:r w:rsidR="00590945" w:rsidRPr="00022F40">
        <w:rPr>
          <w:rFonts w:ascii="Times New Roman" w:eastAsia="Times New Roman" w:hAnsi="Times New Roman" w:cs="Times New Roman"/>
          <w:sz w:val="28"/>
          <w:szCs w:val="28"/>
          <w:lang w:val="ru-RU"/>
        </w:rPr>
        <w:t xml:space="preserve"> при осуществлении государством-ответчиком эффективного контроля над соответствующей территорией и ее жителями за рубежом, т.е. осуществление в результате военной оккупации или путем согласия, при</w:t>
      </w:r>
      <w:r w:rsidR="004D6727" w:rsidRPr="00022F40">
        <w:rPr>
          <w:rFonts w:ascii="Times New Roman" w:eastAsia="Times New Roman" w:hAnsi="Times New Roman" w:cs="Times New Roman"/>
          <w:sz w:val="28"/>
          <w:szCs w:val="28"/>
          <w:lang w:val="ru-RU"/>
        </w:rPr>
        <w:t>глашения, молчаливого согласия п</w:t>
      </w:r>
      <w:r w:rsidR="00590945" w:rsidRPr="00022F40">
        <w:rPr>
          <w:rFonts w:ascii="Times New Roman" w:eastAsia="Times New Roman" w:hAnsi="Times New Roman" w:cs="Times New Roman"/>
          <w:sz w:val="28"/>
          <w:szCs w:val="28"/>
          <w:lang w:val="ru-RU"/>
        </w:rPr>
        <w:t xml:space="preserve">равительства такой территории публичных </w:t>
      </w:r>
      <w:r w:rsidR="00590945" w:rsidRPr="00022F40">
        <w:rPr>
          <w:rFonts w:ascii="Times New Roman" w:eastAsia="Times New Roman" w:hAnsi="Times New Roman" w:cs="Times New Roman"/>
          <w:sz w:val="28"/>
          <w:szCs w:val="28"/>
          <w:lang w:val="ru-RU"/>
        </w:rPr>
        <w:lastRenderedPageBreak/>
        <w:t>полномочий, которые, как правило, осуществляются правительством</w:t>
      </w:r>
      <w:r w:rsidR="00A15BDC" w:rsidRPr="00022F40">
        <w:rPr>
          <w:rStyle w:val="FootnoteReference"/>
          <w:rFonts w:ascii="Times New Roman" w:eastAsia="Times New Roman" w:hAnsi="Times New Roman" w:cs="Times New Roman"/>
          <w:sz w:val="28"/>
          <w:szCs w:val="28"/>
          <w:lang w:val="ru-RU"/>
        </w:rPr>
        <w:footnoteReference w:id="161"/>
      </w:r>
      <w:r w:rsidR="00A22CE2" w:rsidRPr="00022F40">
        <w:rPr>
          <w:rFonts w:ascii="Times New Roman" w:eastAsia="Times New Roman" w:hAnsi="Times New Roman" w:cs="Times New Roman"/>
          <w:sz w:val="28"/>
          <w:szCs w:val="28"/>
          <w:lang w:val="ru-RU"/>
        </w:rPr>
        <w:t>.</w:t>
      </w:r>
      <w:r w:rsidR="00BE2AA6" w:rsidRPr="00022F40">
        <w:rPr>
          <w:rFonts w:ascii="Times New Roman" w:eastAsia="Times New Roman" w:hAnsi="Times New Roman" w:cs="Times New Roman"/>
          <w:sz w:val="28"/>
          <w:szCs w:val="28"/>
          <w:lang w:val="ru-RU"/>
        </w:rPr>
        <w:t xml:space="preserve"> Суд не применил понятие экстерриториальной юрисдикции к бомбардировке силами НАТО </w:t>
      </w:r>
      <w:r w:rsidR="00C93376" w:rsidRPr="00022F40">
        <w:rPr>
          <w:rFonts w:ascii="Times New Roman" w:eastAsia="Times New Roman" w:hAnsi="Times New Roman" w:cs="Times New Roman"/>
          <w:sz w:val="28"/>
          <w:szCs w:val="28"/>
          <w:lang w:val="ru-RU"/>
        </w:rPr>
        <w:t>здания радиовещания, поскольку «Конвенция не предназначена для применения во всем мире, даже в отношении действий Договаривающихся Государств. Соответственно, желание избежать пробела или вакуума в защите прав человека применялось только тогда, когда рассматриваемая территория, если бы не особые обстоятельства, охватывалась бы Конвенцией»</w:t>
      </w:r>
      <w:r w:rsidR="00A94246" w:rsidRPr="00022F40">
        <w:rPr>
          <w:rStyle w:val="FootnoteReference"/>
          <w:rFonts w:ascii="Times New Roman" w:eastAsia="Times New Roman" w:hAnsi="Times New Roman" w:cs="Times New Roman"/>
          <w:sz w:val="28"/>
          <w:szCs w:val="28"/>
          <w:lang w:val="ru-RU"/>
        </w:rPr>
        <w:footnoteReference w:id="162"/>
      </w:r>
      <w:r w:rsidR="00C93376" w:rsidRPr="00022F40">
        <w:rPr>
          <w:rFonts w:ascii="Times New Roman" w:eastAsia="Times New Roman" w:hAnsi="Times New Roman" w:cs="Times New Roman"/>
          <w:sz w:val="28"/>
          <w:szCs w:val="28"/>
          <w:lang w:val="ru-RU"/>
        </w:rPr>
        <w:t>.</w:t>
      </w:r>
    </w:p>
    <w:p w14:paraId="0D4755D8" w14:textId="232DBF6E" w:rsidR="00E97CEC" w:rsidRPr="00976729" w:rsidRDefault="007D6995" w:rsidP="00B44A8F">
      <w:pPr>
        <w:pStyle w:val="1"/>
        <w:spacing w:line="360" w:lineRule="auto"/>
        <w:ind w:firstLine="709"/>
        <w:jc w:val="both"/>
        <w:rPr>
          <w:rFonts w:ascii="Times New Roman" w:eastAsia="Times New Roman" w:hAnsi="Times New Roman" w:cs="Times New Roman"/>
          <w:sz w:val="28"/>
          <w:szCs w:val="28"/>
          <w:lang w:val="ru-RU"/>
        </w:rPr>
      </w:pPr>
      <w:r w:rsidRPr="00022F40">
        <w:rPr>
          <w:rFonts w:ascii="Times New Roman" w:eastAsia="Times New Roman" w:hAnsi="Times New Roman" w:cs="Times New Roman"/>
          <w:sz w:val="28"/>
          <w:szCs w:val="28"/>
          <w:lang w:val="ru-RU"/>
        </w:rPr>
        <w:t>Однако, в деле «Аль-</w:t>
      </w:r>
      <w:proofErr w:type="spellStart"/>
      <w:r w:rsidRPr="00022F40">
        <w:rPr>
          <w:rFonts w:ascii="Times New Roman" w:eastAsia="Times New Roman" w:hAnsi="Times New Roman" w:cs="Times New Roman"/>
          <w:sz w:val="28"/>
          <w:szCs w:val="28"/>
          <w:lang w:val="ru-RU"/>
        </w:rPr>
        <w:t>Скейни</w:t>
      </w:r>
      <w:proofErr w:type="spellEnd"/>
      <w:r w:rsidRPr="00022F40">
        <w:rPr>
          <w:rFonts w:ascii="Times New Roman" w:eastAsia="Times New Roman" w:hAnsi="Times New Roman" w:cs="Times New Roman"/>
          <w:sz w:val="28"/>
          <w:szCs w:val="28"/>
          <w:lang w:val="ru-RU"/>
        </w:rPr>
        <w:t xml:space="preserve"> против Великобритании»</w:t>
      </w:r>
      <w:r w:rsidR="00810BD7" w:rsidRPr="00022F40">
        <w:rPr>
          <w:rFonts w:ascii="Times New Roman" w:eastAsia="Times New Roman" w:hAnsi="Times New Roman" w:cs="Times New Roman"/>
          <w:sz w:val="28"/>
          <w:szCs w:val="28"/>
          <w:lang w:val="ru-RU"/>
        </w:rPr>
        <w:t xml:space="preserve"> ЕС</w:t>
      </w:r>
      <w:r w:rsidR="004B1872" w:rsidRPr="00022F40">
        <w:rPr>
          <w:rFonts w:ascii="Times New Roman" w:eastAsia="Times New Roman" w:hAnsi="Times New Roman" w:cs="Times New Roman"/>
          <w:sz w:val="28"/>
          <w:szCs w:val="28"/>
          <w:lang w:val="ru-RU"/>
        </w:rPr>
        <w:t>ПЧ сослался</w:t>
      </w:r>
      <w:r w:rsidR="00810BD7" w:rsidRPr="00022F40">
        <w:rPr>
          <w:rFonts w:ascii="Times New Roman" w:eastAsia="Times New Roman" w:hAnsi="Times New Roman" w:cs="Times New Roman"/>
          <w:sz w:val="28"/>
          <w:szCs w:val="28"/>
          <w:lang w:val="ru-RU"/>
        </w:rPr>
        <w:t xml:space="preserve"> на предыдущую практику, установившую преимущественно территориальн</w:t>
      </w:r>
      <w:r w:rsidR="004B1872" w:rsidRPr="00022F40">
        <w:rPr>
          <w:rFonts w:ascii="Times New Roman" w:eastAsia="Times New Roman" w:hAnsi="Times New Roman" w:cs="Times New Roman"/>
          <w:sz w:val="28"/>
          <w:szCs w:val="28"/>
          <w:lang w:val="ru-RU"/>
        </w:rPr>
        <w:t>ый принцип применения Конвенции, но тем не менее признал применимость Конвенции к действиям Вел</w:t>
      </w:r>
      <w:r w:rsidR="00EA0A66" w:rsidRPr="00022F40">
        <w:rPr>
          <w:rFonts w:ascii="Times New Roman" w:eastAsia="Times New Roman" w:hAnsi="Times New Roman" w:cs="Times New Roman"/>
          <w:sz w:val="28"/>
          <w:szCs w:val="28"/>
          <w:lang w:val="ru-RU"/>
        </w:rPr>
        <w:t xml:space="preserve">икобритании на территории Ирака, поскольку Великобритания (совместно с Соединенными Штатами Америки) осуществляла некоторые публичные полномочия, обычно осуществляемые суверенным правительством, в частности, контроль над лицами, погибшими в ходе </w:t>
      </w:r>
      <w:r w:rsidR="007B6609" w:rsidRPr="00022F40">
        <w:rPr>
          <w:rFonts w:ascii="Times New Roman" w:eastAsia="Times New Roman" w:hAnsi="Times New Roman" w:cs="Times New Roman"/>
          <w:sz w:val="28"/>
          <w:szCs w:val="28"/>
          <w:lang w:val="ru-RU"/>
        </w:rPr>
        <w:t>операций по обеспечению безопасности (в деле рассматривалось вмешательство в право на жизнь указанных лиц)</w:t>
      </w:r>
      <w:r w:rsidR="007B6609" w:rsidRPr="00022F40">
        <w:rPr>
          <w:rStyle w:val="FootnoteReference"/>
          <w:rFonts w:ascii="Times New Roman" w:eastAsia="Times New Roman" w:hAnsi="Times New Roman" w:cs="Times New Roman"/>
          <w:sz w:val="28"/>
          <w:szCs w:val="28"/>
          <w:lang w:val="ru-RU"/>
        </w:rPr>
        <w:footnoteReference w:id="163"/>
      </w:r>
      <w:r w:rsidR="007B6609" w:rsidRPr="00022F40">
        <w:rPr>
          <w:rFonts w:ascii="Times New Roman" w:eastAsia="Times New Roman" w:hAnsi="Times New Roman" w:cs="Times New Roman"/>
          <w:sz w:val="28"/>
          <w:szCs w:val="28"/>
          <w:lang w:val="ru-RU"/>
        </w:rPr>
        <w:t>. Соответственно, «</w:t>
      </w:r>
      <w:proofErr w:type="spellStart"/>
      <w:r w:rsidR="007B6609" w:rsidRPr="00022F40">
        <w:rPr>
          <w:rFonts w:ascii="Times New Roman" w:eastAsia="Times New Roman" w:hAnsi="Times New Roman" w:cs="Times New Roman"/>
          <w:sz w:val="28"/>
          <w:szCs w:val="28"/>
          <w:lang w:val="ru-RU"/>
        </w:rPr>
        <w:t>юрисдикционная</w:t>
      </w:r>
      <w:proofErr w:type="spellEnd"/>
      <w:r w:rsidR="007B6609" w:rsidRPr="00022F40">
        <w:rPr>
          <w:rFonts w:ascii="Times New Roman" w:eastAsia="Times New Roman" w:hAnsi="Times New Roman" w:cs="Times New Roman"/>
          <w:sz w:val="28"/>
          <w:szCs w:val="28"/>
          <w:lang w:val="ru-RU"/>
        </w:rPr>
        <w:t xml:space="preserve"> связь» между погибшими и Великобританией была установлена</w:t>
      </w:r>
      <w:r w:rsidR="007B6609" w:rsidRPr="00022F40">
        <w:rPr>
          <w:rStyle w:val="FootnoteReference"/>
          <w:rFonts w:ascii="Times New Roman" w:eastAsia="Times New Roman" w:hAnsi="Times New Roman" w:cs="Times New Roman"/>
          <w:sz w:val="28"/>
          <w:szCs w:val="28"/>
          <w:lang w:val="ru-RU"/>
        </w:rPr>
        <w:footnoteReference w:id="164"/>
      </w:r>
      <w:r w:rsidR="007B6609" w:rsidRPr="00022F40">
        <w:rPr>
          <w:rFonts w:ascii="Times New Roman" w:eastAsia="Times New Roman" w:hAnsi="Times New Roman" w:cs="Times New Roman"/>
          <w:sz w:val="28"/>
          <w:szCs w:val="28"/>
          <w:lang w:val="ru-RU"/>
        </w:rPr>
        <w:t>.</w:t>
      </w:r>
      <w:r w:rsidR="0016469D" w:rsidRPr="00022F40">
        <w:rPr>
          <w:rFonts w:ascii="Times New Roman" w:eastAsia="Times New Roman" w:hAnsi="Times New Roman" w:cs="Times New Roman"/>
          <w:sz w:val="28"/>
          <w:szCs w:val="28"/>
          <w:lang w:val="ru-RU"/>
        </w:rPr>
        <w:t xml:space="preserve"> Таким образом, Суд признал, что Конвенция применяется в том числе к действиям Договаривающихся Сторон</w:t>
      </w:r>
      <w:r w:rsidR="0016469D" w:rsidRPr="0075360E">
        <w:rPr>
          <w:rFonts w:ascii="Times New Roman" w:eastAsia="Times New Roman" w:hAnsi="Times New Roman" w:cs="Times New Roman"/>
          <w:sz w:val="28"/>
          <w:szCs w:val="28"/>
          <w:lang w:val="ru-RU"/>
        </w:rPr>
        <w:t xml:space="preserve"> </w:t>
      </w:r>
      <w:r w:rsidR="00B44A8F" w:rsidRPr="0075360E">
        <w:rPr>
          <w:rFonts w:ascii="Times New Roman" w:eastAsia="Times New Roman" w:hAnsi="Times New Roman" w:cs="Times New Roman"/>
          <w:sz w:val="28"/>
          <w:szCs w:val="28"/>
          <w:lang w:val="ru-RU"/>
        </w:rPr>
        <w:t>вне территории Совета Европы (при наличии соответствующих оснований).</w:t>
      </w:r>
      <w:r w:rsidR="0016469D">
        <w:rPr>
          <w:rFonts w:ascii="Times New Roman" w:eastAsia="Times New Roman" w:hAnsi="Times New Roman" w:cs="Times New Roman"/>
          <w:sz w:val="28"/>
          <w:szCs w:val="28"/>
          <w:lang w:val="ru-RU"/>
        </w:rPr>
        <w:t xml:space="preserve"> </w:t>
      </w:r>
    </w:p>
    <w:p w14:paraId="4B70BAD1" w14:textId="32AD4A6B" w:rsidR="005F0536" w:rsidRPr="00A17366" w:rsidRDefault="005F0536" w:rsidP="00473077">
      <w:pPr>
        <w:pStyle w:val="Heading3"/>
        <w:spacing w:before="0" w:line="360" w:lineRule="auto"/>
        <w:ind w:firstLine="720"/>
        <w:jc w:val="both"/>
        <w:rPr>
          <w:rFonts w:ascii="Times New Roman" w:hAnsi="Times New Roman" w:cs="Times New Roman"/>
          <w:i/>
          <w:iCs/>
          <w:color w:val="auto"/>
          <w:sz w:val="28"/>
          <w:szCs w:val="28"/>
          <w:lang w:val="ru-RU"/>
        </w:rPr>
      </w:pPr>
      <w:bookmarkStart w:id="21" w:name="_Toc482265878"/>
      <w:r w:rsidRPr="00A17366">
        <w:rPr>
          <w:rFonts w:ascii="Times New Roman" w:hAnsi="Times New Roman" w:cs="Times New Roman"/>
          <w:i/>
          <w:iCs/>
          <w:color w:val="auto"/>
          <w:sz w:val="28"/>
          <w:szCs w:val="28"/>
          <w:lang w:val="ru-RU"/>
        </w:rPr>
        <w:t xml:space="preserve">Выход за пределы нормативно установленных полномочий: </w:t>
      </w:r>
      <w:proofErr w:type="spellStart"/>
      <w:r w:rsidRPr="00A17366">
        <w:rPr>
          <w:rFonts w:ascii="Times New Roman" w:hAnsi="Times New Roman" w:cs="Times New Roman"/>
          <w:i/>
          <w:iCs/>
          <w:color w:val="auto"/>
          <w:sz w:val="28"/>
          <w:szCs w:val="28"/>
          <w:lang w:val="ru-RU"/>
        </w:rPr>
        <w:t>эволютивное</w:t>
      </w:r>
      <w:proofErr w:type="spellEnd"/>
      <w:r w:rsidRPr="00A17366">
        <w:rPr>
          <w:rFonts w:ascii="Times New Roman" w:hAnsi="Times New Roman" w:cs="Times New Roman"/>
          <w:i/>
          <w:iCs/>
          <w:color w:val="auto"/>
          <w:sz w:val="28"/>
          <w:szCs w:val="28"/>
          <w:lang w:val="ru-RU"/>
        </w:rPr>
        <w:t xml:space="preserve"> толкование</w:t>
      </w:r>
      <w:bookmarkEnd w:id="21"/>
      <w:r w:rsidR="00C02A09" w:rsidRPr="00A17366">
        <w:rPr>
          <w:rFonts w:ascii="Times New Roman" w:hAnsi="Times New Roman" w:cs="Times New Roman"/>
          <w:i/>
          <w:iCs/>
          <w:color w:val="auto"/>
          <w:sz w:val="28"/>
          <w:szCs w:val="28"/>
          <w:lang w:val="ru-RU"/>
        </w:rPr>
        <w:t xml:space="preserve"> </w:t>
      </w:r>
    </w:p>
    <w:p w14:paraId="53681A86" w14:textId="5420D3A6" w:rsidR="005F0536" w:rsidRDefault="007E6B52" w:rsidP="005F0536">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Компетенция Суда включает вопросы, касающиеся толкования и применения положений Конвенции</w:t>
      </w:r>
      <w:r>
        <w:rPr>
          <w:rStyle w:val="FootnoteReference"/>
          <w:rFonts w:ascii="Times New Roman" w:eastAsia="Times New Roman" w:hAnsi="Times New Roman" w:cs="Times New Roman"/>
          <w:sz w:val="28"/>
          <w:szCs w:val="28"/>
          <w:lang w:val="ru-RU"/>
        </w:rPr>
        <w:footnoteReference w:id="165"/>
      </w:r>
      <w:r>
        <w:rPr>
          <w:rFonts w:ascii="Times New Roman" w:eastAsia="Times New Roman" w:hAnsi="Times New Roman" w:cs="Times New Roman"/>
          <w:sz w:val="28"/>
          <w:szCs w:val="28"/>
          <w:lang w:val="ru-RU"/>
        </w:rPr>
        <w:t>.</w:t>
      </w:r>
      <w:r w:rsidR="001C120C">
        <w:rPr>
          <w:rFonts w:ascii="Times New Roman" w:eastAsia="Times New Roman" w:hAnsi="Times New Roman" w:cs="Times New Roman"/>
          <w:sz w:val="28"/>
          <w:szCs w:val="28"/>
          <w:lang w:val="ru-RU"/>
        </w:rPr>
        <w:t xml:space="preserve"> В то же время для ЕСПЧ характерно использование выработанного в практике суда </w:t>
      </w:r>
      <w:proofErr w:type="spellStart"/>
      <w:r w:rsidR="001C120C">
        <w:rPr>
          <w:rFonts w:ascii="Times New Roman" w:eastAsia="Times New Roman" w:hAnsi="Times New Roman" w:cs="Times New Roman"/>
          <w:sz w:val="28"/>
          <w:szCs w:val="28"/>
          <w:lang w:val="ru-RU"/>
        </w:rPr>
        <w:t>эволютивного</w:t>
      </w:r>
      <w:proofErr w:type="spellEnd"/>
      <w:r w:rsidR="001C120C">
        <w:rPr>
          <w:rFonts w:ascii="Times New Roman" w:eastAsia="Times New Roman" w:hAnsi="Times New Roman" w:cs="Times New Roman"/>
          <w:sz w:val="28"/>
          <w:szCs w:val="28"/>
          <w:lang w:val="ru-RU"/>
        </w:rPr>
        <w:t xml:space="preserve"> (эволюционного, динамического) толкования, в соответствии с которым положения текста </w:t>
      </w:r>
      <w:r w:rsidR="001C120C">
        <w:rPr>
          <w:rFonts w:ascii="Times New Roman" w:eastAsia="Times New Roman" w:hAnsi="Times New Roman" w:cs="Times New Roman"/>
          <w:sz w:val="28"/>
          <w:szCs w:val="28"/>
          <w:lang w:val="ru-RU"/>
        </w:rPr>
        <w:lastRenderedPageBreak/>
        <w:t>Конвенци</w:t>
      </w:r>
      <w:r w:rsidR="00890EA7">
        <w:rPr>
          <w:rFonts w:ascii="Times New Roman" w:eastAsia="Times New Roman" w:hAnsi="Times New Roman" w:cs="Times New Roman"/>
          <w:sz w:val="28"/>
          <w:szCs w:val="28"/>
          <w:lang w:val="ru-RU"/>
        </w:rPr>
        <w:t>и</w:t>
      </w:r>
      <w:r w:rsidR="001C120C">
        <w:rPr>
          <w:rFonts w:ascii="Times New Roman" w:eastAsia="Times New Roman" w:hAnsi="Times New Roman" w:cs="Times New Roman"/>
          <w:sz w:val="28"/>
          <w:szCs w:val="28"/>
          <w:lang w:val="ru-RU"/>
        </w:rPr>
        <w:t xml:space="preserve"> наделяются изменяющимся со временем значением, что позволяет адаптировать </w:t>
      </w:r>
      <w:r w:rsidR="00890EA7">
        <w:rPr>
          <w:rFonts w:ascii="Times New Roman" w:eastAsia="Times New Roman" w:hAnsi="Times New Roman" w:cs="Times New Roman"/>
          <w:sz w:val="28"/>
          <w:szCs w:val="28"/>
          <w:lang w:val="ru-RU"/>
        </w:rPr>
        <w:t>заложенные в нее нормы к современным социальным реалиям</w:t>
      </w:r>
      <w:r w:rsidR="00890EA7">
        <w:rPr>
          <w:rStyle w:val="FootnoteReference"/>
          <w:rFonts w:ascii="Times New Roman" w:eastAsia="Times New Roman" w:hAnsi="Times New Roman" w:cs="Times New Roman"/>
          <w:sz w:val="28"/>
          <w:szCs w:val="28"/>
          <w:lang w:val="ru-RU"/>
        </w:rPr>
        <w:footnoteReference w:id="166"/>
      </w:r>
      <w:r w:rsidR="00890EA7">
        <w:rPr>
          <w:rFonts w:ascii="Times New Roman" w:eastAsia="Times New Roman" w:hAnsi="Times New Roman" w:cs="Times New Roman"/>
          <w:sz w:val="28"/>
          <w:szCs w:val="28"/>
          <w:lang w:val="ru-RU"/>
        </w:rPr>
        <w:t>.</w:t>
      </w:r>
    </w:p>
    <w:p w14:paraId="632B04EF" w14:textId="6C6F9A32" w:rsidR="00001911" w:rsidRPr="005E346E" w:rsidRDefault="005E346E" w:rsidP="00D00BF2">
      <w:pPr>
        <w:pStyle w:val="1"/>
        <w:spacing w:line="360" w:lineRule="auto"/>
        <w:ind w:firstLine="709"/>
        <w:jc w:val="both"/>
        <w:rPr>
          <w:rFonts w:ascii="Times New Roman" w:eastAsia="Times New Roman" w:hAnsi="Times New Roman" w:cs="Times New Roman"/>
          <w:sz w:val="28"/>
          <w:szCs w:val="28"/>
          <w:lang w:val="ru-RU"/>
        </w:rPr>
      </w:pPr>
      <w:r w:rsidRPr="005E346E">
        <w:rPr>
          <w:rFonts w:ascii="Times New Roman" w:eastAsia="Times New Roman" w:hAnsi="Times New Roman" w:cs="Times New Roman"/>
          <w:sz w:val="28"/>
          <w:szCs w:val="28"/>
          <w:lang w:val="ru-RU"/>
        </w:rPr>
        <w:t xml:space="preserve">Применение </w:t>
      </w:r>
      <w:proofErr w:type="spellStart"/>
      <w:r w:rsidRPr="005E346E">
        <w:rPr>
          <w:rFonts w:ascii="Times New Roman" w:eastAsia="Times New Roman" w:hAnsi="Times New Roman" w:cs="Times New Roman"/>
          <w:sz w:val="28"/>
          <w:szCs w:val="28"/>
          <w:lang w:val="ru-RU"/>
        </w:rPr>
        <w:t>эволютивного</w:t>
      </w:r>
      <w:proofErr w:type="spellEnd"/>
      <w:r w:rsidRPr="005E346E">
        <w:rPr>
          <w:rFonts w:ascii="Times New Roman" w:eastAsia="Times New Roman" w:hAnsi="Times New Roman" w:cs="Times New Roman"/>
          <w:sz w:val="28"/>
          <w:szCs w:val="28"/>
          <w:lang w:val="ru-RU"/>
        </w:rPr>
        <w:t xml:space="preserve"> толкования свидетельствует о </w:t>
      </w:r>
      <w:r w:rsidRPr="005E346E">
        <w:rPr>
          <w:rFonts w:ascii="Times New Roman" w:eastAsia="Times New Roman" w:hAnsi="Times New Roman" w:cs="Times New Roman"/>
          <w:i/>
          <w:sz w:val="28"/>
          <w:szCs w:val="28"/>
          <w:lang w:val="en-US"/>
        </w:rPr>
        <w:t>de</w:t>
      </w:r>
      <w:r w:rsidRPr="00F14933">
        <w:rPr>
          <w:rFonts w:ascii="Times New Roman" w:eastAsia="Times New Roman" w:hAnsi="Times New Roman" w:cs="Times New Roman"/>
          <w:i/>
          <w:sz w:val="28"/>
          <w:szCs w:val="28"/>
          <w:lang w:val="ru-RU"/>
        </w:rPr>
        <w:t xml:space="preserve"> </w:t>
      </w:r>
      <w:r w:rsidRPr="005E346E">
        <w:rPr>
          <w:rFonts w:ascii="Times New Roman" w:eastAsia="Times New Roman" w:hAnsi="Times New Roman" w:cs="Times New Roman"/>
          <w:i/>
          <w:sz w:val="28"/>
          <w:szCs w:val="28"/>
          <w:lang w:val="en-US"/>
        </w:rPr>
        <w:t>facto</w:t>
      </w:r>
      <w:r w:rsidRPr="00F14933">
        <w:rPr>
          <w:rFonts w:ascii="Times New Roman" w:eastAsia="Times New Roman" w:hAnsi="Times New Roman" w:cs="Times New Roman"/>
          <w:sz w:val="28"/>
          <w:szCs w:val="28"/>
          <w:lang w:val="ru-RU"/>
        </w:rPr>
        <w:t xml:space="preserve"> </w:t>
      </w:r>
      <w:r w:rsidRPr="005E346E">
        <w:rPr>
          <w:rFonts w:ascii="Times New Roman" w:eastAsia="Times New Roman" w:hAnsi="Times New Roman" w:cs="Times New Roman"/>
          <w:sz w:val="28"/>
          <w:szCs w:val="28"/>
          <w:lang w:val="ru-RU"/>
        </w:rPr>
        <w:t>нормотворческих полномочиях Суда</w:t>
      </w:r>
      <w:r w:rsidR="00220312">
        <w:rPr>
          <w:rFonts w:ascii="Times New Roman" w:eastAsia="Times New Roman" w:hAnsi="Times New Roman" w:cs="Times New Roman"/>
          <w:sz w:val="28"/>
          <w:szCs w:val="28"/>
          <w:lang w:val="ru-RU"/>
        </w:rPr>
        <w:t xml:space="preserve">, что потенциально </w:t>
      </w:r>
      <w:r w:rsidR="00220312" w:rsidRPr="000E2024">
        <w:rPr>
          <w:rFonts w:ascii="Times New Roman" w:eastAsia="Times New Roman" w:hAnsi="Times New Roman" w:cs="Times New Roman"/>
          <w:sz w:val="28"/>
          <w:szCs w:val="28"/>
          <w:lang w:val="ru-RU"/>
        </w:rPr>
        <w:t>выходит за пределы полномочий ЕСПЧ, которыми его наделили государства-члены Совета Европы</w:t>
      </w:r>
      <w:r w:rsidRPr="000E2024">
        <w:rPr>
          <w:rStyle w:val="FootnoteReference"/>
          <w:rFonts w:ascii="Times New Roman" w:eastAsia="Times New Roman" w:hAnsi="Times New Roman" w:cs="Times New Roman"/>
          <w:sz w:val="28"/>
          <w:szCs w:val="28"/>
          <w:lang w:val="ru-RU"/>
        </w:rPr>
        <w:footnoteReference w:id="167"/>
      </w:r>
      <w:r w:rsidRPr="000E2024">
        <w:rPr>
          <w:rFonts w:ascii="Times New Roman" w:eastAsia="Times New Roman" w:hAnsi="Times New Roman" w:cs="Times New Roman"/>
          <w:sz w:val="28"/>
          <w:szCs w:val="28"/>
          <w:lang w:val="ru-RU"/>
        </w:rPr>
        <w:t>.</w:t>
      </w:r>
      <w:r w:rsidR="00890EA7" w:rsidRPr="000E2024">
        <w:rPr>
          <w:rFonts w:ascii="Times New Roman" w:eastAsia="Times New Roman" w:hAnsi="Times New Roman" w:cs="Times New Roman"/>
          <w:sz w:val="28"/>
          <w:szCs w:val="28"/>
          <w:lang w:val="ru-RU"/>
        </w:rPr>
        <w:t xml:space="preserve"> </w:t>
      </w:r>
      <w:r w:rsidR="00226313" w:rsidRPr="000E2024">
        <w:rPr>
          <w:rFonts w:ascii="Times New Roman" w:eastAsia="Times New Roman" w:hAnsi="Times New Roman" w:cs="Times New Roman"/>
          <w:sz w:val="28"/>
          <w:szCs w:val="28"/>
          <w:lang w:val="ru-RU"/>
        </w:rPr>
        <w:t xml:space="preserve">В связи с </w:t>
      </w:r>
      <w:r w:rsidR="00E125B7" w:rsidRPr="000E2024">
        <w:rPr>
          <w:rFonts w:ascii="Times New Roman" w:eastAsia="Times New Roman" w:hAnsi="Times New Roman" w:cs="Times New Roman"/>
          <w:sz w:val="28"/>
          <w:szCs w:val="28"/>
          <w:lang w:val="ru-RU"/>
        </w:rPr>
        <w:t xml:space="preserve">судебным </w:t>
      </w:r>
      <w:proofErr w:type="spellStart"/>
      <w:r w:rsidR="00E125B7" w:rsidRPr="000E2024">
        <w:rPr>
          <w:rFonts w:ascii="Times New Roman" w:eastAsia="Times New Roman" w:hAnsi="Times New Roman" w:cs="Times New Roman"/>
          <w:sz w:val="28"/>
          <w:szCs w:val="28"/>
          <w:lang w:val="ru-RU"/>
        </w:rPr>
        <w:t>активизмом</w:t>
      </w:r>
      <w:proofErr w:type="spellEnd"/>
      <w:r w:rsidR="00E125B7" w:rsidRPr="000E2024">
        <w:rPr>
          <w:rFonts w:ascii="Times New Roman" w:eastAsia="Times New Roman" w:hAnsi="Times New Roman" w:cs="Times New Roman"/>
          <w:sz w:val="28"/>
          <w:szCs w:val="28"/>
          <w:lang w:val="ru-RU"/>
        </w:rPr>
        <w:t xml:space="preserve"> со стороны Суда </w:t>
      </w:r>
      <w:proofErr w:type="spellStart"/>
      <w:r w:rsidR="00E125B7" w:rsidRPr="000E2024">
        <w:rPr>
          <w:rFonts w:ascii="Times New Roman" w:eastAsia="Times New Roman" w:hAnsi="Times New Roman" w:cs="Times New Roman"/>
          <w:sz w:val="28"/>
          <w:szCs w:val="28"/>
          <w:lang w:val="ru-RU"/>
        </w:rPr>
        <w:t>э</w:t>
      </w:r>
      <w:r w:rsidR="00226313" w:rsidRPr="000E2024">
        <w:rPr>
          <w:rFonts w:ascii="Times New Roman" w:eastAsia="Times New Roman" w:hAnsi="Times New Roman" w:cs="Times New Roman"/>
          <w:sz w:val="28"/>
          <w:szCs w:val="28"/>
          <w:lang w:val="ru-RU"/>
        </w:rPr>
        <w:t>волютивный</w:t>
      </w:r>
      <w:proofErr w:type="spellEnd"/>
      <w:r w:rsidR="00226313" w:rsidRPr="000E2024">
        <w:rPr>
          <w:rFonts w:ascii="Times New Roman" w:eastAsia="Times New Roman" w:hAnsi="Times New Roman" w:cs="Times New Roman"/>
          <w:sz w:val="28"/>
          <w:szCs w:val="28"/>
          <w:lang w:val="ru-RU"/>
        </w:rPr>
        <w:t xml:space="preserve"> подход сталкивается с </w:t>
      </w:r>
      <w:r w:rsidR="00E125B7" w:rsidRPr="000E2024">
        <w:rPr>
          <w:rFonts w:ascii="Times New Roman" w:eastAsia="Times New Roman" w:hAnsi="Times New Roman" w:cs="Times New Roman"/>
          <w:sz w:val="28"/>
          <w:szCs w:val="28"/>
          <w:lang w:val="ru-RU"/>
        </w:rPr>
        <w:t>критикой со стороны как судей ЕСПЧ</w:t>
      </w:r>
      <w:r w:rsidR="003469A0" w:rsidRPr="000E2024">
        <w:rPr>
          <w:rStyle w:val="FootnoteReference"/>
          <w:rFonts w:ascii="Times New Roman" w:eastAsia="Times New Roman" w:hAnsi="Times New Roman" w:cs="Times New Roman"/>
          <w:sz w:val="28"/>
          <w:szCs w:val="28"/>
          <w:lang w:val="ru-RU"/>
        </w:rPr>
        <w:footnoteReference w:id="168"/>
      </w:r>
      <w:r w:rsidR="00E125B7" w:rsidRPr="000E2024">
        <w:rPr>
          <w:rFonts w:ascii="Times New Roman" w:eastAsia="Times New Roman" w:hAnsi="Times New Roman" w:cs="Times New Roman"/>
          <w:sz w:val="28"/>
          <w:szCs w:val="28"/>
          <w:lang w:val="ru-RU"/>
        </w:rPr>
        <w:t>, так</w:t>
      </w:r>
      <w:r w:rsidR="00E125B7">
        <w:rPr>
          <w:rFonts w:ascii="Times New Roman" w:eastAsia="Times New Roman" w:hAnsi="Times New Roman" w:cs="Times New Roman"/>
          <w:sz w:val="28"/>
          <w:szCs w:val="28"/>
          <w:lang w:val="ru-RU"/>
        </w:rPr>
        <w:t xml:space="preserve"> и ученых</w:t>
      </w:r>
      <w:r w:rsidR="00D00BF2">
        <w:rPr>
          <w:rStyle w:val="FootnoteReference"/>
          <w:rFonts w:ascii="Times New Roman" w:eastAsia="Times New Roman" w:hAnsi="Times New Roman" w:cs="Times New Roman"/>
          <w:sz w:val="28"/>
          <w:szCs w:val="28"/>
          <w:lang w:val="ru-RU"/>
        </w:rPr>
        <w:footnoteReference w:id="169"/>
      </w:r>
      <w:r w:rsidR="00E125B7">
        <w:rPr>
          <w:rFonts w:ascii="Times New Roman" w:eastAsia="Times New Roman" w:hAnsi="Times New Roman" w:cs="Times New Roman"/>
          <w:sz w:val="28"/>
          <w:szCs w:val="28"/>
          <w:lang w:val="ru-RU"/>
        </w:rPr>
        <w:t xml:space="preserve"> за создание дополнительных</w:t>
      </w:r>
      <w:r w:rsidR="00D00BF2">
        <w:rPr>
          <w:rFonts w:ascii="Times New Roman" w:eastAsia="Times New Roman" w:hAnsi="Times New Roman" w:cs="Times New Roman"/>
          <w:sz w:val="28"/>
          <w:szCs w:val="28"/>
          <w:lang w:val="ru-RU"/>
        </w:rPr>
        <w:t xml:space="preserve"> обязательств</w:t>
      </w:r>
      <w:r w:rsidR="00D00BF2" w:rsidRPr="00D00BF2">
        <w:rPr>
          <w:rFonts w:ascii="Times New Roman" w:eastAsia="Times New Roman" w:hAnsi="Times New Roman" w:cs="Times New Roman"/>
          <w:sz w:val="28"/>
          <w:szCs w:val="28"/>
          <w:lang w:val="ru-RU"/>
        </w:rPr>
        <w:t xml:space="preserve"> </w:t>
      </w:r>
      <w:r w:rsidR="00D00BF2">
        <w:rPr>
          <w:rFonts w:ascii="Times New Roman" w:eastAsia="Times New Roman" w:hAnsi="Times New Roman" w:cs="Times New Roman"/>
          <w:sz w:val="28"/>
          <w:szCs w:val="28"/>
          <w:lang w:val="ru-RU"/>
        </w:rPr>
        <w:t>в области защиты прав и свобод человека и гражданина</w:t>
      </w:r>
      <w:r w:rsidR="00E125B7">
        <w:rPr>
          <w:rFonts w:ascii="Times New Roman" w:eastAsia="Times New Roman" w:hAnsi="Times New Roman" w:cs="Times New Roman"/>
          <w:sz w:val="28"/>
          <w:szCs w:val="28"/>
          <w:lang w:val="ru-RU"/>
        </w:rPr>
        <w:t>, эксплицитно не закрепленных в Конвенции</w:t>
      </w:r>
      <w:r w:rsidR="00E22182">
        <w:rPr>
          <w:rFonts w:ascii="Times New Roman" w:eastAsia="Times New Roman" w:hAnsi="Times New Roman" w:cs="Times New Roman"/>
          <w:sz w:val="28"/>
          <w:szCs w:val="28"/>
          <w:lang w:val="ru-RU"/>
        </w:rPr>
        <w:t xml:space="preserve"> и соответственно не получивших суверенное согласие </w:t>
      </w:r>
      <w:r w:rsidR="00E125B7" w:rsidRPr="00383363">
        <w:rPr>
          <w:rFonts w:ascii="Times New Roman" w:eastAsia="Times New Roman" w:hAnsi="Times New Roman" w:cs="Times New Roman"/>
          <w:sz w:val="28"/>
          <w:szCs w:val="28"/>
          <w:lang w:val="ru-RU"/>
        </w:rPr>
        <w:t>государств-членов Совета Европы.</w:t>
      </w:r>
    </w:p>
    <w:p w14:paraId="79D9C06E" w14:textId="31175682" w:rsidR="00A05259" w:rsidRDefault="006915D3" w:rsidP="00DB5EC3">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Представляется возможным соотнести использование </w:t>
      </w:r>
      <w:proofErr w:type="spellStart"/>
      <w:r>
        <w:rPr>
          <w:rFonts w:ascii="Times New Roman" w:eastAsia="Times New Roman" w:hAnsi="Times New Roman" w:cs="Times New Roman"/>
          <w:sz w:val="28"/>
          <w:szCs w:val="28"/>
          <w:lang w:val="ru-RU" w:eastAsia="ru-RU"/>
        </w:rPr>
        <w:t>эволютивного</w:t>
      </w:r>
      <w:proofErr w:type="spellEnd"/>
      <w:r>
        <w:rPr>
          <w:rFonts w:ascii="Times New Roman" w:eastAsia="Times New Roman" w:hAnsi="Times New Roman" w:cs="Times New Roman"/>
          <w:sz w:val="28"/>
          <w:szCs w:val="28"/>
          <w:lang w:val="ru-RU" w:eastAsia="ru-RU"/>
        </w:rPr>
        <w:t xml:space="preserve"> </w:t>
      </w:r>
      <w:r w:rsidR="00A05259">
        <w:rPr>
          <w:rFonts w:ascii="Times New Roman" w:eastAsia="Times New Roman" w:hAnsi="Times New Roman" w:cs="Times New Roman"/>
          <w:sz w:val="28"/>
          <w:szCs w:val="28"/>
          <w:lang w:val="ru-RU" w:eastAsia="ru-RU"/>
        </w:rPr>
        <w:t>толкования</w:t>
      </w:r>
      <w:r>
        <w:rPr>
          <w:rFonts w:ascii="Times New Roman" w:eastAsia="Times New Roman" w:hAnsi="Times New Roman" w:cs="Times New Roman"/>
          <w:sz w:val="28"/>
          <w:szCs w:val="28"/>
          <w:lang w:val="ru-RU" w:eastAsia="ru-RU"/>
        </w:rPr>
        <w:t xml:space="preserve"> с признаками реалистического стиля интерпретации в связи с тем, что использование данного подхода </w:t>
      </w:r>
      <w:r w:rsidR="00E6218A">
        <w:rPr>
          <w:rFonts w:ascii="Times New Roman" w:eastAsia="Times New Roman" w:hAnsi="Times New Roman" w:cs="Times New Roman"/>
          <w:sz w:val="28"/>
          <w:szCs w:val="28"/>
          <w:lang w:val="ru-RU" w:eastAsia="ru-RU"/>
        </w:rPr>
        <w:t xml:space="preserve">эксплицитно </w:t>
      </w:r>
      <w:r>
        <w:rPr>
          <w:rFonts w:ascii="Times New Roman" w:eastAsia="Times New Roman" w:hAnsi="Times New Roman" w:cs="Times New Roman"/>
          <w:sz w:val="28"/>
          <w:szCs w:val="28"/>
          <w:lang w:val="ru-RU" w:eastAsia="ru-RU"/>
        </w:rPr>
        <w:t xml:space="preserve">не предусмотрено </w:t>
      </w:r>
      <w:r w:rsidR="00A05259">
        <w:rPr>
          <w:rFonts w:ascii="Times New Roman" w:eastAsia="Times New Roman" w:hAnsi="Times New Roman" w:cs="Times New Roman"/>
          <w:sz w:val="28"/>
          <w:szCs w:val="28"/>
          <w:lang w:val="ru-RU" w:eastAsia="ru-RU"/>
        </w:rPr>
        <w:t>ни положениями Конвенции, ни положениями Венско</w:t>
      </w:r>
      <w:r w:rsidR="00EF6909">
        <w:rPr>
          <w:rFonts w:ascii="Times New Roman" w:eastAsia="Times New Roman" w:hAnsi="Times New Roman" w:cs="Times New Roman"/>
          <w:sz w:val="28"/>
          <w:szCs w:val="28"/>
          <w:lang w:val="ru-RU" w:eastAsia="ru-RU"/>
        </w:rPr>
        <w:t>й К</w:t>
      </w:r>
      <w:r w:rsidR="00A05259">
        <w:rPr>
          <w:rFonts w:ascii="Times New Roman" w:eastAsia="Times New Roman" w:hAnsi="Times New Roman" w:cs="Times New Roman"/>
          <w:sz w:val="28"/>
          <w:szCs w:val="28"/>
          <w:lang w:val="ru-RU" w:eastAsia="ru-RU"/>
        </w:rPr>
        <w:t xml:space="preserve">онвенции </w:t>
      </w:r>
      <w:r w:rsidR="001347C0">
        <w:rPr>
          <w:rFonts w:ascii="Times New Roman" w:eastAsia="Times New Roman" w:hAnsi="Times New Roman" w:cs="Times New Roman"/>
          <w:sz w:val="28"/>
          <w:szCs w:val="28"/>
          <w:lang w:val="ru-RU" w:eastAsia="ru-RU"/>
        </w:rPr>
        <w:t>(ст. 31</w:t>
      </w:r>
      <w:r w:rsidR="00EF6909">
        <w:rPr>
          <w:rFonts w:ascii="Times New Roman" w:eastAsia="Times New Roman" w:hAnsi="Times New Roman" w:cs="Times New Roman"/>
          <w:sz w:val="28"/>
          <w:szCs w:val="28"/>
          <w:lang w:val="ru-RU" w:eastAsia="ru-RU"/>
        </w:rPr>
        <w:t>–</w:t>
      </w:r>
      <w:r w:rsidR="001347C0">
        <w:rPr>
          <w:rFonts w:ascii="Times New Roman" w:eastAsia="Times New Roman" w:hAnsi="Times New Roman" w:cs="Times New Roman"/>
          <w:sz w:val="28"/>
          <w:szCs w:val="28"/>
          <w:lang w:val="ru-RU" w:eastAsia="ru-RU"/>
        </w:rPr>
        <w:t>33)</w:t>
      </w:r>
      <w:r w:rsidR="00383363">
        <w:rPr>
          <w:rStyle w:val="FootnoteReference"/>
          <w:rFonts w:ascii="Times New Roman" w:eastAsia="Times New Roman" w:hAnsi="Times New Roman" w:cs="Times New Roman"/>
          <w:sz w:val="28"/>
          <w:szCs w:val="28"/>
          <w:lang w:val="ru-RU" w:eastAsia="ru-RU"/>
        </w:rPr>
        <w:footnoteReference w:id="170"/>
      </w:r>
      <w:r w:rsidR="001347C0">
        <w:rPr>
          <w:rFonts w:ascii="Times New Roman" w:eastAsia="Times New Roman" w:hAnsi="Times New Roman" w:cs="Times New Roman"/>
          <w:sz w:val="28"/>
          <w:szCs w:val="28"/>
          <w:lang w:val="ru-RU" w:eastAsia="ru-RU"/>
        </w:rPr>
        <w:t>.</w:t>
      </w:r>
    </w:p>
    <w:p w14:paraId="1BD4C2EA" w14:textId="0D608C19" w:rsidR="00DB5EC3" w:rsidRDefault="0036419B" w:rsidP="00DB5EC3">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Как отмечено выше</w:t>
      </w:r>
      <w:r>
        <w:rPr>
          <w:rStyle w:val="FootnoteReference"/>
          <w:rFonts w:ascii="Times New Roman" w:eastAsia="Times New Roman" w:hAnsi="Times New Roman" w:cs="Times New Roman"/>
          <w:sz w:val="28"/>
          <w:szCs w:val="28"/>
          <w:lang w:val="ru-RU" w:eastAsia="ru-RU"/>
        </w:rPr>
        <w:footnoteReference w:id="171"/>
      </w:r>
      <w:r>
        <w:rPr>
          <w:rFonts w:ascii="Times New Roman" w:eastAsia="Times New Roman" w:hAnsi="Times New Roman" w:cs="Times New Roman"/>
          <w:sz w:val="28"/>
          <w:szCs w:val="28"/>
          <w:lang w:val="ru-RU" w:eastAsia="ru-RU"/>
        </w:rPr>
        <w:t xml:space="preserve">, в рамках </w:t>
      </w:r>
      <w:proofErr w:type="spellStart"/>
      <w:r>
        <w:rPr>
          <w:rFonts w:ascii="Times New Roman" w:eastAsia="Times New Roman" w:hAnsi="Times New Roman" w:cs="Times New Roman"/>
          <w:sz w:val="28"/>
          <w:szCs w:val="28"/>
          <w:lang w:val="ru-RU" w:eastAsia="ru-RU"/>
        </w:rPr>
        <w:t>прагма</w:t>
      </w:r>
      <w:proofErr w:type="spellEnd"/>
      <w:r>
        <w:rPr>
          <w:rFonts w:ascii="Times New Roman" w:eastAsia="Times New Roman" w:hAnsi="Times New Roman" w:cs="Times New Roman"/>
          <w:sz w:val="28"/>
          <w:szCs w:val="28"/>
          <w:lang w:val="ru-RU" w:eastAsia="ru-RU"/>
        </w:rPr>
        <w:t xml:space="preserve">-диалектического </w:t>
      </w:r>
      <w:r w:rsidR="000E2024">
        <w:rPr>
          <w:rFonts w:ascii="Times New Roman" w:eastAsia="Times New Roman" w:hAnsi="Times New Roman" w:cs="Times New Roman"/>
          <w:sz w:val="28"/>
          <w:szCs w:val="28"/>
          <w:lang w:val="ru-RU" w:eastAsia="ru-RU"/>
        </w:rPr>
        <w:t xml:space="preserve">подхода </w:t>
      </w:r>
      <w:proofErr w:type="spellStart"/>
      <w:r>
        <w:rPr>
          <w:rFonts w:ascii="Times New Roman" w:eastAsia="Times New Roman" w:hAnsi="Times New Roman" w:cs="Times New Roman"/>
          <w:sz w:val="28"/>
          <w:szCs w:val="28"/>
          <w:lang w:val="ru-RU" w:eastAsia="ru-RU"/>
        </w:rPr>
        <w:t>эволютивное</w:t>
      </w:r>
      <w:proofErr w:type="spellEnd"/>
      <w:r>
        <w:rPr>
          <w:rFonts w:ascii="Times New Roman" w:eastAsia="Times New Roman" w:hAnsi="Times New Roman" w:cs="Times New Roman"/>
          <w:sz w:val="28"/>
          <w:szCs w:val="28"/>
          <w:lang w:val="ru-RU" w:eastAsia="ru-RU"/>
        </w:rPr>
        <w:t xml:space="preserve"> толкование соотносимо с</w:t>
      </w:r>
      <w:r w:rsidR="00DB5EC3">
        <w:rPr>
          <w:rFonts w:ascii="Times New Roman" w:eastAsia="Times New Roman" w:hAnsi="Times New Roman" w:cs="Times New Roman"/>
          <w:sz w:val="28"/>
          <w:szCs w:val="28"/>
          <w:lang w:val="ru-RU" w:eastAsia="ru-RU"/>
        </w:rPr>
        <w:t xml:space="preserve"> телеологическим аргументом, поскольку его применимость обусловлена достижением целей, предусмотренных Конвенцией,</w:t>
      </w:r>
      <w:r w:rsidR="003B2EAB">
        <w:rPr>
          <w:rFonts w:ascii="Times New Roman" w:eastAsia="Times New Roman" w:hAnsi="Times New Roman" w:cs="Times New Roman"/>
          <w:sz w:val="28"/>
          <w:szCs w:val="28"/>
          <w:lang w:val="ru-RU" w:eastAsia="ru-RU"/>
        </w:rPr>
        <w:t xml:space="preserve"> –</w:t>
      </w:r>
      <w:r w:rsidR="00DB5EC3">
        <w:rPr>
          <w:rFonts w:ascii="Times New Roman" w:eastAsia="Times New Roman" w:hAnsi="Times New Roman" w:cs="Times New Roman"/>
          <w:sz w:val="28"/>
          <w:szCs w:val="28"/>
          <w:lang w:val="ru-RU" w:eastAsia="ru-RU"/>
        </w:rPr>
        <w:t xml:space="preserve"> гарантировать практичность и эффективность </w:t>
      </w:r>
      <w:r w:rsidR="009C6D9F">
        <w:rPr>
          <w:rFonts w:ascii="Times New Roman" w:eastAsia="Times New Roman" w:hAnsi="Times New Roman" w:cs="Times New Roman"/>
          <w:sz w:val="28"/>
          <w:szCs w:val="28"/>
          <w:lang w:val="ru-RU" w:eastAsia="ru-RU"/>
        </w:rPr>
        <w:t>закрепленных в</w:t>
      </w:r>
      <w:r w:rsidR="00DB5EC3">
        <w:rPr>
          <w:rFonts w:ascii="Times New Roman" w:eastAsia="Times New Roman" w:hAnsi="Times New Roman" w:cs="Times New Roman"/>
          <w:sz w:val="28"/>
          <w:szCs w:val="28"/>
          <w:lang w:val="ru-RU" w:eastAsia="ru-RU"/>
        </w:rPr>
        <w:t xml:space="preserve"> </w:t>
      </w:r>
      <w:r w:rsidR="009C6D9F">
        <w:rPr>
          <w:rFonts w:ascii="Times New Roman" w:eastAsia="Times New Roman" w:hAnsi="Times New Roman" w:cs="Times New Roman"/>
          <w:sz w:val="28"/>
          <w:szCs w:val="28"/>
          <w:lang w:val="ru-RU" w:eastAsia="ru-RU"/>
        </w:rPr>
        <w:t>Конвенции</w:t>
      </w:r>
      <w:r w:rsidR="00DB5EC3">
        <w:rPr>
          <w:rFonts w:ascii="Times New Roman" w:eastAsia="Times New Roman" w:hAnsi="Times New Roman" w:cs="Times New Roman"/>
          <w:sz w:val="28"/>
          <w:szCs w:val="28"/>
          <w:lang w:val="ru-RU" w:eastAsia="ru-RU"/>
        </w:rPr>
        <w:t xml:space="preserve"> прав и свобод. Исследователями </w:t>
      </w:r>
      <w:proofErr w:type="spellStart"/>
      <w:r w:rsidR="00DB5EC3">
        <w:rPr>
          <w:rFonts w:ascii="Times New Roman" w:eastAsia="Times New Roman" w:hAnsi="Times New Roman" w:cs="Times New Roman"/>
          <w:sz w:val="28"/>
          <w:szCs w:val="28"/>
          <w:lang w:val="ru-RU" w:eastAsia="ru-RU"/>
        </w:rPr>
        <w:t>эволютивного</w:t>
      </w:r>
      <w:proofErr w:type="spellEnd"/>
      <w:r w:rsidR="00DB5EC3">
        <w:rPr>
          <w:rFonts w:ascii="Times New Roman" w:eastAsia="Times New Roman" w:hAnsi="Times New Roman" w:cs="Times New Roman"/>
          <w:sz w:val="28"/>
          <w:szCs w:val="28"/>
          <w:lang w:val="ru-RU" w:eastAsia="ru-RU"/>
        </w:rPr>
        <w:t xml:space="preserve"> толкования также отмечается его связь с телеологическим толкованием</w:t>
      </w:r>
      <w:r w:rsidR="00F01274">
        <w:rPr>
          <w:rStyle w:val="FootnoteReference"/>
          <w:rFonts w:ascii="Times New Roman" w:eastAsia="Times New Roman" w:hAnsi="Times New Roman" w:cs="Times New Roman"/>
          <w:sz w:val="28"/>
          <w:szCs w:val="28"/>
          <w:lang w:val="ru-RU" w:eastAsia="ru-RU"/>
        </w:rPr>
        <w:footnoteReference w:id="172"/>
      </w:r>
      <w:r w:rsidR="00DB5EC3">
        <w:rPr>
          <w:rFonts w:ascii="Times New Roman" w:eastAsia="Times New Roman" w:hAnsi="Times New Roman" w:cs="Times New Roman"/>
          <w:sz w:val="28"/>
          <w:szCs w:val="28"/>
          <w:lang w:val="ru-RU" w:eastAsia="ru-RU"/>
        </w:rPr>
        <w:t>.</w:t>
      </w:r>
    </w:p>
    <w:p w14:paraId="29D45F32" w14:textId="2024DC95" w:rsidR="00424037" w:rsidRDefault="00424037" w:rsidP="00CC117E">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Впервые </w:t>
      </w:r>
      <w:proofErr w:type="spellStart"/>
      <w:r>
        <w:rPr>
          <w:rFonts w:ascii="Times New Roman" w:eastAsia="Times New Roman" w:hAnsi="Times New Roman" w:cs="Times New Roman"/>
          <w:sz w:val="28"/>
          <w:szCs w:val="28"/>
          <w:lang w:val="ru-RU" w:eastAsia="ru-RU"/>
        </w:rPr>
        <w:t>эволютивное</w:t>
      </w:r>
      <w:proofErr w:type="spellEnd"/>
      <w:r>
        <w:rPr>
          <w:rFonts w:ascii="Times New Roman" w:eastAsia="Times New Roman" w:hAnsi="Times New Roman" w:cs="Times New Roman"/>
          <w:sz w:val="28"/>
          <w:szCs w:val="28"/>
          <w:lang w:val="ru-RU" w:eastAsia="ru-RU"/>
        </w:rPr>
        <w:t xml:space="preserve"> толкование было применено Судом в деле «</w:t>
      </w:r>
      <w:proofErr w:type="spellStart"/>
      <w:r>
        <w:rPr>
          <w:rFonts w:ascii="Times New Roman" w:eastAsia="Times New Roman" w:hAnsi="Times New Roman" w:cs="Times New Roman"/>
          <w:sz w:val="28"/>
          <w:szCs w:val="28"/>
          <w:lang w:val="ru-RU" w:eastAsia="ru-RU"/>
        </w:rPr>
        <w:t>Тайрер</w:t>
      </w:r>
      <w:proofErr w:type="spellEnd"/>
      <w:r>
        <w:rPr>
          <w:rFonts w:ascii="Times New Roman" w:eastAsia="Times New Roman" w:hAnsi="Times New Roman" w:cs="Times New Roman"/>
          <w:sz w:val="28"/>
          <w:szCs w:val="28"/>
          <w:lang w:val="ru-RU" w:eastAsia="ru-RU"/>
        </w:rPr>
        <w:t xml:space="preserve"> против Соединенного Кор</w:t>
      </w:r>
      <w:r w:rsidR="00EE4920">
        <w:rPr>
          <w:rFonts w:ascii="Times New Roman" w:eastAsia="Times New Roman" w:hAnsi="Times New Roman" w:cs="Times New Roman"/>
          <w:sz w:val="28"/>
          <w:szCs w:val="28"/>
          <w:lang w:val="ru-RU" w:eastAsia="ru-RU"/>
        </w:rPr>
        <w:t xml:space="preserve">олевства». </w:t>
      </w:r>
      <w:r w:rsidR="005A65D5">
        <w:rPr>
          <w:rFonts w:ascii="Times New Roman" w:eastAsia="Times New Roman" w:hAnsi="Times New Roman" w:cs="Times New Roman"/>
          <w:sz w:val="28"/>
          <w:szCs w:val="28"/>
          <w:lang w:val="ru-RU" w:eastAsia="ru-RU"/>
        </w:rPr>
        <w:t xml:space="preserve">Суд рассматривал допустимость применения назначенных по решению суда телесных наказаний, что было распространено на момент принятия Конвенции, и пришел к выводу о том, что Конвенция представляет собой «живой инструмент», «который должен толковаться в свете событий настоящего дня», соответственно, ЕСПЧ подчиняется изменениям и общепризнанным стандартам в области </w:t>
      </w:r>
      <w:r w:rsidR="0069369F">
        <w:rPr>
          <w:rFonts w:ascii="Times New Roman" w:eastAsia="Times New Roman" w:hAnsi="Times New Roman" w:cs="Times New Roman"/>
          <w:sz w:val="28"/>
          <w:szCs w:val="28"/>
          <w:lang w:val="ru-RU" w:eastAsia="ru-RU"/>
        </w:rPr>
        <w:t>пенитенциарной</w:t>
      </w:r>
      <w:r w:rsidR="005A65D5">
        <w:rPr>
          <w:rFonts w:ascii="Times New Roman" w:eastAsia="Times New Roman" w:hAnsi="Times New Roman" w:cs="Times New Roman"/>
          <w:sz w:val="28"/>
          <w:szCs w:val="28"/>
          <w:lang w:val="ru-RU" w:eastAsia="ru-RU"/>
        </w:rPr>
        <w:t xml:space="preserve"> политики г</w:t>
      </w:r>
      <w:r w:rsidR="00747686">
        <w:rPr>
          <w:rFonts w:ascii="Times New Roman" w:eastAsia="Times New Roman" w:hAnsi="Times New Roman" w:cs="Times New Roman"/>
          <w:sz w:val="28"/>
          <w:szCs w:val="28"/>
          <w:lang w:val="ru-RU" w:eastAsia="ru-RU"/>
        </w:rPr>
        <w:t>осударств-</w:t>
      </w:r>
      <w:r w:rsidR="00747686" w:rsidRPr="00765DAF">
        <w:rPr>
          <w:rFonts w:ascii="Times New Roman" w:eastAsia="Times New Roman" w:hAnsi="Times New Roman" w:cs="Times New Roman"/>
          <w:sz w:val="28"/>
          <w:szCs w:val="28"/>
          <w:lang w:val="ru-RU" w:eastAsia="ru-RU"/>
        </w:rPr>
        <w:t>членов Совета Европы</w:t>
      </w:r>
      <w:r w:rsidR="005D480B" w:rsidRPr="00765DAF">
        <w:rPr>
          <w:rStyle w:val="FootnoteReference"/>
          <w:rFonts w:ascii="Times New Roman" w:eastAsia="Times New Roman" w:hAnsi="Times New Roman" w:cs="Times New Roman"/>
          <w:sz w:val="28"/>
          <w:szCs w:val="28"/>
          <w:lang w:val="ru-RU" w:eastAsia="ru-RU"/>
        </w:rPr>
        <w:footnoteReference w:id="173"/>
      </w:r>
      <w:r w:rsidR="005D480B" w:rsidRPr="00765DAF">
        <w:rPr>
          <w:rFonts w:ascii="Times New Roman" w:eastAsia="Times New Roman" w:hAnsi="Times New Roman" w:cs="Times New Roman"/>
          <w:sz w:val="28"/>
          <w:szCs w:val="28"/>
          <w:lang w:val="ru-RU" w:eastAsia="ru-RU"/>
        </w:rPr>
        <w:t>. Д</w:t>
      </w:r>
      <w:r w:rsidR="00747686" w:rsidRPr="00765DAF">
        <w:rPr>
          <w:rFonts w:ascii="Times New Roman" w:eastAsia="Times New Roman" w:hAnsi="Times New Roman" w:cs="Times New Roman"/>
          <w:sz w:val="28"/>
          <w:szCs w:val="28"/>
          <w:lang w:val="ru-RU" w:eastAsia="ru-RU"/>
        </w:rPr>
        <w:t>анный аргумент был использован при принятии решения о том, что телесные</w:t>
      </w:r>
      <w:r w:rsidR="00747686">
        <w:rPr>
          <w:rFonts w:ascii="Times New Roman" w:eastAsia="Times New Roman" w:hAnsi="Times New Roman" w:cs="Times New Roman"/>
          <w:sz w:val="28"/>
          <w:szCs w:val="28"/>
          <w:lang w:val="ru-RU" w:eastAsia="ru-RU"/>
        </w:rPr>
        <w:t xml:space="preserve"> наказания представляют собой наказание, унижающее человеческое достоинство, что запрещено</w:t>
      </w:r>
      <w:r w:rsidR="00291F1D">
        <w:rPr>
          <w:rFonts w:ascii="Times New Roman" w:eastAsia="Times New Roman" w:hAnsi="Times New Roman" w:cs="Times New Roman"/>
          <w:sz w:val="28"/>
          <w:szCs w:val="28"/>
          <w:lang w:val="ru-RU" w:eastAsia="ru-RU"/>
        </w:rPr>
        <w:t xml:space="preserve"> ст. 3 Конвенции.</w:t>
      </w:r>
    </w:p>
    <w:p w14:paraId="261841EE" w14:textId="2D15B08F" w:rsidR="00F86C10" w:rsidRDefault="00291F1D" w:rsidP="00CC117E">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дальнейшем</w:t>
      </w:r>
      <w:r w:rsidR="00AF493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доктрина «живого инструмента» неоднократно </w:t>
      </w:r>
      <w:r w:rsidR="00E863DA">
        <w:rPr>
          <w:rFonts w:ascii="Times New Roman" w:eastAsia="Times New Roman" w:hAnsi="Times New Roman" w:cs="Times New Roman"/>
          <w:sz w:val="28"/>
          <w:szCs w:val="28"/>
          <w:lang w:val="ru-RU" w:eastAsia="ru-RU"/>
        </w:rPr>
        <w:t>применялась</w:t>
      </w:r>
      <w:r>
        <w:rPr>
          <w:rFonts w:ascii="Times New Roman" w:eastAsia="Times New Roman" w:hAnsi="Times New Roman" w:cs="Times New Roman"/>
          <w:sz w:val="28"/>
          <w:szCs w:val="28"/>
          <w:lang w:val="ru-RU" w:eastAsia="ru-RU"/>
        </w:rPr>
        <w:t xml:space="preserve"> в практике Суда</w:t>
      </w:r>
      <w:r w:rsidR="00E863DA">
        <w:rPr>
          <w:rStyle w:val="FootnoteReference"/>
          <w:rFonts w:ascii="Times New Roman" w:eastAsia="Times New Roman" w:hAnsi="Times New Roman" w:cs="Times New Roman"/>
          <w:sz w:val="28"/>
          <w:szCs w:val="28"/>
          <w:lang w:val="ru-RU" w:eastAsia="ru-RU"/>
        </w:rPr>
        <w:footnoteReference w:id="174"/>
      </w:r>
      <w:r>
        <w:rPr>
          <w:rFonts w:ascii="Times New Roman" w:eastAsia="Times New Roman" w:hAnsi="Times New Roman" w:cs="Times New Roman"/>
          <w:sz w:val="28"/>
          <w:szCs w:val="28"/>
          <w:lang w:val="ru-RU" w:eastAsia="ru-RU"/>
        </w:rPr>
        <w:t xml:space="preserve">. Обращаясь к данным эмпирического исследования, необходимо отметить, что </w:t>
      </w:r>
      <w:r w:rsidR="00BC3E12">
        <w:rPr>
          <w:rFonts w:ascii="Times New Roman" w:eastAsia="Times New Roman" w:hAnsi="Times New Roman" w:cs="Times New Roman"/>
          <w:sz w:val="28"/>
          <w:szCs w:val="28"/>
          <w:lang w:val="ru-RU" w:eastAsia="ru-RU"/>
        </w:rPr>
        <w:t>в зависимости от контекста</w:t>
      </w:r>
      <w:r>
        <w:rPr>
          <w:rFonts w:ascii="Times New Roman" w:eastAsia="Times New Roman" w:hAnsi="Times New Roman" w:cs="Times New Roman"/>
          <w:sz w:val="28"/>
          <w:szCs w:val="28"/>
          <w:lang w:val="ru-RU" w:eastAsia="ru-RU"/>
        </w:rPr>
        <w:t xml:space="preserve"> использования </w:t>
      </w:r>
      <w:r w:rsidR="0036419B">
        <w:rPr>
          <w:rFonts w:ascii="Times New Roman" w:eastAsia="Times New Roman" w:hAnsi="Times New Roman" w:cs="Times New Roman"/>
          <w:sz w:val="28"/>
          <w:szCs w:val="28"/>
          <w:lang w:val="ru-RU" w:eastAsia="ru-RU"/>
        </w:rPr>
        <w:t xml:space="preserve">ЕСПЧ данного </w:t>
      </w:r>
      <w:proofErr w:type="spellStart"/>
      <w:r w:rsidR="0036419B">
        <w:rPr>
          <w:rFonts w:ascii="Times New Roman" w:eastAsia="Times New Roman" w:hAnsi="Times New Roman" w:cs="Times New Roman"/>
          <w:sz w:val="28"/>
          <w:szCs w:val="28"/>
          <w:lang w:val="ru-RU" w:eastAsia="ru-RU"/>
        </w:rPr>
        <w:t>интерпретативного</w:t>
      </w:r>
      <w:proofErr w:type="spellEnd"/>
      <w:r w:rsidR="0036419B">
        <w:rPr>
          <w:rFonts w:ascii="Times New Roman" w:eastAsia="Times New Roman" w:hAnsi="Times New Roman" w:cs="Times New Roman"/>
          <w:sz w:val="28"/>
          <w:szCs w:val="28"/>
          <w:lang w:val="ru-RU" w:eastAsia="ru-RU"/>
        </w:rPr>
        <w:t xml:space="preserve"> аргумента </w:t>
      </w:r>
      <w:r w:rsidR="00BC3E12">
        <w:rPr>
          <w:rFonts w:ascii="Times New Roman" w:eastAsia="Times New Roman" w:hAnsi="Times New Roman" w:cs="Times New Roman"/>
          <w:sz w:val="28"/>
          <w:szCs w:val="28"/>
          <w:lang w:val="ru-RU" w:eastAsia="ru-RU"/>
        </w:rPr>
        <w:t>представляется возможным проследить различие между реалистическим подходом в его «умеренном» и «радикальном» вариантах.</w:t>
      </w:r>
    </w:p>
    <w:p w14:paraId="28AA6A17" w14:textId="30655A0F" w:rsidR="00011433" w:rsidRDefault="005D7A52" w:rsidP="00CC117E">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 одной стороны, в отдельных </w:t>
      </w:r>
      <w:r w:rsidRPr="00061B8A">
        <w:rPr>
          <w:rFonts w:ascii="Times New Roman" w:eastAsia="Times New Roman" w:hAnsi="Times New Roman" w:cs="Times New Roman"/>
          <w:sz w:val="28"/>
          <w:szCs w:val="28"/>
          <w:lang w:val="ru-RU" w:eastAsia="ru-RU"/>
        </w:rPr>
        <w:t xml:space="preserve">случаях </w:t>
      </w:r>
      <w:r>
        <w:rPr>
          <w:rFonts w:ascii="Times New Roman" w:eastAsia="Times New Roman" w:hAnsi="Times New Roman" w:cs="Times New Roman"/>
          <w:sz w:val="28"/>
          <w:szCs w:val="28"/>
          <w:lang w:val="ru-RU" w:eastAsia="ru-RU"/>
        </w:rPr>
        <w:t xml:space="preserve">ЕСПЧ </w:t>
      </w:r>
      <w:r w:rsidRPr="00061B8A">
        <w:rPr>
          <w:rFonts w:ascii="Times New Roman" w:eastAsia="Times New Roman" w:hAnsi="Times New Roman" w:cs="Times New Roman"/>
          <w:sz w:val="28"/>
          <w:szCs w:val="28"/>
          <w:lang w:val="ru-RU" w:eastAsia="ru-RU"/>
        </w:rPr>
        <w:t xml:space="preserve">указывает, что </w:t>
      </w:r>
      <w:proofErr w:type="spellStart"/>
      <w:r w:rsidRPr="00061B8A">
        <w:rPr>
          <w:rFonts w:ascii="Times New Roman" w:eastAsia="Times New Roman" w:hAnsi="Times New Roman" w:cs="Times New Roman"/>
          <w:sz w:val="28"/>
          <w:szCs w:val="28"/>
          <w:lang w:val="ru-RU" w:eastAsia="ru-RU"/>
        </w:rPr>
        <w:t>эволютивное</w:t>
      </w:r>
      <w:proofErr w:type="spellEnd"/>
      <w:r w:rsidRPr="00061B8A">
        <w:rPr>
          <w:rFonts w:ascii="Times New Roman" w:eastAsia="Times New Roman" w:hAnsi="Times New Roman" w:cs="Times New Roman"/>
          <w:sz w:val="28"/>
          <w:szCs w:val="28"/>
          <w:lang w:val="ru-RU" w:eastAsia="ru-RU"/>
        </w:rPr>
        <w:t xml:space="preserve"> толкование не должно приводить к </w:t>
      </w:r>
      <w:r w:rsidR="00D63570">
        <w:rPr>
          <w:rFonts w:ascii="Times New Roman" w:eastAsia="Times New Roman" w:hAnsi="Times New Roman" w:cs="Times New Roman"/>
          <w:sz w:val="28"/>
          <w:szCs w:val="28"/>
          <w:lang w:val="ru-RU" w:eastAsia="ru-RU"/>
        </w:rPr>
        <w:t>включению в Конвенцию</w:t>
      </w:r>
      <w:r w:rsidRPr="00061B8A">
        <w:rPr>
          <w:rFonts w:ascii="Times New Roman" w:eastAsia="Times New Roman" w:hAnsi="Times New Roman" w:cs="Times New Roman"/>
          <w:sz w:val="28"/>
          <w:szCs w:val="28"/>
          <w:lang w:val="ru-RU" w:eastAsia="ru-RU"/>
        </w:rPr>
        <w:t xml:space="preserve"> </w:t>
      </w:r>
      <w:r w:rsidR="00D63570">
        <w:rPr>
          <w:rFonts w:ascii="Times New Roman" w:eastAsia="Times New Roman" w:hAnsi="Times New Roman" w:cs="Times New Roman"/>
          <w:sz w:val="28"/>
          <w:szCs w:val="28"/>
          <w:lang w:val="ru-RU" w:eastAsia="ru-RU"/>
        </w:rPr>
        <w:t xml:space="preserve">дополнительных прав, </w:t>
      </w:r>
      <w:r w:rsidRPr="00061B8A">
        <w:rPr>
          <w:rFonts w:ascii="Times New Roman" w:eastAsia="Times New Roman" w:hAnsi="Times New Roman" w:cs="Times New Roman"/>
          <w:sz w:val="28"/>
          <w:szCs w:val="28"/>
          <w:lang w:val="ru-RU" w:eastAsia="ru-RU"/>
        </w:rPr>
        <w:t xml:space="preserve">изначально не </w:t>
      </w:r>
      <w:r w:rsidR="00EF6909">
        <w:rPr>
          <w:rFonts w:ascii="Times New Roman" w:eastAsia="Times New Roman" w:hAnsi="Times New Roman" w:cs="Times New Roman"/>
          <w:sz w:val="28"/>
          <w:szCs w:val="28"/>
          <w:lang w:val="ru-RU" w:eastAsia="ru-RU"/>
        </w:rPr>
        <w:t>предусмотренных в ней</w:t>
      </w:r>
      <w:r w:rsidRPr="00061B8A">
        <w:rPr>
          <w:rFonts w:ascii="Times New Roman" w:eastAsia="Times New Roman" w:hAnsi="Times New Roman" w:cs="Times New Roman"/>
          <w:sz w:val="28"/>
          <w:szCs w:val="28"/>
          <w:lang w:val="ru-RU" w:eastAsia="ru-RU"/>
        </w:rPr>
        <w:t>, что соотносится с умеренными реализмом, поскольку суд считает себя частично связан</w:t>
      </w:r>
      <w:r>
        <w:rPr>
          <w:rFonts w:ascii="Times New Roman" w:eastAsia="Times New Roman" w:hAnsi="Times New Roman" w:cs="Times New Roman"/>
          <w:sz w:val="28"/>
          <w:szCs w:val="28"/>
          <w:lang w:val="ru-RU" w:eastAsia="ru-RU"/>
        </w:rPr>
        <w:t>ным семантикой правового текста</w:t>
      </w:r>
      <w:r w:rsidR="007E6B52" w:rsidRPr="00061B8A">
        <w:rPr>
          <w:rFonts w:ascii="Times New Roman" w:eastAsia="Times New Roman" w:hAnsi="Times New Roman" w:cs="Times New Roman"/>
          <w:sz w:val="28"/>
          <w:szCs w:val="28"/>
          <w:lang w:val="ru-RU" w:eastAsia="ru-RU"/>
        </w:rPr>
        <w:t xml:space="preserve">. </w:t>
      </w:r>
      <w:r w:rsidR="004F6D9C">
        <w:rPr>
          <w:rFonts w:ascii="Times New Roman" w:eastAsia="Times New Roman" w:hAnsi="Times New Roman" w:cs="Times New Roman"/>
          <w:sz w:val="28"/>
          <w:szCs w:val="28"/>
          <w:lang w:val="ru-RU" w:eastAsia="ru-RU"/>
        </w:rPr>
        <w:t>В</w:t>
      </w:r>
      <w:r w:rsidR="007E6B52" w:rsidRPr="00061B8A">
        <w:rPr>
          <w:rFonts w:ascii="Times New Roman" w:eastAsia="Times New Roman" w:hAnsi="Times New Roman" w:cs="Times New Roman"/>
          <w:sz w:val="28"/>
          <w:szCs w:val="28"/>
          <w:lang w:val="ru-RU" w:eastAsia="ru-RU"/>
        </w:rPr>
        <w:t xml:space="preserve"> деле </w:t>
      </w:r>
      <w:r w:rsidR="005265F2">
        <w:rPr>
          <w:rFonts w:ascii="Times New Roman" w:eastAsia="Times New Roman" w:hAnsi="Times New Roman" w:cs="Times New Roman"/>
          <w:sz w:val="28"/>
          <w:szCs w:val="28"/>
          <w:lang w:val="ru-RU" w:eastAsia="ru-RU"/>
        </w:rPr>
        <w:t>«</w:t>
      </w:r>
      <w:proofErr w:type="spellStart"/>
      <w:r w:rsidR="007E6B52" w:rsidRPr="00061B8A">
        <w:rPr>
          <w:rFonts w:ascii="Times New Roman" w:eastAsia="Times New Roman" w:hAnsi="Times New Roman" w:cs="Times New Roman"/>
          <w:sz w:val="28"/>
          <w:szCs w:val="28"/>
          <w:lang w:val="ru-RU" w:eastAsia="ru-RU"/>
        </w:rPr>
        <w:t>Эмоне</w:t>
      </w:r>
      <w:proofErr w:type="spellEnd"/>
      <w:r w:rsidR="007E6B52" w:rsidRPr="00061B8A">
        <w:rPr>
          <w:rFonts w:ascii="Times New Roman" w:eastAsia="Times New Roman" w:hAnsi="Times New Roman" w:cs="Times New Roman"/>
          <w:sz w:val="28"/>
          <w:szCs w:val="28"/>
          <w:lang w:val="ru-RU" w:eastAsia="ru-RU"/>
        </w:rPr>
        <w:t xml:space="preserve"> и другие против Швейцарии</w:t>
      </w:r>
      <w:r w:rsidR="005265F2">
        <w:rPr>
          <w:rFonts w:ascii="Times New Roman" w:eastAsia="Times New Roman" w:hAnsi="Times New Roman" w:cs="Times New Roman"/>
          <w:sz w:val="28"/>
          <w:szCs w:val="28"/>
          <w:lang w:val="ru-RU" w:eastAsia="ru-RU"/>
        </w:rPr>
        <w:t>»</w:t>
      </w:r>
      <w:r w:rsidR="004F6D9C">
        <w:rPr>
          <w:rFonts w:ascii="Times New Roman" w:eastAsia="Times New Roman" w:hAnsi="Times New Roman" w:cs="Times New Roman"/>
          <w:sz w:val="28"/>
          <w:szCs w:val="28"/>
          <w:lang w:val="ru-RU" w:eastAsia="ru-RU"/>
        </w:rPr>
        <w:t xml:space="preserve"> при толковании ст.</w:t>
      </w:r>
      <w:r w:rsidR="007E6B52" w:rsidRPr="00061B8A">
        <w:rPr>
          <w:rFonts w:ascii="Times New Roman" w:eastAsia="Times New Roman" w:hAnsi="Times New Roman" w:cs="Times New Roman"/>
          <w:sz w:val="28"/>
          <w:szCs w:val="28"/>
          <w:lang w:val="ru-RU" w:eastAsia="ru-RU"/>
        </w:rPr>
        <w:t xml:space="preserve"> 8 Конвенции </w:t>
      </w:r>
      <w:r w:rsidR="003B2EAB">
        <w:rPr>
          <w:rFonts w:ascii="Times New Roman" w:eastAsia="Times New Roman" w:hAnsi="Times New Roman" w:cs="Times New Roman"/>
          <w:sz w:val="28"/>
          <w:szCs w:val="28"/>
          <w:lang w:val="ru-RU" w:eastAsia="ru-RU"/>
        </w:rPr>
        <w:t>С</w:t>
      </w:r>
      <w:r w:rsidR="007E6B52" w:rsidRPr="00061B8A">
        <w:rPr>
          <w:rFonts w:ascii="Times New Roman" w:eastAsia="Times New Roman" w:hAnsi="Times New Roman" w:cs="Times New Roman"/>
          <w:sz w:val="28"/>
          <w:szCs w:val="28"/>
          <w:lang w:val="ru-RU" w:eastAsia="ru-RU"/>
        </w:rPr>
        <w:t xml:space="preserve">уд указал, что Конвенция должна толковаться в свете современных условий, но при этом </w:t>
      </w:r>
      <w:proofErr w:type="spellStart"/>
      <w:r w:rsidR="007E6B52" w:rsidRPr="00061B8A">
        <w:rPr>
          <w:rFonts w:ascii="Times New Roman" w:eastAsia="Times New Roman" w:hAnsi="Times New Roman" w:cs="Times New Roman"/>
          <w:sz w:val="28"/>
          <w:szCs w:val="28"/>
          <w:lang w:val="ru-RU" w:eastAsia="ru-RU"/>
        </w:rPr>
        <w:t>эволютивное</w:t>
      </w:r>
      <w:proofErr w:type="spellEnd"/>
      <w:r w:rsidR="007E6B52" w:rsidRPr="00061B8A">
        <w:rPr>
          <w:rFonts w:ascii="Times New Roman" w:eastAsia="Times New Roman" w:hAnsi="Times New Roman" w:cs="Times New Roman"/>
          <w:sz w:val="28"/>
          <w:szCs w:val="28"/>
          <w:lang w:val="ru-RU" w:eastAsia="ru-RU"/>
        </w:rPr>
        <w:t xml:space="preserve"> толкование не должно приводить к созданию новых прав, не закреплённых в тексте Конвенции. В связи с этим ЕСПЧ пришел к выводу, что право на аборт не защищается Конвенцией</w:t>
      </w:r>
      <w:r w:rsidR="007E6B52" w:rsidRPr="00061B8A">
        <w:rPr>
          <w:rStyle w:val="FootnoteReference"/>
          <w:rFonts w:ascii="Times New Roman" w:eastAsia="Times New Roman" w:hAnsi="Times New Roman" w:cs="Times New Roman"/>
          <w:sz w:val="28"/>
          <w:szCs w:val="28"/>
          <w:lang w:val="ru-RU" w:eastAsia="ru-RU"/>
        </w:rPr>
        <w:footnoteReference w:id="175"/>
      </w:r>
      <w:r w:rsidR="007E6B52" w:rsidRPr="00061B8A">
        <w:rPr>
          <w:rFonts w:ascii="Times New Roman" w:eastAsia="Times New Roman" w:hAnsi="Times New Roman" w:cs="Times New Roman"/>
          <w:sz w:val="28"/>
          <w:szCs w:val="28"/>
          <w:lang w:val="ru-RU" w:eastAsia="ru-RU"/>
        </w:rPr>
        <w:t xml:space="preserve">. </w:t>
      </w:r>
      <w:r w:rsidR="004F6D9C">
        <w:rPr>
          <w:rFonts w:ascii="Times New Roman" w:eastAsia="Times New Roman" w:hAnsi="Times New Roman" w:cs="Times New Roman"/>
          <w:sz w:val="28"/>
          <w:szCs w:val="28"/>
          <w:lang w:val="ru-RU" w:eastAsia="ru-RU"/>
        </w:rPr>
        <w:lastRenderedPageBreak/>
        <w:t xml:space="preserve">Соответственно, </w:t>
      </w:r>
      <w:r w:rsidR="00810A63">
        <w:rPr>
          <w:rFonts w:ascii="Times New Roman" w:eastAsia="Times New Roman" w:hAnsi="Times New Roman" w:cs="Times New Roman"/>
          <w:sz w:val="28"/>
          <w:szCs w:val="28"/>
          <w:lang w:val="ru-RU" w:eastAsia="ru-RU"/>
        </w:rPr>
        <w:t>ЕСПЧ остается в границах смысла, заложенного в интерпретируемые положения Конвенции</w:t>
      </w:r>
      <w:r w:rsidR="00226D4D">
        <w:rPr>
          <w:rStyle w:val="FootnoteReference"/>
          <w:rFonts w:ascii="Times New Roman" w:eastAsia="Times New Roman" w:hAnsi="Times New Roman" w:cs="Times New Roman"/>
          <w:sz w:val="28"/>
          <w:szCs w:val="28"/>
          <w:lang w:val="ru-RU" w:eastAsia="ru-RU"/>
        </w:rPr>
        <w:footnoteReference w:id="176"/>
      </w:r>
      <w:r w:rsidR="00810A63">
        <w:rPr>
          <w:rFonts w:ascii="Times New Roman" w:eastAsia="Times New Roman" w:hAnsi="Times New Roman" w:cs="Times New Roman"/>
          <w:sz w:val="28"/>
          <w:szCs w:val="28"/>
          <w:lang w:val="ru-RU" w:eastAsia="ru-RU"/>
        </w:rPr>
        <w:t xml:space="preserve">. </w:t>
      </w:r>
    </w:p>
    <w:p w14:paraId="5F3F38CE" w14:textId="0EC92A9A" w:rsidR="007E6B52" w:rsidRDefault="004F6D9C" w:rsidP="00CC117E">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 другой стороны, с радикальным реалистическим стилем соотносима ситуация, когда С</w:t>
      </w:r>
      <w:r w:rsidR="007E6B52" w:rsidRPr="00061B8A">
        <w:rPr>
          <w:rFonts w:ascii="Times New Roman" w:eastAsia="Times New Roman" w:hAnsi="Times New Roman" w:cs="Times New Roman"/>
          <w:sz w:val="28"/>
          <w:szCs w:val="28"/>
          <w:lang w:val="ru-RU" w:eastAsia="ru-RU"/>
        </w:rPr>
        <w:t>уд не ограничивает возм</w:t>
      </w:r>
      <w:r>
        <w:rPr>
          <w:rFonts w:ascii="Times New Roman" w:eastAsia="Times New Roman" w:hAnsi="Times New Roman" w:cs="Times New Roman"/>
          <w:sz w:val="28"/>
          <w:szCs w:val="28"/>
          <w:lang w:val="ru-RU" w:eastAsia="ru-RU"/>
        </w:rPr>
        <w:t xml:space="preserve">ожность </w:t>
      </w:r>
      <w:proofErr w:type="spellStart"/>
      <w:r>
        <w:rPr>
          <w:rFonts w:ascii="Times New Roman" w:eastAsia="Times New Roman" w:hAnsi="Times New Roman" w:cs="Times New Roman"/>
          <w:sz w:val="28"/>
          <w:szCs w:val="28"/>
          <w:lang w:val="ru-RU" w:eastAsia="ru-RU"/>
        </w:rPr>
        <w:t>эволютивного</w:t>
      </w:r>
      <w:proofErr w:type="spellEnd"/>
      <w:r>
        <w:rPr>
          <w:rFonts w:ascii="Times New Roman" w:eastAsia="Times New Roman" w:hAnsi="Times New Roman" w:cs="Times New Roman"/>
          <w:sz w:val="28"/>
          <w:szCs w:val="28"/>
          <w:lang w:val="ru-RU" w:eastAsia="ru-RU"/>
        </w:rPr>
        <w:t xml:space="preserve"> толкования</w:t>
      </w:r>
      <w:r w:rsidR="009142EB">
        <w:rPr>
          <w:rStyle w:val="FootnoteReference"/>
          <w:rFonts w:ascii="Times New Roman" w:eastAsia="Times New Roman" w:hAnsi="Times New Roman" w:cs="Times New Roman"/>
          <w:sz w:val="28"/>
          <w:szCs w:val="28"/>
          <w:lang w:val="ru-RU" w:eastAsia="ru-RU"/>
        </w:rPr>
        <w:footnoteReference w:id="177"/>
      </w:r>
      <w:r>
        <w:rPr>
          <w:rFonts w:ascii="Times New Roman" w:eastAsia="Times New Roman" w:hAnsi="Times New Roman" w:cs="Times New Roman"/>
          <w:sz w:val="28"/>
          <w:szCs w:val="28"/>
          <w:lang w:val="ru-RU" w:eastAsia="ru-RU"/>
        </w:rPr>
        <w:t>.</w:t>
      </w:r>
      <w:r w:rsidR="007E6B52" w:rsidRPr="00061B8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7E6B52" w:rsidRPr="00061B8A">
        <w:rPr>
          <w:rFonts w:ascii="Times New Roman" w:eastAsia="Times New Roman" w:hAnsi="Times New Roman" w:cs="Times New Roman"/>
          <w:sz w:val="28"/>
          <w:szCs w:val="28"/>
          <w:lang w:val="ru-RU" w:eastAsia="ru-RU"/>
        </w:rPr>
        <w:t xml:space="preserve"> деле </w:t>
      </w:r>
      <w:r>
        <w:rPr>
          <w:rFonts w:ascii="Times New Roman" w:eastAsia="Times New Roman" w:hAnsi="Times New Roman" w:cs="Times New Roman"/>
          <w:sz w:val="28"/>
          <w:szCs w:val="28"/>
          <w:lang w:val="ru-RU" w:eastAsia="ru-RU"/>
        </w:rPr>
        <w:t>«</w:t>
      </w:r>
      <w:r w:rsidR="007E6B52" w:rsidRPr="00061B8A">
        <w:rPr>
          <w:rFonts w:ascii="Times New Roman" w:eastAsia="Times New Roman" w:hAnsi="Times New Roman" w:cs="Times New Roman"/>
          <w:sz w:val="28"/>
          <w:szCs w:val="28"/>
          <w:lang w:val="ru-RU" w:eastAsia="ru-RU"/>
        </w:rPr>
        <w:t>И. против Соединенного Королевства</w:t>
      </w:r>
      <w:r>
        <w:rPr>
          <w:rFonts w:ascii="Times New Roman" w:eastAsia="Times New Roman" w:hAnsi="Times New Roman" w:cs="Times New Roman"/>
          <w:sz w:val="28"/>
          <w:szCs w:val="28"/>
          <w:lang w:val="ru-RU" w:eastAsia="ru-RU"/>
        </w:rPr>
        <w:t xml:space="preserve">» </w:t>
      </w:r>
      <w:r w:rsidR="007E6B52" w:rsidRPr="00061B8A">
        <w:rPr>
          <w:rFonts w:ascii="Times New Roman" w:eastAsia="Times New Roman" w:hAnsi="Times New Roman" w:cs="Times New Roman"/>
          <w:sz w:val="28"/>
          <w:szCs w:val="28"/>
          <w:lang w:val="ru-RU" w:eastAsia="ru-RU"/>
        </w:rPr>
        <w:t xml:space="preserve">ЕСПЧ констатировал без каких-либо оговорок необходимость применения динамичного и </w:t>
      </w:r>
      <w:proofErr w:type="spellStart"/>
      <w:r w:rsidR="007E6B52" w:rsidRPr="00061B8A">
        <w:rPr>
          <w:rFonts w:ascii="Times New Roman" w:eastAsia="Times New Roman" w:hAnsi="Times New Roman" w:cs="Times New Roman"/>
          <w:sz w:val="28"/>
          <w:szCs w:val="28"/>
          <w:lang w:val="ru-RU" w:eastAsia="ru-RU"/>
        </w:rPr>
        <w:t>эволютивного</w:t>
      </w:r>
      <w:proofErr w:type="spellEnd"/>
      <w:r w:rsidR="007E6B52" w:rsidRPr="00061B8A">
        <w:rPr>
          <w:rFonts w:ascii="Times New Roman" w:eastAsia="Times New Roman" w:hAnsi="Times New Roman" w:cs="Times New Roman"/>
          <w:sz w:val="28"/>
          <w:szCs w:val="28"/>
          <w:lang w:val="ru-RU" w:eastAsia="ru-RU"/>
        </w:rPr>
        <w:t xml:space="preserve"> подхода, чтобы права, закрепленные в Конвенции, были практичными и </w:t>
      </w:r>
      <w:r>
        <w:rPr>
          <w:rFonts w:ascii="Times New Roman" w:eastAsia="Times New Roman" w:hAnsi="Times New Roman" w:cs="Times New Roman"/>
          <w:sz w:val="28"/>
          <w:szCs w:val="28"/>
          <w:lang w:val="ru-RU" w:eastAsia="ru-RU"/>
        </w:rPr>
        <w:t>эффективными</w:t>
      </w:r>
      <w:r w:rsidR="007E6B52" w:rsidRPr="00061B8A">
        <w:rPr>
          <w:rStyle w:val="FootnoteReference"/>
          <w:rFonts w:ascii="Times New Roman" w:eastAsia="Times New Roman" w:hAnsi="Times New Roman" w:cs="Times New Roman"/>
          <w:sz w:val="28"/>
          <w:szCs w:val="28"/>
          <w:lang w:val="ru-RU" w:eastAsia="ru-RU"/>
        </w:rPr>
        <w:footnoteReference w:id="178"/>
      </w:r>
      <w:r w:rsidR="007E6B52" w:rsidRPr="00061B8A">
        <w:rPr>
          <w:rFonts w:ascii="Times New Roman" w:eastAsia="Times New Roman" w:hAnsi="Times New Roman" w:cs="Times New Roman"/>
          <w:sz w:val="28"/>
          <w:szCs w:val="28"/>
          <w:lang w:val="ru-RU" w:eastAsia="ru-RU"/>
        </w:rPr>
        <w:t xml:space="preserve">. </w:t>
      </w:r>
    </w:p>
    <w:p w14:paraId="25D8397E" w14:textId="67094D8D" w:rsidR="00220312" w:rsidRPr="00810A63" w:rsidRDefault="00220312" w:rsidP="00CC117E">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Тем не менее, </w:t>
      </w:r>
      <w:r w:rsidR="00810A63">
        <w:rPr>
          <w:rFonts w:ascii="Times New Roman" w:eastAsia="Times New Roman" w:hAnsi="Times New Roman" w:cs="Times New Roman"/>
          <w:sz w:val="28"/>
          <w:szCs w:val="28"/>
          <w:lang w:val="ru-RU" w:eastAsia="ru-RU"/>
        </w:rPr>
        <w:t xml:space="preserve">при применении </w:t>
      </w:r>
      <w:proofErr w:type="spellStart"/>
      <w:r w:rsidR="00810A63">
        <w:rPr>
          <w:rFonts w:ascii="Times New Roman" w:eastAsia="Times New Roman" w:hAnsi="Times New Roman" w:cs="Times New Roman"/>
          <w:sz w:val="28"/>
          <w:szCs w:val="28"/>
          <w:lang w:val="ru-RU" w:eastAsia="ru-RU"/>
        </w:rPr>
        <w:t>эволютивного</w:t>
      </w:r>
      <w:proofErr w:type="spellEnd"/>
      <w:r w:rsidR="00810A63">
        <w:rPr>
          <w:rFonts w:ascii="Times New Roman" w:eastAsia="Times New Roman" w:hAnsi="Times New Roman" w:cs="Times New Roman"/>
          <w:sz w:val="28"/>
          <w:szCs w:val="28"/>
          <w:lang w:val="ru-RU" w:eastAsia="ru-RU"/>
        </w:rPr>
        <w:t xml:space="preserve"> толкования ЕСПЧ также обращается к принципу свободы усмотрения государства </w:t>
      </w:r>
      <w:r w:rsidR="00810A63" w:rsidRPr="00F14933">
        <w:rPr>
          <w:rFonts w:ascii="Times New Roman" w:eastAsia="Times New Roman" w:hAnsi="Times New Roman" w:cs="Times New Roman"/>
          <w:sz w:val="28"/>
          <w:szCs w:val="28"/>
          <w:lang w:val="ru-RU" w:eastAsia="ru-RU"/>
        </w:rPr>
        <w:t>(</w:t>
      </w:r>
      <w:r w:rsidR="00810A63" w:rsidRPr="0069369F">
        <w:rPr>
          <w:rFonts w:ascii="Times New Roman" w:eastAsia="Times New Roman" w:hAnsi="Times New Roman" w:cs="Times New Roman"/>
          <w:i/>
          <w:sz w:val="28"/>
          <w:szCs w:val="28"/>
          <w:lang w:val="en-US" w:eastAsia="ru-RU"/>
        </w:rPr>
        <w:t>marg</w:t>
      </w:r>
      <w:r w:rsidR="0069369F">
        <w:rPr>
          <w:rFonts w:ascii="Times New Roman" w:eastAsia="Times New Roman" w:hAnsi="Times New Roman" w:cs="Times New Roman"/>
          <w:i/>
          <w:sz w:val="28"/>
          <w:szCs w:val="28"/>
          <w:lang w:val="en-US" w:eastAsia="ru-RU"/>
        </w:rPr>
        <w:t>in</w:t>
      </w:r>
      <w:r w:rsidR="00810A63" w:rsidRPr="00F14933">
        <w:rPr>
          <w:rFonts w:ascii="Times New Roman" w:eastAsia="Times New Roman" w:hAnsi="Times New Roman" w:cs="Times New Roman"/>
          <w:i/>
          <w:sz w:val="28"/>
          <w:szCs w:val="28"/>
          <w:lang w:val="ru-RU" w:eastAsia="ru-RU"/>
        </w:rPr>
        <w:t xml:space="preserve"> </w:t>
      </w:r>
      <w:r w:rsidR="00810A63" w:rsidRPr="0069369F">
        <w:rPr>
          <w:rFonts w:ascii="Times New Roman" w:eastAsia="Times New Roman" w:hAnsi="Times New Roman" w:cs="Times New Roman"/>
          <w:i/>
          <w:sz w:val="28"/>
          <w:szCs w:val="28"/>
          <w:lang w:val="en-US" w:eastAsia="ru-RU"/>
        </w:rPr>
        <w:t>of</w:t>
      </w:r>
      <w:r w:rsidR="00810A63" w:rsidRPr="00F14933">
        <w:rPr>
          <w:rFonts w:ascii="Times New Roman" w:eastAsia="Times New Roman" w:hAnsi="Times New Roman" w:cs="Times New Roman"/>
          <w:i/>
          <w:sz w:val="28"/>
          <w:szCs w:val="28"/>
          <w:lang w:val="ru-RU" w:eastAsia="ru-RU"/>
        </w:rPr>
        <w:t xml:space="preserve"> </w:t>
      </w:r>
      <w:r w:rsidR="00810A63" w:rsidRPr="0069369F">
        <w:rPr>
          <w:rFonts w:ascii="Times New Roman" w:eastAsia="Times New Roman" w:hAnsi="Times New Roman" w:cs="Times New Roman"/>
          <w:i/>
          <w:sz w:val="28"/>
          <w:szCs w:val="28"/>
          <w:lang w:val="en-US" w:eastAsia="ru-RU"/>
        </w:rPr>
        <w:t>appreciation</w:t>
      </w:r>
      <w:r w:rsidR="00810A63" w:rsidRPr="00F14933">
        <w:rPr>
          <w:rFonts w:ascii="Times New Roman" w:eastAsia="Times New Roman" w:hAnsi="Times New Roman" w:cs="Times New Roman"/>
          <w:sz w:val="28"/>
          <w:szCs w:val="28"/>
          <w:lang w:val="ru-RU" w:eastAsia="ru-RU"/>
        </w:rPr>
        <w:t>), к европейскому консенсусу (</w:t>
      </w:r>
      <w:proofErr w:type="spellStart"/>
      <w:r w:rsidR="00810A63" w:rsidRPr="0069369F">
        <w:rPr>
          <w:rFonts w:ascii="Times New Roman" w:eastAsia="Times New Roman" w:hAnsi="Times New Roman" w:cs="Times New Roman"/>
          <w:i/>
          <w:sz w:val="28"/>
          <w:szCs w:val="28"/>
          <w:lang w:val="en-US" w:eastAsia="ru-RU"/>
        </w:rPr>
        <w:t>european</w:t>
      </w:r>
      <w:proofErr w:type="spellEnd"/>
      <w:r w:rsidR="00810A63" w:rsidRPr="00F14933">
        <w:rPr>
          <w:rFonts w:ascii="Times New Roman" w:eastAsia="Times New Roman" w:hAnsi="Times New Roman" w:cs="Times New Roman"/>
          <w:i/>
          <w:sz w:val="28"/>
          <w:szCs w:val="28"/>
          <w:lang w:val="ru-RU" w:eastAsia="ru-RU"/>
        </w:rPr>
        <w:t xml:space="preserve"> </w:t>
      </w:r>
      <w:r w:rsidR="00810A63" w:rsidRPr="0069369F">
        <w:rPr>
          <w:rFonts w:ascii="Times New Roman" w:eastAsia="Times New Roman" w:hAnsi="Times New Roman" w:cs="Times New Roman"/>
          <w:i/>
          <w:sz w:val="28"/>
          <w:szCs w:val="28"/>
          <w:lang w:val="en-US" w:eastAsia="ru-RU"/>
        </w:rPr>
        <w:t>consensus</w:t>
      </w:r>
      <w:r w:rsidR="00810A63" w:rsidRPr="00F14933">
        <w:rPr>
          <w:rFonts w:ascii="Times New Roman" w:eastAsia="Times New Roman" w:hAnsi="Times New Roman" w:cs="Times New Roman"/>
          <w:sz w:val="28"/>
          <w:szCs w:val="28"/>
          <w:lang w:val="ru-RU" w:eastAsia="ru-RU"/>
        </w:rPr>
        <w:t>)</w:t>
      </w:r>
      <w:r w:rsidR="00810A63">
        <w:rPr>
          <w:rFonts w:ascii="Times New Roman" w:eastAsia="Times New Roman" w:hAnsi="Times New Roman" w:cs="Times New Roman"/>
          <w:sz w:val="28"/>
          <w:szCs w:val="28"/>
          <w:lang w:val="ru-RU" w:eastAsia="ru-RU"/>
        </w:rPr>
        <w:t xml:space="preserve">, которые будут </w:t>
      </w:r>
      <w:r w:rsidR="0069369F">
        <w:rPr>
          <w:rFonts w:ascii="Times New Roman" w:eastAsia="Times New Roman" w:hAnsi="Times New Roman" w:cs="Times New Roman"/>
          <w:sz w:val="28"/>
          <w:szCs w:val="28"/>
          <w:lang w:val="ru-RU" w:eastAsia="ru-RU"/>
        </w:rPr>
        <w:t>рассмотрены</w:t>
      </w:r>
      <w:r w:rsidR="00810A63">
        <w:rPr>
          <w:rFonts w:ascii="Times New Roman" w:eastAsia="Times New Roman" w:hAnsi="Times New Roman" w:cs="Times New Roman"/>
          <w:sz w:val="28"/>
          <w:szCs w:val="28"/>
          <w:lang w:val="ru-RU" w:eastAsia="ru-RU"/>
        </w:rPr>
        <w:t xml:space="preserve"> подробнее в параграфе, посвященным примерам юридических сдержек в практике Суда</w:t>
      </w:r>
      <w:r w:rsidR="00810A63">
        <w:rPr>
          <w:rStyle w:val="FootnoteReference"/>
          <w:rFonts w:ascii="Times New Roman" w:eastAsia="Times New Roman" w:hAnsi="Times New Roman" w:cs="Times New Roman"/>
          <w:sz w:val="28"/>
          <w:szCs w:val="28"/>
          <w:lang w:val="ru-RU" w:eastAsia="ru-RU"/>
        </w:rPr>
        <w:footnoteReference w:id="179"/>
      </w:r>
      <w:r w:rsidR="00810A63">
        <w:rPr>
          <w:rFonts w:ascii="Times New Roman" w:eastAsia="Times New Roman" w:hAnsi="Times New Roman" w:cs="Times New Roman"/>
          <w:sz w:val="28"/>
          <w:szCs w:val="28"/>
          <w:lang w:val="ru-RU" w:eastAsia="ru-RU"/>
        </w:rPr>
        <w:t xml:space="preserve">. </w:t>
      </w:r>
    </w:p>
    <w:p w14:paraId="74FA8D82" w14:textId="333D8BE7" w:rsidR="006E117F" w:rsidRPr="00A17366" w:rsidRDefault="005F0536" w:rsidP="00A17366">
      <w:pPr>
        <w:pStyle w:val="Heading3"/>
        <w:spacing w:before="0" w:line="360" w:lineRule="auto"/>
        <w:ind w:firstLine="720"/>
        <w:rPr>
          <w:rFonts w:ascii="Times New Roman" w:hAnsi="Times New Roman" w:cs="Times New Roman"/>
          <w:i/>
          <w:iCs/>
          <w:color w:val="auto"/>
          <w:sz w:val="28"/>
          <w:szCs w:val="28"/>
          <w:lang w:val="ru-RU"/>
        </w:rPr>
      </w:pPr>
      <w:bookmarkStart w:id="22" w:name="_Toc482265879"/>
      <w:r w:rsidRPr="00A17366">
        <w:rPr>
          <w:rFonts w:ascii="Times New Roman" w:hAnsi="Times New Roman" w:cs="Times New Roman"/>
          <w:i/>
          <w:iCs/>
          <w:color w:val="auto"/>
          <w:sz w:val="28"/>
          <w:szCs w:val="28"/>
          <w:lang w:val="ru-RU"/>
        </w:rPr>
        <w:t>Использование специфических аргументов: п</w:t>
      </w:r>
      <w:r w:rsidR="00E174F1" w:rsidRPr="00A17366">
        <w:rPr>
          <w:rFonts w:ascii="Times New Roman" w:hAnsi="Times New Roman" w:cs="Times New Roman"/>
          <w:i/>
          <w:iCs/>
          <w:color w:val="auto"/>
          <w:sz w:val="28"/>
          <w:szCs w:val="28"/>
          <w:lang w:val="ru-RU"/>
        </w:rPr>
        <w:t>ринцип пропорциональности</w:t>
      </w:r>
      <w:bookmarkEnd w:id="22"/>
    </w:p>
    <w:p w14:paraId="2FC4E6FB" w14:textId="3D114A78" w:rsidR="00933378" w:rsidRDefault="0044018F" w:rsidP="003C4142">
      <w:pPr>
        <w:pStyle w:val="1"/>
        <w:spacing w:line="360" w:lineRule="auto"/>
        <w:ind w:firstLine="709"/>
        <w:jc w:val="both"/>
        <w:rPr>
          <w:rFonts w:ascii="Times New Roman" w:eastAsia="Times New Roman" w:hAnsi="Times New Roman" w:cs="Times New Roman"/>
          <w:sz w:val="28"/>
          <w:szCs w:val="28"/>
          <w:lang w:val="ru-RU"/>
        </w:rPr>
      </w:pPr>
      <w:r w:rsidRPr="00B33907">
        <w:rPr>
          <w:rFonts w:ascii="Times New Roman" w:eastAsia="Times New Roman" w:hAnsi="Times New Roman" w:cs="Times New Roman"/>
          <w:sz w:val="28"/>
          <w:szCs w:val="28"/>
          <w:lang w:val="ru-RU"/>
        </w:rPr>
        <w:t>В практике ЕСПЧ наиболее характерным примером применения аргумента из принципа является аргументация с использованием принципа пропорциональности</w:t>
      </w:r>
      <w:r w:rsidR="00933378">
        <w:rPr>
          <w:rFonts w:ascii="Times New Roman" w:eastAsia="Times New Roman" w:hAnsi="Times New Roman" w:cs="Times New Roman"/>
          <w:sz w:val="28"/>
          <w:szCs w:val="28"/>
          <w:lang w:val="ru-RU"/>
        </w:rPr>
        <w:t xml:space="preserve"> («тест на пропорциональность»)</w:t>
      </w:r>
      <w:r w:rsidRPr="00B33907">
        <w:rPr>
          <w:rFonts w:ascii="Times New Roman" w:eastAsia="Times New Roman" w:hAnsi="Times New Roman" w:cs="Times New Roman"/>
          <w:sz w:val="28"/>
          <w:szCs w:val="28"/>
          <w:lang w:val="ru-RU"/>
        </w:rPr>
        <w:t xml:space="preserve">. </w:t>
      </w:r>
      <w:r w:rsidR="003C4142">
        <w:rPr>
          <w:rFonts w:ascii="Times New Roman" w:eastAsia="Times New Roman" w:hAnsi="Times New Roman" w:cs="Times New Roman"/>
          <w:sz w:val="28"/>
          <w:szCs w:val="28"/>
          <w:lang w:val="ru-RU"/>
        </w:rPr>
        <w:t>Необходимо также отметить, что существует позиция, в соответствии с которой принцип пропорциональности является общим принципом права</w:t>
      </w:r>
      <w:r w:rsidR="003C4142">
        <w:rPr>
          <w:rStyle w:val="FootnoteReference"/>
          <w:rFonts w:ascii="Times New Roman" w:eastAsia="Times New Roman" w:hAnsi="Times New Roman" w:cs="Times New Roman"/>
          <w:sz w:val="28"/>
          <w:szCs w:val="28"/>
          <w:lang w:val="ru-RU"/>
        </w:rPr>
        <w:footnoteReference w:id="180"/>
      </w:r>
      <w:r w:rsidR="003C4142">
        <w:rPr>
          <w:rFonts w:ascii="Times New Roman" w:eastAsia="Times New Roman" w:hAnsi="Times New Roman" w:cs="Times New Roman"/>
          <w:sz w:val="28"/>
          <w:szCs w:val="28"/>
          <w:lang w:val="ru-RU"/>
        </w:rPr>
        <w:t>, представляя собой, соответственно, один из источников международного права</w:t>
      </w:r>
      <w:r w:rsidR="003C4142">
        <w:rPr>
          <w:rStyle w:val="FootnoteReference"/>
          <w:rFonts w:ascii="Times New Roman" w:eastAsia="Times New Roman" w:hAnsi="Times New Roman" w:cs="Times New Roman"/>
          <w:sz w:val="28"/>
          <w:szCs w:val="28"/>
          <w:lang w:val="ru-RU"/>
        </w:rPr>
        <w:footnoteReference w:id="181"/>
      </w:r>
      <w:r w:rsidR="003C4142">
        <w:rPr>
          <w:rFonts w:ascii="Times New Roman" w:eastAsia="Times New Roman" w:hAnsi="Times New Roman" w:cs="Times New Roman"/>
          <w:sz w:val="28"/>
          <w:szCs w:val="28"/>
          <w:lang w:val="ru-RU"/>
        </w:rPr>
        <w:t>. Однако в рамках настоящей работы принцип пропорциональности рассмотрен в контексте его взаимосвязи с семантикой текста Конвенции.</w:t>
      </w:r>
    </w:p>
    <w:p w14:paraId="742B8092" w14:textId="6C158342" w:rsidR="00933378" w:rsidRPr="00421136" w:rsidRDefault="00421136" w:rsidP="002658B8">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Идеальная м</w:t>
      </w:r>
      <w:r w:rsidR="005F1816">
        <w:rPr>
          <w:rFonts w:ascii="Times New Roman" w:eastAsia="Times New Roman" w:hAnsi="Times New Roman" w:cs="Times New Roman"/>
          <w:sz w:val="28"/>
          <w:szCs w:val="28"/>
          <w:lang w:val="ru-RU"/>
        </w:rPr>
        <w:t>одель принципа включает в себя четыре элемента: (1)</w:t>
      </w:r>
      <w:r>
        <w:rPr>
          <w:rFonts w:ascii="Times New Roman" w:eastAsia="Times New Roman" w:hAnsi="Times New Roman" w:cs="Times New Roman"/>
          <w:sz w:val="28"/>
          <w:szCs w:val="28"/>
          <w:lang w:val="ru-RU"/>
        </w:rPr>
        <w:t xml:space="preserve"> наличие правомерной цели ограничения права; (2) пригодность, т.е. способность ограничения права обеспечить достижение цели; (3) необходимость (ограничение </w:t>
      </w:r>
      <w:r>
        <w:rPr>
          <w:rFonts w:ascii="Times New Roman" w:eastAsia="Times New Roman" w:hAnsi="Times New Roman" w:cs="Times New Roman"/>
          <w:sz w:val="28"/>
          <w:szCs w:val="28"/>
          <w:lang w:val="ru-RU"/>
        </w:rPr>
        <w:lastRenderedPageBreak/>
        <w:t xml:space="preserve">права является минимально необходимым средством для достижения цели); (4) пропорциональность </w:t>
      </w:r>
      <w:proofErr w:type="spellStart"/>
      <w:r w:rsidRPr="00421136">
        <w:rPr>
          <w:rFonts w:ascii="Times New Roman" w:eastAsia="Times New Roman" w:hAnsi="Times New Roman" w:cs="Times New Roman"/>
          <w:i/>
          <w:sz w:val="28"/>
          <w:szCs w:val="28"/>
          <w:lang w:val="en-US"/>
        </w:rPr>
        <w:t>stricto</w:t>
      </w:r>
      <w:proofErr w:type="spellEnd"/>
      <w:r w:rsidRPr="00F14933">
        <w:rPr>
          <w:rFonts w:ascii="Times New Roman" w:eastAsia="Times New Roman" w:hAnsi="Times New Roman" w:cs="Times New Roman"/>
          <w:i/>
          <w:sz w:val="28"/>
          <w:szCs w:val="28"/>
          <w:lang w:val="ru-RU"/>
        </w:rPr>
        <w:t xml:space="preserve"> </w:t>
      </w:r>
      <w:proofErr w:type="spellStart"/>
      <w:r w:rsidRPr="00421136">
        <w:rPr>
          <w:rFonts w:ascii="Times New Roman" w:eastAsia="Times New Roman" w:hAnsi="Times New Roman" w:cs="Times New Roman"/>
          <w:i/>
          <w:sz w:val="28"/>
          <w:szCs w:val="28"/>
          <w:lang w:val="en-US"/>
        </w:rPr>
        <w:t>sensu</w:t>
      </w:r>
      <w:proofErr w:type="spellEnd"/>
      <w:r>
        <w:rPr>
          <w:rFonts w:ascii="Times New Roman" w:eastAsia="Times New Roman" w:hAnsi="Times New Roman" w:cs="Times New Roman"/>
          <w:sz w:val="28"/>
          <w:szCs w:val="28"/>
          <w:lang w:val="ru-RU"/>
        </w:rPr>
        <w:t xml:space="preserve"> (ограничение права не является чрезмерным по сравнению с достигаемой целью)</w:t>
      </w:r>
      <w:r>
        <w:rPr>
          <w:rStyle w:val="FootnoteReference"/>
          <w:rFonts w:ascii="Times New Roman" w:eastAsia="Times New Roman" w:hAnsi="Times New Roman" w:cs="Times New Roman"/>
          <w:sz w:val="28"/>
          <w:szCs w:val="28"/>
          <w:lang w:val="ru-RU"/>
        </w:rPr>
        <w:footnoteReference w:id="182"/>
      </w:r>
      <w:r>
        <w:rPr>
          <w:rFonts w:ascii="Times New Roman" w:eastAsia="Times New Roman" w:hAnsi="Times New Roman" w:cs="Times New Roman"/>
          <w:sz w:val="28"/>
          <w:szCs w:val="28"/>
          <w:lang w:val="ru-RU"/>
        </w:rPr>
        <w:t>.</w:t>
      </w:r>
      <w:r w:rsidR="00F92953">
        <w:rPr>
          <w:rFonts w:ascii="Times New Roman" w:eastAsia="Times New Roman" w:hAnsi="Times New Roman" w:cs="Times New Roman"/>
          <w:sz w:val="28"/>
          <w:szCs w:val="28"/>
          <w:lang w:val="ru-RU"/>
        </w:rPr>
        <w:t xml:space="preserve"> </w:t>
      </w:r>
    </w:p>
    <w:p w14:paraId="64BAE9BC" w14:textId="3217F10B" w:rsidR="0044018F" w:rsidRPr="00B33907" w:rsidRDefault="0044018F" w:rsidP="002658B8">
      <w:pPr>
        <w:pStyle w:val="1"/>
        <w:spacing w:line="360" w:lineRule="auto"/>
        <w:ind w:firstLine="709"/>
        <w:jc w:val="both"/>
        <w:rPr>
          <w:rFonts w:ascii="Times New Roman" w:eastAsia="Times New Roman" w:hAnsi="Times New Roman" w:cs="Times New Roman"/>
          <w:sz w:val="28"/>
          <w:szCs w:val="28"/>
          <w:lang w:val="ru-RU"/>
        </w:rPr>
      </w:pPr>
      <w:r w:rsidRPr="00B33907">
        <w:rPr>
          <w:rFonts w:ascii="Times New Roman" w:eastAsia="Times New Roman" w:hAnsi="Times New Roman" w:cs="Times New Roman"/>
          <w:sz w:val="28"/>
          <w:szCs w:val="28"/>
          <w:lang w:val="ru-RU"/>
        </w:rPr>
        <w:t>Использование Судом принципа пропорциональности представляет проблематичный аспект разграничения формалистск</w:t>
      </w:r>
      <w:r w:rsidR="00B33907" w:rsidRPr="00B33907">
        <w:rPr>
          <w:rFonts w:ascii="Times New Roman" w:eastAsia="Times New Roman" w:hAnsi="Times New Roman" w:cs="Times New Roman"/>
          <w:sz w:val="28"/>
          <w:szCs w:val="28"/>
          <w:lang w:val="ru-RU"/>
        </w:rPr>
        <w:t>ого и реалистического подходов. С одной стороны</w:t>
      </w:r>
      <w:r w:rsidRPr="00B33907">
        <w:rPr>
          <w:rFonts w:ascii="Times New Roman" w:eastAsia="Times New Roman" w:hAnsi="Times New Roman" w:cs="Times New Roman"/>
          <w:sz w:val="28"/>
          <w:szCs w:val="28"/>
          <w:lang w:val="ru-RU"/>
        </w:rPr>
        <w:t xml:space="preserve">, принцип пропорциональности не следует напрямую из семантики текста Конвенции, а </w:t>
      </w:r>
      <w:r w:rsidR="00B33907" w:rsidRPr="00B33907">
        <w:rPr>
          <w:rFonts w:ascii="Times New Roman" w:eastAsia="Times New Roman" w:hAnsi="Times New Roman" w:cs="Times New Roman"/>
          <w:sz w:val="28"/>
          <w:szCs w:val="28"/>
          <w:lang w:val="ru-RU"/>
        </w:rPr>
        <w:t>с другой стороны</w:t>
      </w:r>
      <w:r w:rsidRPr="00B33907">
        <w:rPr>
          <w:rFonts w:ascii="Times New Roman" w:eastAsia="Times New Roman" w:hAnsi="Times New Roman" w:cs="Times New Roman"/>
          <w:sz w:val="28"/>
          <w:szCs w:val="28"/>
          <w:lang w:val="ru-RU"/>
        </w:rPr>
        <w:t xml:space="preserve">, облекается </w:t>
      </w:r>
      <w:r w:rsidR="00B33907" w:rsidRPr="00B33907">
        <w:rPr>
          <w:rFonts w:ascii="Times New Roman" w:eastAsia="Times New Roman" w:hAnsi="Times New Roman" w:cs="Times New Roman"/>
          <w:sz w:val="28"/>
          <w:szCs w:val="28"/>
          <w:lang w:val="ru-RU"/>
        </w:rPr>
        <w:t>ЕСПЧ</w:t>
      </w:r>
      <w:r w:rsidRPr="00B33907">
        <w:rPr>
          <w:rFonts w:ascii="Times New Roman" w:eastAsia="Times New Roman" w:hAnsi="Times New Roman" w:cs="Times New Roman"/>
          <w:sz w:val="28"/>
          <w:szCs w:val="28"/>
          <w:lang w:val="ru-RU"/>
        </w:rPr>
        <w:t xml:space="preserve"> в форму различных аргументов. </w:t>
      </w:r>
      <w:r w:rsidR="00AF5E8E">
        <w:rPr>
          <w:rFonts w:ascii="Times New Roman" w:eastAsia="Times New Roman" w:hAnsi="Times New Roman" w:cs="Times New Roman"/>
          <w:sz w:val="28"/>
          <w:szCs w:val="28"/>
          <w:lang w:val="ru-RU"/>
        </w:rPr>
        <w:t>В связи с этим аргумент из принципа может быть отнесен как к формалистскому</w:t>
      </w:r>
      <w:r w:rsidR="002658B8">
        <w:rPr>
          <w:rFonts w:ascii="Times New Roman" w:eastAsia="Times New Roman" w:hAnsi="Times New Roman" w:cs="Times New Roman"/>
          <w:sz w:val="28"/>
          <w:szCs w:val="28"/>
          <w:lang w:val="ru-RU"/>
        </w:rPr>
        <w:t xml:space="preserve"> (при использовании принципа пропорциональности исключительно в форме аргумента из прецедента</w:t>
      </w:r>
      <w:r w:rsidR="008A2C01">
        <w:rPr>
          <w:rFonts w:ascii="Times New Roman" w:eastAsia="Times New Roman" w:hAnsi="Times New Roman" w:cs="Times New Roman"/>
          <w:sz w:val="28"/>
          <w:szCs w:val="28"/>
          <w:lang w:val="ru-RU"/>
        </w:rPr>
        <w:t>, в контексте последовательности правовых позиций ЕСПЧ</w:t>
      </w:r>
      <w:r w:rsidR="002658B8">
        <w:rPr>
          <w:rFonts w:ascii="Times New Roman" w:eastAsia="Times New Roman" w:hAnsi="Times New Roman" w:cs="Times New Roman"/>
          <w:sz w:val="28"/>
          <w:szCs w:val="28"/>
          <w:lang w:val="ru-RU"/>
        </w:rPr>
        <w:t>)</w:t>
      </w:r>
      <w:r w:rsidR="00AF5E8E">
        <w:rPr>
          <w:rFonts w:ascii="Times New Roman" w:eastAsia="Times New Roman" w:hAnsi="Times New Roman" w:cs="Times New Roman"/>
          <w:sz w:val="28"/>
          <w:szCs w:val="28"/>
          <w:lang w:val="ru-RU"/>
        </w:rPr>
        <w:t xml:space="preserve">, так </w:t>
      </w:r>
      <w:r w:rsidR="003B2EAB">
        <w:rPr>
          <w:rFonts w:ascii="Times New Roman" w:eastAsia="Times New Roman" w:hAnsi="Times New Roman" w:cs="Times New Roman"/>
          <w:sz w:val="28"/>
          <w:szCs w:val="28"/>
          <w:lang w:val="ru-RU"/>
        </w:rPr>
        <w:t xml:space="preserve">и </w:t>
      </w:r>
      <w:r w:rsidR="00AF5E8E">
        <w:rPr>
          <w:rFonts w:ascii="Times New Roman" w:eastAsia="Times New Roman" w:hAnsi="Times New Roman" w:cs="Times New Roman"/>
          <w:sz w:val="28"/>
          <w:szCs w:val="28"/>
          <w:lang w:val="ru-RU"/>
        </w:rPr>
        <w:t xml:space="preserve">к реалистическому стилю </w:t>
      </w:r>
      <w:r w:rsidRPr="00B33907">
        <w:rPr>
          <w:rFonts w:ascii="Times New Roman" w:eastAsia="Times New Roman" w:hAnsi="Times New Roman" w:cs="Times New Roman"/>
          <w:sz w:val="28"/>
          <w:szCs w:val="28"/>
          <w:lang w:val="ru-RU"/>
        </w:rPr>
        <w:t>в зависимости от специфики конкретного случая, причем на примере принципа пропорциональности возможно проследить в том числе разграничение реалистического стиля на умеренный и радикальный.</w:t>
      </w:r>
    </w:p>
    <w:p w14:paraId="71A5C3B6" w14:textId="28CADF7E" w:rsidR="0044018F" w:rsidRPr="00B33907" w:rsidRDefault="0044018F" w:rsidP="00F30903">
      <w:pPr>
        <w:pStyle w:val="1"/>
        <w:spacing w:line="360" w:lineRule="auto"/>
        <w:ind w:firstLine="709"/>
        <w:jc w:val="both"/>
        <w:rPr>
          <w:rFonts w:ascii="Times New Roman" w:eastAsia="Times New Roman" w:hAnsi="Times New Roman" w:cs="Times New Roman"/>
          <w:sz w:val="28"/>
          <w:szCs w:val="28"/>
          <w:lang w:val="ru-RU"/>
        </w:rPr>
      </w:pPr>
      <w:r w:rsidRPr="00B33907">
        <w:rPr>
          <w:rFonts w:ascii="Times New Roman" w:eastAsia="Times New Roman" w:hAnsi="Times New Roman" w:cs="Times New Roman"/>
          <w:sz w:val="28"/>
          <w:szCs w:val="28"/>
          <w:lang w:val="ru-RU"/>
        </w:rPr>
        <w:t>Так, случаи, когда ЕСПЧ приводит обоснование использования принципа пропорциональности, основываясь на толковании положений Конвенции, могут быть отнесены к</w:t>
      </w:r>
      <w:r w:rsidR="009D7209">
        <w:rPr>
          <w:rFonts w:ascii="Times New Roman" w:eastAsia="Times New Roman" w:hAnsi="Times New Roman" w:cs="Times New Roman"/>
          <w:sz w:val="28"/>
          <w:szCs w:val="28"/>
          <w:lang w:val="ru-RU"/>
        </w:rPr>
        <w:t xml:space="preserve"> признакам умеренного реализма. В данном случае Суд </w:t>
      </w:r>
      <w:r w:rsidR="009D7209" w:rsidRPr="00022F40">
        <w:rPr>
          <w:rFonts w:ascii="Times New Roman" w:eastAsia="Times New Roman" w:hAnsi="Times New Roman" w:cs="Times New Roman"/>
          <w:sz w:val="28"/>
          <w:szCs w:val="28"/>
          <w:lang w:val="ru-RU"/>
        </w:rPr>
        <w:t>формально остается в границах семантики интерпретируемого текста, осуществляя при этом текстуально замещающее толкование. Так, в</w:t>
      </w:r>
      <w:r w:rsidRPr="00022F40">
        <w:rPr>
          <w:rFonts w:ascii="Times New Roman" w:eastAsia="Times New Roman" w:hAnsi="Times New Roman" w:cs="Times New Roman"/>
          <w:sz w:val="28"/>
          <w:szCs w:val="28"/>
          <w:lang w:val="ru-RU"/>
        </w:rPr>
        <w:t xml:space="preserve"> деле </w:t>
      </w:r>
      <w:r w:rsidR="009D7209" w:rsidRPr="00022F40">
        <w:rPr>
          <w:rFonts w:ascii="Times New Roman" w:eastAsia="Times New Roman" w:hAnsi="Times New Roman" w:cs="Times New Roman"/>
          <w:sz w:val="28"/>
          <w:szCs w:val="28"/>
          <w:lang w:val="ru-RU"/>
        </w:rPr>
        <w:t>«</w:t>
      </w:r>
      <w:proofErr w:type="spellStart"/>
      <w:r w:rsidRPr="00022F40">
        <w:rPr>
          <w:rFonts w:ascii="Times New Roman" w:eastAsia="Times New Roman" w:hAnsi="Times New Roman" w:cs="Times New Roman"/>
          <w:sz w:val="28"/>
          <w:szCs w:val="28"/>
          <w:lang w:val="ru-RU"/>
        </w:rPr>
        <w:t>Начова</w:t>
      </w:r>
      <w:proofErr w:type="spellEnd"/>
      <w:r w:rsidRPr="00022F40">
        <w:rPr>
          <w:rFonts w:ascii="Times New Roman" w:eastAsia="Times New Roman" w:hAnsi="Times New Roman" w:cs="Times New Roman"/>
          <w:sz w:val="28"/>
          <w:szCs w:val="28"/>
          <w:lang w:val="ru-RU"/>
        </w:rPr>
        <w:t xml:space="preserve"> против Болгарии</w:t>
      </w:r>
      <w:r w:rsidR="009D7209" w:rsidRPr="00022F40">
        <w:rPr>
          <w:rFonts w:ascii="Times New Roman" w:eastAsia="Times New Roman" w:hAnsi="Times New Roman" w:cs="Times New Roman"/>
          <w:sz w:val="28"/>
          <w:szCs w:val="28"/>
          <w:lang w:val="ru-RU"/>
        </w:rPr>
        <w:t>»</w:t>
      </w:r>
      <w:r w:rsidRPr="00022F40">
        <w:rPr>
          <w:rFonts w:ascii="Times New Roman" w:eastAsia="Times New Roman" w:hAnsi="Times New Roman" w:cs="Times New Roman"/>
          <w:sz w:val="28"/>
          <w:szCs w:val="28"/>
          <w:lang w:val="ru-RU"/>
        </w:rPr>
        <w:t>, рассматривая правомерность в</w:t>
      </w:r>
      <w:r w:rsidR="009D7209" w:rsidRPr="00022F40">
        <w:rPr>
          <w:rFonts w:ascii="Times New Roman" w:eastAsia="Times New Roman" w:hAnsi="Times New Roman" w:cs="Times New Roman"/>
          <w:sz w:val="28"/>
          <w:szCs w:val="28"/>
          <w:lang w:val="ru-RU"/>
        </w:rPr>
        <w:t>мешательства в право на жизнь, С</w:t>
      </w:r>
      <w:r w:rsidRPr="00022F40">
        <w:rPr>
          <w:rFonts w:ascii="Times New Roman" w:eastAsia="Times New Roman" w:hAnsi="Times New Roman" w:cs="Times New Roman"/>
          <w:sz w:val="28"/>
          <w:szCs w:val="28"/>
          <w:lang w:val="ru-RU"/>
        </w:rPr>
        <w:t>уд указал, что «принцип строгой соразмерности, закреплённый в статье 2 Конвенции, не может рассматриваться в отрыве от цели указанного положения: защиты права на жизнь»</w:t>
      </w:r>
      <w:r w:rsidRPr="00022F40">
        <w:rPr>
          <w:rStyle w:val="FootnoteReference"/>
          <w:rFonts w:ascii="Times New Roman" w:eastAsia="Times New Roman" w:hAnsi="Times New Roman" w:cs="Times New Roman"/>
          <w:sz w:val="28"/>
          <w:szCs w:val="28"/>
        </w:rPr>
        <w:footnoteReference w:id="183"/>
      </w:r>
      <w:r w:rsidRPr="00022F40">
        <w:rPr>
          <w:rFonts w:ascii="Times New Roman" w:eastAsia="Times New Roman" w:hAnsi="Times New Roman" w:cs="Times New Roman"/>
          <w:sz w:val="28"/>
          <w:szCs w:val="28"/>
          <w:lang w:val="ru-RU"/>
        </w:rPr>
        <w:t xml:space="preserve">. </w:t>
      </w:r>
      <w:r w:rsidR="00F30903" w:rsidRPr="00022F40">
        <w:rPr>
          <w:rFonts w:ascii="Times New Roman" w:eastAsia="Times New Roman" w:hAnsi="Times New Roman" w:cs="Times New Roman"/>
          <w:sz w:val="28"/>
          <w:szCs w:val="28"/>
          <w:lang w:val="ru-RU"/>
        </w:rPr>
        <w:t>Иными словами</w:t>
      </w:r>
      <w:r w:rsidRPr="00022F40">
        <w:rPr>
          <w:rFonts w:ascii="Times New Roman" w:eastAsia="Times New Roman" w:hAnsi="Times New Roman" w:cs="Times New Roman"/>
          <w:sz w:val="28"/>
          <w:szCs w:val="28"/>
          <w:lang w:val="ru-RU"/>
        </w:rPr>
        <w:t>, хотя принцип пропорциональности эксплицит</w:t>
      </w:r>
      <w:r w:rsidR="00A17B76" w:rsidRPr="00022F40">
        <w:rPr>
          <w:rFonts w:ascii="Times New Roman" w:eastAsia="Times New Roman" w:hAnsi="Times New Roman" w:cs="Times New Roman"/>
          <w:sz w:val="28"/>
          <w:szCs w:val="28"/>
          <w:lang w:val="ru-RU"/>
        </w:rPr>
        <w:t xml:space="preserve">но не закреплен в тексте статьи </w:t>
      </w:r>
      <w:r w:rsidRPr="00022F40">
        <w:rPr>
          <w:rFonts w:ascii="Times New Roman" w:eastAsia="Times New Roman" w:hAnsi="Times New Roman" w:cs="Times New Roman"/>
          <w:sz w:val="28"/>
          <w:szCs w:val="28"/>
          <w:lang w:val="ru-RU"/>
        </w:rPr>
        <w:t xml:space="preserve">2 Конвенции, </w:t>
      </w:r>
      <w:r w:rsidR="00F30903" w:rsidRPr="00022F40">
        <w:rPr>
          <w:rFonts w:ascii="Times New Roman" w:eastAsia="Times New Roman" w:hAnsi="Times New Roman" w:cs="Times New Roman"/>
          <w:sz w:val="28"/>
          <w:szCs w:val="28"/>
          <w:lang w:val="ru-RU"/>
        </w:rPr>
        <w:t>ЕСПЧ</w:t>
      </w:r>
      <w:r w:rsidRPr="00022F40">
        <w:rPr>
          <w:rFonts w:ascii="Times New Roman" w:eastAsia="Times New Roman" w:hAnsi="Times New Roman" w:cs="Times New Roman"/>
          <w:sz w:val="28"/>
          <w:szCs w:val="28"/>
          <w:lang w:val="ru-RU"/>
        </w:rPr>
        <w:t xml:space="preserve"> все же усматривает связь между</w:t>
      </w:r>
      <w:r w:rsidR="00A17B76" w:rsidRPr="00022F40">
        <w:rPr>
          <w:rFonts w:ascii="Times New Roman" w:eastAsia="Times New Roman" w:hAnsi="Times New Roman" w:cs="Times New Roman"/>
          <w:sz w:val="28"/>
          <w:szCs w:val="28"/>
          <w:lang w:val="ru-RU"/>
        </w:rPr>
        <w:t xml:space="preserve"> семантикой текста Конвенции и</w:t>
      </w:r>
      <w:r w:rsidRPr="00022F40">
        <w:rPr>
          <w:rFonts w:ascii="Times New Roman" w:eastAsia="Times New Roman" w:hAnsi="Times New Roman" w:cs="Times New Roman"/>
          <w:sz w:val="28"/>
          <w:szCs w:val="28"/>
          <w:lang w:val="ru-RU"/>
        </w:rPr>
        <w:t xml:space="preserve"> принципом</w:t>
      </w:r>
      <w:r w:rsidR="00A17B76" w:rsidRPr="00022F40">
        <w:rPr>
          <w:rFonts w:ascii="Times New Roman" w:eastAsia="Times New Roman" w:hAnsi="Times New Roman" w:cs="Times New Roman"/>
          <w:sz w:val="28"/>
          <w:szCs w:val="28"/>
          <w:lang w:val="ru-RU"/>
        </w:rPr>
        <w:t xml:space="preserve"> пропорциональности</w:t>
      </w:r>
      <w:r w:rsidRPr="00B33907">
        <w:rPr>
          <w:rFonts w:ascii="Times New Roman" w:eastAsia="Times New Roman" w:hAnsi="Times New Roman" w:cs="Times New Roman"/>
          <w:sz w:val="28"/>
          <w:szCs w:val="28"/>
          <w:lang w:val="ru-RU"/>
        </w:rPr>
        <w:t>.</w:t>
      </w:r>
    </w:p>
    <w:p w14:paraId="7F5204F7" w14:textId="0DC8A05D" w:rsidR="0044018F" w:rsidRPr="00022F40" w:rsidRDefault="0044018F" w:rsidP="00AD0A62">
      <w:pPr>
        <w:pStyle w:val="1"/>
        <w:spacing w:line="360" w:lineRule="auto"/>
        <w:ind w:firstLine="709"/>
        <w:jc w:val="both"/>
        <w:rPr>
          <w:rFonts w:ascii="Times New Roman" w:eastAsia="Times New Roman" w:hAnsi="Times New Roman" w:cs="Times New Roman"/>
          <w:sz w:val="28"/>
          <w:szCs w:val="28"/>
          <w:lang w:val="ru-RU"/>
        </w:rPr>
      </w:pPr>
      <w:r w:rsidRPr="00B33907">
        <w:rPr>
          <w:rFonts w:ascii="Times New Roman" w:eastAsia="Times New Roman" w:hAnsi="Times New Roman" w:cs="Times New Roman"/>
          <w:sz w:val="28"/>
          <w:szCs w:val="28"/>
          <w:lang w:val="ru-RU"/>
        </w:rPr>
        <w:t xml:space="preserve">Аналогичным образом, ЕСПЧ выводит применимость принципа </w:t>
      </w:r>
      <w:r w:rsidRPr="00022F40">
        <w:rPr>
          <w:rFonts w:ascii="Times New Roman" w:eastAsia="Times New Roman" w:hAnsi="Times New Roman" w:cs="Times New Roman"/>
          <w:sz w:val="28"/>
          <w:szCs w:val="28"/>
          <w:lang w:val="ru-RU"/>
        </w:rPr>
        <w:t>пропорциональности как поиска баланса частных и публичных и</w:t>
      </w:r>
      <w:r w:rsidR="00477EF9">
        <w:rPr>
          <w:rFonts w:ascii="Times New Roman" w:eastAsia="Times New Roman" w:hAnsi="Times New Roman" w:cs="Times New Roman"/>
          <w:sz w:val="28"/>
          <w:szCs w:val="28"/>
          <w:lang w:val="ru-RU"/>
        </w:rPr>
        <w:t>нтересов из положения ст.</w:t>
      </w:r>
      <w:r w:rsidRPr="00022F40">
        <w:rPr>
          <w:rFonts w:ascii="Times New Roman" w:eastAsia="Times New Roman" w:hAnsi="Times New Roman" w:cs="Times New Roman"/>
          <w:sz w:val="28"/>
          <w:szCs w:val="28"/>
          <w:lang w:val="ru-RU"/>
        </w:rPr>
        <w:t xml:space="preserve"> 1 Протокола № 1 к Конвенции, закрепляющей гарантии права собственности в деле </w:t>
      </w:r>
      <w:r w:rsidR="00A17B76" w:rsidRPr="00022F40">
        <w:rPr>
          <w:rFonts w:ascii="Times New Roman" w:eastAsia="Times New Roman" w:hAnsi="Times New Roman" w:cs="Times New Roman"/>
          <w:sz w:val="28"/>
          <w:szCs w:val="28"/>
          <w:lang w:val="ru-RU"/>
        </w:rPr>
        <w:t>«</w:t>
      </w:r>
      <w:r w:rsidRPr="00022F40">
        <w:rPr>
          <w:rFonts w:ascii="Times New Roman" w:eastAsia="Times New Roman" w:hAnsi="Times New Roman" w:cs="Times New Roman"/>
          <w:sz w:val="28"/>
          <w:szCs w:val="28"/>
          <w:lang w:val="ru-RU"/>
        </w:rPr>
        <w:t>Федоренко против Украины</w:t>
      </w:r>
      <w:r w:rsidR="00A17B76" w:rsidRPr="00022F40">
        <w:rPr>
          <w:rFonts w:ascii="Times New Roman" w:eastAsia="Times New Roman" w:hAnsi="Times New Roman" w:cs="Times New Roman"/>
          <w:sz w:val="28"/>
          <w:szCs w:val="28"/>
          <w:lang w:val="ru-RU"/>
        </w:rPr>
        <w:t>»</w:t>
      </w:r>
      <w:r w:rsidRPr="00022F40">
        <w:rPr>
          <w:rFonts w:ascii="Times New Roman" w:eastAsia="Times New Roman" w:hAnsi="Times New Roman" w:cs="Times New Roman"/>
          <w:sz w:val="28"/>
          <w:szCs w:val="28"/>
          <w:lang w:val="ru-RU"/>
        </w:rPr>
        <w:t xml:space="preserve">. Суд указывает, что «забота о </w:t>
      </w:r>
      <w:r w:rsidRPr="00022F40">
        <w:rPr>
          <w:rFonts w:ascii="Times New Roman" w:eastAsia="Times New Roman" w:hAnsi="Times New Roman" w:cs="Times New Roman"/>
          <w:sz w:val="28"/>
          <w:szCs w:val="28"/>
          <w:lang w:val="ru-RU"/>
        </w:rPr>
        <w:lastRenderedPageBreak/>
        <w:t>достижении этого баланса отражена в структуре статьи 1 Конвенции в целом, включая ее второй абзац. Следовательно, должны наличествовать разумные отношения пропорциональности между используемыми средствами и преследуемыми целями»</w:t>
      </w:r>
      <w:r w:rsidRPr="00022F40">
        <w:rPr>
          <w:rStyle w:val="FootnoteReference"/>
          <w:rFonts w:ascii="Times New Roman" w:eastAsia="Times New Roman" w:hAnsi="Times New Roman" w:cs="Times New Roman"/>
          <w:sz w:val="28"/>
          <w:szCs w:val="28"/>
        </w:rPr>
        <w:footnoteReference w:id="184"/>
      </w:r>
      <w:r w:rsidRPr="00022F40">
        <w:rPr>
          <w:rFonts w:ascii="Times New Roman" w:eastAsia="Times New Roman" w:hAnsi="Times New Roman" w:cs="Times New Roman"/>
          <w:sz w:val="28"/>
          <w:szCs w:val="28"/>
          <w:lang w:val="ru-RU"/>
        </w:rPr>
        <w:t xml:space="preserve">. Поскольку структура статьи 1 Протокола № 1 к Конвенции </w:t>
      </w:r>
      <w:proofErr w:type="spellStart"/>
      <w:r w:rsidRPr="000054D4">
        <w:rPr>
          <w:rFonts w:ascii="Times New Roman" w:eastAsia="Times New Roman" w:hAnsi="Times New Roman" w:cs="Times New Roman"/>
          <w:i/>
          <w:sz w:val="28"/>
          <w:szCs w:val="28"/>
          <w:lang w:val="ru-RU"/>
        </w:rPr>
        <w:t>de</w:t>
      </w:r>
      <w:proofErr w:type="spellEnd"/>
      <w:r w:rsidRPr="000054D4">
        <w:rPr>
          <w:rFonts w:ascii="Times New Roman" w:eastAsia="Times New Roman" w:hAnsi="Times New Roman" w:cs="Times New Roman"/>
          <w:i/>
          <w:sz w:val="28"/>
          <w:szCs w:val="28"/>
          <w:lang w:val="ru-RU"/>
        </w:rPr>
        <w:t xml:space="preserve"> </w:t>
      </w:r>
      <w:proofErr w:type="spellStart"/>
      <w:r w:rsidRPr="000054D4">
        <w:rPr>
          <w:rFonts w:ascii="Times New Roman" w:eastAsia="Times New Roman" w:hAnsi="Times New Roman" w:cs="Times New Roman"/>
          <w:i/>
          <w:sz w:val="28"/>
          <w:szCs w:val="28"/>
          <w:lang w:val="ru-RU"/>
        </w:rPr>
        <w:t>facto</w:t>
      </w:r>
      <w:proofErr w:type="spellEnd"/>
      <w:r w:rsidRPr="000054D4">
        <w:rPr>
          <w:rFonts w:ascii="Times New Roman" w:eastAsia="Times New Roman" w:hAnsi="Times New Roman" w:cs="Times New Roman"/>
          <w:i/>
          <w:sz w:val="28"/>
          <w:szCs w:val="28"/>
          <w:lang w:val="ru-RU"/>
        </w:rPr>
        <w:t xml:space="preserve"> </w:t>
      </w:r>
      <w:r w:rsidRPr="00022F40">
        <w:rPr>
          <w:rFonts w:ascii="Times New Roman" w:eastAsia="Times New Roman" w:hAnsi="Times New Roman" w:cs="Times New Roman"/>
          <w:sz w:val="28"/>
          <w:szCs w:val="28"/>
          <w:lang w:val="ru-RU"/>
        </w:rPr>
        <w:t>не содержит указанного критерия, речь идет о признаке реалистического подхода.</w:t>
      </w:r>
    </w:p>
    <w:p w14:paraId="08956EA5" w14:textId="06211E63" w:rsidR="0044018F" w:rsidRPr="00022F40" w:rsidRDefault="0044018F" w:rsidP="00AD0A62">
      <w:pPr>
        <w:pStyle w:val="1"/>
        <w:spacing w:line="360" w:lineRule="auto"/>
        <w:ind w:firstLine="709"/>
        <w:jc w:val="both"/>
        <w:rPr>
          <w:rFonts w:ascii="Times New Roman" w:eastAsia="Times New Roman" w:hAnsi="Times New Roman" w:cs="Times New Roman"/>
          <w:sz w:val="28"/>
          <w:szCs w:val="28"/>
          <w:lang w:val="ru-RU"/>
        </w:rPr>
      </w:pPr>
      <w:r w:rsidRPr="00022F40">
        <w:rPr>
          <w:rFonts w:ascii="Times New Roman" w:eastAsia="Times New Roman" w:hAnsi="Times New Roman" w:cs="Times New Roman"/>
          <w:sz w:val="28"/>
          <w:szCs w:val="28"/>
          <w:lang w:val="ru-RU"/>
        </w:rPr>
        <w:t xml:space="preserve">Также ЕСПЧ использует интеграцию принципа пропорциональности в критерий </w:t>
      </w:r>
      <w:r w:rsidR="00FD3190">
        <w:rPr>
          <w:rFonts w:ascii="Times New Roman" w:eastAsia="Times New Roman" w:hAnsi="Times New Roman" w:cs="Times New Roman"/>
          <w:sz w:val="28"/>
          <w:szCs w:val="28"/>
          <w:lang w:val="ru-RU"/>
        </w:rPr>
        <w:t>«</w:t>
      </w:r>
      <w:r w:rsidRPr="00022F40">
        <w:rPr>
          <w:rFonts w:ascii="Times New Roman" w:eastAsia="Times New Roman" w:hAnsi="Times New Roman" w:cs="Times New Roman"/>
          <w:sz w:val="28"/>
          <w:szCs w:val="28"/>
          <w:lang w:val="ru-RU"/>
        </w:rPr>
        <w:t>необходимости в демократическом обществе</w:t>
      </w:r>
      <w:r w:rsidR="00FD3190">
        <w:rPr>
          <w:rFonts w:ascii="Times New Roman" w:eastAsia="Times New Roman" w:hAnsi="Times New Roman" w:cs="Times New Roman"/>
          <w:sz w:val="28"/>
          <w:szCs w:val="28"/>
          <w:lang w:val="ru-RU"/>
        </w:rPr>
        <w:t>»</w:t>
      </w:r>
      <w:r w:rsidRPr="00022F40">
        <w:rPr>
          <w:rStyle w:val="FootnoteReference"/>
          <w:rFonts w:ascii="Times New Roman" w:eastAsia="Times New Roman" w:hAnsi="Times New Roman" w:cs="Times New Roman"/>
          <w:sz w:val="28"/>
          <w:szCs w:val="28"/>
        </w:rPr>
        <w:footnoteReference w:id="185"/>
      </w:r>
      <w:r w:rsidRPr="00022F40">
        <w:rPr>
          <w:rFonts w:ascii="Times New Roman" w:eastAsia="Times New Roman" w:hAnsi="Times New Roman" w:cs="Times New Roman"/>
          <w:sz w:val="28"/>
          <w:szCs w:val="28"/>
          <w:lang w:val="ru-RU"/>
        </w:rPr>
        <w:t>, что свидетельствует о текстуально замещающем толковании</w:t>
      </w:r>
      <w:r w:rsidRPr="00022F40">
        <w:rPr>
          <w:rStyle w:val="FootnoteReference"/>
          <w:rFonts w:ascii="Times New Roman" w:eastAsia="Times New Roman" w:hAnsi="Times New Roman" w:cs="Times New Roman"/>
          <w:sz w:val="28"/>
          <w:szCs w:val="28"/>
        </w:rPr>
        <w:footnoteReference w:id="186"/>
      </w:r>
      <w:r w:rsidRPr="00022F40">
        <w:rPr>
          <w:rFonts w:ascii="Times New Roman" w:eastAsia="Times New Roman" w:hAnsi="Times New Roman" w:cs="Times New Roman"/>
          <w:sz w:val="28"/>
          <w:szCs w:val="28"/>
          <w:lang w:val="ru-RU"/>
        </w:rPr>
        <w:t>, поскольку термин «необходимость», толкуемый с помощью методов аналитического толкования, текстуально не предусматривает необходимость соразмерности принятой меры</w:t>
      </w:r>
      <w:r w:rsidRPr="00022F40">
        <w:rPr>
          <w:rStyle w:val="FootnoteReference"/>
          <w:rFonts w:ascii="Times New Roman" w:eastAsia="Times New Roman" w:hAnsi="Times New Roman" w:cs="Times New Roman"/>
          <w:sz w:val="28"/>
          <w:szCs w:val="28"/>
          <w:lang w:val="ru-RU"/>
        </w:rPr>
        <w:footnoteReference w:id="187"/>
      </w:r>
      <w:r w:rsidRPr="00022F40">
        <w:rPr>
          <w:rFonts w:ascii="Times New Roman" w:eastAsia="Times New Roman" w:hAnsi="Times New Roman" w:cs="Times New Roman"/>
          <w:sz w:val="28"/>
          <w:szCs w:val="28"/>
          <w:lang w:val="ru-RU"/>
        </w:rPr>
        <w:t>.</w:t>
      </w:r>
    </w:p>
    <w:p w14:paraId="360A8DE3" w14:textId="0AAB5986" w:rsidR="00006707" w:rsidRDefault="00B71500" w:rsidP="00AD0A62">
      <w:pPr>
        <w:pStyle w:val="1"/>
        <w:spacing w:line="360" w:lineRule="auto"/>
        <w:ind w:firstLine="709"/>
        <w:jc w:val="both"/>
        <w:rPr>
          <w:rFonts w:ascii="Times New Roman" w:eastAsia="Times New Roman" w:hAnsi="Times New Roman" w:cs="Times New Roman"/>
          <w:sz w:val="28"/>
          <w:szCs w:val="28"/>
          <w:lang w:val="ru-RU"/>
        </w:rPr>
      </w:pPr>
      <w:r w:rsidRPr="00022F40">
        <w:rPr>
          <w:rFonts w:ascii="Times New Roman" w:eastAsia="Times New Roman" w:hAnsi="Times New Roman" w:cs="Times New Roman"/>
          <w:sz w:val="28"/>
          <w:szCs w:val="28"/>
          <w:lang w:val="ru-RU"/>
        </w:rPr>
        <w:t xml:space="preserve">Напротив, признаки радикального реалистического подхода проявляются в случаях, когда принцип пропорциональности используется ЕСПЧ </w:t>
      </w:r>
      <w:r w:rsidR="0044018F" w:rsidRPr="00022F40">
        <w:rPr>
          <w:rFonts w:ascii="Times New Roman" w:eastAsia="Times New Roman" w:hAnsi="Times New Roman" w:cs="Times New Roman"/>
          <w:sz w:val="28"/>
          <w:szCs w:val="28"/>
          <w:lang w:val="ru-RU"/>
        </w:rPr>
        <w:t xml:space="preserve">без какого-либо </w:t>
      </w:r>
      <w:r w:rsidRPr="00022F40">
        <w:rPr>
          <w:rFonts w:ascii="Times New Roman" w:eastAsia="Times New Roman" w:hAnsi="Times New Roman" w:cs="Times New Roman"/>
          <w:sz w:val="28"/>
          <w:szCs w:val="28"/>
          <w:lang w:val="ru-RU"/>
        </w:rPr>
        <w:t>дополнительного обоснования. В таких случаях Суд декларирует</w:t>
      </w:r>
      <w:r w:rsidR="0044018F" w:rsidRPr="00022F40">
        <w:rPr>
          <w:rFonts w:ascii="Times New Roman" w:eastAsia="Times New Roman" w:hAnsi="Times New Roman" w:cs="Times New Roman"/>
          <w:sz w:val="28"/>
          <w:szCs w:val="28"/>
          <w:lang w:val="ru-RU"/>
        </w:rPr>
        <w:t xml:space="preserve"> необходимость применения принципа пропорциональности, нарушение которого выступает достаточным основанием для</w:t>
      </w:r>
      <w:r w:rsidRPr="00022F40">
        <w:rPr>
          <w:rFonts w:ascii="Times New Roman" w:eastAsia="Times New Roman" w:hAnsi="Times New Roman" w:cs="Times New Roman"/>
          <w:sz w:val="28"/>
          <w:szCs w:val="28"/>
          <w:lang w:val="ru-RU"/>
        </w:rPr>
        <w:t xml:space="preserve"> установления неправомерности вмешательства в права и свободы заявителя, гарантируемые</w:t>
      </w:r>
      <w:r w:rsidR="0044018F" w:rsidRPr="00022F40">
        <w:rPr>
          <w:rFonts w:ascii="Times New Roman" w:eastAsia="Times New Roman" w:hAnsi="Times New Roman" w:cs="Times New Roman"/>
          <w:sz w:val="28"/>
          <w:szCs w:val="28"/>
          <w:lang w:val="ru-RU"/>
        </w:rPr>
        <w:t xml:space="preserve"> </w:t>
      </w:r>
      <w:r w:rsidRPr="00022F40">
        <w:rPr>
          <w:rFonts w:ascii="Times New Roman" w:eastAsia="Times New Roman" w:hAnsi="Times New Roman" w:cs="Times New Roman"/>
          <w:sz w:val="28"/>
          <w:szCs w:val="28"/>
          <w:lang w:val="ru-RU"/>
        </w:rPr>
        <w:t>Конвенцией</w:t>
      </w:r>
      <w:r w:rsidR="0044018F" w:rsidRPr="00022F40">
        <w:rPr>
          <w:rFonts w:ascii="Times New Roman" w:eastAsia="Times New Roman" w:hAnsi="Times New Roman" w:cs="Times New Roman"/>
          <w:sz w:val="28"/>
          <w:szCs w:val="28"/>
          <w:lang w:val="ru-RU"/>
        </w:rPr>
        <w:t xml:space="preserve">. Так, в деле </w:t>
      </w:r>
      <w:r w:rsidR="008C42F3" w:rsidRPr="00022F40">
        <w:rPr>
          <w:rFonts w:ascii="Times New Roman" w:eastAsia="Times New Roman" w:hAnsi="Times New Roman" w:cs="Times New Roman"/>
          <w:sz w:val="28"/>
          <w:szCs w:val="28"/>
          <w:lang w:val="ru-RU"/>
        </w:rPr>
        <w:t>«</w:t>
      </w:r>
      <w:proofErr w:type="spellStart"/>
      <w:r w:rsidR="0044018F" w:rsidRPr="00022F40">
        <w:rPr>
          <w:rFonts w:ascii="Times New Roman" w:eastAsia="Times New Roman" w:hAnsi="Times New Roman" w:cs="Times New Roman"/>
          <w:sz w:val="28"/>
          <w:szCs w:val="28"/>
          <w:lang w:val="ru-RU"/>
        </w:rPr>
        <w:t>Санчез</w:t>
      </w:r>
      <w:proofErr w:type="spellEnd"/>
      <w:r w:rsidR="0044018F" w:rsidRPr="00022F40">
        <w:rPr>
          <w:rFonts w:ascii="Times New Roman" w:eastAsia="Times New Roman" w:hAnsi="Times New Roman" w:cs="Times New Roman"/>
          <w:sz w:val="28"/>
          <w:szCs w:val="28"/>
          <w:lang w:val="ru-RU"/>
        </w:rPr>
        <w:t xml:space="preserve"> </w:t>
      </w:r>
      <w:proofErr w:type="spellStart"/>
      <w:r w:rsidR="0044018F" w:rsidRPr="00022F40">
        <w:rPr>
          <w:rFonts w:ascii="Times New Roman" w:eastAsia="Times New Roman" w:hAnsi="Times New Roman" w:cs="Times New Roman"/>
          <w:sz w:val="28"/>
          <w:szCs w:val="28"/>
          <w:lang w:val="ru-RU"/>
        </w:rPr>
        <w:t>Карденас</w:t>
      </w:r>
      <w:proofErr w:type="spellEnd"/>
      <w:r w:rsidR="0044018F" w:rsidRPr="00022F40">
        <w:rPr>
          <w:rFonts w:ascii="Times New Roman" w:eastAsia="Times New Roman" w:hAnsi="Times New Roman" w:cs="Times New Roman"/>
          <w:sz w:val="28"/>
          <w:szCs w:val="28"/>
          <w:lang w:val="ru-RU"/>
        </w:rPr>
        <w:t xml:space="preserve"> против Норвегии</w:t>
      </w:r>
      <w:r w:rsidR="008C42F3" w:rsidRPr="00022F40">
        <w:rPr>
          <w:rFonts w:ascii="Times New Roman" w:eastAsia="Times New Roman" w:hAnsi="Times New Roman" w:cs="Times New Roman"/>
          <w:sz w:val="28"/>
          <w:szCs w:val="28"/>
          <w:lang w:val="ru-RU"/>
        </w:rPr>
        <w:t>»</w:t>
      </w:r>
      <w:r w:rsidR="0044018F" w:rsidRPr="00022F40">
        <w:rPr>
          <w:rFonts w:ascii="Times New Roman" w:eastAsia="Times New Roman" w:hAnsi="Times New Roman" w:cs="Times New Roman"/>
          <w:sz w:val="28"/>
          <w:szCs w:val="28"/>
          <w:lang w:val="ru-RU"/>
        </w:rPr>
        <w:t xml:space="preserve"> заявитель оспаривал постановление Высокого суда, которое запретило ему доступ к сыновьям, а также, </w:t>
      </w:r>
      <w:r w:rsidR="00006707" w:rsidRPr="00022F40">
        <w:rPr>
          <w:rFonts w:ascii="Times New Roman" w:eastAsia="Times New Roman" w:hAnsi="Times New Roman" w:cs="Times New Roman"/>
          <w:sz w:val="28"/>
          <w:szCs w:val="28"/>
          <w:lang w:val="ru-RU"/>
        </w:rPr>
        <w:t>путем допущения возможного</w:t>
      </w:r>
      <w:r w:rsidR="0044018F" w:rsidRPr="00022F40">
        <w:rPr>
          <w:rFonts w:ascii="Times New Roman" w:eastAsia="Times New Roman" w:hAnsi="Times New Roman" w:cs="Times New Roman"/>
          <w:sz w:val="28"/>
          <w:szCs w:val="28"/>
          <w:lang w:val="ru-RU"/>
        </w:rPr>
        <w:t xml:space="preserve"> совершени</w:t>
      </w:r>
      <w:r w:rsidR="00C36417" w:rsidRPr="00022F40">
        <w:rPr>
          <w:rFonts w:ascii="Times New Roman" w:eastAsia="Times New Roman" w:hAnsi="Times New Roman" w:cs="Times New Roman"/>
          <w:sz w:val="28"/>
          <w:szCs w:val="28"/>
          <w:lang w:val="ru-RU"/>
        </w:rPr>
        <w:t>я</w:t>
      </w:r>
      <w:r w:rsidR="0044018F" w:rsidRPr="00022F40">
        <w:rPr>
          <w:rFonts w:ascii="Times New Roman" w:eastAsia="Times New Roman" w:hAnsi="Times New Roman" w:cs="Times New Roman"/>
          <w:sz w:val="28"/>
          <w:szCs w:val="28"/>
          <w:lang w:val="ru-RU"/>
        </w:rPr>
        <w:t xml:space="preserve"> заявителем </w:t>
      </w:r>
      <w:r w:rsidR="008C42F3" w:rsidRPr="00022F40">
        <w:rPr>
          <w:rFonts w:ascii="Times New Roman" w:eastAsia="Times New Roman" w:hAnsi="Times New Roman" w:cs="Times New Roman"/>
          <w:sz w:val="28"/>
          <w:szCs w:val="28"/>
          <w:lang w:val="ru-RU"/>
        </w:rPr>
        <w:t>насильственных действий</w:t>
      </w:r>
      <w:r w:rsidR="0044018F" w:rsidRPr="00022F40">
        <w:rPr>
          <w:rFonts w:ascii="Times New Roman" w:eastAsia="Times New Roman" w:hAnsi="Times New Roman" w:cs="Times New Roman"/>
          <w:sz w:val="28"/>
          <w:szCs w:val="28"/>
          <w:lang w:val="ru-RU"/>
        </w:rPr>
        <w:t>, фактически</w:t>
      </w:r>
      <w:r w:rsidR="00006707" w:rsidRPr="00022F40">
        <w:rPr>
          <w:rFonts w:ascii="Times New Roman" w:eastAsia="Times New Roman" w:hAnsi="Times New Roman" w:cs="Times New Roman"/>
          <w:sz w:val="28"/>
          <w:szCs w:val="28"/>
          <w:lang w:val="ru-RU"/>
        </w:rPr>
        <w:t xml:space="preserve"> признало</w:t>
      </w:r>
      <w:r w:rsidR="0044018F" w:rsidRPr="00022F40">
        <w:rPr>
          <w:rFonts w:ascii="Times New Roman" w:eastAsia="Times New Roman" w:hAnsi="Times New Roman" w:cs="Times New Roman"/>
          <w:sz w:val="28"/>
          <w:szCs w:val="28"/>
          <w:lang w:val="ru-RU"/>
        </w:rPr>
        <w:t xml:space="preserve"> недоказанные обвинения в его адрес. ЕСПЧ провел анализ критериев правомерности вмешательства в право на уважение семейной жизни, за</w:t>
      </w:r>
      <w:r w:rsidR="006B5755">
        <w:rPr>
          <w:rFonts w:ascii="Times New Roman" w:eastAsia="Times New Roman" w:hAnsi="Times New Roman" w:cs="Times New Roman"/>
          <w:sz w:val="28"/>
          <w:szCs w:val="28"/>
          <w:lang w:val="ru-RU"/>
        </w:rPr>
        <w:t xml:space="preserve">креплённых в </w:t>
      </w:r>
      <w:r w:rsidR="009C44AA">
        <w:rPr>
          <w:rFonts w:ascii="Times New Roman" w:eastAsia="Times New Roman" w:hAnsi="Times New Roman" w:cs="Times New Roman"/>
          <w:sz w:val="28"/>
          <w:szCs w:val="28"/>
          <w:lang w:val="ru-RU"/>
        </w:rPr>
        <w:t>пункте втором</w:t>
      </w:r>
      <w:r w:rsidR="006B5755">
        <w:rPr>
          <w:rFonts w:ascii="Times New Roman" w:eastAsia="Times New Roman" w:hAnsi="Times New Roman" w:cs="Times New Roman"/>
          <w:sz w:val="28"/>
          <w:szCs w:val="28"/>
          <w:lang w:val="ru-RU"/>
        </w:rPr>
        <w:t xml:space="preserve"> ст.</w:t>
      </w:r>
      <w:r w:rsidR="0044018F" w:rsidRPr="00022F40">
        <w:rPr>
          <w:rFonts w:ascii="Times New Roman" w:eastAsia="Times New Roman" w:hAnsi="Times New Roman" w:cs="Times New Roman"/>
          <w:sz w:val="28"/>
          <w:szCs w:val="28"/>
          <w:lang w:val="ru-RU"/>
        </w:rPr>
        <w:t xml:space="preserve"> 8 Конвенции, в том числе использовав аргумент из последствий, </w:t>
      </w:r>
      <w:r w:rsidR="00006707" w:rsidRPr="00022F40">
        <w:rPr>
          <w:rFonts w:ascii="Times New Roman" w:eastAsia="Times New Roman" w:hAnsi="Times New Roman" w:cs="Times New Roman"/>
          <w:sz w:val="28"/>
          <w:szCs w:val="28"/>
          <w:lang w:val="ru-RU"/>
        </w:rPr>
        <w:t>однако</w:t>
      </w:r>
      <w:r w:rsidR="0044018F" w:rsidRPr="00022F40">
        <w:rPr>
          <w:rFonts w:ascii="Times New Roman" w:eastAsia="Times New Roman" w:hAnsi="Times New Roman" w:cs="Times New Roman"/>
          <w:sz w:val="28"/>
          <w:szCs w:val="28"/>
          <w:lang w:val="ru-RU"/>
        </w:rPr>
        <w:t xml:space="preserve"> после оценки фактических обстоятельств дела указал, что вмешательство в права заявителя на уважение частной и семейной жизни не было достаточно оправ</w:t>
      </w:r>
      <w:r w:rsidR="0044018F" w:rsidRPr="00B33907">
        <w:rPr>
          <w:rFonts w:ascii="Times New Roman" w:eastAsia="Times New Roman" w:hAnsi="Times New Roman" w:cs="Times New Roman"/>
          <w:sz w:val="28"/>
          <w:szCs w:val="28"/>
          <w:lang w:val="ru-RU"/>
        </w:rPr>
        <w:t xml:space="preserve">данным в данных обстоятельствах и, несмотря на </w:t>
      </w:r>
      <w:r w:rsidR="0044018F" w:rsidRPr="00B33907">
        <w:rPr>
          <w:rFonts w:ascii="Times New Roman" w:eastAsia="Times New Roman" w:hAnsi="Times New Roman" w:cs="Times New Roman"/>
          <w:sz w:val="28"/>
          <w:szCs w:val="28"/>
          <w:lang w:val="ru-RU"/>
        </w:rPr>
        <w:lastRenderedPageBreak/>
        <w:t>свободу усмотрения национального суда в таких вопросах, было несоразмерно преследуемым законным целям</w:t>
      </w:r>
      <w:r w:rsidR="0044018F" w:rsidRPr="001E1090">
        <w:rPr>
          <w:rStyle w:val="FootnoteReference"/>
          <w:rFonts w:ascii="Times New Roman" w:eastAsia="Times New Roman" w:hAnsi="Times New Roman" w:cs="Times New Roman"/>
          <w:sz w:val="28"/>
          <w:szCs w:val="28"/>
          <w:lang w:val="ru-RU"/>
        </w:rPr>
        <w:footnoteReference w:id="188"/>
      </w:r>
      <w:r w:rsidR="0044018F" w:rsidRPr="00B33907">
        <w:rPr>
          <w:rFonts w:ascii="Times New Roman" w:eastAsia="Times New Roman" w:hAnsi="Times New Roman" w:cs="Times New Roman"/>
          <w:sz w:val="28"/>
          <w:szCs w:val="28"/>
          <w:lang w:val="ru-RU"/>
        </w:rPr>
        <w:t xml:space="preserve">. </w:t>
      </w:r>
      <w:r w:rsidR="00006707">
        <w:rPr>
          <w:rFonts w:ascii="Times New Roman" w:eastAsia="Times New Roman" w:hAnsi="Times New Roman" w:cs="Times New Roman"/>
          <w:sz w:val="28"/>
          <w:szCs w:val="28"/>
          <w:lang w:val="ru-RU"/>
        </w:rPr>
        <w:t xml:space="preserve">Таким образом, окончательный вывод формулируется ЕСПЧ на основании </w:t>
      </w:r>
      <w:r w:rsidR="00FE5219">
        <w:rPr>
          <w:rFonts w:ascii="Times New Roman" w:eastAsia="Times New Roman" w:hAnsi="Times New Roman" w:cs="Times New Roman"/>
          <w:sz w:val="28"/>
          <w:szCs w:val="28"/>
          <w:lang w:val="ru-RU"/>
        </w:rPr>
        <w:t>принципа пропорциональности</w:t>
      </w:r>
      <w:r w:rsidR="00006707">
        <w:rPr>
          <w:rFonts w:ascii="Times New Roman" w:eastAsia="Times New Roman" w:hAnsi="Times New Roman" w:cs="Times New Roman"/>
          <w:sz w:val="28"/>
          <w:szCs w:val="28"/>
          <w:lang w:val="ru-RU"/>
        </w:rPr>
        <w:t xml:space="preserve">, который не следует из семантики правового текста, в связи с чем возможно констатировать </w:t>
      </w:r>
      <w:r w:rsidR="00C75B52">
        <w:rPr>
          <w:rFonts w:ascii="Times New Roman" w:eastAsia="Times New Roman" w:hAnsi="Times New Roman" w:cs="Times New Roman"/>
          <w:sz w:val="28"/>
          <w:szCs w:val="28"/>
          <w:lang w:val="ru-RU"/>
        </w:rPr>
        <w:t>использование Судом креативного толкования.</w:t>
      </w:r>
    </w:p>
    <w:p w14:paraId="2131A77D" w14:textId="62776AFC" w:rsidR="005F0536" w:rsidRPr="00A17366" w:rsidRDefault="00A17366" w:rsidP="00A17366">
      <w:pPr>
        <w:pStyle w:val="Heading3"/>
        <w:spacing w:before="0" w:line="360" w:lineRule="auto"/>
        <w:ind w:firstLine="720"/>
        <w:rPr>
          <w:rFonts w:ascii="Times New Roman" w:hAnsi="Times New Roman" w:cs="Times New Roman"/>
          <w:i/>
          <w:iCs/>
          <w:color w:val="auto"/>
          <w:sz w:val="28"/>
          <w:szCs w:val="28"/>
          <w:lang w:val="ru-RU"/>
        </w:rPr>
      </w:pPr>
      <w:bookmarkStart w:id="23" w:name="_Toc482265880"/>
      <w:r>
        <w:rPr>
          <w:rFonts w:ascii="Times New Roman" w:hAnsi="Times New Roman" w:cs="Times New Roman"/>
          <w:i/>
          <w:iCs/>
          <w:color w:val="auto"/>
          <w:sz w:val="28"/>
          <w:szCs w:val="28"/>
          <w:lang w:val="ru-RU"/>
        </w:rPr>
        <w:t>Отступление от предшествующих</w:t>
      </w:r>
      <w:r w:rsidR="005F0536" w:rsidRPr="00A17366">
        <w:rPr>
          <w:rFonts w:ascii="Times New Roman" w:hAnsi="Times New Roman" w:cs="Times New Roman"/>
          <w:i/>
          <w:iCs/>
          <w:color w:val="auto"/>
          <w:sz w:val="28"/>
          <w:szCs w:val="28"/>
          <w:lang w:val="ru-RU"/>
        </w:rPr>
        <w:t xml:space="preserve"> правовых позиций</w:t>
      </w:r>
      <w:bookmarkEnd w:id="23"/>
    </w:p>
    <w:p w14:paraId="01FF1DA7" w14:textId="773B05A2" w:rsidR="0069369F" w:rsidRPr="00964FA9" w:rsidRDefault="006E67ED" w:rsidP="00964FA9">
      <w:pPr>
        <w:pStyle w:val="1"/>
        <w:spacing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практике ЕСПЧ распространено использование аргумента из прецедента и, </w:t>
      </w:r>
      <w:r w:rsidRPr="00964FA9">
        <w:rPr>
          <w:rFonts w:ascii="Times New Roman" w:eastAsia="Times New Roman" w:hAnsi="Times New Roman" w:cs="Times New Roman"/>
          <w:sz w:val="28"/>
          <w:szCs w:val="28"/>
          <w:lang w:val="ru-RU" w:eastAsia="ru-RU"/>
        </w:rPr>
        <w:t xml:space="preserve">соответственно, принятие Судом решения на основании предшествующих правовых позиций. </w:t>
      </w:r>
      <w:r w:rsidR="00964FA9" w:rsidRPr="00964FA9">
        <w:rPr>
          <w:rFonts w:ascii="Times New Roman" w:eastAsia="Times New Roman" w:hAnsi="Times New Roman" w:cs="Times New Roman"/>
          <w:sz w:val="28"/>
          <w:szCs w:val="28"/>
          <w:lang w:val="ru-RU" w:eastAsia="ru-RU"/>
        </w:rPr>
        <w:t>Зачастую аргументация ЕСПЧ по конкретному делу полностью построена на приведении предыдущих правовых позиций</w:t>
      </w:r>
      <w:r w:rsidR="00964FA9" w:rsidRPr="00964FA9">
        <w:rPr>
          <w:rStyle w:val="FootnoteReference"/>
          <w:rFonts w:ascii="Times New Roman" w:eastAsia="Times New Roman" w:hAnsi="Times New Roman" w:cs="Times New Roman"/>
          <w:sz w:val="28"/>
          <w:szCs w:val="28"/>
          <w:lang w:val="ru-RU" w:eastAsia="ru-RU"/>
        </w:rPr>
        <w:footnoteReference w:id="189"/>
      </w:r>
      <w:r w:rsidR="00964FA9" w:rsidRPr="00964FA9">
        <w:rPr>
          <w:rFonts w:ascii="Times New Roman" w:eastAsia="Times New Roman" w:hAnsi="Times New Roman" w:cs="Times New Roman"/>
          <w:sz w:val="28"/>
          <w:szCs w:val="28"/>
          <w:lang w:val="ru-RU" w:eastAsia="ru-RU"/>
        </w:rPr>
        <w:t xml:space="preserve">. В то же время в исследуемой практике </w:t>
      </w:r>
      <w:r w:rsidR="0069369F" w:rsidRPr="00964FA9">
        <w:rPr>
          <w:rFonts w:ascii="Times New Roman" w:eastAsia="Times New Roman" w:hAnsi="Times New Roman" w:cs="Times New Roman"/>
          <w:sz w:val="28"/>
          <w:szCs w:val="28"/>
          <w:lang w:val="ru-RU" w:eastAsia="ru-RU"/>
        </w:rPr>
        <w:t xml:space="preserve">была выявлена тенденция по отступлению </w:t>
      </w:r>
      <w:r w:rsidR="0012505C">
        <w:rPr>
          <w:rFonts w:ascii="Times New Roman" w:eastAsia="Times New Roman" w:hAnsi="Times New Roman" w:cs="Times New Roman"/>
          <w:sz w:val="28"/>
          <w:szCs w:val="28"/>
          <w:lang w:val="ru-RU" w:eastAsia="ru-RU"/>
        </w:rPr>
        <w:t>Судом</w:t>
      </w:r>
      <w:r w:rsidR="0069369F" w:rsidRPr="00964FA9">
        <w:rPr>
          <w:rFonts w:ascii="Times New Roman" w:eastAsia="Times New Roman" w:hAnsi="Times New Roman" w:cs="Times New Roman"/>
          <w:sz w:val="28"/>
          <w:szCs w:val="28"/>
          <w:lang w:val="ru-RU" w:eastAsia="ru-RU"/>
        </w:rPr>
        <w:t xml:space="preserve"> от своих предыдущих позиций. </w:t>
      </w:r>
    </w:p>
    <w:p w14:paraId="3C865B18" w14:textId="09327B3A" w:rsidR="005F0536" w:rsidRPr="00964FA9" w:rsidRDefault="005F0536" w:rsidP="005F0536">
      <w:pPr>
        <w:pStyle w:val="1"/>
        <w:spacing w:line="360" w:lineRule="auto"/>
        <w:ind w:firstLine="709"/>
        <w:jc w:val="both"/>
        <w:rPr>
          <w:rFonts w:ascii="Times New Roman" w:eastAsia="Times New Roman" w:hAnsi="Times New Roman" w:cs="Times New Roman"/>
          <w:sz w:val="28"/>
          <w:szCs w:val="28"/>
          <w:lang w:val="ru-RU" w:eastAsia="ru-RU"/>
        </w:rPr>
      </w:pPr>
      <w:r w:rsidRPr="00964FA9">
        <w:rPr>
          <w:rFonts w:ascii="Times New Roman" w:eastAsia="Times New Roman" w:hAnsi="Times New Roman" w:cs="Times New Roman"/>
          <w:sz w:val="28"/>
          <w:szCs w:val="28"/>
          <w:lang w:val="ru-RU" w:eastAsia="ru-RU"/>
        </w:rPr>
        <w:t xml:space="preserve">Для умеренного реализма характерно прямое указание Судом на отступление от сформулированной ранее правовой позиции и использование аргумента, обосновывающего возможность изменения правовой позиции ЕСПЧ. В первую </w:t>
      </w:r>
      <w:r w:rsidRPr="00022F40">
        <w:rPr>
          <w:rFonts w:ascii="Times New Roman" w:eastAsia="Times New Roman" w:hAnsi="Times New Roman" w:cs="Times New Roman"/>
          <w:sz w:val="28"/>
          <w:szCs w:val="28"/>
          <w:lang w:val="ru-RU" w:eastAsia="ru-RU"/>
        </w:rPr>
        <w:t>очередь, во многих решениях Европейский Суд использует такую формулу последовательности правовых позиций: «суд повторяет, что, хотя формально он не обязан следовать какому-либо из предыдущих своих решений, в интересах правовой определённости, предсказуемости и равенства перед законом он не должен без веских оснований отходить от прецедентов, изложенных в предыдущем случае. Тем не менее, поскольку Конвенция является прежде всего механизмом защиты прав человека, суд должен учитывать изменяющи</w:t>
      </w:r>
      <w:r w:rsidR="004C6DD3" w:rsidRPr="00022F40">
        <w:rPr>
          <w:rFonts w:ascii="Times New Roman" w:eastAsia="Times New Roman" w:hAnsi="Times New Roman" w:cs="Times New Roman"/>
          <w:sz w:val="28"/>
          <w:szCs w:val="28"/>
          <w:lang w:val="ru-RU" w:eastAsia="ru-RU"/>
        </w:rPr>
        <w:t>еся условия в Договаривающихся Г</w:t>
      </w:r>
      <w:r w:rsidRPr="00022F40">
        <w:rPr>
          <w:rFonts w:ascii="Times New Roman" w:eastAsia="Times New Roman" w:hAnsi="Times New Roman" w:cs="Times New Roman"/>
          <w:sz w:val="28"/>
          <w:szCs w:val="28"/>
          <w:lang w:val="ru-RU" w:eastAsia="ru-RU"/>
        </w:rPr>
        <w:t>осударствах и реагировать, например, на любое возникающее сближение в отношении стандартов, которые должны быть достигнуты»</w:t>
      </w:r>
      <w:r w:rsidRPr="00022F40">
        <w:rPr>
          <w:rStyle w:val="FootnoteReference"/>
          <w:rFonts w:ascii="Times New Roman" w:eastAsia="Times New Roman" w:hAnsi="Times New Roman" w:cs="Times New Roman"/>
          <w:sz w:val="28"/>
          <w:szCs w:val="28"/>
          <w:lang w:val="ru-RU" w:eastAsia="ru-RU"/>
        </w:rPr>
        <w:footnoteReference w:id="190"/>
      </w:r>
      <w:r w:rsidRPr="00022F40">
        <w:rPr>
          <w:rFonts w:ascii="Times New Roman" w:eastAsia="Times New Roman" w:hAnsi="Times New Roman" w:cs="Times New Roman"/>
          <w:sz w:val="28"/>
          <w:szCs w:val="28"/>
          <w:lang w:val="ru-RU" w:eastAsia="ru-RU"/>
        </w:rPr>
        <w:t>. Затем, в с</w:t>
      </w:r>
      <w:r w:rsidR="00304148" w:rsidRPr="00022F40">
        <w:rPr>
          <w:rFonts w:ascii="Times New Roman" w:eastAsia="Times New Roman" w:hAnsi="Times New Roman" w:cs="Times New Roman"/>
          <w:sz w:val="28"/>
          <w:szCs w:val="28"/>
          <w:lang w:val="ru-RU" w:eastAsia="ru-RU"/>
        </w:rPr>
        <w:t>лучаях, когда социальные реалии, сформировавшийся европейский</w:t>
      </w:r>
      <w:r w:rsidR="00304148">
        <w:rPr>
          <w:rFonts w:ascii="Times New Roman" w:eastAsia="Times New Roman" w:hAnsi="Times New Roman" w:cs="Times New Roman"/>
          <w:sz w:val="28"/>
          <w:szCs w:val="28"/>
          <w:lang w:val="ru-RU" w:eastAsia="ru-RU"/>
        </w:rPr>
        <w:t xml:space="preserve"> консенсус </w:t>
      </w:r>
      <w:r w:rsidRPr="00964FA9">
        <w:rPr>
          <w:rFonts w:ascii="Times New Roman" w:eastAsia="Times New Roman" w:hAnsi="Times New Roman" w:cs="Times New Roman"/>
          <w:sz w:val="28"/>
          <w:szCs w:val="28"/>
          <w:lang w:val="ru-RU" w:eastAsia="ru-RU"/>
        </w:rPr>
        <w:t xml:space="preserve">требуют от суда изменить свою правовую позицию, ЕСПЧ </w:t>
      </w:r>
      <w:r w:rsidRPr="00964FA9">
        <w:rPr>
          <w:rFonts w:ascii="Times New Roman" w:eastAsia="Times New Roman" w:hAnsi="Times New Roman" w:cs="Times New Roman"/>
          <w:sz w:val="28"/>
          <w:szCs w:val="28"/>
          <w:lang w:val="ru-RU" w:eastAsia="ru-RU"/>
        </w:rPr>
        <w:lastRenderedPageBreak/>
        <w:t xml:space="preserve">эксплицитно ссылается на них в качестве обоснования отхода от позиции, изложенной в предыдущем постановлении. </w:t>
      </w:r>
    </w:p>
    <w:p w14:paraId="09617160" w14:textId="2D7A9EEF" w:rsidR="005F0536" w:rsidRPr="00022F40" w:rsidRDefault="005F0536" w:rsidP="00304148">
      <w:pPr>
        <w:pStyle w:val="1"/>
        <w:spacing w:line="360" w:lineRule="auto"/>
        <w:ind w:firstLine="709"/>
        <w:jc w:val="both"/>
        <w:rPr>
          <w:rFonts w:ascii="Times New Roman" w:eastAsia="Times New Roman" w:hAnsi="Times New Roman" w:cs="Times New Roman"/>
          <w:sz w:val="28"/>
          <w:szCs w:val="28"/>
          <w:lang w:val="ru-RU" w:eastAsia="ru-RU"/>
        </w:rPr>
      </w:pPr>
      <w:r w:rsidRPr="00304148">
        <w:rPr>
          <w:rFonts w:ascii="Times New Roman" w:eastAsia="Times New Roman" w:hAnsi="Times New Roman" w:cs="Times New Roman"/>
          <w:sz w:val="28"/>
          <w:szCs w:val="28"/>
          <w:lang w:val="ru-RU" w:eastAsia="ru-RU"/>
        </w:rPr>
        <w:t xml:space="preserve">Признаком радикального реалистического стиля выступает имплицитное отступление </w:t>
      </w:r>
      <w:r w:rsidR="00304148" w:rsidRPr="00304148">
        <w:rPr>
          <w:rFonts w:ascii="Times New Roman" w:eastAsia="Times New Roman" w:hAnsi="Times New Roman" w:cs="Times New Roman"/>
          <w:sz w:val="28"/>
          <w:szCs w:val="28"/>
          <w:lang w:val="ru-RU" w:eastAsia="ru-RU"/>
        </w:rPr>
        <w:t>от предыдущих правовых позиций</w:t>
      </w:r>
      <w:r w:rsidR="00C36417">
        <w:rPr>
          <w:rFonts w:ascii="Times New Roman" w:eastAsia="Times New Roman" w:hAnsi="Times New Roman" w:cs="Times New Roman"/>
          <w:sz w:val="28"/>
          <w:szCs w:val="28"/>
          <w:lang w:val="ru-RU" w:eastAsia="ru-RU"/>
        </w:rPr>
        <w:t>,</w:t>
      </w:r>
      <w:r w:rsidR="00304148" w:rsidRPr="00304148">
        <w:rPr>
          <w:rFonts w:ascii="Times New Roman" w:eastAsia="Times New Roman" w:hAnsi="Times New Roman" w:cs="Times New Roman"/>
          <w:sz w:val="28"/>
          <w:szCs w:val="28"/>
          <w:lang w:val="ru-RU" w:eastAsia="ru-RU"/>
        </w:rPr>
        <w:t xml:space="preserve"> </w:t>
      </w:r>
      <w:r w:rsidRPr="00304148">
        <w:rPr>
          <w:rFonts w:ascii="Times New Roman" w:eastAsia="Times New Roman" w:hAnsi="Times New Roman" w:cs="Times New Roman"/>
          <w:sz w:val="28"/>
          <w:szCs w:val="28"/>
          <w:lang w:val="ru-RU" w:eastAsia="ru-RU"/>
        </w:rPr>
        <w:t xml:space="preserve">не подкреплённое ссылками на них и обоснованием изменения подхода. </w:t>
      </w:r>
      <w:r w:rsidR="00304148" w:rsidRPr="00304148">
        <w:rPr>
          <w:rFonts w:ascii="Times New Roman" w:eastAsia="Times New Roman" w:hAnsi="Times New Roman" w:cs="Times New Roman"/>
          <w:sz w:val="28"/>
          <w:szCs w:val="28"/>
          <w:lang w:val="ru-RU" w:eastAsia="ru-RU"/>
        </w:rPr>
        <w:t>Подобный пример был обнаружен при сравнительно</w:t>
      </w:r>
      <w:r w:rsidR="00C36417">
        <w:rPr>
          <w:rFonts w:ascii="Times New Roman" w:eastAsia="Times New Roman" w:hAnsi="Times New Roman" w:cs="Times New Roman"/>
          <w:sz w:val="28"/>
          <w:szCs w:val="28"/>
          <w:lang w:val="ru-RU" w:eastAsia="ru-RU"/>
        </w:rPr>
        <w:t>м</w:t>
      </w:r>
      <w:r w:rsidR="00304148" w:rsidRPr="00304148">
        <w:rPr>
          <w:rFonts w:ascii="Times New Roman" w:eastAsia="Times New Roman" w:hAnsi="Times New Roman" w:cs="Times New Roman"/>
          <w:sz w:val="28"/>
          <w:szCs w:val="28"/>
          <w:lang w:val="ru-RU" w:eastAsia="ru-RU"/>
        </w:rPr>
        <w:t xml:space="preserve"> анализе решений ЕСПЧ </w:t>
      </w:r>
      <w:r w:rsidRPr="00304148">
        <w:rPr>
          <w:rFonts w:ascii="Times New Roman" w:eastAsia="Times New Roman" w:hAnsi="Times New Roman" w:cs="Times New Roman"/>
          <w:sz w:val="28"/>
          <w:szCs w:val="28"/>
          <w:lang w:val="ru-RU" w:eastAsia="ru-RU"/>
        </w:rPr>
        <w:t xml:space="preserve">по делу </w:t>
      </w:r>
      <w:r w:rsidR="00304148" w:rsidRPr="00304148">
        <w:rPr>
          <w:rFonts w:ascii="Times New Roman" w:eastAsia="Times New Roman" w:hAnsi="Times New Roman" w:cs="Times New Roman"/>
          <w:sz w:val="28"/>
          <w:szCs w:val="28"/>
          <w:lang w:val="ru-RU" w:eastAsia="ru-RU"/>
        </w:rPr>
        <w:t>«</w:t>
      </w:r>
      <w:r w:rsidRPr="00304148">
        <w:rPr>
          <w:rFonts w:ascii="Times New Roman" w:eastAsia="Times New Roman" w:hAnsi="Times New Roman" w:cs="Times New Roman"/>
          <w:sz w:val="28"/>
          <w:szCs w:val="28"/>
          <w:lang w:val="ru-RU" w:eastAsia="ru-RU"/>
        </w:rPr>
        <w:t>Алексеев против России</w:t>
      </w:r>
      <w:r w:rsidR="00304148" w:rsidRPr="00304148">
        <w:rPr>
          <w:rFonts w:ascii="Times New Roman" w:eastAsia="Times New Roman" w:hAnsi="Times New Roman" w:cs="Times New Roman"/>
          <w:sz w:val="28"/>
          <w:szCs w:val="28"/>
          <w:lang w:val="ru-RU" w:eastAsia="ru-RU"/>
        </w:rPr>
        <w:t>»</w:t>
      </w:r>
      <w:r w:rsidRPr="00304148">
        <w:rPr>
          <w:rFonts w:ascii="Times New Roman" w:eastAsia="Times New Roman" w:hAnsi="Times New Roman" w:cs="Times New Roman"/>
          <w:sz w:val="28"/>
          <w:szCs w:val="28"/>
          <w:lang w:val="ru-RU" w:eastAsia="ru-RU"/>
        </w:rPr>
        <w:t xml:space="preserve"> и по делу </w:t>
      </w:r>
      <w:r w:rsidR="00304148" w:rsidRPr="00304148">
        <w:rPr>
          <w:rFonts w:ascii="Times New Roman" w:eastAsia="Times New Roman" w:hAnsi="Times New Roman" w:cs="Times New Roman"/>
          <w:sz w:val="28"/>
          <w:szCs w:val="28"/>
          <w:lang w:val="ru-RU" w:eastAsia="ru-RU"/>
        </w:rPr>
        <w:t>«</w:t>
      </w:r>
      <w:proofErr w:type="spellStart"/>
      <w:r w:rsidRPr="00304148">
        <w:rPr>
          <w:rFonts w:ascii="Times New Roman" w:eastAsia="Times New Roman" w:hAnsi="Times New Roman" w:cs="Times New Roman"/>
          <w:sz w:val="28"/>
          <w:szCs w:val="28"/>
          <w:lang w:val="ru-RU" w:eastAsia="ru-RU"/>
        </w:rPr>
        <w:t>Вежделанд</w:t>
      </w:r>
      <w:proofErr w:type="spellEnd"/>
      <w:r w:rsidRPr="00304148">
        <w:rPr>
          <w:rFonts w:ascii="Times New Roman" w:eastAsia="Times New Roman" w:hAnsi="Times New Roman" w:cs="Times New Roman"/>
          <w:sz w:val="28"/>
          <w:szCs w:val="28"/>
          <w:lang w:val="ru-RU" w:eastAsia="ru-RU"/>
        </w:rPr>
        <w:t xml:space="preserve"> и другие против Швеции</w:t>
      </w:r>
      <w:r w:rsidR="00304148" w:rsidRPr="00304148">
        <w:rPr>
          <w:rFonts w:ascii="Times New Roman" w:eastAsia="Times New Roman" w:hAnsi="Times New Roman" w:cs="Times New Roman"/>
          <w:sz w:val="28"/>
          <w:szCs w:val="28"/>
          <w:lang w:val="ru-RU" w:eastAsia="ru-RU"/>
        </w:rPr>
        <w:t>»</w:t>
      </w:r>
      <w:r w:rsidRPr="00304148">
        <w:rPr>
          <w:rFonts w:ascii="Times New Roman" w:eastAsia="Times New Roman" w:hAnsi="Times New Roman" w:cs="Times New Roman"/>
          <w:sz w:val="28"/>
          <w:szCs w:val="28"/>
          <w:lang w:val="ru-RU" w:eastAsia="ru-RU"/>
        </w:rPr>
        <w:t xml:space="preserve">. Фабула первого дела заключалась в том, что власти города Москва троекратно накладывали запрет на проведение парада представителями сексуальных меньшинств. Государство-ответчик мотивировало данную меру несколькими законными целями: безопасность и защита общественного порядка, поскольку мероприятия несли </w:t>
      </w:r>
      <w:r w:rsidR="007559F0">
        <w:rPr>
          <w:rFonts w:ascii="Times New Roman" w:eastAsia="Times New Roman" w:hAnsi="Times New Roman" w:cs="Times New Roman"/>
          <w:sz w:val="28"/>
          <w:szCs w:val="28"/>
          <w:lang w:val="ru-RU" w:eastAsia="ru-RU"/>
        </w:rPr>
        <w:t>риск конфронтации с оппонентами;</w:t>
      </w:r>
      <w:r w:rsidRPr="00304148">
        <w:rPr>
          <w:rFonts w:ascii="Times New Roman" w:eastAsia="Times New Roman" w:hAnsi="Times New Roman" w:cs="Times New Roman"/>
          <w:sz w:val="28"/>
          <w:szCs w:val="28"/>
          <w:lang w:val="ru-RU" w:eastAsia="ru-RU"/>
        </w:rPr>
        <w:t xml:space="preserve"> защита нравственности, так как пропаганда гомосексуализма не </w:t>
      </w:r>
      <w:r w:rsidRPr="00765DAF">
        <w:rPr>
          <w:rFonts w:ascii="Times New Roman" w:eastAsia="Times New Roman" w:hAnsi="Times New Roman" w:cs="Times New Roman"/>
          <w:sz w:val="28"/>
          <w:szCs w:val="28"/>
          <w:lang w:val="ru-RU" w:eastAsia="ru-RU"/>
        </w:rPr>
        <w:t>совместима с религ</w:t>
      </w:r>
      <w:r w:rsidR="00304148" w:rsidRPr="00765DAF">
        <w:rPr>
          <w:rFonts w:ascii="Times New Roman" w:eastAsia="Times New Roman" w:hAnsi="Times New Roman" w:cs="Times New Roman"/>
          <w:sz w:val="28"/>
          <w:szCs w:val="28"/>
          <w:lang w:val="ru-RU" w:eastAsia="ru-RU"/>
        </w:rPr>
        <w:t>иозными воззрениями большинства</w:t>
      </w:r>
      <w:r w:rsidRPr="00765DAF">
        <w:rPr>
          <w:rFonts w:ascii="Times New Roman" w:eastAsia="Times New Roman" w:hAnsi="Times New Roman" w:cs="Times New Roman"/>
          <w:sz w:val="28"/>
          <w:szCs w:val="28"/>
          <w:lang w:val="ru-RU" w:eastAsia="ru-RU"/>
        </w:rPr>
        <w:t xml:space="preserve"> (по мнению Российской Федерации, большинство населения не готово принять проведение </w:t>
      </w:r>
      <w:r w:rsidRPr="00022F40">
        <w:rPr>
          <w:rFonts w:ascii="Times New Roman" w:eastAsia="Times New Roman" w:hAnsi="Times New Roman" w:cs="Times New Roman"/>
          <w:sz w:val="28"/>
          <w:szCs w:val="28"/>
          <w:lang w:val="ru-RU" w:eastAsia="ru-RU"/>
        </w:rPr>
        <w:t>подобных мероприятий, в отличие от иных государств Совета Европы, где схожие парады проводятся регулярно)</w:t>
      </w:r>
      <w:r w:rsidRPr="00022F40">
        <w:rPr>
          <w:rStyle w:val="FootnoteReference"/>
          <w:rFonts w:ascii="Times New Roman" w:eastAsia="Times New Roman" w:hAnsi="Times New Roman" w:cs="Times New Roman"/>
          <w:sz w:val="28"/>
          <w:szCs w:val="28"/>
          <w:lang w:val="ru-RU" w:eastAsia="ru-RU"/>
        </w:rPr>
        <w:footnoteReference w:id="191"/>
      </w:r>
      <w:r w:rsidRPr="00022F40">
        <w:rPr>
          <w:rFonts w:ascii="Times New Roman" w:eastAsia="Times New Roman" w:hAnsi="Times New Roman" w:cs="Times New Roman"/>
          <w:sz w:val="28"/>
          <w:szCs w:val="28"/>
          <w:lang w:val="ru-RU" w:eastAsia="ru-RU"/>
        </w:rPr>
        <w:t xml:space="preserve">. </w:t>
      </w:r>
    </w:p>
    <w:p w14:paraId="7A47388D" w14:textId="6F37CE28" w:rsidR="005F0536" w:rsidRPr="00022F40" w:rsidRDefault="005F0536" w:rsidP="005F0536">
      <w:pPr>
        <w:pStyle w:val="1"/>
        <w:spacing w:line="360" w:lineRule="auto"/>
        <w:ind w:firstLine="709"/>
        <w:jc w:val="both"/>
        <w:rPr>
          <w:rFonts w:ascii="Times New Roman" w:eastAsia="Times New Roman" w:hAnsi="Times New Roman" w:cs="Times New Roman"/>
          <w:sz w:val="28"/>
          <w:szCs w:val="28"/>
          <w:lang w:val="ru-RU" w:eastAsia="ru-RU"/>
        </w:rPr>
      </w:pPr>
      <w:r w:rsidRPr="00022F40">
        <w:rPr>
          <w:rFonts w:ascii="Times New Roman" w:eastAsia="Times New Roman" w:hAnsi="Times New Roman" w:cs="Times New Roman"/>
          <w:sz w:val="28"/>
          <w:szCs w:val="28"/>
          <w:lang w:val="ru-RU" w:eastAsia="ru-RU"/>
        </w:rPr>
        <w:t>Суд отклонил аргументы ответчика и признал право на свободу собраний, закреплённое в ст</w:t>
      </w:r>
      <w:r w:rsidR="00304148" w:rsidRPr="00022F40">
        <w:rPr>
          <w:rFonts w:ascii="Times New Roman" w:eastAsia="Times New Roman" w:hAnsi="Times New Roman" w:cs="Times New Roman"/>
          <w:sz w:val="28"/>
          <w:szCs w:val="28"/>
          <w:lang w:val="ru-RU" w:eastAsia="ru-RU"/>
        </w:rPr>
        <w:t>.</w:t>
      </w:r>
      <w:r w:rsidRPr="00022F40">
        <w:rPr>
          <w:rFonts w:ascii="Times New Roman" w:eastAsia="Times New Roman" w:hAnsi="Times New Roman" w:cs="Times New Roman"/>
          <w:sz w:val="28"/>
          <w:szCs w:val="28"/>
          <w:lang w:val="ru-RU" w:eastAsia="ru-RU"/>
        </w:rPr>
        <w:t xml:space="preserve"> 11 Конвенции, нарушенным. ЕСПЧ указал, что риск насильственных столкновений не является достаточным для запрета проведения шествий (в противном случае, в принципе было бы невозможно проводить любые шествия), а безопасность должна защищаться путем привлечения к ответственности лиц, призывающих к насилию. Суд указал, сославшись на предыдущие правовые позиции, что «любые меры, связанные с вмешательством в право на свободу собраний и выражения мнения, кроме случаев призыва к насилию или отверждения демократических принципов, – </w:t>
      </w:r>
      <w:r w:rsidRPr="00022F40">
        <w:rPr>
          <w:rFonts w:ascii="Times New Roman" w:eastAsia="Times New Roman" w:hAnsi="Times New Roman" w:cs="Times New Roman"/>
          <w:bCs/>
          <w:iCs/>
          <w:sz w:val="28"/>
          <w:szCs w:val="28"/>
          <w:lang w:val="ru-RU" w:eastAsia="ru-RU"/>
        </w:rPr>
        <w:t>какими бы шокирующими и неприемлемыми ни казались властям отдельные взгляды или высказывания</w:t>
      </w:r>
      <w:r w:rsidRPr="00022F40">
        <w:rPr>
          <w:rFonts w:ascii="Times New Roman" w:eastAsia="Times New Roman" w:hAnsi="Times New Roman" w:cs="Times New Roman"/>
          <w:sz w:val="28"/>
          <w:szCs w:val="28"/>
          <w:lang w:val="ru-RU" w:eastAsia="ru-RU"/>
        </w:rPr>
        <w:t xml:space="preserve"> – наносят ущерб демократии и часто ставят ее под угрозу»</w:t>
      </w:r>
      <w:r w:rsidRPr="00022F40">
        <w:rPr>
          <w:rStyle w:val="FootnoteReference"/>
          <w:rFonts w:ascii="Times New Roman" w:eastAsia="Times New Roman" w:hAnsi="Times New Roman" w:cs="Times New Roman"/>
          <w:sz w:val="28"/>
          <w:szCs w:val="28"/>
          <w:lang w:val="ru-RU" w:eastAsia="ru-RU"/>
        </w:rPr>
        <w:footnoteReference w:id="192"/>
      </w:r>
      <w:r w:rsidRPr="00022F40">
        <w:rPr>
          <w:rFonts w:ascii="Times New Roman" w:eastAsia="Times New Roman" w:hAnsi="Times New Roman" w:cs="Times New Roman"/>
          <w:sz w:val="28"/>
          <w:szCs w:val="28"/>
          <w:lang w:val="ru-RU" w:eastAsia="ru-RU"/>
        </w:rPr>
        <w:t xml:space="preserve">. </w:t>
      </w:r>
    </w:p>
    <w:p w14:paraId="195180C5" w14:textId="34AF1347" w:rsidR="005F0536" w:rsidRPr="00304148" w:rsidRDefault="005F0536" w:rsidP="005F0536">
      <w:pPr>
        <w:pStyle w:val="1"/>
        <w:spacing w:line="360" w:lineRule="auto"/>
        <w:ind w:firstLine="709"/>
        <w:jc w:val="both"/>
        <w:rPr>
          <w:rFonts w:ascii="Times New Roman" w:eastAsia="Times New Roman" w:hAnsi="Times New Roman" w:cs="Times New Roman"/>
          <w:sz w:val="28"/>
          <w:szCs w:val="28"/>
          <w:lang w:val="ru-RU" w:eastAsia="ru-RU"/>
        </w:rPr>
      </w:pPr>
      <w:r w:rsidRPr="00022F40">
        <w:rPr>
          <w:rFonts w:ascii="Times New Roman" w:eastAsia="Times New Roman" w:hAnsi="Times New Roman" w:cs="Times New Roman"/>
          <w:sz w:val="28"/>
          <w:szCs w:val="28"/>
          <w:lang w:val="ru-RU" w:eastAsia="ru-RU"/>
        </w:rPr>
        <w:t xml:space="preserve">Во втором деле, </w:t>
      </w:r>
      <w:r w:rsidR="00C36417" w:rsidRPr="00022F40">
        <w:rPr>
          <w:rFonts w:ascii="Times New Roman" w:eastAsia="Times New Roman" w:hAnsi="Times New Roman" w:cs="Times New Roman"/>
          <w:sz w:val="28"/>
          <w:szCs w:val="28"/>
          <w:lang w:val="ru-RU" w:eastAsia="ru-RU"/>
        </w:rPr>
        <w:t>«</w:t>
      </w:r>
      <w:proofErr w:type="spellStart"/>
      <w:r w:rsidRPr="00022F40">
        <w:rPr>
          <w:rFonts w:ascii="Times New Roman" w:eastAsia="Times New Roman" w:hAnsi="Times New Roman" w:cs="Times New Roman"/>
          <w:sz w:val="28"/>
          <w:szCs w:val="28"/>
          <w:lang w:val="ru-RU" w:eastAsia="ru-RU"/>
        </w:rPr>
        <w:t>Вежделанд</w:t>
      </w:r>
      <w:proofErr w:type="spellEnd"/>
      <w:r w:rsidRPr="00022F40">
        <w:rPr>
          <w:rFonts w:ascii="Times New Roman" w:eastAsia="Times New Roman" w:hAnsi="Times New Roman" w:cs="Times New Roman"/>
          <w:sz w:val="28"/>
          <w:szCs w:val="28"/>
          <w:lang w:val="ru-RU" w:eastAsia="ru-RU"/>
        </w:rPr>
        <w:t xml:space="preserve"> и другие против Швеции</w:t>
      </w:r>
      <w:r w:rsidR="00C36417" w:rsidRPr="00022F40">
        <w:rPr>
          <w:rFonts w:ascii="Times New Roman" w:eastAsia="Times New Roman" w:hAnsi="Times New Roman" w:cs="Times New Roman"/>
          <w:sz w:val="28"/>
          <w:szCs w:val="28"/>
          <w:lang w:val="ru-RU" w:eastAsia="ru-RU"/>
        </w:rPr>
        <w:t>»</w:t>
      </w:r>
      <w:r w:rsidRPr="00022F40">
        <w:rPr>
          <w:rFonts w:ascii="Times New Roman" w:eastAsia="Times New Roman" w:hAnsi="Times New Roman" w:cs="Times New Roman"/>
          <w:sz w:val="28"/>
          <w:szCs w:val="28"/>
          <w:lang w:val="ru-RU" w:eastAsia="ru-RU"/>
        </w:rPr>
        <w:t xml:space="preserve">, разрешенном спустя два года после дела </w:t>
      </w:r>
      <w:r w:rsidR="00C36417" w:rsidRPr="00022F40">
        <w:rPr>
          <w:rFonts w:ascii="Times New Roman" w:eastAsia="Times New Roman" w:hAnsi="Times New Roman" w:cs="Times New Roman"/>
          <w:sz w:val="28"/>
          <w:szCs w:val="28"/>
          <w:lang w:val="ru-RU" w:eastAsia="ru-RU"/>
        </w:rPr>
        <w:t>«</w:t>
      </w:r>
      <w:r w:rsidRPr="00022F40">
        <w:rPr>
          <w:rFonts w:ascii="Times New Roman" w:eastAsia="Times New Roman" w:hAnsi="Times New Roman" w:cs="Times New Roman"/>
          <w:sz w:val="28"/>
          <w:szCs w:val="28"/>
          <w:lang w:val="ru-RU" w:eastAsia="ru-RU"/>
        </w:rPr>
        <w:t>Алексеев против России</w:t>
      </w:r>
      <w:r w:rsidR="00C36417" w:rsidRPr="00022F40">
        <w:rPr>
          <w:rFonts w:ascii="Times New Roman" w:eastAsia="Times New Roman" w:hAnsi="Times New Roman" w:cs="Times New Roman"/>
          <w:sz w:val="28"/>
          <w:szCs w:val="28"/>
          <w:lang w:val="ru-RU" w:eastAsia="ru-RU"/>
        </w:rPr>
        <w:t>»</w:t>
      </w:r>
      <w:r w:rsidRPr="00022F40">
        <w:rPr>
          <w:rFonts w:ascii="Times New Roman" w:eastAsia="Times New Roman" w:hAnsi="Times New Roman" w:cs="Times New Roman"/>
          <w:sz w:val="28"/>
          <w:szCs w:val="28"/>
          <w:lang w:val="ru-RU" w:eastAsia="ru-RU"/>
        </w:rPr>
        <w:t xml:space="preserve">, заявители были </w:t>
      </w:r>
      <w:r w:rsidRPr="00022F40">
        <w:rPr>
          <w:rFonts w:ascii="Times New Roman" w:eastAsia="Times New Roman" w:hAnsi="Times New Roman" w:cs="Times New Roman"/>
          <w:sz w:val="28"/>
          <w:szCs w:val="28"/>
          <w:lang w:val="ru-RU" w:eastAsia="ru-RU"/>
        </w:rPr>
        <w:lastRenderedPageBreak/>
        <w:t>привлечены к ответственности за то, что они раздавали листовки с целью спровоцировать дискуссию</w:t>
      </w:r>
      <w:r w:rsidRPr="00304148">
        <w:rPr>
          <w:rFonts w:ascii="Times New Roman" w:eastAsia="Times New Roman" w:hAnsi="Times New Roman" w:cs="Times New Roman"/>
          <w:sz w:val="28"/>
          <w:szCs w:val="28"/>
          <w:lang w:val="ru-RU" w:eastAsia="ru-RU"/>
        </w:rPr>
        <w:t xml:space="preserve"> об отсутствии объективности образования в шведских школах. Листовки содержали информацию о том, что гомосексуальность представляет собой «отклонение» и обладает «морально разрушительным эффектом» в отношении общества, также указывалось на то, что гомосексуальность повлияла на распространение ВИЧ-инфекции. Национальные власти квалифицировали действия заявителей как распространение сведений, провоцирующих вражду и ненависть. Заявители, в свою очередь, требовали признать их право на свободу выражения мнения, гарантируемое ст</w:t>
      </w:r>
      <w:r w:rsidR="00A00B74">
        <w:rPr>
          <w:rFonts w:ascii="Times New Roman" w:eastAsia="Times New Roman" w:hAnsi="Times New Roman" w:cs="Times New Roman"/>
          <w:sz w:val="28"/>
          <w:szCs w:val="28"/>
          <w:lang w:val="ru-RU" w:eastAsia="ru-RU"/>
        </w:rPr>
        <w:t>.</w:t>
      </w:r>
      <w:r w:rsidR="00162F89">
        <w:rPr>
          <w:rFonts w:ascii="Times New Roman" w:eastAsia="Times New Roman" w:hAnsi="Times New Roman" w:cs="Times New Roman"/>
          <w:sz w:val="28"/>
          <w:szCs w:val="28"/>
          <w:lang w:val="en-US" w:eastAsia="ru-RU"/>
        </w:rPr>
        <w:t> </w:t>
      </w:r>
      <w:r w:rsidRPr="00304148">
        <w:rPr>
          <w:rFonts w:ascii="Times New Roman" w:eastAsia="Times New Roman" w:hAnsi="Times New Roman" w:cs="Times New Roman"/>
          <w:sz w:val="28"/>
          <w:szCs w:val="28"/>
          <w:lang w:val="ru-RU" w:eastAsia="ru-RU"/>
        </w:rPr>
        <w:t>10 Конвенции</w:t>
      </w:r>
      <w:r w:rsidR="00AF493B">
        <w:rPr>
          <w:rFonts w:ascii="Times New Roman" w:eastAsia="Times New Roman" w:hAnsi="Times New Roman" w:cs="Times New Roman"/>
          <w:sz w:val="28"/>
          <w:szCs w:val="28"/>
          <w:lang w:val="ru-RU" w:eastAsia="ru-RU"/>
        </w:rPr>
        <w:t xml:space="preserve">, </w:t>
      </w:r>
      <w:r w:rsidR="00AF493B" w:rsidRPr="00304148">
        <w:rPr>
          <w:rFonts w:ascii="Times New Roman" w:eastAsia="Times New Roman" w:hAnsi="Times New Roman" w:cs="Times New Roman"/>
          <w:sz w:val="28"/>
          <w:szCs w:val="28"/>
          <w:lang w:val="ru-RU" w:eastAsia="ru-RU"/>
        </w:rPr>
        <w:t>нарушенным</w:t>
      </w:r>
      <w:r w:rsidR="00AF493B" w:rsidRPr="00304148">
        <w:rPr>
          <w:rStyle w:val="FootnoteReference"/>
          <w:rFonts w:ascii="Times New Roman" w:eastAsia="Times New Roman" w:hAnsi="Times New Roman" w:cs="Times New Roman"/>
          <w:sz w:val="28"/>
          <w:szCs w:val="28"/>
          <w:lang w:val="ru-RU" w:eastAsia="ru-RU"/>
        </w:rPr>
        <w:t xml:space="preserve"> </w:t>
      </w:r>
      <w:r w:rsidRPr="00304148">
        <w:rPr>
          <w:rStyle w:val="FootnoteReference"/>
          <w:rFonts w:ascii="Times New Roman" w:eastAsia="Times New Roman" w:hAnsi="Times New Roman" w:cs="Times New Roman"/>
          <w:sz w:val="28"/>
          <w:szCs w:val="28"/>
          <w:lang w:val="ru-RU" w:eastAsia="ru-RU"/>
        </w:rPr>
        <w:footnoteReference w:id="193"/>
      </w:r>
      <w:r w:rsidRPr="00304148">
        <w:rPr>
          <w:rFonts w:ascii="Times New Roman" w:eastAsia="Times New Roman" w:hAnsi="Times New Roman" w:cs="Times New Roman"/>
          <w:sz w:val="28"/>
          <w:szCs w:val="28"/>
          <w:lang w:val="ru-RU" w:eastAsia="ru-RU"/>
        </w:rPr>
        <w:t xml:space="preserve">. </w:t>
      </w:r>
    </w:p>
    <w:p w14:paraId="66C5CFAB" w14:textId="2F3F2FD4" w:rsidR="005F0536" w:rsidRPr="00304148" w:rsidRDefault="005F0536" w:rsidP="005F0536">
      <w:pPr>
        <w:pStyle w:val="1"/>
        <w:spacing w:line="360" w:lineRule="auto"/>
        <w:ind w:firstLine="709"/>
        <w:jc w:val="both"/>
        <w:rPr>
          <w:rFonts w:ascii="Times New Roman" w:eastAsia="Times New Roman" w:hAnsi="Times New Roman" w:cs="Times New Roman"/>
          <w:sz w:val="28"/>
          <w:szCs w:val="28"/>
          <w:lang w:val="ru-RU" w:eastAsia="ru-RU"/>
        </w:rPr>
      </w:pPr>
      <w:r w:rsidRPr="00304148">
        <w:rPr>
          <w:rFonts w:ascii="Times New Roman" w:eastAsia="Times New Roman" w:hAnsi="Times New Roman" w:cs="Times New Roman"/>
          <w:sz w:val="28"/>
          <w:szCs w:val="28"/>
          <w:lang w:val="ru-RU" w:eastAsia="ru-RU"/>
        </w:rPr>
        <w:t>ЕСПЧ согласился с позицией государства-ответчика, отметив, что несмотря на допустимую цель распространения листовок (инициирование дискуссии об объективности образования в шведских школах), их «неоправданно оскорбительное» содержание и используемые формулировки провоцировали вражду и ненависть, в связи с чем примененные меры были обусловлены острой социальной потребностью</w:t>
      </w:r>
      <w:r w:rsidRPr="00304148">
        <w:rPr>
          <w:rStyle w:val="FootnoteReference"/>
          <w:rFonts w:ascii="Times New Roman" w:eastAsia="Times New Roman" w:hAnsi="Times New Roman" w:cs="Times New Roman"/>
          <w:sz w:val="28"/>
          <w:szCs w:val="28"/>
          <w:lang w:val="ru-RU" w:eastAsia="ru-RU"/>
        </w:rPr>
        <w:footnoteReference w:id="194"/>
      </w:r>
      <w:r w:rsidRPr="00304148">
        <w:rPr>
          <w:rFonts w:ascii="Times New Roman" w:eastAsia="Times New Roman" w:hAnsi="Times New Roman" w:cs="Times New Roman"/>
          <w:sz w:val="28"/>
          <w:szCs w:val="28"/>
          <w:lang w:val="ru-RU" w:eastAsia="ru-RU"/>
        </w:rPr>
        <w:t>. ЕСПЧ также обратил особое внимание на факт того, что листовки раздавались в школе и в том числе оставлялись в шкафчиках школьников, которые в силу своего «впечатлительного и чувствительного» возраста не имели возможности отказаться от них и от информации, которую они содержали. Также при оценке пропорциональности меры Суд указал, что важным фактором является «природа и строгость санкции». В частности, поскольку был наложен штраф, но заявители не были приговорены к тюремному заключению, нельзя говорить об избыточности наказания, а значит, и о нарушении прав заявителей</w:t>
      </w:r>
      <w:r w:rsidRPr="00304148">
        <w:rPr>
          <w:rStyle w:val="FootnoteReference"/>
          <w:rFonts w:ascii="Times New Roman" w:eastAsia="Times New Roman" w:hAnsi="Times New Roman" w:cs="Times New Roman"/>
          <w:sz w:val="28"/>
          <w:szCs w:val="28"/>
          <w:lang w:val="ru-RU" w:eastAsia="ru-RU"/>
        </w:rPr>
        <w:footnoteReference w:id="195"/>
      </w:r>
      <w:r w:rsidRPr="00304148">
        <w:rPr>
          <w:rFonts w:ascii="Times New Roman" w:eastAsia="Times New Roman" w:hAnsi="Times New Roman" w:cs="Times New Roman"/>
          <w:sz w:val="28"/>
          <w:szCs w:val="28"/>
          <w:lang w:val="ru-RU" w:eastAsia="ru-RU"/>
        </w:rPr>
        <w:t xml:space="preserve">. </w:t>
      </w:r>
    </w:p>
    <w:p w14:paraId="3F2807C2" w14:textId="2E540F97" w:rsidR="005F0536" w:rsidRPr="001965F4" w:rsidRDefault="005F0536" w:rsidP="001965F4">
      <w:pPr>
        <w:pStyle w:val="1"/>
        <w:spacing w:line="360" w:lineRule="auto"/>
        <w:ind w:firstLine="709"/>
        <w:jc w:val="both"/>
        <w:rPr>
          <w:rFonts w:ascii="Times New Roman" w:eastAsia="Times New Roman" w:hAnsi="Times New Roman" w:cs="Times New Roman"/>
          <w:sz w:val="28"/>
          <w:szCs w:val="28"/>
          <w:lang w:val="ru-RU" w:eastAsia="ru-RU"/>
        </w:rPr>
      </w:pPr>
      <w:r w:rsidRPr="00304148">
        <w:rPr>
          <w:rFonts w:ascii="Times New Roman" w:eastAsia="Times New Roman" w:hAnsi="Times New Roman" w:cs="Times New Roman"/>
          <w:sz w:val="28"/>
          <w:szCs w:val="28"/>
          <w:lang w:val="ru-RU" w:eastAsia="ru-RU"/>
        </w:rPr>
        <w:t xml:space="preserve">Таким образом, с одной стороны, ЕСПЧ закрепляет равное право меньшинств на выражение своего мнения и на свободу собраний, несмотря на риски насильственных столкновений, вызванные неприятием позиции меньшинства, учитывая социальные особенности государства-ответчика. С </w:t>
      </w:r>
      <w:r w:rsidRPr="00304148">
        <w:rPr>
          <w:rFonts w:ascii="Times New Roman" w:eastAsia="Times New Roman" w:hAnsi="Times New Roman" w:cs="Times New Roman"/>
          <w:sz w:val="28"/>
          <w:szCs w:val="28"/>
          <w:lang w:val="ru-RU" w:eastAsia="ru-RU"/>
        </w:rPr>
        <w:lastRenderedPageBreak/>
        <w:t xml:space="preserve">другой стороны, Суд лишает защиты попытки ведения дискуссий со стороны большинства, в условиях, когда отсутствует угроза для безопасности и общественного порядка. Примечательно, что </w:t>
      </w:r>
      <w:r w:rsidR="00C36417">
        <w:rPr>
          <w:rFonts w:ascii="Times New Roman" w:eastAsia="Times New Roman" w:hAnsi="Times New Roman" w:cs="Times New Roman"/>
          <w:sz w:val="28"/>
          <w:szCs w:val="28"/>
          <w:lang w:val="ru-RU" w:eastAsia="ru-RU"/>
        </w:rPr>
        <w:t>С</w:t>
      </w:r>
      <w:r w:rsidRPr="00304148">
        <w:rPr>
          <w:rFonts w:ascii="Times New Roman" w:eastAsia="Times New Roman" w:hAnsi="Times New Roman" w:cs="Times New Roman"/>
          <w:sz w:val="28"/>
          <w:szCs w:val="28"/>
          <w:lang w:val="ru-RU" w:eastAsia="ru-RU"/>
        </w:rPr>
        <w:t>уд не сопоставляет указанное решение с предыдущей правовой позицией о возможности высказывания своих идей, какими бы шокирующими они не казались, не дифференцирует ситуации, рассмотренные в первом и втором деле</w:t>
      </w:r>
      <w:r w:rsidR="00035E56">
        <w:rPr>
          <w:rStyle w:val="FootnoteReference"/>
          <w:rFonts w:ascii="Times New Roman" w:eastAsia="Times New Roman" w:hAnsi="Times New Roman" w:cs="Times New Roman"/>
          <w:sz w:val="28"/>
          <w:szCs w:val="28"/>
          <w:lang w:val="ru-RU" w:eastAsia="ru-RU"/>
        </w:rPr>
        <w:footnoteReference w:id="196"/>
      </w:r>
      <w:r w:rsidRPr="00304148">
        <w:rPr>
          <w:rFonts w:ascii="Times New Roman" w:eastAsia="Times New Roman" w:hAnsi="Times New Roman" w:cs="Times New Roman"/>
          <w:sz w:val="28"/>
          <w:szCs w:val="28"/>
          <w:lang w:val="ru-RU" w:eastAsia="ru-RU"/>
        </w:rPr>
        <w:t>. В связи с этим данный пример демонстрирует радикальный реалистический стиль.</w:t>
      </w:r>
    </w:p>
    <w:p w14:paraId="459C2EC4" w14:textId="39AACB26" w:rsidR="009702A5" w:rsidRPr="008C7731" w:rsidRDefault="009702A5" w:rsidP="00997750">
      <w:pPr>
        <w:pStyle w:val="Heading2"/>
        <w:spacing w:before="0" w:line="360" w:lineRule="auto"/>
        <w:ind w:firstLine="720"/>
        <w:jc w:val="both"/>
        <w:rPr>
          <w:rFonts w:ascii="Times New Roman" w:hAnsi="Times New Roman" w:cs="Times New Roman"/>
          <w:b/>
          <w:bCs/>
          <w:color w:val="auto"/>
          <w:sz w:val="28"/>
          <w:szCs w:val="28"/>
          <w:lang w:val="ru-RU"/>
        </w:rPr>
      </w:pPr>
      <w:bookmarkStart w:id="24" w:name="_Toc482265881"/>
      <w:r w:rsidRPr="008C7731">
        <w:rPr>
          <w:rFonts w:ascii="Times New Roman" w:hAnsi="Times New Roman" w:cs="Times New Roman"/>
          <w:b/>
          <w:bCs/>
          <w:color w:val="auto"/>
          <w:sz w:val="28"/>
          <w:szCs w:val="28"/>
          <w:lang w:val="ru-RU"/>
        </w:rPr>
        <w:t xml:space="preserve">§ 2. </w:t>
      </w:r>
      <w:r w:rsidR="00467321">
        <w:rPr>
          <w:rFonts w:ascii="Times New Roman" w:hAnsi="Times New Roman" w:cs="Times New Roman"/>
          <w:b/>
          <w:bCs/>
          <w:color w:val="auto"/>
          <w:sz w:val="28"/>
          <w:szCs w:val="28"/>
          <w:lang w:val="ru-RU"/>
        </w:rPr>
        <w:t xml:space="preserve">Юридические сдержки в практике </w:t>
      </w:r>
      <w:r w:rsidRPr="008C7731">
        <w:rPr>
          <w:rFonts w:ascii="Times New Roman" w:hAnsi="Times New Roman" w:cs="Times New Roman"/>
          <w:b/>
          <w:bCs/>
          <w:color w:val="auto"/>
          <w:sz w:val="28"/>
          <w:szCs w:val="28"/>
          <w:lang w:val="ru-RU"/>
        </w:rPr>
        <w:t>Европейского Суда по правам человека</w:t>
      </w:r>
      <w:bookmarkEnd w:id="24"/>
    </w:p>
    <w:p w14:paraId="1F49E4A5" w14:textId="69E6D185" w:rsidR="003C1C70" w:rsidRPr="00CB274C" w:rsidRDefault="00AB50C0" w:rsidP="00CB274C">
      <w:pPr>
        <w:pStyle w:val="1"/>
        <w:spacing w:line="360" w:lineRule="auto"/>
        <w:ind w:firstLine="709"/>
        <w:jc w:val="both"/>
        <w:rPr>
          <w:rFonts w:ascii="Times New Roman" w:eastAsia="Times New Roman" w:hAnsi="Times New Roman" w:cs="Times New Roman"/>
          <w:sz w:val="28"/>
          <w:szCs w:val="28"/>
          <w:lang w:val="ru-RU"/>
        </w:rPr>
      </w:pPr>
      <w:r w:rsidRPr="00CB274C">
        <w:rPr>
          <w:rFonts w:ascii="Times New Roman" w:eastAsia="Times New Roman" w:hAnsi="Times New Roman" w:cs="Times New Roman"/>
          <w:sz w:val="28"/>
          <w:szCs w:val="28"/>
          <w:lang w:val="ru-RU"/>
        </w:rPr>
        <w:t xml:space="preserve">Теория юридических сдержек описывает </w:t>
      </w:r>
      <w:r w:rsidR="00326547" w:rsidRPr="00CB274C">
        <w:rPr>
          <w:rFonts w:ascii="Times New Roman" w:eastAsia="Times New Roman" w:hAnsi="Times New Roman" w:cs="Times New Roman"/>
          <w:sz w:val="28"/>
          <w:szCs w:val="28"/>
          <w:lang w:val="ru-RU"/>
        </w:rPr>
        <w:t xml:space="preserve">факторы, ограничивающие </w:t>
      </w:r>
      <w:r w:rsidRPr="00CB274C">
        <w:rPr>
          <w:rFonts w:ascii="Times New Roman" w:eastAsia="Times New Roman" w:hAnsi="Times New Roman" w:cs="Times New Roman"/>
          <w:sz w:val="28"/>
          <w:szCs w:val="28"/>
          <w:lang w:val="ru-RU"/>
        </w:rPr>
        <w:t>«поле возможностей</w:t>
      </w:r>
      <w:r w:rsidR="00326547" w:rsidRPr="00CB274C">
        <w:rPr>
          <w:rFonts w:ascii="Times New Roman" w:eastAsia="Times New Roman" w:hAnsi="Times New Roman" w:cs="Times New Roman"/>
          <w:sz w:val="28"/>
          <w:szCs w:val="28"/>
          <w:lang w:val="ru-RU"/>
        </w:rPr>
        <w:t>»</w:t>
      </w:r>
      <w:r w:rsidRPr="00CB274C">
        <w:rPr>
          <w:rFonts w:ascii="Times New Roman" w:eastAsia="Times New Roman" w:hAnsi="Times New Roman" w:cs="Times New Roman"/>
          <w:sz w:val="28"/>
          <w:szCs w:val="28"/>
          <w:lang w:val="ru-RU"/>
        </w:rPr>
        <w:t>, сокрытых в полномочиях аутентичного органа толкования</w:t>
      </w:r>
      <w:r w:rsidR="002D755F" w:rsidRPr="00CB274C">
        <w:rPr>
          <w:rFonts w:ascii="Times New Roman" w:eastAsia="Times New Roman" w:hAnsi="Times New Roman" w:cs="Times New Roman"/>
          <w:sz w:val="28"/>
          <w:szCs w:val="28"/>
          <w:lang w:val="ru-RU"/>
        </w:rPr>
        <w:t xml:space="preserve">, в свете полномочий других </w:t>
      </w:r>
      <w:proofErr w:type="spellStart"/>
      <w:r w:rsidR="002D755F" w:rsidRPr="00CB274C">
        <w:rPr>
          <w:rFonts w:ascii="Times New Roman" w:eastAsia="Times New Roman" w:hAnsi="Times New Roman" w:cs="Times New Roman"/>
          <w:sz w:val="28"/>
          <w:szCs w:val="28"/>
          <w:lang w:val="ru-RU"/>
        </w:rPr>
        <w:t>акторов</w:t>
      </w:r>
      <w:proofErr w:type="spellEnd"/>
      <w:r w:rsidR="002D755F" w:rsidRPr="00CB274C">
        <w:rPr>
          <w:rFonts w:ascii="Times New Roman" w:eastAsia="Times New Roman" w:hAnsi="Times New Roman" w:cs="Times New Roman"/>
          <w:sz w:val="28"/>
          <w:szCs w:val="28"/>
          <w:lang w:val="ru-RU"/>
        </w:rPr>
        <w:t xml:space="preserve"> правовой системы, которые уполномочены на пересмотр и отмену его решений или которых необходимо убедить. С этой точки зрения,</w:t>
      </w:r>
      <w:r w:rsidR="00AD5284" w:rsidRPr="00CB274C">
        <w:rPr>
          <w:rFonts w:ascii="Times New Roman" w:eastAsia="Times New Roman" w:hAnsi="Times New Roman" w:cs="Times New Roman"/>
          <w:sz w:val="28"/>
          <w:szCs w:val="28"/>
          <w:lang w:val="ru-RU"/>
        </w:rPr>
        <w:t xml:space="preserve"> юридические сдержки рассматриваются отдельными учеными как источник определенных этапов процесса нормотворчества. Так, автор толкования может оказаться </w:t>
      </w:r>
      <w:r w:rsidR="00855261" w:rsidRPr="00CB274C">
        <w:rPr>
          <w:rFonts w:ascii="Times New Roman" w:eastAsia="Times New Roman" w:hAnsi="Times New Roman" w:cs="Times New Roman"/>
          <w:sz w:val="28"/>
          <w:szCs w:val="28"/>
          <w:lang w:val="ru-RU"/>
        </w:rPr>
        <w:t xml:space="preserve">вынужденным выбрать определенный вариант толкования нормативного положения, прибегнуть к определенным аргументам, </w:t>
      </w:r>
      <w:r w:rsidR="009F2F65" w:rsidRPr="00CB274C">
        <w:rPr>
          <w:rFonts w:ascii="Times New Roman" w:eastAsia="Times New Roman" w:hAnsi="Times New Roman" w:cs="Times New Roman"/>
          <w:sz w:val="28"/>
          <w:szCs w:val="28"/>
          <w:lang w:val="ru-RU"/>
        </w:rPr>
        <w:t>концепциям, иным источникам права</w:t>
      </w:r>
      <w:r w:rsidR="00D2366C" w:rsidRPr="00A74F06">
        <w:rPr>
          <w:rFonts w:ascii="Times New Roman" w:eastAsia="Times New Roman" w:hAnsi="Times New Roman" w:cs="Times New Roman"/>
          <w:sz w:val="28"/>
          <w:szCs w:val="28"/>
          <w:vertAlign w:val="superscript"/>
        </w:rPr>
        <w:footnoteReference w:id="197"/>
      </w:r>
      <w:r w:rsidR="009F2F65" w:rsidRPr="00CB274C">
        <w:rPr>
          <w:rFonts w:ascii="Times New Roman" w:eastAsia="Times New Roman" w:hAnsi="Times New Roman" w:cs="Times New Roman"/>
          <w:sz w:val="28"/>
          <w:szCs w:val="28"/>
          <w:lang w:val="ru-RU"/>
        </w:rPr>
        <w:t>.</w:t>
      </w:r>
    </w:p>
    <w:p w14:paraId="46E55E4B" w14:textId="3B834BAE" w:rsidR="00536875" w:rsidRDefault="00467321" w:rsidP="00610B1D">
      <w:pPr>
        <w:pStyle w:val="1"/>
        <w:spacing w:line="360" w:lineRule="auto"/>
        <w:ind w:firstLine="709"/>
        <w:jc w:val="both"/>
        <w:rPr>
          <w:rFonts w:ascii="Times New Roman" w:eastAsia="Times New Roman" w:hAnsi="Times New Roman" w:cs="Times New Roman"/>
          <w:sz w:val="28"/>
          <w:szCs w:val="28"/>
          <w:lang w:val="ru-RU"/>
        </w:rPr>
      </w:pPr>
      <w:r w:rsidRPr="00CB274C">
        <w:rPr>
          <w:rFonts w:ascii="Times New Roman" w:eastAsia="Times New Roman" w:hAnsi="Times New Roman" w:cs="Times New Roman"/>
          <w:sz w:val="28"/>
          <w:szCs w:val="28"/>
          <w:lang w:val="ru-RU"/>
        </w:rPr>
        <w:t>При этом</w:t>
      </w:r>
      <w:r w:rsidR="0006507E" w:rsidRPr="00CB274C">
        <w:rPr>
          <w:rFonts w:ascii="Times New Roman" w:eastAsia="Times New Roman" w:hAnsi="Times New Roman" w:cs="Times New Roman"/>
          <w:sz w:val="28"/>
          <w:szCs w:val="28"/>
          <w:lang w:val="ru-RU"/>
        </w:rPr>
        <w:t xml:space="preserve"> определенную сложность представляет </w:t>
      </w:r>
      <w:r w:rsidR="003C2E71" w:rsidRPr="00CB274C">
        <w:rPr>
          <w:rFonts w:ascii="Times New Roman" w:eastAsia="Times New Roman" w:hAnsi="Times New Roman" w:cs="Times New Roman"/>
          <w:sz w:val="28"/>
          <w:szCs w:val="28"/>
          <w:lang w:val="ru-RU"/>
        </w:rPr>
        <w:t>выявление юридических сдержек как факторов, сдерживающих дискрецию автора аутентичного толкования. Несмотря на то</w:t>
      </w:r>
      <w:r w:rsidR="00AF493B">
        <w:rPr>
          <w:rFonts w:ascii="Times New Roman" w:eastAsia="Times New Roman" w:hAnsi="Times New Roman" w:cs="Times New Roman"/>
          <w:sz w:val="28"/>
          <w:szCs w:val="28"/>
          <w:lang w:val="ru-RU"/>
        </w:rPr>
        <w:t>,</w:t>
      </w:r>
      <w:r w:rsidR="003C2E71" w:rsidRPr="00CB274C">
        <w:rPr>
          <w:rFonts w:ascii="Times New Roman" w:eastAsia="Times New Roman" w:hAnsi="Times New Roman" w:cs="Times New Roman"/>
          <w:sz w:val="28"/>
          <w:szCs w:val="28"/>
          <w:lang w:val="ru-RU"/>
        </w:rPr>
        <w:t xml:space="preserve"> что юридические сдержки обособлены от всех других факторов тем, что проистекают из «конфигурации правовой системы»</w:t>
      </w:r>
      <w:r w:rsidR="003C2E71" w:rsidRPr="00A74F06">
        <w:rPr>
          <w:rFonts w:ascii="Times New Roman" w:eastAsia="Times New Roman" w:hAnsi="Times New Roman" w:cs="Times New Roman"/>
          <w:sz w:val="28"/>
          <w:szCs w:val="28"/>
          <w:vertAlign w:val="superscript"/>
        </w:rPr>
        <w:footnoteReference w:id="198"/>
      </w:r>
      <w:r w:rsidR="00AC076E" w:rsidRPr="00CB274C">
        <w:rPr>
          <w:rFonts w:ascii="Times New Roman" w:eastAsia="Times New Roman" w:hAnsi="Times New Roman" w:cs="Times New Roman"/>
          <w:sz w:val="28"/>
          <w:szCs w:val="28"/>
          <w:lang w:val="ru-RU"/>
        </w:rPr>
        <w:t xml:space="preserve">, </w:t>
      </w:r>
      <w:r w:rsidR="00520807">
        <w:rPr>
          <w:rFonts w:ascii="Times New Roman" w:eastAsia="Times New Roman" w:hAnsi="Times New Roman" w:cs="Times New Roman"/>
          <w:sz w:val="28"/>
          <w:szCs w:val="28"/>
          <w:lang w:val="ru-RU"/>
        </w:rPr>
        <w:t xml:space="preserve">отсутствуют </w:t>
      </w:r>
      <w:r w:rsidR="00520807" w:rsidRPr="00CB274C">
        <w:rPr>
          <w:rFonts w:ascii="Times New Roman" w:eastAsia="Times New Roman" w:hAnsi="Times New Roman" w:cs="Times New Roman"/>
          <w:sz w:val="28"/>
          <w:szCs w:val="28"/>
          <w:lang w:val="ru-RU"/>
        </w:rPr>
        <w:t>сформировавшиеся критерии по их выявлению</w:t>
      </w:r>
      <w:r w:rsidR="00520807">
        <w:rPr>
          <w:rFonts w:ascii="Times New Roman" w:eastAsia="Times New Roman" w:hAnsi="Times New Roman" w:cs="Times New Roman"/>
          <w:sz w:val="28"/>
          <w:szCs w:val="28"/>
          <w:lang w:val="ru-RU"/>
        </w:rPr>
        <w:t>, а также единое понимание того, на что конк</w:t>
      </w:r>
      <w:r w:rsidR="00536875">
        <w:rPr>
          <w:rFonts w:ascii="Times New Roman" w:eastAsia="Times New Roman" w:hAnsi="Times New Roman" w:cs="Times New Roman"/>
          <w:sz w:val="28"/>
          <w:szCs w:val="28"/>
          <w:lang w:val="ru-RU"/>
        </w:rPr>
        <w:t>ретно направлено «сдерживание».</w:t>
      </w:r>
    </w:p>
    <w:p w14:paraId="4A7AD047" w14:textId="1DFCC7B6" w:rsidR="006E40DB" w:rsidRDefault="00520807" w:rsidP="00610B1D">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Одним из излюбленных примеров реалистов выступает </w:t>
      </w:r>
      <w:r w:rsidRPr="00F14933">
        <w:rPr>
          <w:rFonts w:ascii="Times New Roman" w:eastAsia="Times New Roman" w:hAnsi="Times New Roman" w:cs="Times New Roman"/>
          <w:sz w:val="28"/>
          <w:szCs w:val="28"/>
          <w:lang w:val="ru-RU"/>
        </w:rPr>
        <w:t>постановление Государственного совета (</w:t>
      </w:r>
      <w:r w:rsidRPr="00520807">
        <w:rPr>
          <w:rFonts w:ascii="Times New Roman" w:eastAsia="Times New Roman" w:hAnsi="Times New Roman" w:cs="Times New Roman"/>
          <w:i/>
          <w:sz w:val="28"/>
          <w:szCs w:val="28"/>
          <w:lang w:val="en-US"/>
        </w:rPr>
        <w:t>Conseil</w:t>
      </w:r>
      <w:r w:rsidRPr="00F14933">
        <w:rPr>
          <w:rFonts w:ascii="Times New Roman" w:eastAsia="Times New Roman" w:hAnsi="Times New Roman" w:cs="Times New Roman"/>
          <w:i/>
          <w:sz w:val="28"/>
          <w:szCs w:val="28"/>
          <w:lang w:val="ru-RU"/>
        </w:rPr>
        <w:t xml:space="preserve"> </w:t>
      </w:r>
      <w:r w:rsidRPr="00520807">
        <w:rPr>
          <w:rFonts w:ascii="Times New Roman" w:eastAsia="Times New Roman" w:hAnsi="Times New Roman" w:cs="Times New Roman"/>
          <w:i/>
          <w:sz w:val="28"/>
          <w:szCs w:val="28"/>
          <w:lang w:val="en-US"/>
        </w:rPr>
        <w:t>d</w:t>
      </w:r>
      <w:r w:rsidRPr="00F14933">
        <w:rPr>
          <w:rFonts w:ascii="Times New Roman" w:eastAsia="Times New Roman" w:hAnsi="Times New Roman" w:cs="Times New Roman"/>
          <w:i/>
          <w:sz w:val="28"/>
          <w:szCs w:val="28"/>
          <w:lang w:val="ru-RU"/>
        </w:rPr>
        <w:t>’É</w:t>
      </w:r>
      <w:r w:rsidRPr="00520807">
        <w:rPr>
          <w:rFonts w:ascii="Times New Roman" w:eastAsia="Times New Roman" w:hAnsi="Times New Roman" w:cs="Times New Roman"/>
          <w:i/>
          <w:sz w:val="28"/>
          <w:szCs w:val="28"/>
          <w:lang w:val="en-US"/>
        </w:rPr>
        <w:t>tat</w:t>
      </w:r>
      <w:r w:rsidRPr="00F14933">
        <w:rPr>
          <w:rFonts w:ascii="Times New Roman" w:eastAsia="Times New Roman" w:hAnsi="Times New Roman" w:cs="Times New Roman"/>
          <w:sz w:val="28"/>
          <w:szCs w:val="28"/>
          <w:lang w:val="ru-RU"/>
        </w:rPr>
        <w:t xml:space="preserve">) Франции по делу </w:t>
      </w:r>
      <w:r>
        <w:rPr>
          <w:rFonts w:ascii="Times New Roman" w:eastAsia="Times New Roman" w:hAnsi="Times New Roman" w:cs="Times New Roman"/>
          <w:sz w:val="28"/>
          <w:szCs w:val="28"/>
          <w:lang w:val="ru-RU"/>
        </w:rPr>
        <w:t xml:space="preserve">Коне </w:t>
      </w:r>
      <w:r w:rsidR="00B56E34">
        <w:rPr>
          <w:rFonts w:ascii="Times New Roman" w:eastAsia="Times New Roman" w:hAnsi="Times New Roman" w:cs="Times New Roman"/>
          <w:sz w:val="28"/>
          <w:szCs w:val="28"/>
          <w:lang w:val="ru-RU"/>
        </w:rPr>
        <w:t>(</w:t>
      </w:r>
      <w:r w:rsidR="00B56E34" w:rsidRPr="00B56E34">
        <w:rPr>
          <w:rFonts w:ascii="Times New Roman" w:eastAsia="Times New Roman" w:hAnsi="Times New Roman" w:cs="Times New Roman"/>
          <w:i/>
          <w:sz w:val="28"/>
          <w:szCs w:val="28"/>
          <w:lang w:val="en-US"/>
        </w:rPr>
        <w:t>Kon</w:t>
      </w:r>
      <w:r w:rsidR="00B56E34" w:rsidRPr="00F14933">
        <w:rPr>
          <w:rFonts w:ascii="Times New Roman" w:eastAsia="Times New Roman" w:hAnsi="Times New Roman" w:cs="Times New Roman"/>
          <w:i/>
          <w:sz w:val="28"/>
          <w:szCs w:val="28"/>
          <w:lang w:val="ru-RU"/>
        </w:rPr>
        <w:t>é</w:t>
      </w:r>
      <w:r w:rsidR="00B56E34">
        <w:rPr>
          <w:rFonts w:ascii="Times New Roman" w:eastAsia="Times New Roman" w:hAnsi="Times New Roman" w:cs="Times New Roman"/>
          <w:sz w:val="28"/>
          <w:szCs w:val="28"/>
          <w:lang w:val="ru-RU"/>
        </w:rPr>
        <w:t>)</w:t>
      </w:r>
      <w:r w:rsidR="00E26E87">
        <w:rPr>
          <w:rFonts w:ascii="Times New Roman" w:eastAsia="Times New Roman" w:hAnsi="Times New Roman" w:cs="Times New Roman"/>
          <w:sz w:val="28"/>
          <w:szCs w:val="28"/>
          <w:lang w:val="ru-RU"/>
        </w:rPr>
        <w:t xml:space="preserve">. </w:t>
      </w:r>
      <w:r w:rsidR="00842680">
        <w:rPr>
          <w:rFonts w:ascii="Times New Roman" w:eastAsia="Times New Roman" w:hAnsi="Times New Roman" w:cs="Times New Roman"/>
          <w:sz w:val="28"/>
          <w:szCs w:val="28"/>
          <w:lang w:val="ru-RU"/>
        </w:rPr>
        <w:t xml:space="preserve">Заявитель </w:t>
      </w:r>
      <w:r w:rsidR="00842680">
        <w:rPr>
          <w:rFonts w:ascii="Times New Roman" w:eastAsia="Times New Roman" w:hAnsi="Times New Roman" w:cs="Times New Roman"/>
          <w:sz w:val="28"/>
          <w:szCs w:val="28"/>
          <w:lang w:val="ru-RU"/>
        </w:rPr>
        <w:lastRenderedPageBreak/>
        <w:t xml:space="preserve">обжаловал </w:t>
      </w:r>
      <w:r w:rsidR="00E316D5">
        <w:rPr>
          <w:rFonts w:ascii="Times New Roman" w:eastAsia="Times New Roman" w:hAnsi="Times New Roman" w:cs="Times New Roman"/>
          <w:sz w:val="28"/>
          <w:szCs w:val="28"/>
          <w:lang w:val="ru-RU"/>
        </w:rPr>
        <w:t xml:space="preserve">правомерность указа об экстрадиции на основании того, что </w:t>
      </w:r>
      <w:r w:rsidR="00C76F78">
        <w:rPr>
          <w:rFonts w:ascii="Times New Roman" w:eastAsia="Times New Roman" w:hAnsi="Times New Roman" w:cs="Times New Roman"/>
          <w:sz w:val="28"/>
          <w:szCs w:val="28"/>
          <w:lang w:val="ru-RU"/>
        </w:rPr>
        <w:t>он был принят государством по политическим мотивам</w:t>
      </w:r>
      <w:r w:rsidR="0099710C">
        <w:rPr>
          <w:rFonts w:ascii="Times New Roman" w:eastAsia="Times New Roman" w:hAnsi="Times New Roman" w:cs="Times New Roman"/>
          <w:sz w:val="28"/>
          <w:szCs w:val="28"/>
          <w:lang w:val="ru-RU"/>
        </w:rPr>
        <w:t>. В</w:t>
      </w:r>
      <w:r w:rsidR="00C76F78">
        <w:rPr>
          <w:rFonts w:ascii="Times New Roman" w:eastAsia="Times New Roman" w:hAnsi="Times New Roman" w:cs="Times New Roman"/>
          <w:sz w:val="28"/>
          <w:szCs w:val="28"/>
          <w:lang w:val="ru-RU"/>
        </w:rPr>
        <w:t xml:space="preserve"> то </w:t>
      </w:r>
      <w:r w:rsidR="0099710C">
        <w:rPr>
          <w:rFonts w:ascii="Times New Roman" w:eastAsia="Times New Roman" w:hAnsi="Times New Roman" w:cs="Times New Roman"/>
          <w:sz w:val="28"/>
          <w:szCs w:val="28"/>
          <w:lang w:val="ru-RU"/>
        </w:rPr>
        <w:t xml:space="preserve">же </w:t>
      </w:r>
      <w:r w:rsidR="00C76F78">
        <w:rPr>
          <w:rFonts w:ascii="Times New Roman" w:eastAsia="Times New Roman" w:hAnsi="Times New Roman" w:cs="Times New Roman"/>
          <w:sz w:val="28"/>
          <w:szCs w:val="28"/>
          <w:lang w:val="ru-RU"/>
        </w:rPr>
        <w:t>время международный договор, заключенный между Францией и государством-ответчиком</w:t>
      </w:r>
      <w:r w:rsidR="0099710C">
        <w:rPr>
          <w:rFonts w:ascii="Times New Roman" w:eastAsia="Times New Roman" w:hAnsi="Times New Roman" w:cs="Times New Roman"/>
          <w:sz w:val="28"/>
          <w:szCs w:val="28"/>
          <w:lang w:val="ru-RU"/>
        </w:rPr>
        <w:t>,</w:t>
      </w:r>
      <w:r w:rsidR="002963AE">
        <w:rPr>
          <w:rFonts w:ascii="Times New Roman" w:eastAsia="Times New Roman" w:hAnsi="Times New Roman" w:cs="Times New Roman"/>
          <w:sz w:val="28"/>
          <w:szCs w:val="28"/>
          <w:lang w:val="ru-RU"/>
        </w:rPr>
        <w:t xml:space="preserve"> </w:t>
      </w:r>
      <w:r w:rsidR="0099710C">
        <w:rPr>
          <w:rFonts w:ascii="Times New Roman" w:eastAsia="Times New Roman" w:hAnsi="Times New Roman" w:cs="Times New Roman"/>
          <w:sz w:val="28"/>
          <w:szCs w:val="28"/>
          <w:lang w:val="ru-RU"/>
        </w:rPr>
        <w:t xml:space="preserve">не содержал данное основание в качестве эксплицитного исключения из общего правила о необходимости рассматривать каждое требование о выдаче. Иными словами, формальные основания для обжалования у ответчика отсутствовали. </w:t>
      </w:r>
      <w:r w:rsidR="005B3715">
        <w:rPr>
          <w:rFonts w:ascii="Times New Roman" w:eastAsia="Times New Roman" w:hAnsi="Times New Roman" w:cs="Times New Roman"/>
          <w:sz w:val="28"/>
          <w:szCs w:val="28"/>
          <w:lang w:val="ru-RU"/>
        </w:rPr>
        <w:t xml:space="preserve">Тем не менее, Государственный совет обратился к «фундаментальному правовому принципу, признанному </w:t>
      </w:r>
      <w:r w:rsidR="00DA62F1">
        <w:rPr>
          <w:rFonts w:ascii="Times New Roman" w:eastAsia="Times New Roman" w:hAnsi="Times New Roman" w:cs="Times New Roman"/>
          <w:sz w:val="28"/>
          <w:szCs w:val="28"/>
          <w:lang w:val="ru-RU"/>
        </w:rPr>
        <w:t xml:space="preserve">законами Республики», в соответствии с которым выдача </w:t>
      </w:r>
      <w:r w:rsidR="005B3715">
        <w:rPr>
          <w:rFonts w:ascii="Times New Roman" w:eastAsia="Times New Roman" w:hAnsi="Times New Roman" w:cs="Times New Roman"/>
          <w:sz w:val="28"/>
          <w:szCs w:val="28"/>
          <w:lang w:val="ru-RU"/>
        </w:rPr>
        <w:t xml:space="preserve">по политическим мотивам </w:t>
      </w:r>
      <w:r w:rsidR="00DA62F1">
        <w:rPr>
          <w:rFonts w:ascii="Times New Roman" w:eastAsia="Times New Roman" w:hAnsi="Times New Roman" w:cs="Times New Roman"/>
          <w:sz w:val="28"/>
          <w:szCs w:val="28"/>
          <w:lang w:val="ru-RU"/>
        </w:rPr>
        <w:t xml:space="preserve">запрещена. </w:t>
      </w:r>
      <w:r w:rsidR="00220131">
        <w:rPr>
          <w:rFonts w:ascii="Times New Roman" w:eastAsia="Times New Roman" w:hAnsi="Times New Roman" w:cs="Times New Roman"/>
          <w:sz w:val="28"/>
          <w:szCs w:val="28"/>
          <w:lang w:val="ru-RU"/>
        </w:rPr>
        <w:t>Таким образом, в данном деле юридическая</w:t>
      </w:r>
      <w:r w:rsidR="009D23EA">
        <w:rPr>
          <w:rFonts w:ascii="Times New Roman" w:eastAsia="Times New Roman" w:hAnsi="Times New Roman" w:cs="Times New Roman"/>
          <w:sz w:val="28"/>
          <w:szCs w:val="28"/>
          <w:lang w:val="ru-RU"/>
        </w:rPr>
        <w:t xml:space="preserve"> </w:t>
      </w:r>
      <w:proofErr w:type="spellStart"/>
      <w:r w:rsidR="009D23EA">
        <w:rPr>
          <w:rFonts w:ascii="Times New Roman" w:eastAsia="Times New Roman" w:hAnsi="Times New Roman" w:cs="Times New Roman"/>
          <w:sz w:val="28"/>
          <w:szCs w:val="28"/>
          <w:lang w:val="ru-RU"/>
        </w:rPr>
        <w:t>сдержка</w:t>
      </w:r>
      <w:proofErr w:type="spellEnd"/>
      <w:r w:rsidR="009D23EA">
        <w:rPr>
          <w:rFonts w:ascii="Times New Roman" w:eastAsia="Times New Roman" w:hAnsi="Times New Roman" w:cs="Times New Roman"/>
          <w:sz w:val="28"/>
          <w:szCs w:val="28"/>
          <w:lang w:val="ru-RU"/>
        </w:rPr>
        <w:t xml:space="preserve"> вынуждает автора толкования сослаться на «фундаментальный правовой принцип»</w:t>
      </w:r>
      <w:r w:rsidR="00D16844">
        <w:rPr>
          <w:rFonts w:ascii="Times New Roman" w:eastAsia="Times New Roman" w:hAnsi="Times New Roman" w:cs="Times New Roman"/>
          <w:sz w:val="28"/>
          <w:szCs w:val="28"/>
          <w:lang w:val="ru-RU"/>
        </w:rPr>
        <w:t xml:space="preserve"> с тем, чтобы обосновать не</w:t>
      </w:r>
      <w:r w:rsidR="009D23EA">
        <w:rPr>
          <w:rFonts w:ascii="Times New Roman" w:eastAsia="Times New Roman" w:hAnsi="Times New Roman" w:cs="Times New Roman"/>
          <w:sz w:val="28"/>
          <w:szCs w:val="28"/>
          <w:lang w:val="ru-RU"/>
        </w:rPr>
        <w:t>применение положений ме</w:t>
      </w:r>
      <w:r w:rsidR="006E40DB">
        <w:rPr>
          <w:rFonts w:ascii="Times New Roman" w:eastAsia="Times New Roman" w:hAnsi="Times New Roman" w:cs="Times New Roman"/>
          <w:sz w:val="28"/>
          <w:szCs w:val="28"/>
          <w:lang w:val="ru-RU"/>
        </w:rPr>
        <w:t>ждународного договора</w:t>
      </w:r>
      <w:r w:rsidR="006E40DB">
        <w:rPr>
          <w:rStyle w:val="FootnoteReference"/>
          <w:rFonts w:ascii="Times New Roman" w:eastAsia="Times New Roman" w:hAnsi="Times New Roman" w:cs="Times New Roman"/>
          <w:sz w:val="28"/>
          <w:szCs w:val="28"/>
          <w:lang w:val="ru-RU"/>
        </w:rPr>
        <w:footnoteReference w:id="199"/>
      </w:r>
      <w:r w:rsidR="006E40DB">
        <w:rPr>
          <w:rFonts w:ascii="Times New Roman" w:eastAsia="Times New Roman" w:hAnsi="Times New Roman" w:cs="Times New Roman"/>
          <w:sz w:val="28"/>
          <w:szCs w:val="28"/>
          <w:lang w:val="ru-RU"/>
        </w:rPr>
        <w:t>.</w:t>
      </w:r>
    </w:p>
    <w:p w14:paraId="504A5640" w14:textId="659E6F3E" w:rsidR="00727D6B" w:rsidRDefault="00D16844" w:rsidP="00F03EF5">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 точки зрения реалистов речь идет именно о юридической </w:t>
      </w:r>
      <w:proofErr w:type="spellStart"/>
      <w:r>
        <w:rPr>
          <w:rFonts w:ascii="Times New Roman" w:eastAsia="Times New Roman" w:hAnsi="Times New Roman" w:cs="Times New Roman"/>
          <w:sz w:val="28"/>
          <w:szCs w:val="28"/>
          <w:lang w:val="ru-RU"/>
        </w:rPr>
        <w:t>сдержке</w:t>
      </w:r>
      <w:proofErr w:type="spellEnd"/>
      <w:r w:rsidR="00536875">
        <w:rPr>
          <w:rFonts w:ascii="Times New Roman" w:eastAsia="Times New Roman" w:hAnsi="Times New Roman" w:cs="Times New Roman"/>
          <w:sz w:val="28"/>
          <w:szCs w:val="28"/>
          <w:lang w:val="ru-RU"/>
        </w:rPr>
        <w:t xml:space="preserve"> в контексте реалистического подхода</w:t>
      </w:r>
      <w:r>
        <w:rPr>
          <w:rFonts w:ascii="Times New Roman" w:eastAsia="Times New Roman" w:hAnsi="Times New Roman" w:cs="Times New Roman"/>
          <w:sz w:val="28"/>
          <w:szCs w:val="28"/>
          <w:lang w:val="ru-RU"/>
        </w:rPr>
        <w:t xml:space="preserve">, поскольку </w:t>
      </w:r>
      <w:r w:rsidR="00610B1D">
        <w:rPr>
          <w:rFonts w:ascii="Times New Roman" w:eastAsia="Times New Roman" w:hAnsi="Times New Roman" w:cs="Times New Roman"/>
          <w:sz w:val="28"/>
          <w:szCs w:val="28"/>
          <w:lang w:val="ru-RU"/>
        </w:rPr>
        <w:t>применение положений закона в данном случае было</w:t>
      </w:r>
      <w:r w:rsidR="00004E46">
        <w:rPr>
          <w:rFonts w:ascii="Times New Roman" w:eastAsia="Times New Roman" w:hAnsi="Times New Roman" w:cs="Times New Roman"/>
          <w:sz w:val="28"/>
          <w:szCs w:val="28"/>
          <w:lang w:val="ru-RU"/>
        </w:rPr>
        <w:t xml:space="preserve"> бы невозможно</w:t>
      </w:r>
      <w:r w:rsidR="00C90C9D">
        <w:rPr>
          <w:rFonts w:ascii="Times New Roman" w:eastAsia="Times New Roman" w:hAnsi="Times New Roman" w:cs="Times New Roman"/>
          <w:sz w:val="28"/>
          <w:szCs w:val="28"/>
          <w:lang w:val="ru-RU"/>
        </w:rPr>
        <w:t xml:space="preserve"> в силу обладания нормами международного права большей юридической</w:t>
      </w:r>
      <w:r w:rsidR="007B250A">
        <w:rPr>
          <w:rFonts w:ascii="Times New Roman" w:eastAsia="Times New Roman" w:hAnsi="Times New Roman" w:cs="Times New Roman"/>
          <w:sz w:val="28"/>
          <w:szCs w:val="28"/>
          <w:lang w:val="ru-RU"/>
        </w:rPr>
        <w:t xml:space="preserve"> силой по сравнению с нормами национального права. </w:t>
      </w:r>
      <w:r w:rsidR="006E40DB">
        <w:rPr>
          <w:rFonts w:ascii="Times New Roman" w:eastAsia="Times New Roman" w:hAnsi="Times New Roman" w:cs="Times New Roman"/>
          <w:sz w:val="28"/>
          <w:szCs w:val="28"/>
          <w:lang w:val="ru-RU"/>
        </w:rPr>
        <w:t>При этом</w:t>
      </w:r>
      <w:r w:rsidR="00AF493B">
        <w:rPr>
          <w:rFonts w:ascii="Times New Roman" w:eastAsia="Times New Roman" w:hAnsi="Times New Roman" w:cs="Times New Roman"/>
          <w:sz w:val="28"/>
          <w:szCs w:val="28"/>
          <w:lang w:val="ru-RU"/>
        </w:rPr>
        <w:t>,</w:t>
      </w:r>
      <w:r w:rsidR="006E40DB">
        <w:rPr>
          <w:rFonts w:ascii="Times New Roman" w:eastAsia="Times New Roman" w:hAnsi="Times New Roman" w:cs="Times New Roman"/>
          <w:sz w:val="28"/>
          <w:szCs w:val="28"/>
          <w:lang w:val="ru-RU"/>
        </w:rPr>
        <w:t xml:space="preserve"> в данном случае </w:t>
      </w:r>
      <w:r w:rsidR="00A37BAB">
        <w:rPr>
          <w:rFonts w:ascii="Times New Roman" w:eastAsia="Times New Roman" w:hAnsi="Times New Roman" w:cs="Times New Roman"/>
          <w:sz w:val="28"/>
          <w:szCs w:val="28"/>
          <w:lang w:val="ru-RU"/>
        </w:rPr>
        <w:t>необходимость использования конституционного принципа для обоснования принятого Государственным советом решения также затрагивает</w:t>
      </w:r>
      <w:r w:rsidR="006E40DB">
        <w:rPr>
          <w:rFonts w:ascii="Times New Roman" w:eastAsia="Times New Roman" w:hAnsi="Times New Roman" w:cs="Times New Roman"/>
          <w:sz w:val="28"/>
          <w:szCs w:val="28"/>
          <w:lang w:val="ru-RU"/>
        </w:rPr>
        <w:t xml:space="preserve"> </w:t>
      </w:r>
      <w:r w:rsidR="00A37BAB">
        <w:rPr>
          <w:rFonts w:ascii="Times New Roman" w:eastAsia="Times New Roman" w:hAnsi="Times New Roman" w:cs="Times New Roman"/>
          <w:sz w:val="28"/>
          <w:szCs w:val="28"/>
          <w:lang w:val="ru-RU"/>
        </w:rPr>
        <w:t>аспект действительности данного решения</w:t>
      </w:r>
      <w:r w:rsidR="00A37BAB">
        <w:rPr>
          <w:rStyle w:val="FootnoteReference"/>
          <w:rFonts w:ascii="Times New Roman" w:eastAsia="Times New Roman" w:hAnsi="Times New Roman" w:cs="Times New Roman"/>
          <w:sz w:val="28"/>
          <w:szCs w:val="28"/>
          <w:lang w:val="ru-RU"/>
        </w:rPr>
        <w:footnoteReference w:id="200"/>
      </w:r>
      <w:r w:rsidR="00A37BAB">
        <w:rPr>
          <w:rFonts w:ascii="Times New Roman" w:eastAsia="Times New Roman" w:hAnsi="Times New Roman" w:cs="Times New Roman"/>
          <w:sz w:val="28"/>
          <w:szCs w:val="28"/>
          <w:lang w:val="ru-RU"/>
        </w:rPr>
        <w:t xml:space="preserve">, что </w:t>
      </w:r>
      <w:r w:rsidR="00902848">
        <w:rPr>
          <w:rFonts w:ascii="Times New Roman" w:eastAsia="Times New Roman" w:hAnsi="Times New Roman" w:cs="Times New Roman"/>
          <w:sz w:val="28"/>
          <w:szCs w:val="28"/>
          <w:lang w:val="ru-RU"/>
        </w:rPr>
        <w:t xml:space="preserve">ставит под сомнения тезис </w:t>
      </w:r>
      <w:proofErr w:type="spellStart"/>
      <w:r w:rsidR="00902848">
        <w:rPr>
          <w:rFonts w:ascii="Times New Roman" w:eastAsia="Times New Roman" w:hAnsi="Times New Roman" w:cs="Times New Roman"/>
          <w:sz w:val="28"/>
          <w:szCs w:val="28"/>
          <w:lang w:val="ru-RU"/>
        </w:rPr>
        <w:t>децизионизма</w:t>
      </w:r>
      <w:proofErr w:type="spellEnd"/>
      <w:r w:rsidR="00902848">
        <w:rPr>
          <w:rFonts w:ascii="Times New Roman" w:eastAsia="Times New Roman" w:hAnsi="Times New Roman" w:cs="Times New Roman"/>
          <w:sz w:val="28"/>
          <w:szCs w:val="28"/>
          <w:lang w:val="ru-RU"/>
        </w:rPr>
        <w:t xml:space="preserve"> и размывает раз</w:t>
      </w:r>
      <w:r w:rsidR="00C36417">
        <w:rPr>
          <w:rFonts w:ascii="Times New Roman" w:eastAsia="Times New Roman" w:hAnsi="Times New Roman" w:cs="Times New Roman"/>
          <w:sz w:val="28"/>
          <w:szCs w:val="28"/>
          <w:lang w:val="ru-RU"/>
        </w:rPr>
        <w:t>личия</w:t>
      </w:r>
      <w:r w:rsidR="00902848">
        <w:rPr>
          <w:rFonts w:ascii="Times New Roman" w:eastAsia="Times New Roman" w:hAnsi="Times New Roman" w:cs="Times New Roman"/>
          <w:sz w:val="28"/>
          <w:szCs w:val="28"/>
          <w:lang w:val="ru-RU"/>
        </w:rPr>
        <w:t xml:space="preserve"> </w:t>
      </w:r>
      <w:r w:rsidR="00D1783D">
        <w:rPr>
          <w:rFonts w:ascii="Times New Roman" w:eastAsia="Times New Roman" w:hAnsi="Times New Roman" w:cs="Times New Roman"/>
          <w:sz w:val="28"/>
          <w:szCs w:val="28"/>
          <w:lang w:val="ru-RU"/>
        </w:rPr>
        <w:t>между формалист</w:t>
      </w:r>
      <w:r w:rsidR="00F03EF5">
        <w:rPr>
          <w:rFonts w:ascii="Times New Roman" w:eastAsia="Times New Roman" w:hAnsi="Times New Roman" w:cs="Times New Roman"/>
          <w:sz w:val="28"/>
          <w:szCs w:val="28"/>
          <w:lang w:val="ru-RU"/>
        </w:rPr>
        <w:t>ским и реалистическим подходом.</w:t>
      </w:r>
    </w:p>
    <w:p w14:paraId="5584ADDA" w14:textId="697E75F8" w:rsidR="00837BE6" w:rsidRPr="00CB274C" w:rsidRDefault="002D755F" w:rsidP="00F03EF5">
      <w:pPr>
        <w:pStyle w:val="1"/>
        <w:spacing w:line="360" w:lineRule="auto"/>
        <w:ind w:firstLine="709"/>
        <w:jc w:val="both"/>
        <w:rPr>
          <w:rFonts w:ascii="Times New Roman" w:eastAsia="Times New Roman" w:hAnsi="Times New Roman" w:cs="Times New Roman"/>
          <w:sz w:val="28"/>
          <w:szCs w:val="28"/>
          <w:lang w:val="ru-RU"/>
        </w:rPr>
      </w:pPr>
      <w:r w:rsidRPr="00CB274C">
        <w:rPr>
          <w:rFonts w:ascii="Times New Roman" w:eastAsia="Times New Roman" w:hAnsi="Times New Roman" w:cs="Times New Roman"/>
          <w:sz w:val="28"/>
          <w:szCs w:val="28"/>
          <w:lang w:val="ru-RU"/>
        </w:rPr>
        <w:t xml:space="preserve">В свою очередь, ЕСПЧ, являясь наднациональным органом </w:t>
      </w:r>
      <w:r w:rsidR="00EE14F6" w:rsidRPr="00CB274C">
        <w:rPr>
          <w:rFonts w:ascii="Times New Roman" w:eastAsia="Times New Roman" w:hAnsi="Times New Roman" w:cs="Times New Roman"/>
          <w:sz w:val="28"/>
          <w:szCs w:val="28"/>
          <w:lang w:val="ru-RU"/>
        </w:rPr>
        <w:t xml:space="preserve">судебной власти и не обладая </w:t>
      </w:r>
      <w:r w:rsidR="00C6241F" w:rsidRPr="00CB274C">
        <w:rPr>
          <w:rFonts w:ascii="Times New Roman" w:eastAsia="Times New Roman" w:hAnsi="Times New Roman" w:cs="Times New Roman"/>
          <w:sz w:val="28"/>
          <w:szCs w:val="28"/>
          <w:lang w:val="ru-RU"/>
        </w:rPr>
        <w:t>механизмом юридического принуждения</w:t>
      </w:r>
      <w:r w:rsidR="00B434B8" w:rsidRPr="00CB274C">
        <w:rPr>
          <w:rFonts w:ascii="Times New Roman" w:eastAsia="Times New Roman" w:hAnsi="Times New Roman" w:cs="Times New Roman"/>
          <w:sz w:val="28"/>
          <w:szCs w:val="28"/>
          <w:lang w:val="ru-RU"/>
        </w:rPr>
        <w:t xml:space="preserve">, </w:t>
      </w:r>
      <w:proofErr w:type="spellStart"/>
      <w:r w:rsidR="00B57CE6" w:rsidRPr="0031209C">
        <w:rPr>
          <w:rFonts w:ascii="Times New Roman" w:eastAsia="Times New Roman" w:hAnsi="Times New Roman" w:cs="Times New Roman"/>
          <w:i/>
          <w:sz w:val="28"/>
          <w:szCs w:val="28"/>
          <w:lang w:val="ru-RU"/>
        </w:rPr>
        <w:t>de</w:t>
      </w:r>
      <w:proofErr w:type="spellEnd"/>
      <w:r w:rsidR="00B57CE6" w:rsidRPr="0031209C">
        <w:rPr>
          <w:rFonts w:ascii="Times New Roman" w:eastAsia="Times New Roman" w:hAnsi="Times New Roman" w:cs="Times New Roman"/>
          <w:i/>
          <w:sz w:val="28"/>
          <w:szCs w:val="28"/>
          <w:lang w:val="ru-RU"/>
        </w:rPr>
        <w:t xml:space="preserve"> </w:t>
      </w:r>
      <w:proofErr w:type="spellStart"/>
      <w:r w:rsidR="00B57CE6" w:rsidRPr="0031209C">
        <w:rPr>
          <w:rFonts w:ascii="Times New Roman" w:eastAsia="Times New Roman" w:hAnsi="Times New Roman" w:cs="Times New Roman"/>
          <w:i/>
          <w:sz w:val="28"/>
          <w:szCs w:val="28"/>
          <w:lang w:val="ru-RU"/>
        </w:rPr>
        <w:t>facto</w:t>
      </w:r>
      <w:proofErr w:type="spellEnd"/>
      <w:r w:rsidR="00B57CE6" w:rsidRPr="00CB274C">
        <w:rPr>
          <w:rFonts w:ascii="Times New Roman" w:eastAsia="Times New Roman" w:hAnsi="Times New Roman" w:cs="Times New Roman"/>
          <w:sz w:val="28"/>
          <w:szCs w:val="28"/>
          <w:lang w:val="ru-RU"/>
        </w:rPr>
        <w:t xml:space="preserve"> вынужде</w:t>
      </w:r>
      <w:r w:rsidR="00B57CE6">
        <w:rPr>
          <w:rFonts w:ascii="Times New Roman" w:eastAsia="Times New Roman" w:hAnsi="Times New Roman" w:cs="Times New Roman"/>
          <w:sz w:val="28"/>
          <w:szCs w:val="28"/>
          <w:lang w:val="ru-RU"/>
        </w:rPr>
        <w:t>н</w:t>
      </w:r>
      <w:r w:rsidR="00B434B8" w:rsidRPr="00CB274C">
        <w:rPr>
          <w:rFonts w:ascii="Times New Roman" w:eastAsia="Times New Roman" w:hAnsi="Times New Roman" w:cs="Times New Roman"/>
          <w:sz w:val="28"/>
          <w:szCs w:val="28"/>
          <w:lang w:val="ru-RU"/>
        </w:rPr>
        <w:t xml:space="preserve"> </w:t>
      </w:r>
      <w:r w:rsidR="00B57CE6" w:rsidRPr="00CB274C">
        <w:rPr>
          <w:rFonts w:ascii="Times New Roman" w:eastAsia="Times New Roman" w:hAnsi="Times New Roman" w:cs="Times New Roman"/>
          <w:sz w:val="28"/>
          <w:szCs w:val="28"/>
          <w:lang w:val="ru-RU"/>
        </w:rPr>
        <w:t>«убедить» государство-ответчик</w:t>
      </w:r>
      <w:r w:rsidR="00AB1679" w:rsidRPr="00CB274C">
        <w:rPr>
          <w:rFonts w:ascii="Times New Roman" w:eastAsia="Times New Roman" w:hAnsi="Times New Roman" w:cs="Times New Roman"/>
          <w:sz w:val="28"/>
          <w:szCs w:val="28"/>
          <w:lang w:val="ru-RU"/>
        </w:rPr>
        <w:t>а</w:t>
      </w:r>
      <w:r w:rsidR="00B57CE6" w:rsidRPr="00CB274C">
        <w:rPr>
          <w:rFonts w:ascii="Times New Roman" w:eastAsia="Times New Roman" w:hAnsi="Times New Roman" w:cs="Times New Roman"/>
          <w:sz w:val="28"/>
          <w:szCs w:val="28"/>
          <w:lang w:val="ru-RU"/>
        </w:rPr>
        <w:t xml:space="preserve"> в законности, обоснованности и справедливости вынесенног</w:t>
      </w:r>
      <w:r w:rsidR="00AB1679" w:rsidRPr="00CB274C">
        <w:rPr>
          <w:rFonts w:ascii="Times New Roman" w:eastAsia="Times New Roman" w:hAnsi="Times New Roman" w:cs="Times New Roman"/>
          <w:sz w:val="28"/>
          <w:szCs w:val="28"/>
          <w:lang w:val="ru-RU"/>
        </w:rPr>
        <w:t>о решения, поскольку в противном</w:t>
      </w:r>
      <w:r w:rsidR="00B57CE6" w:rsidRPr="00CB274C">
        <w:rPr>
          <w:rFonts w:ascii="Times New Roman" w:eastAsia="Times New Roman" w:hAnsi="Times New Roman" w:cs="Times New Roman"/>
          <w:sz w:val="28"/>
          <w:szCs w:val="28"/>
          <w:lang w:val="ru-RU"/>
        </w:rPr>
        <w:t xml:space="preserve"> случае государство может сделать выбор в пользу неисполнения решения</w:t>
      </w:r>
      <w:r w:rsidR="00AD3D51" w:rsidRPr="00A74F06">
        <w:rPr>
          <w:rFonts w:ascii="Times New Roman" w:eastAsia="Times New Roman" w:hAnsi="Times New Roman" w:cs="Times New Roman"/>
          <w:sz w:val="28"/>
          <w:szCs w:val="28"/>
          <w:vertAlign w:val="superscript"/>
        </w:rPr>
        <w:footnoteReference w:id="201"/>
      </w:r>
      <w:r w:rsidR="00B57CE6" w:rsidRPr="00CB274C">
        <w:rPr>
          <w:rFonts w:ascii="Times New Roman" w:eastAsia="Times New Roman" w:hAnsi="Times New Roman" w:cs="Times New Roman"/>
          <w:sz w:val="28"/>
          <w:szCs w:val="28"/>
          <w:lang w:val="ru-RU"/>
        </w:rPr>
        <w:t>.</w:t>
      </w:r>
      <w:r w:rsidR="007863F1" w:rsidRPr="00CB274C">
        <w:rPr>
          <w:rFonts w:ascii="Times New Roman" w:eastAsia="Times New Roman" w:hAnsi="Times New Roman" w:cs="Times New Roman"/>
          <w:sz w:val="28"/>
          <w:szCs w:val="28"/>
          <w:lang w:val="ru-RU"/>
        </w:rPr>
        <w:t xml:space="preserve"> </w:t>
      </w:r>
      <w:r w:rsidR="00940AF0" w:rsidRPr="00CB274C">
        <w:rPr>
          <w:rFonts w:ascii="Times New Roman" w:eastAsia="Times New Roman" w:hAnsi="Times New Roman" w:cs="Times New Roman"/>
          <w:sz w:val="28"/>
          <w:szCs w:val="28"/>
          <w:lang w:val="ru-RU"/>
        </w:rPr>
        <w:t xml:space="preserve">Соответственно, </w:t>
      </w:r>
      <w:r w:rsidR="00B434B8" w:rsidRPr="00CB274C">
        <w:rPr>
          <w:rFonts w:ascii="Times New Roman" w:eastAsia="Times New Roman" w:hAnsi="Times New Roman" w:cs="Times New Roman"/>
          <w:sz w:val="28"/>
          <w:szCs w:val="28"/>
          <w:lang w:val="ru-RU"/>
        </w:rPr>
        <w:t xml:space="preserve">основной </w:t>
      </w:r>
      <w:proofErr w:type="spellStart"/>
      <w:r w:rsidR="00B434B8" w:rsidRPr="00CB274C">
        <w:rPr>
          <w:rFonts w:ascii="Times New Roman" w:eastAsia="Times New Roman" w:hAnsi="Times New Roman" w:cs="Times New Roman"/>
          <w:sz w:val="28"/>
          <w:szCs w:val="28"/>
          <w:lang w:val="ru-RU"/>
        </w:rPr>
        <w:t>сдержкой</w:t>
      </w:r>
      <w:proofErr w:type="spellEnd"/>
      <w:r w:rsidR="00B434B8" w:rsidRPr="00CB274C">
        <w:rPr>
          <w:rFonts w:ascii="Times New Roman" w:eastAsia="Times New Roman" w:hAnsi="Times New Roman" w:cs="Times New Roman"/>
          <w:sz w:val="28"/>
          <w:szCs w:val="28"/>
          <w:lang w:val="ru-RU"/>
        </w:rPr>
        <w:t xml:space="preserve"> выступает необходимость легитимации решений Суда. </w:t>
      </w:r>
    </w:p>
    <w:p w14:paraId="0C07049C" w14:textId="3380A48E" w:rsidR="00A74F06" w:rsidRDefault="00F03EF5" w:rsidP="00CB274C">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В качестве примера</w:t>
      </w:r>
      <w:r w:rsidR="00837BE6" w:rsidRPr="00CB274C">
        <w:rPr>
          <w:rFonts w:ascii="Times New Roman" w:eastAsia="Times New Roman" w:hAnsi="Times New Roman" w:cs="Times New Roman"/>
          <w:sz w:val="28"/>
          <w:szCs w:val="28"/>
          <w:lang w:val="ru-RU"/>
        </w:rPr>
        <w:t xml:space="preserve"> «юридических сдержек», проистекающих из системы конвенционного механизма</w:t>
      </w:r>
      <w:r>
        <w:rPr>
          <w:rFonts w:ascii="Times New Roman" w:eastAsia="Times New Roman" w:hAnsi="Times New Roman" w:cs="Times New Roman"/>
          <w:sz w:val="28"/>
          <w:szCs w:val="28"/>
          <w:lang w:val="ru-RU"/>
        </w:rPr>
        <w:t xml:space="preserve"> и распространенных в решениях ЕСПЧ, выступает</w:t>
      </w:r>
      <w:r w:rsidR="00837BE6" w:rsidRPr="00CB274C">
        <w:rPr>
          <w:rFonts w:ascii="Times New Roman" w:eastAsia="Times New Roman" w:hAnsi="Times New Roman" w:cs="Times New Roman"/>
          <w:sz w:val="28"/>
          <w:szCs w:val="28"/>
          <w:lang w:val="ru-RU"/>
        </w:rPr>
        <w:t xml:space="preserve"> соблюдение выработанн</w:t>
      </w:r>
      <w:r w:rsidR="00C36417">
        <w:rPr>
          <w:rFonts w:ascii="Times New Roman" w:eastAsia="Times New Roman" w:hAnsi="Times New Roman" w:cs="Times New Roman"/>
          <w:sz w:val="28"/>
          <w:szCs w:val="28"/>
          <w:lang w:val="ru-RU"/>
        </w:rPr>
        <w:t>ого</w:t>
      </w:r>
      <w:r w:rsidR="00837BE6" w:rsidRPr="00CB274C">
        <w:rPr>
          <w:rFonts w:ascii="Times New Roman" w:eastAsia="Times New Roman" w:hAnsi="Times New Roman" w:cs="Times New Roman"/>
          <w:sz w:val="28"/>
          <w:szCs w:val="28"/>
          <w:lang w:val="ru-RU"/>
        </w:rPr>
        <w:t xml:space="preserve"> в практике Суда</w:t>
      </w:r>
      <w:r w:rsidR="00837BE6" w:rsidRPr="00A74F06">
        <w:rPr>
          <w:rFonts w:ascii="Times New Roman" w:eastAsia="Times New Roman" w:hAnsi="Times New Roman" w:cs="Times New Roman"/>
          <w:sz w:val="28"/>
          <w:szCs w:val="28"/>
          <w:vertAlign w:val="superscript"/>
        </w:rPr>
        <w:footnoteReference w:id="202"/>
      </w:r>
      <w:r w:rsidR="00837BE6" w:rsidRPr="00CB274C">
        <w:rPr>
          <w:rFonts w:ascii="Times New Roman" w:eastAsia="Times New Roman" w:hAnsi="Times New Roman" w:cs="Times New Roman"/>
          <w:sz w:val="28"/>
          <w:szCs w:val="28"/>
          <w:lang w:val="ru-RU"/>
        </w:rPr>
        <w:t xml:space="preserve"> принципа </w:t>
      </w:r>
      <w:proofErr w:type="spellStart"/>
      <w:r w:rsidR="00837BE6" w:rsidRPr="00CB274C">
        <w:rPr>
          <w:rFonts w:ascii="Times New Roman" w:eastAsia="Times New Roman" w:hAnsi="Times New Roman" w:cs="Times New Roman"/>
          <w:sz w:val="28"/>
          <w:szCs w:val="28"/>
          <w:lang w:val="ru-RU"/>
        </w:rPr>
        <w:t>субсидиарности</w:t>
      </w:r>
      <w:proofErr w:type="spellEnd"/>
      <w:r w:rsidR="00837BE6" w:rsidRPr="00CB274C">
        <w:rPr>
          <w:rFonts w:ascii="Times New Roman" w:eastAsia="Times New Roman" w:hAnsi="Times New Roman" w:cs="Times New Roman"/>
          <w:sz w:val="28"/>
          <w:szCs w:val="28"/>
          <w:lang w:val="ru-RU"/>
        </w:rPr>
        <w:t xml:space="preserve"> (</w:t>
      </w:r>
      <w:proofErr w:type="spellStart"/>
      <w:r w:rsidR="00837BE6" w:rsidRPr="00F03EF5">
        <w:rPr>
          <w:rFonts w:ascii="Times New Roman" w:eastAsia="Times New Roman" w:hAnsi="Times New Roman" w:cs="Times New Roman"/>
          <w:i/>
          <w:sz w:val="28"/>
          <w:szCs w:val="28"/>
          <w:lang w:val="ru-RU"/>
        </w:rPr>
        <w:t>subsidiarity</w:t>
      </w:r>
      <w:proofErr w:type="spellEnd"/>
      <w:r w:rsidR="00837BE6" w:rsidRPr="00CB274C">
        <w:rPr>
          <w:rFonts w:ascii="Times New Roman" w:eastAsia="Times New Roman" w:hAnsi="Times New Roman" w:cs="Times New Roman"/>
          <w:sz w:val="28"/>
          <w:szCs w:val="28"/>
          <w:lang w:val="ru-RU"/>
        </w:rPr>
        <w:t>)</w:t>
      </w:r>
      <w:r w:rsidR="00447EBE">
        <w:rPr>
          <w:rFonts w:ascii="Times New Roman" w:eastAsia="Times New Roman" w:hAnsi="Times New Roman" w:cs="Times New Roman"/>
          <w:sz w:val="28"/>
          <w:szCs w:val="28"/>
          <w:lang w:val="ru-RU"/>
        </w:rPr>
        <w:t>.</w:t>
      </w:r>
      <w:r w:rsidR="00720F66">
        <w:rPr>
          <w:rFonts w:ascii="Times New Roman" w:eastAsia="Times New Roman" w:hAnsi="Times New Roman" w:cs="Times New Roman"/>
          <w:sz w:val="28"/>
          <w:szCs w:val="28"/>
          <w:lang w:val="ru-RU"/>
        </w:rPr>
        <w:t xml:space="preserve"> </w:t>
      </w:r>
    </w:p>
    <w:p w14:paraId="27BC7F75" w14:textId="545AA344" w:rsidR="00C62551" w:rsidRDefault="005F19DC" w:rsidP="002C6652">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контексте прав человека выделяется три плоскости </w:t>
      </w:r>
      <w:proofErr w:type="spellStart"/>
      <w:r>
        <w:rPr>
          <w:rFonts w:ascii="Times New Roman" w:eastAsia="Times New Roman" w:hAnsi="Times New Roman" w:cs="Times New Roman"/>
          <w:sz w:val="28"/>
          <w:szCs w:val="28"/>
          <w:lang w:val="ru-RU"/>
        </w:rPr>
        <w:t>субсиди</w:t>
      </w:r>
      <w:r w:rsidR="001834EA">
        <w:rPr>
          <w:rFonts w:ascii="Times New Roman" w:eastAsia="Times New Roman" w:hAnsi="Times New Roman" w:cs="Times New Roman"/>
          <w:sz w:val="28"/>
          <w:szCs w:val="28"/>
          <w:lang w:val="ru-RU"/>
        </w:rPr>
        <w:t>арности</w:t>
      </w:r>
      <w:proofErr w:type="spellEnd"/>
      <w:r w:rsidR="001834EA">
        <w:rPr>
          <w:rFonts w:ascii="Times New Roman" w:eastAsia="Times New Roman" w:hAnsi="Times New Roman" w:cs="Times New Roman"/>
          <w:sz w:val="28"/>
          <w:szCs w:val="28"/>
          <w:lang w:val="ru-RU"/>
        </w:rPr>
        <w:t>. Во-первых, «п</w:t>
      </w:r>
      <w:r>
        <w:rPr>
          <w:rFonts w:ascii="Times New Roman" w:eastAsia="Times New Roman" w:hAnsi="Times New Roman" w:cs="Times New Roman"/>
          <w:sz w:val="28"/>
          <w:szCs w:val="28"/>
          <w:lang w:val="ru-RU"/>
        </w:rPr>
        <w:t>роцедурная»</w:t>
      </w:r>
      <w:r w:rsidR="001834EA">
        <w:rPr>
          <w:rFonts w:ascii="Times New Roman" w:eastAsia="Times New Roman" w:hAnsi="Times New Roman" w:cs="Times New Roman"/>
          <w:sz w:val="28"/>
          <w:szCs w:val="28"/>
          <w:lang w:val="ru-RU"/>
        </w:rPr>
        <w:t xml:space="preserve"> (</w:t>
      </w:r>
      <w:r w:rsidR="001834EA" w:rsidRPr="001834EA">
        <w:rPr>
          <w:rFonts w:ascii="Times New Roman" w:eastAsia="Times New Roman" w:hAnsi="Times New Roman" w:cs="Times New Roman"/>
          <w:i/>
          <w:sz w:val="28"/>
          <w:szCs w:val="28"/>
          <w:lang w:val="en-US"/>
        </w:rPr>
        <w:t>procedural</w:t>
      </w:r>
      <w:r w:rsidR="001834EA">
        <w:rPr>
          <w:rFonts w:ascii="Times New Roman" w:eastAsia="Times New Roman" w:hAnsi="Times New Roman" w:cs="Times New Roman"/>
          <w:sz w:val="28"/>
          <w:szCs w:val="28"/>
          <w:lang w:val="ru-RU"/>
        </w:rPr>
        <w:t>)</w:t>
      </w:r>
      <w:r w:rsidR="00F52BA6">
        <w:rPr>
          <w:rFonts w:ascii="Times New Roman" w:eastAsia="Times New Roman" w:hAnsi="Times New Roman" w:cs="Times New Roman"/>
          <w:sz w:val="28"/>
          <w:szCs w:val="28"/>
          <w:lang w:val="ru-RU"/>
        </w:rPr>
        <w:t xml:space="preserve"> </w:t>
      </w:r>
      <w:proofErr w:type="spellStart"/>
      <w:r w:rsidR="00F52BA6">
        <w:rPr>
          <w:rFonts w:ascii="Times New Roman" w:eastAsia="Times New Roman" w:hAnsi="Times New Roman" w:cs="Times New Roman"/>
          <w:sz w:val="28"/>
          <w:szCs w:val="28"/>
          <w:lang w:val="ru-RU"/>
        </w:rPr>
        <w:t>субсидиарность</w:t>
      </w:r>
      <w:proofErr w:type="spellEnd"/>
      <w:r w:rsidR="00F52BA6">
        <w:rPr>
          <w:rFonts w:ascii="Times New Roman" w:eastAsia="Times New Roman" w:hAnsi="Times New Roman" w:cs="Times New Roman"/>
          <w:sz w:val="28"/>
          <w:szCs w:val="28"/>
          <w:lang w:val="ru-RU"/>
        </w:rPr>
        <w:t xml:space="preserve">, т.е. компетенция Суда рассматривать дела, связанные с нарушением прав человека, которая проявляется в правиле об исчерпании внутригосударственных средств </w:t>
      </w:r>
      <w:r w:rsidR="00F52BA6" w:rsidRPr="00C10FD7">
        <w:rPr>
          <w:rFonts w:ascii="Times New Roman" w:eastAsia="Times New Roman" w:hAnsi="Times New Roman" w:cs="Times New Roman"/>
          <w:sz w:val="28"/>
          <w:szCs w:val="28"/>
          <w:lang w:val="ru-RU"/>
        </w:rPr>
        <w:t>защиты (</w:t>
      </w:r>
      <w:r w:rsidR="00FE5219">
        <w:rPr>
          <w:rFonts w:ascii="Times New Roman" w:eastAsia="Times New Roman" w:hAnsi="Times New Roman" w:cs="Times New Roman"/>
          <w:sz w:val="28"/>
          <w:szCs w:val="28"/>
          <w:lang w:val="ru-RU"/>
        </w:rPr>
        <w:t>п</w:t>
      </w:r>
      <w:r w:rsidR="00F52BA6" w:rsidRPr="00C10FD7">
        <w:rPr>
          <w:rFonts w:ascii="Times New Roman" w:eastAsia="Times New Roman" w:hAnsi="Times New Roman" w:cs="Times New Roman"/>
          <w:sz w:val="28"/>
          <w:szCs w:val="28"/>
          <w:lang w:val="ru-RU"/>
        </w:rPr>
        <w:t>. 1 ст. 35 Конвенции)</w:t>
      </w:r>
      <w:r w:rsidR="00B22C55" w:rsidRPr="00C10FD7">
        <w:rPr>
          <w:rFonts w:ascii="Times New Roman" w:eastAsia="Times New Roman" w:hAnsi="Times New Roman" w:cs="Times New Roman"/>
          <w:sz w:val="28"/>
          <w:szCs w:val="28"/>
          <w:lang w:val="ru-RU"/>
        </w:rPr>
        <w:t>, а также в необходимости соблюдения условий допусти</w:t>
      </w:r>
      <w:r w:rsidR="00B22C55">
        <w:rPr>
          <w:rFonts w:ascii="Times New Roman" w:eastAsia="Times New Roman" w:hAnsi="Times New Roman" w:cs="Times New Roman"/>
          <w:sz w:val="28"/>
          <w:szCs w:val="28"/>
          <w:lang w:val="ru-RU"/>
        </w:rPr>
        <w:t>мости жалобы (</w:t>
      </w:r>
      <w:r w:rsidR="00FE5219">
        <w:rPr>
          <w:rFonts w:ascii="Times New Roman" w:eastAsia="Times New Roman" w:hAnsi="Times New Roman" w:cs="Times New Roman"/>
          <w:sz w:val="28"/>
          <w:szCs w:val="28"/>
          <w:lang w:val="ru-RU"/>
        </w:rPr>
        <w:t>ст. 1, ст. 34, п</w:t>
      </w:r>
      <w:r w:rsidR="003449FD" w:rsidRPr="00EE645D">
        <w:rPr>
          <w:rFonts w:ascii="Times New Roman" w:eastAsia="Times New Roman" w:hAnsi="Times New Roman" w:cs="Times New Roman"/>
          <w:sz w:val="28"/>
          <w:szCs w:val="28"/>
          <w:lang w:val="ru-RU"/>
        </w:rPr>
        <w:t xml:space="preserve">. </w:t>
      </w:r>
      <w:r w:rsidR="008F6271">
        <w:rPr>
          <w:rFonts w:ascii="Times New Roman" w:eastAsia="Times New Roman" w:hAnsi="Times New Roman" w:cs="Times New Roman"/>
          <w:sz w:val="28"/>
          <w:szCs w:val="28"/>
          <w:lang w:val="ru-RU"/>
        </w:rPr>
        <w:t xml:space="preserve">2 ст. </w:t>
      </w:r>
      <w:r w:rsidR="00B22C55" w:rsidRPr="00EE645D">
        <w:rPr>
          <w:rFonts w:ascii="Times New Roman" w:eastAsia="Times New Roman" w:hAnsi="Times New Roman" w:cs="Times New Roman"/>
          <w:sz w:val="28"/>
          <w:szCs w:val="28"/>
          <w:lang w:val="ru-RU"/>
        </w:rPr>
        <w:t>35 Конвенции</w:t>
      </w:r>
      <w:r w:rsidR="00B22C55">
        <w:rPr>
          <w:rFonts w:ascii="Times New Roman" w:eastAsia="Times New Roman" w:hAnsi="Times New Roman" w:cs="Times New Roman"/>
          <w:sz w:val="28"/>
          <w:szCs w:val="28"/>
          <w:lang w:val="ru-RU"/>
        </w:rPr>
        <w:t>)</w:t>
      </w:r>
      <w:r w:rsidR="008A4689">
        <w:rPr>
          <w:rStyle w:val="FootnoteReference"/>
          <w:rFonts w:ascii="Times New Roman" w:eastAsia="Times New Roman" w:hAnsi="Times New Roman" w:cs="Times New Roman"/>
          <w:sz w:val="28"/>
          <w:szCs w:val="28"/>
          <w:lang w:val="ru-RU"/>
        </w:rPr>
        <w:footnoteReference w:id="203"/>
      </w:r>
      <w:r w:rsidR="0040199F">
        <w:rPr>
          <w:rFonts w:ascii="Times New Roman" w:eastAsia="Times New Roman" w:hAnsi="Times New Roman" w:cs="Times New Roman"/>
          <w:sz w:val="28"/>
          <w:szCs w:val="28"/>
          <w:lang w:val="ru-RU"/>
        </w:rPr>
        <w:t xml:space="preserve">. Процедурная </w:t>
      </w:r>
      <w:proofErr w:type="spellStart"/>
      <w:r w:rsidR="0040199F">
        <w:rPr>
          <w:rFonts w:ascii="Times New Roman" w:eastAsia="Times New Roman" w:hAnsi="Times New Roman" w:cs="Times New Roman"/>
          <w:sz w:val="28"/>
          <w:szCs w:val="28"/>
          <w:lang w:val="ru-RU"/>
        </w:rPr>
        <w:t>субсидиарность</w:t>
      </w:r>
      <w:proofErr w:type="spellEnd"/>
      <w:r w:rsidR="0040199F">
        <w:rPr>
          <w:rFonts w:ascii="Times New Roman" w:eastAsia="Times New Roman" w:hAnsi="Times New Roman" w:cs="Times New Roman"/>
          <w:sz w:val="28"/>
          <w:szCs w:val="28"/>
          <w:lang w:val="ru-RU"/>
        </w:rPr>
        <w:t xml:space="preserve"> связана с презумпцией права на эффективное средство правовой защиты в государственном органе (ст. 13 Конвенции)</w:t>
      </w:r>
      <w:r w:rsidR="0040199F">
        <w:rPr>
          <w:rStyle w:val="FootnoteReference"/>
          <w:rFonts w:ascii="Times New Roman" w:eastAsia="Times New Roman" w:hAnsi="Times New Roman" w:cs="Times New Roman"/>
          <w:sz w:val="28"/>
          <w:szCs w:val="28"/>
          <w:lang w:val="ru-RU"/>
        </w:rPr>
        <w:footnoteReference w:id="204"/>
      </w:r>
      <w:r w:rsidR="0040199F">
        <w:rPr>
          <w:rFonts w:ascii="Times New Roman" w:eastAsia="Times New Roman" w:hAnsi="Times New Roman" w:cs="Times New Roman"/>
          <w:sz w:val="28"/>
          <w:szCs w:val="28"/>
          <w:lang w:val="ru-RU"/>
        </w:rPr>
        <w:t xml:space="preserve">. </w:t>
      </w:r>
      <w:r w:rsidR="001834EA">
        <w:rPr>
          <w:rFonts w:ascii="Times New Roman" w:eastAsia="Times New Roman" w:hAnsi="Times New Roman" w:cs="Times New Roman"/>
          <w:sz w:val="28"/>
          <w:szCs w:val="28"/>
          <w:lang w:val="ru-RU"/>
        </w:rPr>
        <w:t>Во</w:t>
      </w:r>
      <w:r w:rsidR="00C36417">
        <w:rPr>
          <w:rFonts w:ascii="Times New Roman" w:eastAsia="Times New Roman" w:hAnsi="Times New Roman" w:cs="Times New Roman"/>
          <w:sz w:val="28"/>
          <w:szCs w:val="28"/>
          <w:lang w:val="ru-RU"/>
        </w:rPr>
        <w:t>-</w:t>
      </w:r>
      <w:r w:rsidR="001834EA">
        <w:rPr>
          <w:rFonts w:ascii="Times New Roman" w:eastAsia="Times New Roman" w:hAnsi="Times New Roman" w:cs="Times New Roman"/>
          <w:sz w:val="28"/>
          <w:szCs w:val="28"/>
          <w:lang w:val="ru-RU"/>
        </w:rPr>
        <w:t>вторых, материальная (</w:t>
      </w:r>
      <w:proofErr w:type="spellStart"/>
      <w:r w:rsidR="001834EA" w:rsidRPr="001834EA">
        <w:rPr>
          <w:rFonts w:ascii="Times New Roman" w:eastAsia="Times New Roman" w:hAnsi="Times New Roman" w:cs="Times New Roman"/>
          <w:i/>
          <w:sz w:val="28"/>
          <w:szCs w:val="28"/>
          <w:lang w:val="ru-RU"/>
        </w:rPr>
        <w:t>substantive</w:t>
      </w:r>
      <w:proofErr w:type="spellEnd"/>
      <w:r w:rsidR="001834EA">
        <w:rPr>
          <w:rFonts w:ascii="Times New Roman" w:eastAsia="Times New Roman" w:hAnsi="Times New Roman" w:cs="Times New Roman"/>
          <w:sz w:val="28"/>
          <w:szCs w:val="28"/>
          <w:lang w:val="ru-RU"/>
        </w:rPr>
        <w:t xml:space="preserve">) </w:t>
      </w:r>
      <w:proofErr w:type="spellStart"/>
      <w:r w:rsidR="001834EA">
        <w:rPr>
          <w:rFonts w:ascii="Times New Roman" w:eastAsia="Times New Roman" w:hAnsi="Times New Roman" w:cs="Times New Roman"/>
          <w:sz w:val="28"/>
          <w:szCs w:val="28"/>
          <w:lang w:val="ru-RU"/>
        </w:rPr>
        <w:t>субсидиарность</w:t>
      </w:r>
      <w:proofErr w:type="spellEnd"/>
      <w:r w:rsidR="001834EA">
        <w:rPr>
          <w:rFonts w:ascii="Times New Roman" w:eastAsia="Times New Roman" w:hAnsi="Times New Roman" w:cs="Times New Roman"/>
          <w:sz w:val="28"/>
          <w:szCs w:val="28"/>
          <w:lang w:val="ru-RU"/>
        </w:rPr>
        <w:t xml:space="preserve"> </w:t>
      </w:r>
      <w:r w:rsidR="00B833AB">
        <w:rPr>
          <w:rFonts w:ascii="Times New Roman" w:eastAsia="Times New Roman" w:hAnsi="Times New Roman" w:cs="Times New Roman"/>
          <w:sz w:val="28"/>
          <w:szCs w:val="28"/>
          <w:lang w:val="ru-RU"/>
        </w:rPr>
        <w:t>определ</w:t>
      </w:r>
      <w:r w:rsidR="00A11A5E">
        <w:rPr>
          <w:rFonts w:ascii="Times New Roman" w:eastAsia="Times New Roman" w:hAnsi="Times New Roman" w:cs="Times New Roman"/>
          <w:sz w:val="28"/>
          <w:szCs w:val="28"/>
          <w:lang w:val="ru-RU"/>
        </w:rPr>
        <w:t xml:space="preserve">яет содержание пересмотра Судом и складывается из </w:t>
      </w:r>
      <w:r w:rsidR="00A02F9C">
        <w:rPr>
          <w:rFonts w:ascii="Times New Roman" w:eastAsia="Times New Roman" w:hAnsi="Times New Roman" w:cs="Times New Roman"/>
          <w:sz w:val="28"/>
          <w:szCs w:val="28"/>
          <w:lang w:val="ru-RU"/>
        </w:rPr>
        <w:t>доктрины</w:t>
      </w:r>
      <w:r w:rsidR="00A11A5E">
        <w:rPr>
          <w:rFonts w:ascii="Times New Roman" w:eastAsia="Times New Roman" w:hAnsi="Times New Roman" w:cs="Times New Roman"/>
          <w:sz w:val="28"/>
          <w:szCs w:val="28"/>
          <w:lang w:val="ru-RU"/>
        </w:rPr>
        <w:t xml:space="preserve"> «четвертой инстанции</w:t>
      </w:r>
      <w:r w:rsidR="00A11A5E" w:rsidRPr="00FA516E">
        <w:rPr>
          <w:rFonts w:ascii="Times New Roman" w:eastAsia="Times New Roman" w:hAnsi="Times New Roman" w:cs="Times New Roman"/>
          <w:sz w:val="28"/>
          <w:szCs w:val="28"/>
          <w:lang w:val="ru-RU"/>
        </w:rPr>
        <w:t>»</w:t>
      </w:r>
      <w:r w:rsidR="00A02F9C">
        <w:rPr>
          <w:rFonts w:ascii="Times New Roman" w:eastAsia="Times New Roman" w:hAnsi="Times New Roman" w:cs="Times New Roman"/>
          <w:sz w:val="28"/>
          <w:szCs w:val="28"/>
          <w:lang w:val="ru-RU"/>
        </w:rPr>
        <w:t xml:space="preserve"> </w:t>
      </w:r>
      <w:r w:rsidR="00A02F9C" w:rsidRPr="00F14933">
        <w:rPr>
          <w:rFonts w:ascii="Times New Roman" w:eastAsia="Times New Roman" w:hAnsi="Times New Roman" w:cs="Times New Roman"/>
          <w:sz w:val="28"/>
          <w:szCs w:val="28"/>
          <w:lang w:val="ru-RU"/>
        </w:rPr>
        <w:t>(</w:t>
      </w:r>
      <w:r w:rsidR="00A02F9C" w:rsidRPr="00A02F9C">
        <w:rPr>
          <w:rFonts w:ascii="Times New Roman" w:eastAsia="Times New Roman" w:hAnsi="Times New Roman" w:cs="Times New Roman"/>
          <w:i/>
          <w:sz w:val="28"/>
          <w:szCs w:val="28"/>
          <w:lang w:val="en-US"/>
        </w:rPr>
        <w:t>forth</w:t>
      </w:r>
      <w:r w:rsidR="00A02F9C" w:rsidRPr="00F14933">
        <w:rPr>
          <w:rFonts w:ascii="Times New Roman" w:eastAsia="Times New Roman" w:hAnsi="Times New Roman" w:cs="Times New Roman"/>
          <w:i/>
          <w:sz w:val="28"/>
          <w:szCs w:val="28"/>
          <w:lang w:val="ru-RU"/>
        </w:rPr>
        <w:t>-</w:t>
      </w:r>
      <w:r w:rsidR="00A02F9C" w:rsidRPr="00A02F9C">
        <w:rPr>
          <w:rFonts w:ascii="Times New Roman" w:eastAsia="Times New Roman" w:hAnsi="Times New Roman" w:cs="Times New Roman"/>
          <w:i/>
          <w:sz w:val="28"/>
          <w:szCs w:val="28"/>
          <w:lang w:val="en-US"/>
        </w:rPr>
        <w:t>instance</w:t>
      </w:r>
      <w:r w:rsidR="00A02F9C" w:rsidRPr="00F14933">
        <w:rPr>
          <w:rFonts w:ascii="Times New Roman" w:eastAsia="Times New Roman" w:hAnsi="Times New Roman" w:cs="Times New Roman"/>
          <w:i/>
          <w:sz w:val="28"/>
          <w:szCs w:val="28"/>
          <w:lang w:val="ru-RU"/>
        </w:rPr>
        <w:t xml:space="preserve"> </w:t>
      </w:r>
      <w:r w:rsidR="00A02F9C" w:rsidRPr="00A02F9C">
        <w:rPr>
          <w:rFonts w:ascii="Times New Roman" w:eastAsia="Times New Roman" w:hAnsi="Times New Roman" w:cs="Times New Roman"/>
          <w:i/>
          <w:sz w:val="28"/>
          <w:szCs w:val="28"/>
          <w:lang w:val="en-US"/>
        </w:rPr>
        <w:t>doctrine</w:t>
      </w:r>
      <w:r w:rsidR="00A02F9C" w:rsidRPr="00F14933">
        <w:rPr>
          <w:rFonts w:ascii="Times New Roman" w:eastAsia="Times New Roman" w:hAnsi="Times New Roman" w:cs="Times New Roman"/>
          <w:sz w:val="28"/>
          <w:szCs w:val="28"/>
          <w:lang w:val="ru-RU"/>
        </w:rPr>
        <w:t>)</w:t>
      </w:r>
      <w:r w:rsidR="00B833AB" w:rsidRPr="00FA516E">
        <w:rPr>
          <w:rFonts w:ascii="Times New Roman" w:eastAsia="Times New Roman" w:hAnsi="Times New Roman" w:cs="Times New Roman"/>
          <w:sz w:val="28"/>
          <w:szCs w:val="28"/>
          <w:lang w:val="ru-RU"/>
        </w:rPr>
        <w:t xml:space="preserve"> </w:t>
      </w:r>
      <w:r w:rsidR="00FA516E" w:rsidRPr="00FA516E">
        <w:rPr>
          <w:rFonts w:ascii="Times New Roman" w:eastAsia="Times New Roman" w:hAnsi="Times New Roman" w:cs="Times New Roman"/>
          <w:sz w:val="28"/>
          <w:szCs w:val="28"/>
          <w:lang w:val="ru-RU"/>
        </w:rPr>
        <w:t>и свободы усмотрения государств (</w:t>
      </w:r>
      <w:proofErr w:type="spellStart"/>
      <w:r w:rsidR="00FA516E" w:rsidRPr="00FA516E">
        <w:rPr>
          <w:rFonts w:ascii="Times New Roman" w:eastAsia="Times New Roman" w:hAnsi="Times New Roman" w:cs="Times New Roman"/>
          <w:i/>
          <w:sz w:val="28"/>
          <w:szCs w:val="28"/>
          <w:lang w:val="ru-RU"/>
        </w:rPr>
        <w:t>margin</w:t>
      </w:r>
      <w:proofErr w:type="spellEnd"/>
      <w:r w:rsidR="00FA516E" w:rsidRPr="00FA516E">
        <w:rPr>
          <w:rFonts w:ascii="Times New Roman" w:eastAsia="Times New Roman" w:hAnsi="Times New Roman" w:cs="Times New Roman"/>
          <w:i/>
          <w:sz w:val="28"/>
          <w:szCs w:val="28"/>
          <w:lang w:val="ru-RU"/>
        </w:rPr>
        <w:t xml:space="preserve"> </w:t>
      </w:r>
      <w:proofErr w:type="spellStart"/>
      <w:r w:rsidR="00FA516E" w:rsidRPr="00FA516E">
        <w:rPr>
          <w:rFonts w:ascii="Times New Roman" w:eastAsia="Times New Roman" w:hAnsi="Times New Roman" w:cs="Times New Roman"/>
          <w:i/>
          <w:sz w:val="28"/>
          <w:szCs w:val="28"/>
          <w:lang w:val="ru-RU"/>
        </w:rPr>
        <w:t>of</w:t>
      </w:r>
      <w:proofErr w:type="spellEnd"/>
      <w:r w:rsidR="00FA516E" w:rsidRPr="00FA516E">
        <w:rPr>
          <w:rFonts w:ascii="Times New Roman" w:eastAsia="Times New Roman" w:hAnsi="Times New Roman" w:cs="Times New Roman"/>
          <w:i/>
          <w:sz w:val="28"/>
          <w:szCs w:val="28"/>
          <w:lang w:val="ru-RU"/>
        </w:rPr>
        <w:t xml:space="preserve"> </w:t>
      </w:r>
      <w:proofErr w:type="spellStart"/>
      <w:r w:rsidR="00FA516E" w:rsidRPr="00FA516E">
        <w:rPr>
          <w:rFonts w:ascii="Times New Roman" w:eastAsia="Times New Roman" w:hAnsi="Times New Roman" w:cs="Times New Roman"/>
          <w:i/>
          <w:sz w:val="28"/>
          <w:szCs w:val="28"/>
          <w:lang w:val="ru-RU"/>
        </w:rPr>
        <w:t>appreciation</w:t>
      </w:r>
      <w:proofErr w:type="spellEnd"/>
      <w:r w:rsidR="00A02F9C">
        <w:rPr>
          <w:rFonts w:ascii="Times New Roman" w:eastAsia="Times New Roman" w:hAnsi="Times New Roman" w:cs="Times New Roman"/>
          <w:sz w:val="28"/>
          <w:szCs w:val="28"/>
          <w:lang w:val="ru-RU"/>
        </w:rPr>
        <w:t xml:space="preserve">). </w:t>
      </w:r>
      <w:r w:rsidR="00A81982">
        <w:rPr>
          <w:rFonts w:ascii="Times New Roman" w:eastAsia="Times New Roman" w:hAnsi="Times New Roman" w:cs="Times New Roman"/>
          <w:sz w:val="28"/>
          <w:szCs w:val="28"/>
          <w:lang w:val="ru-RU"/>
        </w:rPr>
        <w:t xml:space="preserve">Доктрина четвертой инстанции подразумевает, что </w:t>
      </w:r>
      <w:r w:rsidR="00C62551">
        <w:rPr>
          <w:rFonts w:ascii="Times New Roman" w:eastAsia="Times New Roman" w:hAnsi="Times New Roman" w:cs="Times New Roman"/>
          <w:sz w:val="28"/>
          <w:szCs w:val="28"/>
          <w:lang w:val="ru-RU"/>
        </w:rPr>
        <w:t>ЕСПЧ обладает ограниченными полномочиями по пересмотру решений национальных судов и не вправе выступать по отношению к ним четвертой инстанцией – его задачи сводятся к проверк</w:t>
      </w:r>
      <w:r w:rsidR="00C36417">
        <w:rPr>
          <w:rFonts w:ascii="Times New Roman" w:eastAsia="Times New Roman" w:hAnsi="Times New Roman" w:cs="Times New Roman"/>
          <w:sz w:val="28"/>
          <w:szCs w:val="28"/>
          <w:lang w:val="ru-RU"/>
        </w:rPr>
        <w:t>е</w:t>
      </w:r>
      <w:r w:rsidR="00C62551">
        <w:rPr>
          <w:rFonts w:ascii="Times New Roman" w:eastAsia="Times New Roman" w:hAnsi="Times New Roman" w:cs="Times New Roman"/>
          <w:sz w:val="28"/>
          <w:szCs w:val="28"/>
          <w:lang w:val="ru-RU"/>
        </w:rPr>
        <w:t xml:space="preserve"> того, чтобы национальные решения не были бы очевидно неразумными или произвольными. </w:t>
      </w:r>
      <w:r w:rsidR="00474B21">
        <w:rPr>
          <w:rFonts w:ascii="Times New Roman" w:eastAsia="Times New Roman" w:hAnsi="Times New Roman" w:cs="Times New Roman"/>
          <w:sz w:val="28"/>
          <w:szCs w:val="28"/>
          <w:lang w:val="ru-RU"/>
        </w:rPr>
        <w:t xml:space="preserve">Пересмотр фактов, установленных </w:t>
      </w:r>
      <w:r w:rsidR="00474B21" w:rsidRPr="000246A0">
        <w:rPr>
          <w:rFonts w:ascii="Times New Roman" w:eastAsia="Times New Roman" w:hAnsi="Times New Roman" w:cs="Times New Roman"/>
          <w:sz w:val="28"/>
          <w:szCs w:val="28"/>
          <w:lang w:val="ru-RU"/>
        </w:rPr>
        <w:t>в решениях национальных судов</w:t>
      </w:r>
      <w:r w:rsidR="00447EBE" w:rsidRPr="000246A0">
        <w:rPr>
          <w:rFonts w:ascii="Times New Roman" w:eastAsia="Times New Roman" w:hAnsi="Times New Roman" w:cs="Times New Roman"/>
          <w:sz w:val="28"/>
          <w:szCs w:val="28"/>
          <w:lang w:val="ru-RU"/>
        </w:rPr>
        <w:t xml:space="preserve">, возможен только, если </w:t>
      </w:r>
      <w:r w:rsidR="00474B21" w:rsidRPr="000246A0">
        <w:rPr>
          <w:rFonts w:ascii="Times New Roman" w:eastAsia="Times New Roman" w:hAnsi="Times New Roman" w:cs="Times New Roman"/>
          <w:sz w:val="28"/>
          <w:szCs w:val="28"/>
          <w:lang w:val="ru-RU"/>
        </w:rPr>
        <w:t xml:space="preserve">решения </w:t>
      </w:r>
      <w:r w:rsidR="00447EBE" w:rsidRPr="000246A0">
        <w:rPr>
          <w:rFonts w:ascii="Times New Roman" w:eastAsia="Times New Roman" w:hAnsi="Times New Roman" w:cs="Times New Roman"/>
          <w:sz w:val="28"/>
          <w:szCs w:val="28"/>
          <w:lang w:val="ru-RU"/>
        </w:rPr>
        <w:t>нарушают Конвенцию</w:t>
      </w:r>
      <w:r w:rsidR="00447EBE" w:rsidRPr="000246A0">
        <w:rPr>
          <w:rStyle w:val="FootnoteReference"/>
          <w:rFonts w:ascii="Times New Roman" w:eastAsia="Times New Roman" w:hAnsi="Times New Roman" w:cs="Times New Roman"/>
          <w:sz w:val="28"/>
          <w:szCs w:val="28"/>
          <w:lang w:val="ru-RU"/>
        </w:rPr>
        <w:footnoteReference w:id="205"/>
      </w:r>
      <w:r w:rsidR="00447EBE" w:rsidRPr="000246A0">
        <w:rPr>
          <w:rFonts w:ascii="Times New Roman" w:eastAsia="Times New Roman" w:hAnsi="Times New Roman" w:cs="Times New Roman"/>
          <w:sz w:val="28"/>
          <w:szCs w:val="28"/>
          <w:lang w:val="ru-RU"/>
        </w:rPr>
        <w:t>.</w:t>
      </w:r>
      <w:r w:rsidR="002C6652" w:rsidRPr="000246A0">
        <w:rPr>
          <w:rFonts w:ascii="Times New Roman" w:eastAsia="Times New Roman" w:hAnsi="Times New Roman" w:cs="Times New Roman"/>
          <w:sz w:val="28"/>
          <w:szCs w:val="28"/>
          <w:lang w:val="ru-RU"/>
        </w:rPr>
        <w:t xml:space="preserve"> </w:t>
      </w:r>
      <w:r w:rsidR="00447EBE" w:rsidRPr="000246A0">
        <w:rPr>
          <w:rFonts w:ascii="Times New Roman" w:eastAsia="Times New Roman" w:hAnsi="Times New Roman" w:cs="Times New Roman"/>
          <w:sz w:val="28"/>
          <w:szCs w:val="28"/>
          <w:lang w:val="ru-RU"/>
        </w:rPr>
        <w:t xml:space="preserve">В основе принципа свободы усмотрения </w:t>
      </w:r>
      <w:r w:rsidR="00447EBE" w:rsidRPr="000246A0">
        <w:rPr>
          <w:rFonts w:ascii="Times New Roman" w:eastAsia="Times New Roman" w:hAnsi="Times New Roman" w:cs="Times New Roman"/>
          <w:sz w:val="28"/>
          <w:szCs w:val="28"/>
          <w:lang w:val="ru-RU"/>
        </w:rPr>
        <w:lastRenderedPageBreak/>
        <w:t>государств (</w:t>
      </w:r>
      <w:proofErr w:type="spellStart"/>
      <w:r w:rsidR="00447EBE" w:rsidRPr="000246A0">
        <w:rPr>
          <w:rFonts w:ascii="Times New Roman" w:eastAsia="Times New Roman" w:hAnsi="Times New Roman" w:cs="Times New Roman"/>
          <w:i/>
          <w:sz w:val="28"/>
          <w:szCs w:val="28"/>
          <w:lang w:val="ru-RU"/>
        </w:rPr>
        <w:t>margin</w:t>
      </w:r>
      <w:proofErr w:type="spellEnd"/>
      <w:r w:rsidR="00447EBE" w:rsidRPr="000246A0">
        <w:rPr>
          <w:rFonts w:ascii="Times New Roman" w:eastAsia="Times New Roman" w:hAnsi="Times New Roman" w:cs="Times New Roman"/>
          <w:i/>
          <w:sz w:val="28"/>
          <w:szCs w:val="28"/>
          <w:lang w:val="ru-RU"/>
        </w:rPr>
        <w:t xml:space="preserve"> </w:t>
      </w:r>
      <w:proofErr w:type="spellStart"/>
      <w:r w:rsidR="00447EBE" w:rsidRPr="000246A0">
        <w:rPr>
          <w:rFonts w:ascii="Times New Roman" w:eastAsia="Times New Roman" w:hAnsi="Times New Roman" w:cs="Times New Roman"/>
          <w:i/>
          <w:sz w:val="28"/>
          <w:szCs w:val="28"/>
          <w:lang w:val="ru-RU"/>
        </w:rPr>
        <w:t>of</w:t>
      </w:r>
      <w:proofErr w:type="spellEnd"/>
      <w:r w:rsidR="00447EBE" w:rsidRPr="000246A0">
        <w:rPr>
          <w:rFonts w:ascii="Times New Roman" w:eastAsia="Times New Roman" w:hAnsi="Times New Roman" w:cs="Times New Roman"/>
          <w:i/>
          <w:sz w:val="28"/>
          <w:szCs w:val="28"/>
          <w:lang w:val="ru-RU"/>
        </w:rPr>
        <w:t xml:space="preserve"> </w:t>
      </w:r>
      <w:proofErr w:type="spellStart"/>
      <w:r w:rsidR="00447EBE" w:rsidRPr="000246A0">
        <w:rPr>
          <w:rFonts w:ascii="Times New Roman" w:eastAsia="Times New Roman" w:hAnsi="Times New Roman" w:cs="Times New Roman"/>
          <w:i/>
          <w:sz w:val="28"/>
          <w:szCs w:val="28"/>
          <w:lang w:val="ru-RU"/>
        </w:rPr>
        <w:t>appreciation</w:t>
      </w:r>
      <w:proofErr w:type="spellEnd"/>
      <w:r w:rsidR="00447EBE" w:rsidRPr="00447EBE">
        <w:rPr>
          <w:rFonts w:ascii="Times New Roman" w:eastAsia="Times New Roman" w:hAnsi="Times New Roman" w:cs="Times New Roman"/>
          <w:sz w:val="28"/>
          <w:szCs w:val="28"/>
          <w:lang w:val="ru-RU"/>
        </w:rPr>
        <w:t xml:space="preserve">), наиболее распространенного элемента материальной </w:t>
      </w:r>
      <w:proofErr w:type="spellStart"/>
      <w:r w:rsidR="00447EBE" w:rsidRPr="00447EBE">
        <w:rPr>
          <w:rFonts w:ascii="Times New Roman" w:eastAsia="Times New Roman" w:hAnsi="Times New Roman" w:cs="Times New Roman"/>
          <w:sz w:val="28"/>
          <w:szCs w:val="28"/>
          <w:lang w:val="ru-RU"/>
        </w:rPr>
        <w:t>субсидарности</w:t>
      </w:r>
      <w:proofErr w:type="spellEnd"/>
      <w:r w:rsidR="00447EBE" w:rsidRPr="00447EBE">
        <w:rPr>
          <w:rFonts w:ascii="Times New Roman" w:eastAsia="Times New Roman" w:hAnsi="Times New Roman" w:cs="Times New Roman"/>
          <w:sz w:val="28"/>
          <w:szCs w:val="28"/>
          <w:lang w:val="ru-RU"/>
        </w:rPr>
        <w:t>,</w:t>
      </w:r>
      <w:r w:rsidR="0012505C">
        <w:rPr>
          <w:rFonts w:ascii="Times New Roman" w:eastAsia="Times New Roman" w:hAnsi="Times New Roman" w:cs="Times New Roman"/>
          <w:sz w:val="28"/>
          <w:szCs w:val="28"/>
          <w:lang w:val="ru-RU"/>
        </w:rPr>
        <w:t xml:space="preserve"> </w:t>
      </w:r>
      <w:r w:rsidR="00447EBE" w:rsidRPr="00447EBE">
        <w:rPr>
          <w:rFonts w:ascii="Times New Roman" w:eastAsia="Times New Roman" w:hAnsi="Times New Roman" w:cs="Times New Roman"/>
          <w:sz w:val="28"/>
          <w:szCs w:val="28"/>
          <w:lang w:val="ru-RU"/>
        </w:rPr>
        <w:t>– прямая демократическая легитимация национальной власти, способной лучше, чем международный суд, определить местные интересы и потребности</w:t>
      </w:r>
      <w:r w:rsidR="00447EBE" w:rsidRPr="00447EBE">
        <w:rPr>
          <w:rFonts w:ascii="Times New Roman" w:eastAsia="Times New Roman" w:hAnsi="Times New Roman" w:cs="Times New Roman"/>
          <w:sz w:val="28"/>
          <w:szCs w:val="28"/>
          <w:vertAlign w:val="superscript"/>
        </w:rPr>
        <w:footnoteReference w:id="206"/>
      </w:r>
      <w:r w:rsidR="00447EBE" w:rsidRPr="00447EBE">
        <w:rPr>
          <w:rFonts w:ascii="Times New Roman" w:eastAsia="Times New Roman" w:hAnsi="Times New Roman" w:cs="Times New Roman"/>
          <w:sz w:val="28"/>
          <w:szCs w:val="28"/>
          <w:lang w:val="ru-RU"/>
        </w:rPr>
        <w:t>.</w:t>
      </w:r>
      <w:r w:rsidR="00235BFC">
        <w:rPr>
          <w:rFonts w:ascii="Times New Roman" w:eastAsia="Times New Roman" w:hAnsi="Times New Roman" w:cs="Times New Roman"/>
          <w:sz w:val="28"/>
          <w:szCs w:val="28"/>
          <w:lang w:val="ru-RU"/>
        </w:rPr>
        <w:t xml:space="preserve"> </w:t>
      </w:r>
      <w:r w:rsidR="00C01692">
        <w:rPr>
          <w:rFonts w:ascii="Times New Roman" w:eastAsia="Times New Roman" w:hAnsi="Times New Roman" w:cs="Times New Roman"/>
          <w:sz w:val="28"/>
          <w:szCs w:val="28"/>
          <w:lang w:val="ru-RU"/>
        </w:rPr>
        <w:t>При этом представители государства-ответчика должны обосновать, что принятое ими решение учитывало права и свободы, предусмотренные Конвенцией</w:t>
      </w:r>
      <w:r w:rsidR="008E2C6D">
        <w:rPr>
          <w:rStyle w:val="FootnoteReference"/>
          <w:rFonts w:ascii="Times New Roman" w:eastAsia="Times New Roman" w:hAnsi="Times New Roman" w:cs="Times New Roman"/>
          <w:sz w:val="28"/>
          <w:szCs w:val="28"/>
          <w:lang w:val="ru-RU"/>
        </w:rPr>
        <w:footnoteReference w:id="207"/>
      </w:r>
      <w:r w:rsidR="00C01692">
        <w:rPr>
          <w:rFonts w:ascii="Times New Roman" w:eastAsia="Times New Roman" w:hAnsi="Times New Roman" w:cs="Times New Roman"/>
          <w:sz w:val="28"/>
          <w:szCs w:val="28"/>
          <w:lang w:val="ru-RU"/>
        </w:rPr>
        <w:t xml:space="preserve">. </w:t>
      </w:r>
      <w:r w:rsidR="00B70297">
        <w:rPr>
          <w:rFonts w:ascii="Times New Roman" w:eastAsia="Times New Roman" w:hAnsi="Times New Roman" w:cs="Times New Roman"/>
          <w:sz w:val="28"/>
          <w:szCs w:val="28"/>
          <w:lang w:val="ru-RU"/>
        </w:rPr>
        <w:t>Соответственно, п</w:t>
      </w:r>
      <w:r w:rsidR="00235BFC">
        <w:rPr>
          <w:rFonts w:ascii="Times New Roman" w:eastAsia="Times New Roman" w:hAnsi="Times New Roman" w:cs="Times New Roman"/>
          <w:sz w:val="28"/>
          <w:szCs w:val="28"/>
          <w:lang w:val="ru-RU"/>
        </w:rPr>
        <w:t xml:space="preserve">ри ссылке на принцип свободы усмотрения государств Судом, как правило, используется аргумент из позиции знания. </w:t>
      </w:r>
    </w:p>
    <w:p w14:paraId="104D6D42" w14:textId="3BDC4C1D" w:rsidR="005F19DC" w:rsidRDefault="001834EA" w:rsidP="001834EA">
      <w:pPr>
        <w:pStyle w:val="1"/>
        <w:spacing w:line="360" w:lineRule="auto"/>
        <w:ind w:firstLine="709"/>
        <w:jc w:val="both"/>
        <w:rPr>
          <w:rFonts w:ascii="Times New Roman" w:eastAsia="Times New Roman" w:hAnsi="Times New Roman" w:cs="Times New Roman"/>
          <w:sz w:val="28"/>
          <w:szCs w:val="28"/>
          <w:lang w:val="ru-RU"/>
        </w:rPr>
      </w:pPr>
      <w:r w:rsidRPr="00FA516E">
        <w:rPr>
          <w:rFonts w:ascii="Times New Roman" w:eastAsia="Times New Roman" w:hAnsi="Times New Roman" w:cs="Times New Roman"/>
          <w:sz w:val="28"/>
          <w:szCs w:val="28"/>
          <w:lang w:val="ru-RU"/>
        </w:rPr>
        <w:t xml:space="preserve">Наконец, </w:t>
      </w:r>
      <w:proofErr w:type="spellStart"/>
      <w:r w:rsidR="00A05071" w:rsidRPr="00FA516E">
        <w:rPr>
          <w:rFonts w:ascii="Times New Roman" w:eastAsia="Times New Roman" w:hAnsi="Times New Roman" w:cs="Times New Roman"/>
          <w:sz w:val="28"/>
          <w:szCs w:val="28"/>
          <w:lang w:val="ru-RU"/>
        </w:rPr>
        <w:t>субсидиарность</w:t>
      </w:r>
      <w:proofErr w:type="spellEnd"/>
      <w:r w:rsidR="00A05071" w:rsidRPr="00FA516E">
        <w:rPr>
          <w:rFonts w:ascii="Times New Roman" w:eastAsia="Times New Roman" w:hAnsi="Times New Roman" w:cs="Times New Roman"/>
          <w:sz w:val="28"/>
          <w:szCs w:val="28"/>
          <w:lang w:val="ru-RU"/>
        </w:rPr>
        <w:t xml:space="preserve"> в контексте средств правовой защиты</w:t>
      </w:r>
      <w:r w:rsidRPr="00FA516E">
        <w:rPr>
          <w:rFonts w:ascii="Times New Roman" w:eastAsia="Times New Roman" w:hAnsi="Times New Roman" w:cs="Times New Roman"/>
          <w:sz w:val="28"/>
          <w:szCs w:val="28"/>
          <w:lang w:val="ru-RU"/>
        </w:rPr>
        <w:t xml:space="preserve"> (</w:t>
      </w:r>
      <w:proofErr w:type="spellStart"/>
      <w:r w:rsidRPr="00FA516E">
        <w:rPr>
          <w:rFonts w:ascii="Times New Roman" w:eastAsia="Times New Roman" w:hAnsi="Times New Roman" w:cs="Times New Roman"/>
          <w:i/>
          <w:sz w:val="28"/>
          <w:szCs w:val="28"/>
          <w:lang w:val="ru-RU"/>
        </w:rPr>
        <w:t>remedial</w:t>
      </w:r>
      <w:proofErr w:type="spellEnd"/>
      <w:r>
        <w:rPr>
          <w:rFonts w:ascii="Times New Roman" w:eastAsia="Times New Roman" w:hAnsi="Times New Roman" w:cs="Times New Roman"/>
          <w:sz w:val="28"/>
          <w:szCs w:val="28"/>
          <w:lang w:val="ru-RU"/>
        </w:rPr>
        <w:t>)</w:t>
      </w:r>
      <w:r w:rsidR="00501D9C">
        <w:rPr>
          <w:rFonts w:ascii="Times New Roman" w:eastAsia="Times New Roman" w:hAnsi="Times New Roman" w:cs="Times New Roman"/>
          <w:sz w:val="28"/>
          <w:szCs w:val="28"/>
          <w:lang w:val="ru-RU"/>
        </w:rPr>
        <w:t xml:space="preserve"> подразумевает, что выбор средств правовой защиты принадлежит </w:t>
      </w:r>
      <w:r w:rsidR="00D26B02">
        <w:rPr>
          <w:rFonts w:ascii="Times New Roman" w:eastAsia="Times New Roman" w:hAnsi="Times New Roman" w:cs="Times New Roman"/>
          <w:sz w:val="28"/>
          <w:szCs w:val="28"/>
          <w:lang w:val="ru-RU"/>
        </w:rPr>
        <w:t>государству-ответчику</w:t>
      </w:r>
      <w:r w:rsidR="00D26B02">
        <w:rPr>
          <w:rStyle w:val="FootnoteReference"/>
          <w:rFonts w:ascii="Times New Roman" w:eastAsia="Times New Roman" w:hAnsi="Times New Roman" w:cs="Times New Roman"/>
          <w:sz w:val="28"/>
          <w:szCs w:val="28"/>
          <w:lang w:val="ru-RU"/>
        </w:rPr>
        <w:footnoteReference w:id="208"/>
      </w:r>
      <w:r w:rsidR="00D26B02">
        <w:rPr>
          <w:rFonts w:ascii="Times New Roman" w:eastAsia="Times New Roman" w:hAnsi="Times New Roman" w:cs="Times New Roman"/>
          <w:sz w:val="28"/>
          <w:szCs w:val="28"/>
          <w:lang w:val="ru-RU"/>
        </w:rPr>
        <w:t xml:space="preserve">. </w:t>
      </w:r>
    </w:p>
    <w:p w14:paraId="48410E79" w14:textId="1D8497EF" w:rsidR="004A4546" w:rsidRDefault="00E30D5A" w:rsidP="007A3CC2">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качестве юридической сдержки предлагается рассмотреть </w:t>
      </w:r>
      <w:proofErr w:type="spellStart"/>
      <w:r>
        <w:rPr>
          <w:rFonts w:ascii="Times New Roman" w:eastAsia="Times New Roman" w:hAnsi="Times New Roman" w:cs="Times New Roman"/>
          <w:sz w:val="28"/>
          <w:szCs w:val="28"/>
          <w:lang w:val="ru-RU"/>
        </w:rPr>
        <w:t>субсидиар</w:t>
      </w:r>
      <w:r w:rsidR="00DA4B03">
        <w:rPr>
          <w:rFonts w:ascii="Times New Roman" w:eastAsia="Times New Roman" w:hAnsi="Times New Roman" w:cs="Times New Roman"/>
          <w:sz w:val="28"/>
          <w:szCs w:val="28"/>
          <w:lang w:val="ru-RU"/>
        </w:rPr>
        <w:t>ность</w:t>
      </w:r>
      <w:proofErr w:type="spellEnd"/>
      <w:r w:rsidR="00DA4B03">
        <w:rPr>
          <w:rFonts w:ascii="Times New Roman" w:eastAsia="Times New Roman" w:hAnsi="Times New Roman" w:cs="Times New Roman"/>
          <w:sz w:val="28"/>
          <w:szCs w:val="28"/>
          <w:lang w:val="ru-RU"/>
        </w:rPr>
        <w:t xml:space="preserve"> в ее материальном аспекте, поскольку в рамках нее формируется аргументация Суда. Кроме того, материальная </w:t>
      </w:r>
      <w:proofErr w:type="spellStart"/>
      <w:r w:rsidR="00DA4B03">
        <w:rPr>
          <w:rFonts w:ascii="Times New Roman" w:eastAsia="Times New Roman" w:hAnsi="Times New Roman" w:cs="Times New Roman"/>
          <w:sz w:val="28"/>
          <w:szCs w:val="28"/>
          <w:lang w:val="ru-RU"/>
        </w:rPr>
        <w:t>субсидиарность</w:t>
      </w:r>
      <w:proofErr w:type="spellEnd"/>
      <w:r w:rsidR="00DA4B03">
        <w:rPr>
          <w:rFonts w:ascii="Times New Roman" w:eastAsia="Times New Roman" w:hAnsi="Times New Roman" w:cs="Times New Roman"/>
          <w:sz w:val="28"/>
          <w:szCs w:val="28"/>
          <w:lang w:val="ru-RU"/>
        </w:rPr>
        <w:t xml:space="preserve"> не является нормативным обязательством Суда (до вступления в силу Протокола № 15 к Конвенции)</w:t>
      </w:r>
      <w:r w:rsidR="0012308B">
        <w:rPr>
          <w:rFonts w:ascii="Times New Roman" w:eastAsia="Times New Roman" w:hAnsi="Times New Roman" w:cs="Times New Roman"/>
          <w:sz w:val="28"/>
          <w:szCs w:val="28"/>
          <w:lang w:val="ru-RU"/>
        </w:rPr>
        <w:t xml:space="preserve"> и представляет собой </w:t>
      </w:r>
      <w:r w:rsidR="002C6652">
        <w:rPr>
          <w:rFonts w:ascii="Times New Roman" w:eastAsia="Times New Roman" w:hAnsi="Times New Roman" w:cs="Times New Roman"/>
          <w:sz w:val="28"/>
          <w:szCs w:val="28"/>
          <w:lang w:val="ru-RU"/>
        </w:rPr>
        <w:t xml:space="preserve">«непрямое обязательство», связанное с </w:t>
      </w:r>
      <w:r w:rsidR="00A253F2">
        <w:rPr>
          <w:rFonts w:ascii="Times New Roman" w:eastAsia="Times New Roman" w:hAnsi="Times New Roman" w:cs="Times New Roman"/>
          <w:sz w:val="28"/>
          <w:szCs w:val="28"/>
          <w:lang w:val="ru-RU"/>
        </w:rPr>
        <w:t>системой конве</w:t>
      </w:r>
      <w:r w:rsidR="004A4546">
        <w:rPr>
          <w:rFonts w:ascii="Times New Roman" w:eastAsia="Times New Roman" w:hAnsi="Times New Roman" w:cs="Times New Roman"/>
          <w:sz w:val="28"/>
          <w:szCs w:val="28"/>
          <w:lang w:val="ru-RU"/>
        </w:rPr>
        <w:t>н</w:t>
      </w:r>
      <w:r w:rsidR="00A253F2">
        <w:rPr>
          <w:rFonts w:ascii="Times New Roman" w:eastAsia="Times New Roman" w:hAnsi="Times New Roman" w:cs="Times New Roman"/>
          <w:sz w:val="28"/>
          <w:szCs w:val="28"/>
          <w:lang w:val="ru-RU"/>
        </w:rPr>
        <w:t xml:space="preserve">ционного механизма. </w:t>
      </w:r>
    </w:p>
    <w:p w14:paraId="095CC1B0" w14:textId="41DD1B11" w:rsidR="00A74F06" w:rsidRDefault="0036245B" w:rsidP="00CB274C">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Отсутствие нормативной связанности принципом </w:t>
      </w:r>
      <w:proofErr w:type="spellStart"/>
      <w:r w:rsidR="004A4546">
        <w:rPr>
          <w:rFonts w:ascii="Times New Roman" w:eastAsia="Times New Roman" w:hAnsi="Times New Roman" w:cs="Times New Roman"/>
          <w:sz w:val="28"/>
          <w:szCs w:val="28"/>
          <w:lang w:val="ru-RU"/>
        </w:rPr>
        <w:t>субсидиарности</w:t>
      </w:r>
      <w:proofErr w:type="spellEnd"/>
      <w:r>
        <w:rPr>
          <w:rFonts w:ascii="Times New Roman" w:eastAsia="Times New Roman" w:hAnsi="Times New Roman" w:cs="Times New Roman"/>
          <w:sz w:val="28"/>
          <w:szCs w:val="28"/>
          <w:lang w:val="ru-RU"/>
        </w:rPr>
        <w:t xml:space="preserve"> иллюстрируется, в частности, </w:t>
      </w:r>
      <w:r w:rsidR="00F56BF9">
        <w:rPr>
          <w:rFonts w:ascii="Times New Roman" w:eastAsia="Times New Roman" w:hAnsi="Times New Roman" w:cs="Times New Roman"/>
          <w:sz w:val="28"/>
          <w:szCs w:val="28"/>
          <w:lang w:val="ru-RU"/>
        </w:rPr>
        <w:t>случаями</w:t>
      </w:r>
      <w:r w:rsidR="00837BE6" w:rsidRPr="00CB274C">
        <w:rPr>
          <w:rFonts w:ascii="Times New Roman" w:eastAsia="Times New Roman" w:hAnsi="Times New Roman" w:cs="Times New Roman"/>
          <w:sz w:val="28"/>
          <w:szCs w:val="28"/>
          <w:lang w:val="ru-RU"/>
        </w:rPr>
        <w:t xml:space="preserve"> отступления от </w:t>
      </w:r>
      <w:r w:rsidR="00F56BF9">
        <w:rPr>
          <w:rFonts w:ascii="Times New Roman" w:eastAsia="Times New Roman" w:hAnsi="Times New Roman" w:cs="Times New Roman"/>
          <w:sz w:val="28"/>
          <w:szCs w:val="28"/>
          <w:lang w:val="ru-RU"/>
        </w:rPr>
        <w:t>принципа свободы усмотрения государств при обращени</w:t>
      </w:r>
      <w:r w:rsidR="00147ADA">
        <w:rPr>
          <w:rFonts w:ascii="Times New Roman" w:eastAsia="Times New Roman" w:hAnsi="Times New Roman" w:cs="Times New Roman"/>
          <w:sz w:val="28"/>
          <w:szCs w:val="28"/>
          <w:lang w:val="ru-RU"/>
        </w:rPr>
        <w:t>и</w:t>
      </w:r>
      <w:r w:rsidR="00F56BF9">
        <w:rPr>
          <w:rFonts w:ascii="Times New Roman" w:eastAsia="Times New Roman" w:hAnsi="Times New Roman" w:cs="Times New Roman"/>
          <w:sz w:val="28"/>
          <w:szCs w:val="28"/>
          <w:lang w:val="ru-RU"/>
        </w:rPr>
        <w:t xml:space="preserve"> ЕСПЧ </w:t>
      </w:r>
      <w:r w:rsidR="00837BE6" w:rsidRPr="00CB274C">
        <w:rPr>
          <w:rFonts w:ascii="Times New Roman" w:eastAsia="Times New Roman" w:hAnsi="Times New Roman" w:cs="Times New Roman"/>
          <w:sz w:val="28"/>
          <w:szCs w:val="28"/>
          <w:lang w:val="ru-RU"/>
        </w:rPr>
        <w:t>к европейскому консенсусу (</w:t>
      </w:r>
      <w:proofErr w:type="spellStart"/>
      <w:r w:rsidR="00837BE6" w:rsidRPr="003E0153">
        <w:rPr>
          <w:rFonts w:ascii="Times New Roman" w:eastAsia="Times New Roman" w:hAnsi="Times New Roman" w:cs="Times New Roman"/>
          <w:i/>
          <w:sz w:val="28"/>
          <w:szCs w:val="28"/>
          <w:lang w:val="ru-RU"/>
        </w:rPr>
        <w:t>european</w:t>
      </w:r>
      <w:proofErr w:type="spellEnd"/>
      <w:r w:rsidR="00837BE6" w:rsidRPr="003E0153">
        <w:rPr>
          <w:rFonts w:ascii="Times New Roman" w:eastAsia="Times New Roman" w:hAnsi="Times New Roman" w:cs="Times New Roman"/>
          <w:i/>
          <w:sz w:val="28"/>
          <w:szCs w:val="28"/>
          <w:lang w:val="ru-RU"/>
        </w:rPr>
        <w:t xml:space="preserve"> </w:t>
      </w:r>
      <w:proofErr w:type="spellStart"/>
      <w:r w:rsidR="00837BE6" w:rsidRPr="003E0153">
        <w:rPr>
          <w:rFonts w:ascii="Times New Roman" w:eastAsia="Times New Roman" w:hAnsi="Times New Roman" w:cs="Times New Roman"/>
          <w:i/>
          <w:sz w:val="28"/>
          <w:szCs w:val="28"/>
          <w:lang w:val="ru-RU"/>
        </w:rPr>
        <w:t>consensus</w:t>
      </w:r>
      <w:proofErr w:type="spellEnd"/>
      <w:r w:rsidR="00837BE6" w:rsidRPr="00CB274C">
        <w:rPr>
          <w:rFonts w:ascii="Times New Roman" w:eastAsia="Times New Roman" w:hAnsi="Times New Roman" w:cs="Times New Roman"/>
          <w:sz w:val="28"/>
          <w:szCs w:val="28"/>
          <w:lang w:val="ru-RU"/>
        </w:rPr>
        <w:t>). Последний определяется в практике Суда как сформировавшейся среди большинства государств Совета Европы единый подход к определенным правилам и принципам</w:t>
      </w:r>
      <w:r w:rsidR="00837BE6" w:rsidRPr="00A74F06">
        <w:rPr>
          <w:rFonts w:ascii="Times New Roman" w:eastAsia="Times New Roman" w:hAnsi="Times New Roman" w:cs="Times New Roman"/>
          <w:sz w:val="28"/>
          <w:szCs w:val="28"/>
          <w:vertAlign w:val="superscript"/>
        </w:rPr>
        <w:footnoteReference w:id="209"/>
      </w:r>
      <w:r w:rsidR="00837BE6" w:rsidRPr="00CB274C">
        <w:rPr>
          <w:rFonts w:ascii="Times New Roman" w:eastAsia="Times New Roman" w:hAnsi="Times New Roman" w:cs="Times New Roman"/>
          <w:sz w:val="28"/>
          <w:szCs w:val="28"/>
          <w:lang w:val="ru-RU"/>
        </w:rPr>
        <w:t>. В отдельных случаях, когда европейский консенсус еще находится в процессе формирования, Суд учитывает «продолжающуюся международную тенденцию» (</w:t>
      </w:r>
      <w:proofErr w:type="spellStart"/>
      <w:r w:rsidR="00837BE6" w:rsidRPr="003E0153">
        <w:rPr>
          <w:rFonts w:ascii="Times New Roman" w:eastAsia="Times New Roman" w:hAnsi="Times New Roman" w:cs="Times New Roman"/>
          <w:i/>
          <w:sz w:val="28"/>
          <w:szCs w:val="28"/>
          <w:lang w:val="ru-RU"/>
        </w:rPr>
        <w:t>continuing</w:t>
      </w:r>
      <w:proofErr w:type="spellEnd"/>
      <w:r w:rsidR="00837BE6" w:rsidRPr="003E0153">
        <w:rPr>
          <w:rFonts w:ascii="Times New Roman" w:eastAsia="Times New Roman" w:hAnsi="Times New Roman" w:cs="Times New Roman"/>
          <w:i/>
          <w:sz w:val="28"/>
          <w:szCs w:val="28"/>
          <w:lang w:val="ru-RU"/>
        </w:rPr>
        <w:t xml:space="preserve"> </w:t>
      </w:r>
      <w:proofErr w:type="spellStart"/>
      <w:r w:rsidR="00837BE6" w:rsidRPr="003E0153">
        <w:rPr>
          <w:rFonts w:ascii="Times New Roman" w:eastAsia="Times New Roman" w:hAnsi="Times New Roman" w:cs="Times New Roman"/>
          <w:i/>
          <w:sz w:val="28"/>
          <w:szCs w:val="28"/>
          <w:lang w:val="ru-RU"/>
        </w:rPr>
        <w:t>international</w:t>
      </w:r>
      <w:proofErr w:type="spellEnd"/>
      <w:r w:rsidR="00837BE6" w:rsidRPr="003E0153">
        <w:rPr>
          <w:rFonts w:ascii="Times New Roman" w:eastAsia="Times New Roman" w:hAnsi="Times New Roman" w:cs="Times New Roman"/>
          <w:i/>
          <w:sz w:val="28"/>
          <w:szCs w:val="28"/>
          <w:lang w:val="ru-RU"/>
        </w:rPr>
        <w:t xml:space="preserve"> </w:t>
      </w:r>
      <w:proofErr w:type="spellStart"/>
      <w:r w:rsidR="00837BE6" w:rsidRPr="003E0153">
        <w:rPr>
          <w:rFonts w:ascii="Times New Roman" w:eastAsia="Times New Roman" w:hAnsi="Times New Roman" w:cs="Times New Roman"/>
          <w:i/>
          <w:sz w:val="28"/>
          <w:szCs w:val="28"/>
          <w:lang w:val="ru-RU"/>
        </w:rPr>
        <w:t>trend</w:t>
      </w:r>
      <w:proofErr w:type="spellEnd"/>
      <w:r w:rsidR="00837BE6" w:rsidRPr="00CB274C">
        <w:rPr>
          <w:rFonts w:ascii="Times New Roman" w:eastAsia="Times New Roman" w:hAnsi="Times New Roman" w:cs="Times New Roman"/>
          <w:sz w:val="28"/>
          <w:szCs w:val="28"/>
          <w:lang w:val="ru-RU"/>
        </w:rPr>
        <w:t xml:space="preserve">). </w:t>
      </w:r>
    </w:p>
    <w:p w14:paraId="4ACFE70B" w14:textId="3D9FCCC6" w:rsidR="002F41AE" w:rsidRDefault="00837BE6" w:rsidP="002F41AE">
      <w:pPr>
        <w:pStyle w:val="1"/>
        <w:spacing w:line="360" w:lineRule="auto"/>
        <w:ind w:firstLine="709"/>
        <w:jc w:val="both"/>
        <w:rPr>
          <w:rFonts w:ascii="Times New Roman" w:eastAsia="Times New Roman" w:hAnsi="Times New Roman" w:cs="Times New Roman"/>
          <w:sz w:val="28"/>
          <w:szCs w:val="28"/>
          <w:lang w:val="ru-RU"/>
        </w:rPr>
      </w:pPr>
      <w:r w:rsidRPr="00CB274C">
        <w:rPr>
          <w:rFonts w:ascii="Times New Roman" w:eastAsia="Times New Roman" w:hAnsi="Times New Roman" w:cs="Times New Roman"/>
          <w:sz w:val="28"/>
          <w:szCs w:val="28"/>
          <w:lang w:val="ru-RU"/>
        </w:rPr>
        <w:t xml:space="preserve">Например, в деле «Шеффилд и </w:t>
      </w:r>
      <w:proofErr w:type="spellStart"/>
      <w:r w:rsidRPr="00CB274C">
        <w:rPr>
          <w:rFonts w:ascii="Times New Roman" w:eastAsia="Times New Roman" w:hAnsi="Times New Roman" w:cs="Times New Roman"/>
          <w:sz w:val="28"/>
          <w:szCs w:val="28"/>
          <w:lang w:val="ru-RU"/>
        </w:rPr>
        <w:t>Хоршам</w:t>
      </w:r>
      <w:proofErr w:type="spellEnd"/>
      <w:r w:rsidRPr="00CB274C">
        <w:rPr>
          <w:rFonts w:ascii="Times New Roman" w:eastAsia="Times New Roman" w:hAnsi="Times New Roman" w:cs="Times New Roman"/>
          <w:sz w:val="28"/>
          <w:szCs w:val="28"/>
          <w:lang w:val="ru-RU"/>
        </w:rPr>
        <w:t xml:space="preserve"> против Соединенного Королевства» ЕСПЧ отк</w:t>
      </w:r>
      <w:r w:rsidR="00EB180D">
        <w:rPr>
          <w:rFonts w:ascii="Times New Roman" w:eastAsia="Times New Roman" w:hAnsi="Times New Roman" w:cs="Times New Roman"/>
          <w:sz w:val="28"/>
          <w:szCs w:val="28"/>
          <w:lang w:val="ru-RU"/>
        </w:rPr>
        <w:t>азался признать нарушение ст.</w:t>
      </w:r>
      <w:r w:rsidRPr="00CB274C">
        <w:rPr>
          <w:rFonts w:ascii="Times New Roman" w:eastAsia="Times New Roman" w:hAnsi="Times New Roman" w:cs="Times New Roman"/>
          <w:sz w:val="28"/>
          <w:szCs w:val="28"/>
          <w:lang w:val="ru-RU"/>
        </w:rPr>
        <w:t xml:space="preserve"> 8 Конвенции в случае невозможности </w:t>
      </w:r>
      <w:r w:rsidRPr="00CB274C">
        <w:rPr>
          <w:rFonts w:ascii="Times New Roman" w:eastAsia="Times New Roman" w:hAnsi="Times New Roman" w:cs="Times New Roman"/>
          <w:sz w:val="28"/>
          <w:szCs w:val="28"/>
          <w:lang w:val="ru-RU"/>
        </w:rPr>
        <w:lastRenderedPageBreak/>
        <w:t xml:space="preserve">изменить свидетельство о рождении после операции по смене пола. Суд указал, что не может отклониться от предшествующей практики, так как </w:t>
      </w:r>
      <w:proofErr w:type="spellStart"/>
      <w:r w:rsidRPr="00CB274C">
        <w:rPr>
          <w:rFonts w:ascii="Times New Roman" w:eastAsia="Times New Roman" w:hAnsi="Times New Roman" w:cs="Times New Roman"/>
          <w:sz w:val="28"/>
          <w:szCs w:val="28"/>
          <w:lang w:val="ru-RU"/>
        </w:rPr>
        <w:t>транссекусуализм</w:t>
      </w:r>
      <w:proofErr w:type="spellEnd"/>
      <w:r w:rsidRPr="00CB274C">
        <w:rPr>
          <w:rFonts w:ascii="Times New Roman" w:eastAsia="Times New Roman" w:hAnsi="Times New Roman" w:cs="Times New Roman"/>
          <w:sz w:val="28"/>
          <w:szCs w:val="28"/>
          <w:lang w:val="ru-RU"/>
        </w:rPr>
        <w:t xml:space="preserve"> продолжает вызывать сложные научные, правовые, моральные и социальные вопросы, к которым отсутствует единый подход среди государств-членов</w:t>
      </w:r>
      <w:r w:rsidRPr="00A74F06">
        <w:rPr>
          <w:rFonts w:ascii="Times New Roman" w:eastAsia="Times New Roman" w:hAnsi="Times New Roman" w:cs="Times New Roman"/>
          <w:sz w:val="28"/>
          <w:szCs w:val="28"/>
          <w:vertAlign w:val="superscript"/>
        </w:rPr>
        <w:footnoteReference w:id="210"/>
      </w:r>
      <w:r w:rsidRPr="00CB274C">
        <w:rPr>
          <w:rFonts w:ascii="Times New Roman" w:eastAsia="Times New Roman" w:hAnsi="Times New Roman" w:cs="Times New Roman"/>
          <w:sz w:val="28"/>
          <w:szCs w:val="28"/>
          <w:lang w:val="ru-RU"/>
        </w:rPr>
        <w:t>. При этом</w:t>
      </w:r>
      <w:r w:rsidR="002F41AE">
        <w:rPr>
          <w:rFonts w:ascii="Times New Roman" w:eastAsia="Times New Roman" w:hAnsi="Times New Roman" w:cs="Times New Roman"/>
          <w:sz w:val="28"/>
          <w:szCs w:val="28"/>
          <w:lang w:val="ru-RU"/>
        </w:rPr>
        <w:t xml:space="preserve"> спустя 4 года</w:t>
      </w:r>
      <w:r w:rsidRPr="00CB274C">
        <w:rPr>
          <w:rFonts w:ascii="Times New Roman" w:eastAsia="Times New Roman" w:hAnsi="Times New Roman" w:cs="Times New Roman"/>
          <w:sz w:val="28"/>
          <w:szCs w:val="28"/>
          <w:lang w:val="ru-RU"/>
        </w:rPr>
        <w:t xml:space="preserve"> в деле «И. против Соединенного Королевства» Суд признал нарушение прав заявителя в аналогичных обстоятельствах в том числе в связи с установлением продолжающейся международной тенденции по защите прав указанных лиц</w:t>
      </w:r>
      <w:r w:rsidRPr="00A74F06">
        <w:rPr>
          <w:rFonts w:ascii="Times New Roman" w:eastAsia="Times New Roman" w:hAnsi="Times New Roman" w:cs="Times New Roman"/>
          <w:sz w:val="28"/>
          <w:szCs w:val="28"/>
          <w:vertAlign w:val="superscript"/>
        </w:rPr>
        <w:footnoteReference w:id="211"/>
      </w:r>
      <w:r w:rsidRPr="00CB274C">
        <w:rPr>
          <w:rFonts w:ascii="Times New Roman" w:eastAsia="Times New Roman" w:hAnsi="Times New Roman" w:cs="Times New Roman"/>
          <w:sz w:val="28"/>
          <w:szCs w:val="28"/>
          <w:lang w:val="ru-RU"/>
        </w:rPr>
        <w:t xml:space="preserve">. </w:t>
      </w:r>
    </w:p>
    <w:p w14:paraId="02A09D96" w14:textId="5A64310B" w:rsidR="000E75EE" w:rsidRDefault="00837BE6" w:rsidP="000E75EE">
      <w:pPr>
        <w:pStyle w:val="1"/>
        <w:spacing w:line="360" w:lineRule="auto"/>
        <w:ind w:firstLine="709"/>
        <w:jc w:val="both"/>
        <w:rPr>
          <w:rFonts w:ascii="Times New Roman" w:hAnsi="Times New Roman"/>
          <w:sz w:val="28"/>
          <w:szCs w:val="28"/>
        </w:rPr>
      </w:pPr>
      <w:r w:rsidRPr="00CB274C">
        <w:rPr>
          <w:rFonts w:ascii="Times New Roman" w:eastAsia="Times New Roman" w:hAnsi="Times New Roman" w:cs="Times New Roman"/>
          <w:sz w:val="28"/>
          <w:szCs w:val="28"/>
          <w:lang w:val="ru-RU"/>
        </w:rPr>
        <w:t xml:space="preserve">Однако в отдельных случаях ЕСПЧ отдает приоритет свободе усмотрения государства и отступает от следования формирующемуся европейскому консенсусу. </w:t>
      </w:r>
      <w:r w:rsidR="000E75EE" w:rsidRPr="008046D5">
        <w:rPr>
          <w:rFonts w:ascii="Times New Roman" w:hAnsi="Times New Roman"/>
          <w:sz w:val="28"/>
          <w:szCs w:val="28"/>
        </w:rPr>
        <w:t xml:space="preserve">Как правило, это происходит при рассмотрении наиболее чувствительных вопросов для государства, когда </w:t>
      </w:r>
      <w:r w:rsidR="000E75EE">
        <w:rPr>
          <w:rFonts w:ascii="Times New Roman" w:hAnsi="Times New Roman"/>
          <w:sz w:val="28"/>
          <w:szCs w:val="28"/>
        </w:rPr>
        <w:t>пренебрежение его позицией</w:t>
      </w:r>
      <w:r w:rsidR="000E75EE" w:rsidRPr="008046D5">
        <w:rPr>
          <w:rFonts w:ascii="Times New Roman" w:hAnsi="Times New Roman"/>
          <w:sz w:val="28"/>
          <w:szCs w:val="28"/>
        </w:rPr>
        <w:t xml:space="preserve"> повлечет за собой невозможность легитимной имплементации решения Суда в национальной правовой системе</w:t>
      </w:r>
      <w:r w:rsidR="003225C5">
        <w:rPr>
          <w:rFonts w:ascii="Times New Roman" w:hAnsi="Times New Roman"/>
          <w:sz w:val="28"/>
          <w:szCs w:val="28"/>
          <w:lang w:val="ru-RU"/>
        </w:rPr>
        <w:t>, иными словами, когда имеет место блокирующий внутригосударственный консенсус</w:t>
      </w:r>
      <w:r w:rsidR="003225C5">
        <w:rPr>
          <w:rStyle w:val="FootnoteReference"/>
          <w:rFonts w:ascii="Times New Roman" w:hAnsi="Times New Roman"/>
          <w:sz w:val="28"/>
          <w:szCs w:val="28"/>
          <w:lang w:val="ru-RU"/>
        </w:rPr>
        <w:footnoteReference w:id="212"/>
      </w:r>
      <w:r w:rsidR="000E75EE" w:rsidRPr="008046D5">
        <w:rPr>
          <w:rFonts w:ascii="Times New Roman" w:hAnsi="Times New Roman"/>
          <w:sz w:val="28"/>
          <w:szCs w:val="28"/>
        </w:rPr>
        <w:t>. Первым постановлением Большой Палаты, в котором попытки государства-нарушителя сослаться на сформировавшуюся внутригосударственную позицию (</w:t>
      </w:r>
      <w:r w:rsidR="000E75EE" w:rsidRPr="008046D5">
        <w:rPr>
          <w:rFonts w:ascii="Times New Roman" w:hAnsi="Times New Roman"/>
          <w:i/>
          <w:sz w:val="28"/>
          <w:szCs w:val="28"/>
        </w:rPr>
        <w:t>internal consensus</w:t>
      </w:r>
      <w:r w:rsidR="000E75EE" w:rsidRPr="008046D5">
        <w:rPr>
          <w:rFonts w:ascii="Times New Roman" w:hAnsi="Times New Roman"/>
          <w:sz w:val="28"/>
          <w:szCs w:val="28"/>
        </w:rPr>
        <w:t xml:space="preserve">) при ее </w:t>
      </w:r>
      <w:r w:rsidR="000E75EE">
        <w:rPr>
          <w:rFonts w:ascii="Times New Roman" w:hAnsi="Times New Roman"/>
          <w:sz w:val="28"/>
          <w:szCs w:val="28"/>
        </w:rPr>
        <w:t>противоречии общеевропейскому консенсусу</w:t>
      </w:r>
      <w:r w:rsidR="000E75EE" w:rsidRPr="008046D5">
        <w:rPr>
          <w:rFonts w:ascii="Times New Roman" w:hAnsi="Times New Roman"/>
          <w:sz w:val="28"/>
          <w:szCs w:val="28"/>
        </w:rPr>
        <w:t xml:space="preserve"> увенчались успехом</w:t>
      </w:r>
      <w:r w:rsidR="000E75EE" w:rsidRPr="008046D5">
        <w:rPr>
          <w:rStyle w:val="FootnoteReference"/>
          <w:rFonts w:ascii="Times New Roman" w:hAnsi="Times New Roman"/>
          <w:sz w:val="28"/>
          <w:szCs w:val="28"/>
        </w:rPr>
        <w:footnoteReference w:id="213"/>
      </w:r>
      <w:r w:rsidR="000E75EE">
        <w:rPr>
          <w:rFonts w:ascii="Times New Roman" w:hAnsi="Times New Roman"/>
          <w:sz w:val="28"/>
          <w:szCs w:val="28"/>
        </w:rPr>
        <w:t>, стало дело «А, Б, и Ц</w:t>
      </w:r>
      <w:r w:rsidR="000E75EE" w:rsidRPr="008046D5">
        <w:rPr>
          <w:rFonts w:ascii="Times New Roman" w:hAnsi="Times New Roman"/>
          <w:sz w:val="28"/>
          <w:szCs w:val="28"/>
        </w:rPr>
        <w:t xml:space="preserve"> против Ирландии». Заявительницы обжаловали </w:t>
      </w:r>
      <w:r w:rsidR="000E75EE">
        <w:rPr>
          <w:rFonts w:ascii="Times New Roman" w:hAnsi="Times New Roman"/>
          <w:sz w:val="28"/>
          <w:szCs w:val="28"/>
        </w:rPr>
        <w:t xml:space="preserve">законодательно установленный </w:t>
      </w:r>
      <w:r w:rsidR="000E75EE" w:rsidRPr="008046D5">
        <w:rPr>
          <w:rFonts w:ascii="Times New Roman" w:hAnsi="Times New Roman"/>
          <w:sz w:val="28"/>
          <w:szCs w:val="28"/>
        </w:rPr>
        <w:t>запрет аборта</w:t>
      </w:r>
      <w:r w:rsidR="000E75EE">
        <w:rPr>
          <w:rFonts w:ascii="Times New Roman" w:hAnsi="Times New Roman"/>
          <w:sz w:val="28"/>
          <w:szCs w:val="28"/>
        </w:rPr>
        <w:t xml:space="preserve"> (за исключени</w:t>
      </w:r>
      <w:r w:rsidR="00147ADA">
        <w:rPr>
          <w:rFonts w:ascii="Times New Roman" w:hAnsi="Times New Roman"/>
          <w:sz w:val="28"/>
          <w:szCs w:val="28"/>
          <w:lang w:val="ru-RU"/>
        </w:rPr>
        <w:t>е</w:t>
      </w:r>
      <w:r w:rsidR="000E75EE">
        <w:rPr>
          <w:rFonts w:ascii="Times New Roman" w:hAnsi="Times New Roman"/>
          <w:sz w:val="28"/>
          <w:szCs w:val="28"/>
        </w:rPr>
        <w:t xml:space="preserve">м случаев </w:t>
      </w:r>
      <w:r w:rsidR="000E75EE" w:rsidRPr="008046D5">
        <w:rPr>
          <w:rFonts w:ascii="Times New Roman" w:hAnsi="Times New Roman"/>
          <w:sz w:val="28"/>
          <w:szCs w:val="28"/>
        </w:rPr>
        <w:t>угрозы жизни матери</w:t>
      </w:r>
      <w:r w:rsidR="000E75EE">
        <w:rPr>
          <w:rFonts w:ascii="Times New Roman" w:hAnsi="Times New Roman"/>
          <w:sz w:val="28"/>
          <w:szCs w:val="28"/>
        </w:rPr>
        <w:t>)</w:t>
      </w:r>
      <w:r w:rsidR="000E75EE" w:rsidRPr="008046D5">
        <w:rPr>
          <w:rStyle w:val="FootnoteReference"/>
          <w:rFonts w:ascii="Times New Roman" w:hAnsi="Times New Roman"/>
          <w:sz w:val="28"/>
          <w:szCs w:val="28"/>
        </w:rPr>
        <w:footnoteReference w:id="214"/>
      </w:r>
      <w:r w:rsidR="000E75EE" w:rsidRPr="008046D5">
        <w:rPr>
          <w:rFonts w:ascii="Times New Roman" w:hAnsi="Times New Roman"/>
          <w:sz w:val="28"/>
          <w:szCs w:val="28"/>
        </w:rPr>
        <w:t>. Суд отметил, что регулирование а</w:t>
      </w:r>
      <w:r w:rsidR="000E75EE">
        <w:rPr>
          <w:rFonts w:ascii="Times New Roman" w:hAnsi="Times New Roman"/>
          <w:sz w:val="28"/>
          <w:szCs w:val="28"/>
        </w:rPr>
        <w:t xml:space="preserve">борта относится к </w:t>
      </w:r>
      <w:r w:rsidR="000E75EE" w:rsidRPr="008046D5">
        <w:rPr>
          <w:rFonts w:ascii="Times New Roman" w:hAnsi="Times New Roman"/>
          <w:sz w:val="28"/>
          <w:szCs w:val="28"/>
        </w:rPr>
        <w:t xml:space="preserve">сфере </w:t>
      </w:r>
      <w:r w:rsidR="000E75EE">
        <w:rPr>
          <w:rFonts w:ascii="Times New Roman" w:hAnsi="Times New Roman"/>
          <w:sz w:val="28"/>
          <w:szCs w:val="28"/>
        </w:rPr>
        <w:t xml:space="preserve">дискреции </w:t>
      </w:r>
      <w:r w:rsidR="000E75EE" w:rsidRPr="008046D5">
        <w:rPr>
          <w:rFonts w:ascii="Times New Roman" w:hAnsi="Times New Roman"/>
          <w:sz w:val="28"/>
          <w:szCs w:val="28"/>
        </w:rPr>
        <w:t xml:space="preserve">государства и может быть ограничено только европейским консенсусом, который, хотя и </w:t>
      </w:r>
      <w:r w:rsidR="000E75EE" w:rsidRPr="008046D5">
        <w:rPr>
          <w:rFonts w:ascii="Times New Roman" w:hAnsi="Times New Roman"/>
          <w:sz w:val="28"/>
          <w:szCs w:val="28"/>
        </w:rPr>
        <w:lastRenderedPageBreak/>
        <w:t>присутствует в данном случае, но не применим, так как спорное положение законодательства Ирландии возник</w:t>
      </w:r>
      <w:r w:rsidR="000E75EE">
        <w:rPr>
          <w:rFonts w:ascii="Times New Roman" w:hAnsi="Times New Roman"/>
          <w:sz w:val="28"/>
          <w:szCs w:val="28"/>
        </w:rPr>
        <w:t xml:space="preserve">ло в результате выражения </w:t>
      </w:r>
      <w:r w:rsidR="000E75EE" w:rsidRPr="008046D5">
        <w:rPr>
          <w:rFonts w:ascii="Times New Roman" w:hAnsi="Times New Roman"/>
          <w:sz w:val="28"/>
          <w:szCs w:val="28"/>
        </w:rPr>
        <w:t>ценностных ориентиров народом Ирландии путем проведения референдумов</w:t>
      </w:r>
      <w:r w:rsidR="000E75EE" w:rsidRPr="008046D5">
        <w:rPr>
          <w:rStyle w:val="FootnoteReference"/>
          <w:rFonts w:ascii="Times New Roman" w:hAnsi="Times New Roman"/>
          <w:sz w:val="28"/>
          <w:szCs w:val="28"/>
        </w:rPr>
        <w:footnoteReference w:id="215"/>
      </w:r>
      <w:r w:rsidR="000E75EE" w:rsidRPr="008046D5">
        <w:rPr>
          <w:rFonts w:ascii="Times New Roman" w:hAnsi="Times New Roman"/>
          <w:sz w:val="28"/>
          <w:szCs w:val="28"/>
        </w:rPr>
        <w:t xml:space="preserve">. </w:t>
      </w:r>
      <w:r w:rsidR="000E75EE">
        <w:rPr>
          <w:rFonts w:ascii="Times New Roman" w:hAnsi="Times New Roman"/>
          <w:sz w:val="28"/>
          <w:szCs w:val="28"/>
        </w:rPr>
        <w:t>О</w:t>
      </w:r>
      <w:r w:rsidR="000E75EE" w:rsidRPr="008046D5">
        <w:rPr>
          <w:rFonts w:ascii="Times New Roman" w:hAnsi="Times New Roman"/>
          <w:sz w:val="28"/>
          <w:szCs w:val="28"/>
        </w:rPr>
        <w:t xml:space="preserve">тклонение </w:t>
      </w:r>
      <w:r w:rsidR="000E75EE">
        <w:rPr>
          <w:rFonts w:ascii="Times New Roman" w:hAnsi="Times New Roman"/>
          <w:sz w:val="28"/>
          <w:szCs w:val="28"/>
        </w:rPr>
        <w:t xml:space="preserve">ЕСПЧ </w:t>
      </w:r>
      <w:r w:rsidR="000E75EE" w:rsidRPr="008046D5">
        <w:rPr>
          <w:rFonts w:ascii="Times New Roman" w:hAnsi="Times New Roman"/>
          <w:sz w:val="28"/>
          <w:szCs w:val="28"/>
        </w:rPr>
        <w:t>от принципа европейского консенсуса на основе моральных соображений вызвало критику</w:t>
      </w:r>
      <w:r w:rsidR="000E75EE">
        <w:rPr>
          <w:rFonts w:ascii="Times New Roman" w:hAnsi="Times New Roman"/>
          <w:sz w:val="28"/>
          <w:szCs w:val="28"/>
        </w:rPr>
        <w:t xml:space="preserve"> со стороны судей</w:t>
      </w:r>
      <w:r w:rsidR="00771A82">
        <w:rPr>
          <w:rFonts w:ascii="Times New Roman" w:hAnsi="Times New Roman"/>
          <w:sz w:val="28"/>
          <w:szCs w:val="28"/>
        </w:rPr>
        <w:t xml:space="preserve"> как несоответс</w:t>
      </w:r>
      <w:r w:rsidR="00147ADA">
        <w:rPr>
          <w:rFonts w:ascii="Times New Roman" w:hAnsi="Times New Roman"/>
          <w:sz w:val="28"/>
          <w:szCs w:val="28"/>
          <w:lang w:val="ru-RU"/>
        </w:rPr>
        <w:t>т</w:t>
      </w:r>
      <w:r w:rsidR="00771A82">
        <w:rPr>
          <w:rFonts w:ascii="Times New Roman" w:hAnsi="Times New Roman"/>
          <w:sz w:val="28"/>
          <w:szCs w:val="28"/>
        </w:rPr>
        <w:t>вую</w:t>
      </w:r>
      <w:r w:rsidR="007F3A46">
        <w:rPr>
          <w:rFonts w:ascii="Times New Roman" w:hAnsi="Times New Roman"/>
          <w:sz w:val="28"/>
          <w:szCs w:val="28"/>
        </w:rPr>
        <w:t xml:space="preserve">щее </w:t>
      </w:r>
      <w:r w:rsidR="00771A82">
        <w:rPr>
          <w:rFonts w:ascii="Times New Roman" w:hAnsi="Times New Roman"/>
          <w:sz w:val="28"/>
          <w:szCs w:val="28"/>
        </w:rPr>
        <w:t>практике Суда</w:t>
      </w:r>
      <w:r w:rsidR="000E75EE" w:rsidRPr="008046D5">
        <w:rPr>
          <w:rStyle w:val="FootnoteReference"/>
          <w:rFonts w:ascii="Times New Roman" w:hAnsi="Times New Roman"/>
          <w:sz w:val="28"/>
          <w:szCs w:val="28"/>
        </w:rPr>
        <w:footnoteReference w:id="216"/>
      </w:r>
      <w:r w:rsidR="000E75EE">
        <w:rPr>
          <w:rFonts w:ascii="Times New Roman" w:hAnsi="Times New Roman"/>
          <w:sz w:val="28"/>
          <w:szCs w:val="28"/>
        </w:rPr>
        <w:t>.</w:t>
      </w:r>
    </w:p>
    <w:p w14:paraId="00B38092" w14:textId="329C1FAB" w:rsidR="00147ADA" w:rsidRPr="00DC4DDD" w:rsidRDefault="00147ADA" w:rsidP="005A213A">
      <w:pPr>
        <w:pStyle w:val="Heading2"/>
        <w:spacing w:before="0" w:line="360" w:lineRule="auto"/>
        <w:ind w:firstLine="720"/>
        <w:jc w:val="both"/>
        <w:rPr>
          <w:rFonts w:ascii="Times New Roman" w:hAnsi="Times New Roman" w:cs="Times New Roman"/>
          <w:b/>
          <w:bCs/>
          <w:color w:val="auto"/>
          <w:sz w:val="28"/>
          <w:szCs w:val="28"/>
          <w:lang w:val="ru-RU"/>
        </w:rPr>
      </w:pPr>
      <w:bookmarkStart w:id="25" w:name="_Toc482265882"/>
      <w:r w:rsidRPr="00DC4DDD">
        <w:rPr>
          <w:rFonts w:ascii="Times New Roman" w:hAnsi="Times New Roman" w:cs="Times New Roman"/>
          <w:b/>
          <w:bCs/>
          <w:color w:val="auto"/>
          <w:sz w:val="28"/>
          <w:szCs w:val="28"/>
          <w:lang w:val="ru-RU"/>
        </w:rPr>
        <w:t>Выводы</w:t>
      </w:r>
      <w:bookmarkEnd w:id="25"/>
    </w:p>
    <w:p w14:paraId="54F344C0" w14:textId="0F19D906" w:rsidR="006C1080" w:rsidRPr="00DC4DDD" w:rsidRDefault="00A27484" w:rsidP="00F610C8">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ЕСПЧ представляет в терминологии реалистической теории орган аутентичного толкования. </w:t>
      </w:r>
      <w:r w:rsidR="00F43499" w:rsidRPr="00DC4DDD">
        <w:rPr>
          <w:rFonts w:ascii="Times New Roman" w:eastAsia="Times New Roman" w:hAnsi="Times New Roman" w:cs="Times New Roman"/>
          <w:sz w:val="28"/>
          <w:szCs w:val="28"/>
          <w:lang w:val="ru-RU"/>
        </w:rPr>
        <w:t xml:space="preserve">Анализ практики </w:t>
      </w:r>
      <w:r w:rsidRPr="00DC4DDD">
        <w:rPr>
          <w:rFonts w:ascii="Times New Roman" w:eastAsia="Times New Roman" w:hAnsi="Times New Roman" w:cs="Times New Roman"/>
          <w:sz w:val="28"/>
          <w:szCs w:val="28"/>
          <w:lang w:val="ru-RU"/>
        </w:rPr>
        <w:t>Суда</w:t>
      </w:r>
      <w:r w:rsidR="00F43499" w:rsidRPr="00DC4DDD">
        <w:rPr>
          <w:rFonts w:ascii="Times New Roman" w:eastAsia="Times New Roman" w:hAnsi="Times New Roman" w:cs="Times New Roman"/>
          <w:sz w:val="28"/>
          <w:szCs w:val="28"/>
          <w:lang w:val="ru-RU"/>
        </w:rPr>
        <w:t xml:space="preserve"> подтверждает, что </w:t>
      </w:r>
      <w:r w:rsidRPr="00DC4DDD">
        <w:rPr>
          <w:rFonts w:ascii="Times New Roman" w:eastAsia="Times New Roman" w:hAnsi="Times New Roman" w:cs="Times New Roman"/>
          <w:sz w:val="28"/>
          <w:szCs w:val="28"/>
          <w:lang w:val="ru-RU"/>
        </w:rPr>
        <w:t xml:space="preserve">его </w:t>
      </w:r>
      <w:r w:rsidR="00F43499" w:rsidRPr="00DC4DDD">
        <w:rPr>
          <w:rFonts w:ascii="Times New Roman" w:eastAsia="Times New Roman" w:hAnsi="Times New Roman" w:cs="Times New Roman"/>
          <w:sz w:val="28"/>
          <w:szCs w:val="28"/>
          <w:lang w:val="ru-RU"/>
        </w:rPr>
        <w:t xml:space="preserve">аргументация, хотя и содержит формалистские аргументы, является преимущественно реалистической. </w:t>
      </w:r>
      <w:r w:rsidR="006C1080" w:rsidRPr="00DC4DDD">
        <w:rPr>
          <w:rFonts w:ascii="Times New Roman" w:eastAsia="Times New Roman" w:hAnsi="Times New Roman" w:cs="Times New Roman"/>
          <w:sz w:val="28"/>
          <w:szCs w:val="28"/>
          <w:lang w:val="ru-RU"/>
        </w:rPr>
        <w:t xml:space="preserve">Выявление в практике ЕСПЧ </w:t>
      </w:r>
      <w:r w:rsidR="00DF71E6" w:rsidRPr="00DC4DDD">
        <w:rPr>
          <w:rFonts w:ascii="Times New Roman" w:eastAsia="Times New Roman" w:hAnsi="Times New Roman" w:cs="Times New Roman"/>
          <w:sz w:val="28"/>
          <w:szCs w:val="28"/>
          <w:lang w:val="ru-RU"/>
        </w:rPr>
        <w:t xml:space="preserve">соотносимых с реализмом аргументов </w:t>
      </w:r>
      <w:r w:rsidR="00FB5F59" w:rsidRPr="00DC4DDD">
        <w:rPr>
          <w:rFonts w:ascii="Times New Roman" w:eastAsia="Times New Roman" w:hAnsi="Times New Roman" w:cs="Times New Roman"/>
          <w:sz w:val="28"/>
          <w:szCs w:val="28"/>
          <w:lang w:val="ru-RU"/>
        </w:rPr>
        <w:t xml:space="preserve">позволяет также выделить </w:t>
      </w:r>
      <w:r w:rsidR="00013160" w:rsidRPr="00DC4DDD">
        <w:rPr>
          <w:rFonts w:ascii="Times New Roman" w:eastAsia="Times New Roman" w:hAnsi="Times New Roman" w:cs="Times New Roman"/>
          <w:sz w:val="28"/>
          <w:szCs w:val="28"/>
          <w:lang w:val="ru-RU"/>
        </w:rPr>
        <w:t xml:space="preserve">отдельные </w:t>
      </w:r>
      <w:r w:rsidR="006C1080" w:rsidRPr="00DC4DDD">
        <w:rPr>
          <w:rFonts w:ascii="Times New Roman" w:eastAsia="Times New Roman" w:hAnsi="Times New Roman" w:cs="Times New Roman"/>
          <w:sz w:val="28"/>
          <w:szCs w:val="28"/>
          <w:lang w:val="ru-RU"/>
        </w:rPr>
        <w:t>«институциональные</w:t>
      </w:r>
      <w:r w:rsidR="00013160" w:rsidRPr="00DC4DDD">
        <w:rPr>
          <w:rFonts w:ascii="Times New Roman" w:eastAsia="Times New Roman" w:hAnsi="Times New Roman" w:cs="Times New Roman"/>
          <w:sz w:val="28"/>
          <w:szCs w:val="28"/>
          <w:lang w:val="ru-RU"/>
        </w:rPr>
        <w:t>» примеры проявлений особенностей реалистического стиля судебно</w:t>
      </w:r>
      <w:r w:rsidR="00A215C8" w:rsidRPr="00DC4DDD">
        <w:rPr>
          <w:rFonts w:ascii="Times New Roman" w:eastAsia="Times New Roman" w:hAnsi="Times New Roman" w:cs="Times New Roman"/>
          <w:sz w:val="28"/>
          <w:szCs w:val="28"/>
          <w:lang w:val="ru-RU"/>
        </w:rPr>
        <w:t xml:space="preserve">й аргументации в решениях Суда, а также проследить различие между «мягкой» и «жесткой» формами реализма. </w:t>
      </w:r>
    </w:p>
    <w:p w14:paraId="6B29C105" w14:textId="5DEF29A1" w:rsidR="00A215C8" w:rsidRPr="00DC4DDD" w:rsidRDefault="00A215C8" w:rsidP="00013160">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В качестве примера определения ЕСПЧ границ своих полномочий возможно привести решения ЕСПЧ, </w:t>
      </w:r>
      <w:r w:rsidR="00C67E0B" w:rsidRPr="00DC4DDD">
        <w:rPr>
          <w:rFonts w:ascii="Times New Roman" w:eastAsia="Times New Roman" w:hAnsi="Times New Roman" w:cs="Times New Roman"/>
          <w:sz w:val="28"/>
          <w:szCs w:val="28"/>
          <w:lang w:val="ru-RU"/>
        </w:rPr>
        <w:t xml:space="preserve">посвящённые толкованию ст. 1 Конвенции, в которых Судом было сформировано понятие экстерриториальной юрисдикции. Суд расширил сферу применения Конвенции и, соответственно, свои полномочия по </w:t>
      </w:r>
      <w:r w:rsidR="00DB2EEC" w:rsidRPr="00DC4DDD">
        <w:rPr>
          <w:rFonts w:ascii="Times New Roman" w:eastAsia="Times New Roman" w:hAnsi="Times New Roman" w:cs="Times New Roman"/>
          <w:sz w:val="28"/>
          <w:szCs w:val="28"/>
          <w:lang w:val="ru-RU"/>
        </w:rPr>
        <w:t>ее толкованию и применению. В частности, Суд сформулировал общее правило территориальной юрисдикции, но допустил применение Конвенции к действиям Договаривающихся Сторон, совершенным за пределами их территории, в том числе за пределами территории Совета Европы, когда они осуществляют эффективный контроль над такими иностранными территориями.</w:t>
      </w:r>
    </w:p>
    <w:p w14:paraId="36D82D44" w14:textId="5DC1EFA5" w:rsidR="00D63570" w:rsidRPr="00DC4DDD" w:rsidRDefault="00A14518" w:rsidP="00AA53EC">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Суд также допускает выход за пределы полномочий, </w:t>
      </w:r>
      <w:r w:rsidR="00514F84" w:rsidRPr="00DC4DDD">
        <w:rPr>
          <w:rFonts w:ascii="Times New Roman" w:eastAsia="Times New Roman" w:hAnsi="Times New Roman" w:cs="Times New Roman"/>
          <w:sz w:val="28"/>
          <w:szCs w:val="28"/>
          <w:lang w:val="ru-RU"/>
        </w:rPr>
        <w:t xml:space="preserve">предусмотренных Конвенцией, при осуществлении </w:t>
      </w:r>
      <w:proofErr w:type="spellStart"/>
      <w:r w:rsidR="00514F84" w:rsidRPr="00DC4DDD">
        <w:rPr>
          <w:rFonts w:ascii="Times New Roman" w:eastAsia="Times New Roman" w:hAnsi="Times New Roman" w:cs="Times New Roman"/>
          <w:sz w:val="28"/>
          <w:szCs w:val="28"/>
          <w:lang w:val="ru-RU"/>
        </w:rPr>
        <w:t>эво</w:t>
      </w:r>
      <w:r w:rsidR="00C35210" w:rsidRPr="00DC4DDD">
        <w:rPr>
          <w:rFonts w:ascii="Times New Roman" w:eastAsia="Times New Roman" w:hAnsi="Times New Roman" w:cs="Times New Roman"/>
          <w:sz w:val="28"/>
          <w:szCs w:val="28"/>
          <w:lang w:val="ru-RU"/>
        </w:rPr>
        <w:t>лютивного</w:t>
      </w:r>
      <w:proofErr w:type="spellEnd"/>
      <w:r w:rsidR="00C35210" w:rsidRPr="00DC4DDD">
        <w:rPr>
          <w:rFonts w:ascii="Times New Roman" w:eastAsia="Times New Roman" w:hAnsi="Times New Roman" w:cs="Times New Roman"/>
          <w:sz w:val="28"/>
          <w:szCs w:val="28"/>
          <w:lang w:val="ru-RU"/>
        </w:rPr>
        <w:t xml:space="preserve"> толкования, применение</w:t>
      </w:r>
      <w:r w:rsidR="00514F84" w:rsidRPr="00DC4DDD">
        <w:rPr>
          <w:rFonts w:ascii="Times New Roman" w:eastAsia="Times New Roman" w:hAnsi="Times New Roman" w:cs="Times New Roman"/>
          <w:sz w:val="28"/>
          <w:szCs w:val="28"/>
          <w:lang w:val="ru-RU"/>
        </w:rPr>
        <w:t xml:space="preserve"> которого позволяет модифицировать содержание Конвенции, адаптировав его к современным социальным реалиям. </w:t>
      </w:r>
      <w:r w:rsidR="00AE0AE3" w:rsidRPr="00DC4DDD">
        <w:rPr>
          <w:rFonts w:ascii="Times New Roman" w:eastAsia="Times New Roman" w:hAnsi="Times New Roman" w:cs="Times New Roman"/>
          <w:sz w:val="28"/>
          <w:szCs w:val="28"/>
          <w:lang w:val="ru-RU" w:eastAsia="ru-RU"/>
        </w:rPr>
        <w:t xml:space="preserve">С одной стороны, в отдельных случаях ЕСПЧ указывает, что </w:t>
      </w:r>
      <w:proofErr w:type="spellStart"/>
      <w:r w:rsidR="00AE0AE3" w:rsidRPr="00DC4DDD">
        <w:rPr>
          <w:rFonts w:ascii="Times New Roman" w:eastAsia="Times New Roman" w:hAnsi="Times New Roman" w:cs="Times New Roman"/>
          <w:sz w:val="28"/>
          <w:szCs w:val="28"/>
          <w:lang w:val="ru-RU" w:eastAsia="ru-RU"/>
        </w:rPr>
        <w:t>эволютивное</w:t>
      </w:r>
      <w:proofErr w:type="spellEnd"/>
      <w:r w:rsidR="00AE0AE3" w:rsidRPr="00DC4DDD">
        <w:rPr>
          <w:rFonts w:ascii="Times New Roman" w:eastAsia="Times New Roman" w:hAnsi="Times New Roman" w:cs="Times New Roman"/>
          <w:sz w:val="28"/>
          <w:szCs w:val="28"/>
          <w:lang w:val="ru-RU" w:eastAsia="ru-RU"/>
        </w:rPr>
        <w:t xml:space="preserve"> толкование не должно приводить к включению в </w:t>
      </w:r>
      <w:r w:rsidR="00AE0AE3" w:rsidRPr="00DC4DDD">
        <w:rPr>
          <w:rFonts w:ascii="Times New Roman" w:eastAsia="Times New Roman" w:hAnsi="Times New Roman" w:cs="Times New Roman"/>
          <w:sz w:val="28"/>
          <w:szCs w:val="28"/>
          <w:lang w:val="ru-RU" w:eastAsia="ru-RU"/>
        </w:rPr>
        <w:lastRenderedPageBreak/>
        <w:t xml:space="preserve">Конвенцию дополнительных прав, что соотносится с умеренными реализмом, поскольку суд считает себя частично связанным семантикой правового текста. С другой стороны, </w:t>
      </w:r>
      <w:r w:rsidR="004203C1" w:rsidRPr="00DC4DDD">
        <w:rPr>
          <w:rFonts w:ascii="Times New Roman" w:eastAsia="Times New Roman" w:hAnsi="Times New Roman" w:cs="Times New Roman"/>
          <w:sz w:val="28"/>
          <w:szCs w:val="28"/>
          <w:lang w:val="ru-RU" w:eastAsia="ru-RU"/>
        </w:rPr>
        <w:t>случаи</w:t>
      </w:r>
      <w:r w:rsidR="00B1629D" w:rsidRPr="00DC4DDD">
        <w:rPr>
          <w:rFonts w:ascii="Times New Roman" w:eastAsia="Times New Roman" w:hAnsi="Times New Roman" w:cs="Times New Roman"/>
          <w:sz w:val="28"/>
          <w:szCs w:val="28"/>
          <w:lang w:val="ru-RU" w:eastAsia="ru-RU"/>
        </w:rPr>
        <w:t xml:space="preserve">, когда ЕСПЧ не ограничивает возможность применения </w:t>
      </w:r>
      <w:proofErr w:type="spellStart"/>
      <w:r w:rsidR="00B1629D" w:rsidRPr="00DC4DDD">
        <w:rPr>
          <w:rFonts w:ascii="Times New Roman" w:eastAsia="Times New Roman" w:hAnsi="Times New Roman" w:cs="Times New Roman"/>
          <w:sz w:val="28"/>
          <w:szCs w:val="28"/>
          <w:lang w:val="ru-RU" w:eastAsia="ru-RU"/>
        </w:rPr>
        <w:t>эволютивного</w:t>
      </w:r>
      <w:proofErr w:type="spellEnd"/>
      <w:r w:rsidR="00B1629D" w:rsidRPr="00DC4DDD">
        <w:rPr>
          <w:rFonts w:ascii="Times New Roman" w:eastAsia="Times New Roman" w:hAnsi="Times New Roman" w:cs="Times New Roman"/>
          <w:sz w:val="28"/>
          <w:szCs w:val="28"/>
          <w:lang w:val="ru-RU" w:eastAsia="ru-RU"/>
        </w:rPr>
        <w:t xml:space="preserve"> толкования, допуская возможность создания дополнительных по сравнению с текстом Конвенции обязательств для государств-членов, </w:t>
      </w:r>
      <w:r w:rsidR="004203C1" w:rsidRPr="00DC4DDD">
        <w:rPr>
          <w:rFonts w:ascii="Times New Roman" w:eastAsia="Times New Roman" w:hAnsi="Times New Roman" w:cs="Times New Roman"/>
          <w:sz w:val="28"/>
          <w:szCs w:val="28"/>
          <w:lang w:val="ru-RU" w:eastAsia="ru-RU"/>
        </w:rPr>
        <w:t xml:space="preserve">могут быть соотносимы с </w:t>
      </w:r>
      <w:r w:rsidR="00093887" w:rsidRPr="00DC4DDD">
        <w:rPr>
          <w:rFonts w:ascii="Times New Roman" w:eastAsia="Times New Roman" w:hAnsi="Times New Roman" w:cs="Times New Roman"/>
          <w:sz w:val="28"/>
          <w:szCs w:val="28"/>
          <w:lang w:val="ru-RU" w:eastAsia="ru-RU"/>
        </w:rPr>
        <w:t>радикальным реалистическим стилем.</w:t>
      </w:r>
    </w:p>
    <w:p w14:paraId="19D2838A" w14:textId="01E27296" w:rsidR="00667EB1" w:rsidRPr="00DC4DDD" w:rsidRDefault="00CD1274" w:rsidP="00736CCC">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С точки зрения применения Судом специфических аргументов, соотносимых с реалистическим стилем, интересно рассмотреть использование ЕСПЧ аргумента из общих принципов – принципа пропорциональности, поскольку данный аргумент часто используется Судом </w:t>
      </w:r>
      <w:r w:rsidR="00237627" w:rsidRPr="00DC4DDD">
        <w:rPr>
          <w:rFonts w:ascii="Times New Roman" w:eastAsia="Times New Roman" w:hAnsi="Times New Roman" w:cs="Times New Roman"/>
          <w:sz w:val="28"/>
          <w:szCs w:val="28"/>
          <w:lang w:val="ru-RU"/>
        </w:rPr>
        <w:t>в контексте обоснования правомерности или неправомерности в</w:t>
      </w:r>
      <w:r w:rsidR="00B35292" w:rsidRPr="00DC4DDD">
        <w:rPr>
          <w:rFonts w:ascii="Times New Roman" w:eastAsia="Times New Roman" w:hAnsi="Times New Roman" w:cs="Times New Roman"/>
          <w:sz w:val="28"/>
          <w:szCs w:val="28"/>
          <w:lang w:val="ru-RU"/>
        </w:rPr>
        <w:t>м</w:t>
      </w:r>
      <w:r w:rsidR="00D23FF9" w:rsidRPr="00DC4DDD">
        <w:rPr>
          <w:rFonts w:ascii="Times New Roman" w:eastAsia="Times New Roman" w:hAnsi="Times New Roman" w:cs="Times New Roman"/>
          <w:sz w:val="28"/>
          <w:szCs w:val="28"/>
          <w:lang w:val="ru-RU"/>
        </w:rPr>
        <w:t xml:space="preserve">ешательства в права заявителей. Кроме того, различается способ использования ЕСПЧ данного аргумента. Так, если принцип пропорциональности </w:t>
      </w:r>
      <w:r w:rsidR="00736CCC" w:rsidRPr="00DC4DDD">
        <w:rPr>
          <w:rFonts w:ascii="Times New Roman" w:eastAsia="Times New Roman" w:hAnsi="Times New Roman" w:cs="Times New Roman"/>
          <w:sz w:val="28"/>
          <w:szCs w:val="28"/>
          <w:lang w:val="ru-RU"/>
        </w:rPr>
        <w:t>использован в форме аргумента из прецедента, в контексте последовательности правовых позиций Суда, он со</w:t>
      </w:r>
      <w:r w:rsidR="00BE2EBD" w:rsidRPr="00DC4DDD">
        <w:rPr>
          <w:rFonts w:ascii="Times New Roman" w:eastAsia="Times New Roman" w:hAnsi="Times New Roman" w:cs="Times New Roman"/>
          <w:sz w:val="28"/>
          <w:szCs w:val="28"/>
          <w:lang w:val="ru-RU"/>
        </w:rPr>
        <w:t>относим с формалистским стилем.</w:t>
      </w:r>
    </w:p>
    <w:p w14:paraId="3C0D0D4A" w14:textId="61E703A5" w:rsidR="00667EB1" w:rsidRPr="00DC4DDD" w:rsidRDefault="00D5654C" w:rsidP="00D61480">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К умеренному реализму могут быть отнесены случаи, когда ЕСПЧ обосновывает применимость принципа пропорциональности </w:t>
      </w:r>
      <w:r w:rsidR="00D61480" w:rsidRPr="00DC4DDD">
        <w:rPr>
          <w:rFonts w:ascii="Times New Roman" w:eastAsia="Times New Roman" w:hAnsi="Times New Roman" w:cs="Times New Roman"/>
          <w:sz w:val="28"/>
          <w:szCs w:val="28"/>
          <w:lang w:val="ru-RU"/>
        </w:rPr>
        <w:t>путем толкования Конвенции. Напротив, признаки радикального реалистического подхода проявляются в случаях, когда принцип пропорциональности используется ЕСПЧ без какого-либо дополнительного обоснования путем декларирования необходимости применить принцип пропорциональности, нарушение которого выступает достаточным основанием для установления неправомерности вмешательства в права и свободы заявителя, гарантируемые Конвенцией.</w:t>
      </w:r>
    </w:p>
    <w:p w14:paraId="3923B3D0" w14:textId="571B60E7" w:rsidR="00D61480" w:rsidRPr="00DC4DDD" w:rsidRDefault="00993822" w:rsidP="00241637">
      <w:pPr>
        <w:pStyle w:val="1"/>
        <w:spacing w:line="360" w:lineRule="auto"/>
        <w:ind w:firstLine="709"/>
        <w:jc w:val="both"/>
        <w:rPr>
          <w:rFonts w:ascii="Times New Roman" w:eastAsia="Times New Roman" w:hAnsi="Times New Roman" w:cs="Times New Roman"/>
          <w:sz w:val="28"/>
          <w:szCs w:val="28"/>
          <w:lang w:val="ru-RU" w:eastAsia="ru-RU"/>
        </w:rPr>
      </w:pPr>
      <w:r w:rsidRPr="00DC4DDD">
        <w:rPr>
          <w:rFonts w:ascii="Times New Roman" w:eastAsia="Times New Roman" w:hAnsi="Times New Roman" w:cs="Times New Roman"/>
          <w:sz w:val="28"/>
          <w:szCs w:val="28"/>
          <w:lang w:val="ru-RU" w:eastAsia="ru-RU"/>
        </w:rPr>
        <w:t xml:space="preserve">Также в исследуемой практике была выявлена тенденция по отступлению ЕСПЧ от своих предыдущих позиций. </w:t>
      </w:r>
      <w:r w:rsidR="00241637" w:rsidRPr="00DC4DDD">
        <w:rPr>
          <w:rFonts w:ascii="Times New Roman" w:eastAsia="Times New Roman" w:hAnsi="Times New Roman" w:cs="Times New Roman"/>
          <w:sz w:val="28"/>
          <w:szCs w:val="28"/>
          <w:lang w:val="ru-RU" w:eastAsia="ru-RU"/>
        </w:rPr>
        <w:t xml:space="preserve">Случаи, когда Суд эксплицитно указывает на </w:t>
      </w:r>
      <w:r w:rsidRPr="00DC4DDD">
        <w:rPr>
          <w:rFonts w:ascii="Times New Roman" w:eastAsia="Times New Roman" w:hAnsi="Times New Roman" w:cs="Times New Roman"/>
          <w:sz w:val="28"/>
          <w:szCs w:val="28"/>
          <w:lang w:val="ru-RU" w:eastAsia="ru-RU"/>
        </w:rPr>
        <w:t xml:space="preserve">отступление от сформулированной ранее </w:t>
      </w:r>
      <w:r w:rsidR="00241637" w:rsidRPr="00DC4DDD">
        <w:rPr>
          <w:rFonts w:ascii="Times New Roman" w:eastAsia="Times New Roman" w:hAnsi="Times New Roman" w:cs="Times New Roman"/>
          <w:sz w:val="28"/>
          <w:szCs w:val="28"/>
          <w:lang w:val="ru-RU" w:eastAsia="ru-RU"/>
        </w:rPr>
        <w:t>правовой позиции и использует аргумент, обосновывающий</w:t>
      </w:r>
      <w:r w:rsidRPr="00DC4DDD">
        <w:rPr>
          <w:rFonts w:ascii="Times New Roman" w:eastAsia="Times New Roman" w:hAnsi="Times New Roman" w:cs="Times New Roman"/>
          <w:sz w:val="28"/>
          <w:szCs w:val="28"/>
          <w:lang w:val="ru-RU" w:eastAsia="ru-RU"/>
        </w:rPr>
        <w:t xml:space="preserve"> возможность изменения правовой пози</w:t>
      </w:r>
      <w:r w:rsidR="00241637" w:rsidRPr="00DC4DDD">
        <w:rPr>
          <w:rFonts w:ascii="Times New Roman" w:eastAsia="Times New Roman" w:hAnsi="Times New Roman" w:cs="Times New Roman"/>
          <w:sz w:val="28"/>
          <w:szCs w:val="28"/>
          <w:lang w:val="ru-RU" w:eastAsia="ru-RU"/>
        </w:rPr>
        <w:t xml:space="preserve">ции, предлагается соотносить с умеренным реализмом. Признаком радикального реалистического стиля выступает имплицитное отступление от предыдущих </w:t>
      </w:r>
      <w:r w:rsidR="00241637" w:rsidRPr="00DC4DDD">
        <w:rPr>
          <w:rFonts w:ascii="Times New Roman" w:eastAsia="Times New Roman" w:hAnsi="Times New Roman" w:cs="Times New Roman"/>
          <w:sz w:val="28"/>
          <w:szCs w:val="28"/>
          <w:lang w:val="ru-RU" w:eastAsia="ru-RU"/>
        </w:rPr>
        <w:lastRenderedPageBreak/>
        <w:t xml:space="preserve">правовых позиций, которое не подкрепляется ссылками на них и обоснованием изменения подхода Судом. </w:t>
      </w:r>
    </w:p>
    <w:p w14:paraId="36C1F985" w14:textId="35F11AA1" w:rsidR="000B3D00" w:rsidRDefault="006C1080" w:rsidP="007C160D">
      <w:pPr>
        <w:pStyle w:val="1"/>
        <w:spacing w:line="360" w:lineRule="auto"/>
        <w:ind w:firstLine="709"/>
        <w:jc w:val="both"/>
        <w:rPr>
          <w:rFonts w:ascii="Times New Roman" w:eastAsia="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В то же время, эмпирическое исследование практики </w:t>
      </w:r>
      <w:r w:rsidR="00241637" w:rsidRPr="00DC4DDD">
        <w:rPr>
          <w:rFonts w:ascii="Times New Roman" w:eastAsia="Times New Roman" w:hAnsi="Times New Roman" w:cs="Times New Roman"/>
          <w:sz w:val="28"/>
          <w:szCs w:val="28"/>
          <w:lang w:val="ru-RU"/>
        </w:rPr>
        <w:t>ЕСПЧ</w:t>
      </w:r>
      <w:r w:rsidRPr="00DC4DDD">
        <w:rPr>
          <w:rFonts w:ascii="Times New Roman" w:eastAsia="Times New Roman" w:hAnsi="Times New Roman" w:cs="Times New Roman"/>
          <w:sz w:val="28"/>
          <w:szCs w:val="28"/>
          <w:lang w:val="ru-RU"/>
        </w:rPr>
        <w:t xml:space="preserve"> подтверждает</w:t>
      </w:r>
      <w:r w:rsidR="009C4438" w:rsidRPr="00DC4DDD">
        <w:rPr>
          <w:rFonts w:ascii="Times New Roman" w:eastAsia="Times New Roman" w:hAnsi="Times New Roman" w:cs="Times New Roman"/>
          <w:sz w:val="28"/>
          <w:szCs w:val="28"/>
          <w:lang w:val="ru-RU"/>
        </w:rPr>
        <w:t xml:space="preserve"> наличие в решениях С</w:t>
      </w:r>
      <w:r w:rsidR="000B3D00" w:rsidRPr="00DC4DDD">
        <w:rPr>
          <w:rFonts w:ascii="Times New Roman" w:eastAsia="Times New Roman" w:hAnsi="Times New Roman" w:cs="Times New Roman"/>
          <w:sz w:val="28"/>
          <w:szCs w:val="28"/>
          <w:lang w:val="ru-RU"/>
        </w:rPr>
        <w:t xml:space="preserve">уда факторов, сдерживающих его аргументацию. </w:t>
      </w:r>
      <w:r w:rsidR="009C4438" w:rsidRPr="00DC4DDD">
        <w:rPr>
          <w:rFonts w:ascii="Times New Roman" w:eastAsia="Times New Roman" w:hAnsi="Times New Roman" w:cs="Times New Roman"/>
          <w:sz w:val="28"/>
          <w:szCs w:val="28"/>
          <w:lang w:val="ru-RU"/>
        </w:rPr>
        <w:t xml:space="preserve">В </w:t>
      </w:r>
      <w:r w:rsidR="002E6A92" w:rsidRPr="00DC4DDD">
        <w:rPr>
          <w:rFonts w:ascii="Times New Roman" w:eastAsia="Times New Roman" w:hAnsi="Times New Roman" w:cs="Times New Roman"/>
          <w:sz w:val="28"/>
          <w:szCs w:val="28"/>
          <w:lang w:val="ru-RU"/>
        </w:rPr>
        <w:t xml:space="preserve">качестве примера «юридических сдержек», проистекающих из системы конвенционного механизма и распространенных в решениях ЕСПЧ, выступает соблюдение </w:t>
      </w:r>
      <w:r w:rsidR="00356291" w:rsidRPr="00DC4DDD">
        <w:rPr>
          <w:rFonts w:ascii="Times New Roman" w:eastAsia="Times New Roman" w:hAnsi="Times New Roman" w:cs="Times New Roman"/>
          <w:sz w:val="28"/>
          <w:szCs w:val="28"/>
          <w:lang w:val="ru-RU"/>
        </w:rPr>
        <w:t xml:space="preserve">Судом принципа </w:t>
      </w:r>
      <w:proofErr w:type="spellStart"/>
      <w:r w:rsidR="00356291" w:rsidRPr="00DC4DDD">
        <w:rPr>
          <w:rFonts w:ascii="Times New Roman" w:eastAsia="Times New Roman" w:hAnsi="Times New Roman" w:cs="Times New Roman"/>
          <w:sz w:val="28"/>
          <w:szCs w:val="28"/>
          <w:lang w:val="ru-RU"/>
        </w:rPr>
        <w:t>субсидиарности</w:t>
      </w:r>
      <w:proofErr w:type="spellEnd"/>
      <w:r w:rsidR="00356291" w:rsidRPr="00DC4DDD">
        <w:rPr>
          <w:rFonts w:ascii="Times New Roman" w:eastAsia="Times New Roman" w:hAnsi="Times New Roman" w:cs="Times New Roman"/>
          <w:sz w:val="28"/>
          <w:szCs w:val="28"/>
          <w:lang w:val="ru-RU"/>
        </w:rPr>
        <w:t xml:space="preserve">, а также обращение к европейскому консенсусу, в частности, </w:t>
      </w:r>
      <w:r w:rsidR="007C160D" w:rsidRPr="00DC4DDD">
        <w:rPr>
          <w:rFonts w:ascii="Times New Roman" w:eastAsia="Times New Roman" w:hAnsi="Times New Roman" w:cs="Times New Roman"/>
          <w:sz w:val="28"/>
          <w:szCs w:val="28"/>
          <w:lang w:val="ru-RU"/>
        </w:rPr>
        <w:t xml:space="preserve">при обосновании возможности применения </w:t>
      </w:r>
      <w:proofErr w:type="spellStart"/>
      <w:r w:rsidR="007C160D" w:rsidRPr="00DC4DDD">
        <w:rPr>
          <w:rFonts w:ascii="Times New Roman" w:eastAsia="Times New Roman" w:hAnsi="Times New Roman" w:cs="Times New Roman"/>
          <w:sz w:val="28"/>
          <w:szCs w:val="28"/>
          <w:lang w:val="ru-RU"/>
        </w:rPr>
        <w:t>эволютивного</w:t>
      </w:r>
      <w:proofErr w:type="spellEnd"/>
      <w:r w:rsidR="007C160D" w:rsidRPr="00DC4DDD">
        <w:rPr>
          <w:rFonts w:ascii="Times New Roman" w:eastAsia="Times New Roman" w:hAnsi="Times New Roman" w:cs="Times New Roman"/>
          <w:sz w:val="28"/>
          <w:szCs w:val="28"/>
          <w:lang w:val="ru-RU"/>
        </w:rPr>
        <w:t xml:space="preserve"> толкования.</w:t>
      </w:r>
    </w:p>
    <w:p w14:paraId="60A7B962" w14:textId="77777777" w:rsidR="005A213A" w:rsidRPr="005A213A" w:rsidRDefault="005A213A" w:rsidP="005A213A">
      <w:pPr>
        <w:pStyle w:val="1"/>
        <w:spacing w:line="360" w:lineRule="auto"/>
        <w:ind w:firstLine="709"/>
        <w:jc w:val="both"/>
        <w:rPr>
          <w:rFonts w:ascii="Times New Roman" w:eastAsia="Times New Roman" w:hAnsi="Times New Roman" w:cs="Times New Roman"/>
          <w:sz w:val="28"/>
          <w:szCs w:val="28"/>
          <w:lang w:val="ru-RU"/>
        </w:rPr>
      </w:pPr>
    </w:p>
    <w:p w14:paraId="1D7FDC1D" w14:textId="77777777" w:rsidR="005A213A" w:rsidRPr="00F14933" w:rsidRDefault="005A213A" w:rsidP="003213D6">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val="ru-RU"/>
        </w:rPr>
        <w:sectPr w:rsidR="005A213A" w:rsidRPr="00F14933" w:rsidSect="00270AD8">
          <w:pgSz w:w="11900" w:h="16840"/>
          <w:pgMar w:top="1134" w:right="567" w:bottom="1134" w:left="1418" w:header="708" w:footer="708" w:gutter="0"/>
          <w:cols w:space="708"/>
          <w:titlePg/>
          <w:docGrid w:linePitch="360"/>
        </w:sectPr>
      </w:pPr>
    </w:p>
    <w:p w14:paraId="4E23992E" w14:textId="46B86B61" w:rsidR="00900F5E" w:rsidRDefault="00900F5E" w:rsidP="00DF094A">
      <w:pPr>
        <w:pStyle w:val="Heading1"/>
        <w:jc w:val="center"/>
        <w:rPr>
          <w:rFonts w:eastAsiaTheme="minorEastAsia"/>
          <w:sz w:val="28"/>
          <w:szCs w:val="28"/>
        </w:rPr>
      </w:pPr>
      <w:bookmarkStart w:id="26" w:name="_Toc482265883"/>
      <w:r w:rsidRPr="005F4013">
        <w:rPr>
          <w:rFonts w:eastAsiaTheme="minorEastAsia"/>
          <w:sz w:val="28"/>
          <w:szCs w:val="28"/>
        </w:rPr>
        <w:lastRenderedPageBreak/>
        <w:t>Заключение</w:t>
      </w:r>
      <w:bookmarkEnd w:id="26"/>
    </w:p>
    <w:p w14:paraId="3D08F851" w14:textId="4255823F" w:rsidR="00B53014" w:rsidRDefault="001F0D1E" w:rsidP="00385FB5">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Эмпирическое исследование</w:t>
      </w:r>
      <w:r w:rsidR="00385FB5" w:rsidRPr="000F6EE6">
        <w:rPr>
          <w:rFonts w:ascii="Times New Roman" w:eastAsia="Times New Roman" w:hAnsi="Times New Roman" w:cs="Times New Roman"/>
          <w:sz w:val="28"/>
          <w:szCs w:val="28"/>
          <w:lang w:val="ru-RU"/>
        </w:rPr>
        <w:t xml:space="preserve"> </w:t>
      </w:r>
      <w:r w:rsidR="00385FB5">
        <w:rPr>
          <w:rFonts w:ascii="Times New Roman" w:eastAsia="Times New Roman" w:hAnsi="Times New Roman" w:cs="Times New Roman"/>
          <w:sz w:val="28"/>
          <w:szCs w:val="28"/>
          <w:lang w:val="ru-RU"/>
        </w:rPr>
        <w:t>решений</w:t>
      </w:r>
      <w:r w:rsidR="00385FB5" w:rsidRPr="000F6EE6">
        <w:rPr>
          <w:rFonts w:ascii="Times New Roman" w:eastAsia="Times New Roman" w:hAnsi="Times New Roman" w:cs="Times New Roman"/>
          <w:sz w:val="28"/>
          <w:szCs w:val="28"/>
          <w:lang w:val="ru-RU"/>
        </w:rPr>
        <w:t xml:space="preserve"> ЕСПЧ </w:t>
      </w:r>
      <w:r w:rsidR="00385FB5">
        <w:rPr>
          <w:rFonts w:ascii="Times New Roman" w:eastAsia="Times New Roman" w:hAnsi="Times New Roman" w:cs="Times New Roman"/>
          <w:sz w:val="28"/>
          <w:szCs w:val="28"/>
          <w:lang w:val="ru-RU"/>
        </w:rPr>
        <w:t xml:space="preserve">с использованием </w:t>
      </w:r>
      <w:proofErr w:type="spellStart"/>
      <w:r w:rsidR="00385FB5">
        <w:rPr>
          <w:rFonts w:ascii="Times New Roman" w:eastAsia="Times New Roman" w:hAnsi="Times New Roman" w:cs="Times New Roman"/>
          <w:sz w:val="28"/>
          <w:szCs w:val="28"/>
          <w:lang w:val="ru-RU"/>
        </w:rPr>
        <w:t>прагма</w:t>
      </w:r>
      <w:proofErr w:type="spellEnd"/>
      <w:r w:rsidR="00385FB5">
        <w:rPr>
          <w:rFonts w:ascii="Times New Roman" w:eastAsia="Times New Roman" w:hAnsi="Times New Roman" w:cs="Times New Roman"/>
          <w:sz w:val="28"/>
          <w:szCs w:val="28"/>
          <w:lang w:val="ru-RU"/>
        </w:rPr>
        <w:t xml:space="preserve">-диалектического подхода </w:t>
      </w:r>
      <w:r w:rsidR="00B53014">
        <w:rPr>
          <w:rFonts w:ascii="Times New Roman" w:eastAsia="Times New Roman" w:hAnsi="Times New Roman" w:cs="Times New Roman"/>
          <w:sz w:val="28"/>
          <w:szCs w:val="28"/>
          <w:lang w:val="ru-RU"/>
        </w:rPr>
        <w:t>позволяет</w:t>
      </w:r>
      <w:r w:rsidR="00385FB5" w:rsidRPr="000F6EE6">
        <w:rPr>
          <w:rFonts w:ascii="Times New Roman" w:eastAsia="Times New Roman" w:hAnsi="Times New Roman" w:cs="Times New Roman"/>
          <w:sz w:val="28"/>
          <w:szCs w:val="28"/>
          <w:lang w:val="ru-RU"/>
        </w:rPr>
        <w:t xml:space="preserve"> подтвердить </w:t>
      </w:r>
      <w:r w:rsidR="00385FB5">
        <w:rPr>
          <w:rFonts w:ascii="Times New Roman" w:eastAsia="Times New Roman" w:hAnsi="Times New Roman" w:cs="Times New Roman"/>
          <w:sz w:val="28"/>
          <w:szCs w:val="28"/>
          <w:lang w:val="ru-RU"/>
        </w:rPr>
        <w:t xml:space="preserve">гипотезу о возможности выявления эмпирически верифицируемых признаков реалистического стиля аргументации на основе доктринально сформулированных признаков реализма, а также тезис о преимущественно реалистическом стиле аргументации Суда. </w:t>
      </w:r>
    </w:p>
    <w:p w14:paraId="432CCA6C" w14:textId="0F5741FC" w:rsidR="0097605E" w:rsidRDefault="0097605E" w:rsidP="0097605E">
      <w:pPr>
        <w:pStyle w:val="1"/>
        <w:spacing w:line="360" w:lineRule="auto"/>
        <w:ind w:firstLine="709"/>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П</w:t>
      </w:r>
      <w:r w:rsidRPr="00595CB7">
        <w:rPr>
          <w:rFonts w:ascii="Times New Roman" w:eastAsia="Times New Roman" w:hAnsi="Times New Roman" w:cs="Times New Roman"/>
          <w:sz w:val="28"/>
          <w:szCs w:val="28"/>
          <w:lang w:val="ru-RU"/>
        </w:rPr>
        <w:t>рагма</w:t>
      </w:r>
      <w:proofErr w:type="spellEnd"/>
      <w:r w:rsidRPr="00595CB7">
        <w:rPr>
          <w:rFonts w:ascii="Times New Roman" w:eastAsia="Times New Roman" w:hAnsi="Times New Roman" w:cs="Times New Roman"/>
          <w:sz w:val="28"/>
          <w:szCs w:val="28"/>
          <w:lang w:val="ru-RU"/>
        </w:rPr>
        <w:t>-диалектический подход</w:t>
      </w:r>
      <w:r>
        <w:rPr>
          <w:rFonts w:ascii="Times New Roman" w:eastAsia="Times New Roman" w:hAnsi="Times New Roman" w:cs="Times New Roman"/>
          <w:sz w:val="28"/>
          <w:szCs w:val="28"/>
          <w:lang w:val="ru-RU"/>
        </w:rPr>
        <w:t xml:space="preserve"> в целом, </w:t>
      </w:r>
      <w:proofErr w:type="spellStart"/>
      <w:r>
        <w:rPr>
          <w:rFonts w:ascii="Times New Roman" w:eastAsia="Times New Roman" w:hAnsi="Times New Roman" w:cs="Times New Roman"/>
          <w:sz w:val="28"/>
          <w:szCs w:val="28"/>
          <w:lang w:val="ru-RU"/>
        </w:rPr>
        <w:t>аргументативные</w:t>
      </w:r>
      <w:proofErr w:type="spellEnd"/>
      <w:r>
        <w:rPr>
          <w:rFonts w:ascii="Times New Roman" w:eastAsia="Times New Roman" w:hAnsi="Times New Roman" w:cs="Times New Roman"/>
          <w:sz w:val="28"/>
          <w:szCs w:val="28"/>
          <w:lang w:val="ru-RU"/>
        </w:rPr>
        <w:t xml:space="preserve"> схемы и </w:t>
      </w:r>
      <w:proofErr w:type="spellStart"/>
      <w:r>
        <w:rPr>
          <w:rFonts w:ascii="Times New Roman" w:eastAsia="Times New Roman" w:hAnsi="Times New Roman" w:cs="Times New Roman"/>
          <w:sz w:val="28"/>
          <w:szCs w:val="28"/>
          <w:lang w:val="ru-RU"/>
        </w:rPr>
        <w:t>интерпетативные</w:t>
      </w:r>
      <w:proofErr w:type="spellEnd"/>
      <w:r>
        <w:rPr>
          <w:rFonts w:ascii="Times New Roman" w:eastAsia="Times New Roman" w:hAnsi="Times New Roman" w:cs="Times New Roman"/>
          <w:sz w:val="28"/>
          <w:szCs w:val="28"/>
          <w:lang w:val="ru-RU"/>
        </w:rPr>
        <w:t xml:space="preserve"> аргументы, в частности, </w:t>
      </w:r>
      <w:r w:rsidRPr="00595CB7">
        <w:rPr>
          <w:rFonts w:ascii="Times New Roman" w:eastAsia="Times New Roman" w:hAnsi="Times New Roman" w:cs="Times New Roman"/>
          <w:sz w:val="28"/>
          <w:szCs w:val="28"/>
          <w:lang w:val="ru-RU"/>
        </w:rPr>
        <w:t xml:space="preserve">подтвердили свою состоятельность в качестве </w:t>
      </w:r>
      <w:r>
        <w:rPr>
          <w:rFonts w:ascii="Times New Roman" w:eastAsia="Times New Roman" w:hAnsi="Times New Roman" w:cs="Times New Roman"/>
          <w:sz w:val="28"/>
          <w:szCs w:val="28"/>
          <w:lang w:val="ru-RU"/>
        </w:rPr>
        <w:t xml:space="preserve">инструментария для </w:t>
      </w:r>
      <w:r w:rsidRPr="00595CB7">
        <w:rPr>
          <w:rFonts w:ascii="Times New Roman" w:eastAsia="Times New Roman" w:hAnsi="Times New Roman" w:cs="Times New Roman"/>
          <w:sz w:val="28"/>
          <w:szCs w:val="28"/>
          <w:lang w:val="ru-RU"/>
        </w:rPr>
        <w:t xml:space="preserve">изучения и анализа судебной практики на предмет выявления стиля используемой судом аргументации. </w:t>
      </w:r>
      <w:r>
        <w:rPr>
          <w:rFonts w:ascii="Times New Roman" w:eastAsia="Times New Roman" w:hAnsi="Times New Roman" w:cs="Times New Roman"/>
          <w:sz w:val="28"/>
          <w:szCs w:val="28"/>
          <w:lang w:val="ru-RU"/>
        </w:rPr>
        <w:t xml:space="preserve">Однако необходимо </w:t>
      </w:r>
      <w:r w:rsidRPr="00595CB7">
        <w:rPr>
          <w:rFonts w:ascii="Times New Roman" w:eastAsia="Times New Roman" w:hAnsi="Times New Roman" w:cs="Times New Roman"/>
          <w:sz w:val="28"/>
          <w:szCs w:val="28"/>
          <w:lang w:val="ru-RU"/>
        </w:rPr>
        <w:t xml:space="preserve">учитывать ограниченность </w:t>
      </w:r>
      <w:r>
        <w:rPr>
          <w:rFonts w:ascii="Times New Roman" w:eastAsia="Times New Roman" w:hAnsi="Times New Roman" w:cs="Times New Roman"/>
          <w:sz w:val="28"/>
          <w:szCs w:val="28"/>
          <w:lang w:val="ru-RU"/>
        </w:rPr>
        <w:t>ориентированного на выделение отдельных а</w:t>
      </w:r>
      <w:r w:rsidR="000E6374">
        <w:rPr>
          <w:rFonts w:ascii="Times New Roman" w:eastAsia="Times New Roman" w:hAnsi="Times New Roman" w:cs="Times New Roman"/>
          <w:sz w:val="28"/>
          <w:szCs w:val="28"/>
          <w:lang w:val="ru-RU"/>
        </w:rPr>
        <w:t>ргументов подхода, обусловленную</w:t>
      </w:r>
      <w:r w:rsidRPr="00595CB7">
        <w:rPr>
          <w:rFonts w:ascii="Times New Roman" w:eastAsia="Times New Roman" w:hAnsi="Times New Roman" w:cs="Times New Roman"/>
          <w:sz w:val="28"/>
          <w:szCs w:val="28"/>
          <w:lang w:val="ru-RU"/>
        </w:rPr>
        <w:t xml:space="preserve"> его концентрированностью на анализе конкретных аргументов</w:t>
      </w:r>
      <w:r>
        <w:rPr>
          <w:rFonts w:ascii="Times New Roman" w:eastAsia="Times New Roman" w:hAnsi="Times New Roman" w:cs="Times New Roman"/>
          <w:sz w:val="28"/>
          <w:szCs w:val="28"/>
          <w:lang w:val="ru-RU"/>
        </w:rPr>
        <w:t>. При анализе юридической аргументации выявление конкретных аргументов необходимо на первом этапе анализа, далее необходимо также обращаться к контексту их ис</w:t>
      </w:r>
      <w:r w:rsidR="008D35F3">
        <w:rPr>
          <w:rFonts w:ascii="Times New Roman" w:eastAsia="Times New Roman" w:hAnsi="Times New Roman" w:cs="Times New Roman"/>
          <w:sz w:val="28"/>
          <w:szCs w:val="28"/>
          <w:lang w:val="ru-RU"/>
        </w:rPr>
        <w:t>пользования, включая</w:t>
      </w:r>
      <w:r>
        <w:rPr>
          <w:rFonts w:ascii="Times New Roman" w:eastAsia="Times New Roman" w:hAnsi="Times New Roman" w:cs="Times New Roman"/>
          <w:sz w:val="28"/>
          <w:szCs w:val="28"/>
          <w:lang w:val="ru-RU"/>
        </w:rPr>
        <w:t xml:space="preserve"> </w:t>
      </w:r>
      <w:r w:rsidRPr="00595CB7">
        <w:rPr>
          <w:rFonts w:ascii="Times New Roman" w:eastAsia="Times New Roman" w:hAnsi="Times New Roman" w:cs="Times New Roman"/>
          <w:sz w:val="28"/>
          <w:szCs w:val="28"/>
          <w:lang w:val="ru-RU"/>
        </w:rPr>
        <w:t xml:space="preserve">полномочия </w:t>
      </w:r>
      <w:r>
        <w:rPr>
          <w:rFonts w:ascii="Times New Roman" w:eastAsia="Times New Roman" w:hAnsi="Times New Roman" w:cs="Times New Roman"/>
          <w:sz w:val="28"/>
          <w:szCs w:val="28"/>
          <w:lang w:val="ru-RU"/>
        </w:rPr>
        <w:t>органа аутентичного толкования</w:t>
      </w:r>
      <w:r w:rsidRPr="00595CB7">
        <w:rPr>
          <w:rFonts w:ascii="Times New Roman" w:eastAsia="Times New Roman" w:hAnsi="Times New Roman" w:cs="Times New Roman"/>
          <w:sz w:val="28"/>
          <w:szCs w:val="28"/>
          <w:lang w:val="ru-RU"/>
        </w:rPr>
        <w:t>, учет</w:t>
      </w:r>
      <w:r>
        <w:rPr>
          <w:rFonts w:ascii="Times New Roman" w:eastAsia="Times New Roman" w:hAnsi="Times New Roman" w:cs="Times New Roman"/>
          <w:sz w:val="28"/>
          <w:szCs w:val="28"/>
          <w:lang w:val="ru-RU"/>
        </w:rPr>
        <w:t xml:space="preserve"> положений интерпретируемого</w:t>
      </w:r>
      <w:r w:rsidRPr="00595CB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текста и предшествующих правовых позиций в процессе аргументации. </w:t>
      </w:r>
    </w:p>
    <w:p w14:paraId="5B022524" w14:textId="6EF2D472" w:rsidR="00385FB5" w:rsidRDefault="0097605E" w:rsidP="007A1AEF">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Подобный подход позволяет </w:t>
      </w:r>
      <w:r w:rsidR="007A1AEF">
        <w:rPr>
          <w:rFonts w:ascii="Times New Roman" w:eastAsia="Times New Roman" w:hAnsi="Times New Roman" w:cs="Times New Roman"/>
          <w:sz w:val="28"/>
          <w:szCs w:val="28"/>
          <w:lang w:val="ru-RU"/>
        </w:rPr>
        <w:t xml:space="preserve">выделить особенности реалистического стиля, характерного для ЕСПЧ, в частности, проследить </w:t>
      </w:r>
      <w:r w:rsidR="00385FB5">
        <w:rPr>
          <w:rFonts w:ascii="Times New Roman" w:eastAsia="Times New Roman" w:hAnsi="Times New Roman" w:cs="Times New Roman"/>
          <w:sz w:val="28"/>
          <w:szCs w:val="28"/>
          <w:lang w:val="ru-RU"/>
        </w:rPr>
        <w:t>разграничение использования отдельных аргументов в более «мягкой» и более «жесткой» формах, сообразно выделению умеренного и радикального реалистического стиля</w:t>
      </w:r>
      <w:r w:rsidR="007A1AEF">
        <w:rPr>
          <w:rFonts w:ascii="Times New Roman" w:eastAsia="Times New Roman" w:hAnsi="Times New Roman" w:cs="Times New Roman"/>
          <w:sz w:val="28"/>
          <w:szCs w:val="28"/>
          <w:lang w:val="ru-RU"/>
        </w:rPr>
        <w:t xml:space="preserve"> в доктрине. </w:t>
      </w:r>
    </w:p>
    <w:p w14:paraId="76E86F8D" w14:textId="74137490" w:rsidR="007A1AEF" w:rsidRDefault="00385FB5" w:rsidP="00385FB5">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то же время, констатация преимущественно реалистического стиля аргументаци</w:t>
      </w:r>
      <w:r w:rsidR="000E6374">
        <w:rPr>
          <w:rFonts w:ascii="Times New Roman" w:eastAsia="Times New Roman" w:hAnsi="Times New Roman" w:cs="Times New Roman"/>
          <w:sz w:val="28"/>
          <w:szCs w:val="28"/>
          <w:lang w:val="ru-RU"/>
        </w:rPr>
        <w:t>и ЕСПЧ не означает произвольного использования</w:t>
      </w:r>
      <w:r>
        <w:rPr>
          <w:rFonts w:ascii="Times New Roman" w:eastAsia="Times New Roman" w:hAnsi="Times New Roman" w:cs="Times New Roman"/>
          <w:sz w:val="28"/>
          <w:szCs w:val="28"/>
          <w:lang w:val="ru-RU"/>
        </w:rPr>
        <w:t xml:space="preserve"> Судом полномочий по толкованию положений Конвенции. В частности, анализ решений ЕСПЧ подтвердил, что </w:t>
      </w:r>
      <w:r w:rsidRPr="005517F4">
        <w:rPr>
          <w:rFonts w:ascii="Times New Roman" w:eastAsia="Times New Roman" w:hAnsi="Times New Roman" w:cs="Times New Roman"/>
          <w:sz w:val="28"/>
          <w:szCs w:val="28"/>
          <w:lang w:val="ru-RU"/>
        </w:rPr>
        <w:t>теория юридических сдержек</w:t>
      </w:r>
      <w:r>
        <w:rPr>
          <w:rFonts w:ascii="Times New Roman" w:eastAsia="Times New Roman" w:hAnsi="Times New Roman" w:cs="Times New Roman"/>
          <w:sz w:val="28"/>
          <w:szCs w:val="28"/>
          <w:lang w:val="ru-RU"/>
        </w:rPr>
        <w:t xml:space="preserve"> </w:t>
      </w:r>
      <w:r w:rsidRPr="005517F4">
        <w:rPr>
          <w:rFonts w:ascii="Times New Roman" w:eastAsia="Times New Roman" w:hAnsi="Times New Roman" w:cs="Times New Roman"/>
          <w:sz w:val="28"/>
          <w:szCs w:val="28"/>
          <w:lang w:val="ru-RU"/>
        </w:rPr>
        <w:t>представляет собой важное д</w:t>
      </w:r>
      <w:r>
        <w:rPr>
          <w:rFonts w:ascii="Times New Roman" w:eastAsia="Times New Roman" w:hAnsi="Times New Roman" w:cs="Times New Roman"/>
          <w:sz w:val="28"/>
          <w:szCs w:val="28"/>
          <w:lang w:val="ru-RU"/>
        </w:rPr>
        <w:t>о</w:t>
      </w:r>
      <w:r w:rsidR="00A2086B">
        <w:rPr>
          <w:rFonts w:ascii="Times New Roman" w:eastAsia="Times New Roman" w:hAnsi="Times New Roman" w:cs="Times New Roman"/>
          <w:sz w:val="28"/>
          <w:szCs w:val="28"/>
          <w:lang w:val="ru-RU"/>
        </w:rPr>
        <w:t xml:space="preserve">полнение </w:t>
      </w:r>
      <w:r w:rsidR="00F444F9">
        <w:rPr>
          <w:rFonts w:ascii="Times New Roman" w:eastAsia="Times New Roman" w:hAnsi="Times New Roman" w:cs="Times New Roman"/>
          <w:sz w:val="28"/>
          <w:szCs w:val="28"/>
          <w:lang w:val="ru-RU"/>
        </w:rPr>
        <w:t xml:space="preserve">реалистической теории, которое </w:t>
      </w:r>
      <w:r w:rsidR="00A2086B">
        <w:rPr>
          <w:rFonts w:ascii="Times New Roman" w:eastAsia="Times New Roman" w:hAnsi="Times New Roman" w:cs="Times New Roman"/>
          <w:sz w:val="28"/>
          <w:szCs w:val="28"/>
          <w:lang w:val="ru-RU"/>
        </w:rPr>
        <w:t xml:space="preserve">определяет границы юридической свободы автора аутентичного толкования, а </w:t>
      </w:r>
      <w:r w:rsidR="00F444F9">
        <w:rPr>
          <w:rFonts w:ascii="Times New Roman" w:eastAsia="Times New Roman" w:hAnsi="Times New Roman" w:cs="Times New Roman"/>
          <w:sz w:val="28"/>
          <w:szCs w:val="28"/>
          <w:lang w:val="ru-RU"/>
        </w:rPr>
        <w:t>также</w:t>
      </w:r>
      <w:r w:rsidR="00A2086B">
        <w:rPr>
          <w:rFonts w:ascii="Times New Roman" w:eastAsia="Times New Roman" w:hAnsi="Times New Roman" w:cs="Times New Roman"/>
          <w:sz w:val="28"/>
          <w:szCs w:val="28"/>
          <w:lang w:val="ru-RU"/>
        </w:rPr>
        <w:t xml:space="preserve"> учитывает политико-правовые аспекты</w:t>
      </w:r>
      <w:r w:rsidR="00A2086B" w:rsidRPr="005517F4">
        <w:rPr>
          <w:rFonts w:ascii="Times New Roman" w:eastAsia="Times New Roman" w:hAnsi="Times New Roman" w:cs="Times New Roman"/>
          <w:sz w:val="28"/>
          <w:szCs w:val="28"/>
          <w:lang w:val="ru-RU"/>
        </w:rPr>
        <w:t xml:space="preserve"> взаимодействия субъектов аутентичного толкования между собой и с третьими лицами</w:t>
      </w:r>
      <w:r w:rsidR="00A2086B">
        <w:rPr>
          <w:rFonts w:ascii="Times New Roman" w:eastAsia="Times New Roman" w:hAnsi="Times New Roman" w:cs="Times New Roman"/>
          <w:sz w:val="28"/>
          <w:szCs w:val="28"/>
          <w:lang w:val="ru-RU"/>
        </w:rPr>
        <w:t xml:space="preserve">. </w:t>
      </w:r>
    </w:p>
    <w:p w14:paraId="77FC0162" w14:textId="74CD041C" w:rsidR="00A2086B" w:rsidRPr="00DC4DDD" w:rsidRDefault="00385FB5" w:rsidP="003B7D85">
      <w:pPr>
        <w:pStyle w:val="1"/>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Вместе с тем, </w:t>
      </w:r>
      <w:r w:rsidR="00F444F9">
        <w:rPr>
          <w:rFonts w:ascii="Times New Roman" w:eastAsia="Times New Roman" w:hAnsi="Times New Roman" w:cs="Times New Roman"/>
          <w:sz w:val="28"/>
          <w:szCs w:val="28"/>
          <w:lang w:val="ru-RU"/>
        </w:rPr>
        <w:t>теория юридических сдержек не предлагает объективных критериев выявления юридических сдержек, которые позволили бы, с одной стороны, отграничивать сдержки как непрямые обязательства от нормативных обязанностей автора толкования</w:t>
      </w:r>
      <w:r w:rsidR="00326F9D">
        <w:rPr>
          <w:rFonts w:ascii="Times New Roman" w:eastAsia="Times New Roman" w:hAnsi="Times New Roman" w:cs="Times New Roman"/>
          <w:sz w:val="28"/>
          <w:szCs w:val="28"/>
          <w:lang w:val="ru-RU"/>
        </w:rPr>
        <w:t xml:space="preserve"> (за исключением отрицания в рамках реалистической теории формально-юридической обязательности интерпретируемого нормативного текста до акта его толкования), а с другой стороны</w:t>
      </w:r>
      <w:r w:rsidR="00326F9D" w:rsidRPr="00DC4DDD">
        <w:rPr>
          <w:rFonts w:ascii="Times New Roman" w:eastAsia="Times New Roman" w:hAnsi="Times New Roman" w:cs="Times New Roman"/>
          <w:sz w:val="28"/>
          <w:szCs w:val="28"/>
          <w:lang w:val="ru-RU"/>
        </w:rPr>
        <w:t xml:space="preserve">, определить признаки, </w:t>
      </w:r>
      <w:r w:rsidR="00D534D6" w:rsidRPr="00DC4DDD">
        <w:rPr>
          <w:rFonts w:ascii="Times New Roman" w:eastAsia="Times New Roman" w:hAnsi="Times New Roman" w:cs="Times New Roman"/>
          <w:sz w:val="28"/>
          <w:szCs w:val="28"/>
          <w:lang w:val="ru-RU"/>
        </w:rPr>
        <w:t>разграничивающие юридические сдержки, проистекающие из конфигурации правовой системы, и иные внеправовые факторы, влияющие на аргументацию судей.</w:t>
      </w:r>
      <w:r w:rsidR="003B7D85" w:rsidRPr="00DC4DDD">
        <w:rPr>
          <w:rFonts w:ascii="Times New Roman" w:eastAsia="Times New Roman" w:hAnsi="Times New Roman" w:cs="Times New Roman"/>
          <w:sz w:val="28"/>
          <w:szCs w:val="28"/>
          <w:lang w:val="ru-RU"/>
        </w:rPr>
        <w:t xml:space="preserve"> </w:t>
      </w:r>
      <w:r w:rsidR="003B7D85" w:rsidRPr="00DC4DDD">
        <w:rPr>
          <w:rFonts w:ascii="Times New Roman" w:hAnsi="Times New Roman" w:cs="Times New Roman"/>
          <w:sz w:val="28"/>
          <w:szCs w:val="28"/>
          <w:lang w:val="ru-RU"/>
        </w:rPr>
        <w:t xml:space="preserve">Таким образом, необходимо дальнейшее изучение теории юридических сдержек с целью формулирования таких объективных критериев. </w:t>
      </w:r>
    </w:p>
    <w:p w14:paraId="65DB41B5" w14:textId="33D037B8" w:rsidR="002E311C" w:rsidRPr="00DC4DDD" w:rsidRDefault="00175E2E" w:rsidP="00643EC1">
      <w:pPr>
        <w:pStyle w:val="1"/>
        <w:spacing w:line="360" w:lineRule="auto"/>
        <w:ind w:firstLine="709"/>
        <w:jc w:val="both"/>
        <w:rPr>
          <w:rFonts w:ascii="Times New Roman" w:hAnsi="Times New Roman" w:cs="Times New Roman"/>
          <w:sz w:val="28"/>
          <w:szCs w:val="28"/>
          <w:lang w:val="ru-RU"/>
        </w:rPr>
      </w:pPr>
      <w:r w:rsidRPr="00DC4DDD">
        <w:rPr>
          <w:rFonts w:ascii="Times New Roman" w:eastAsia="Times New Roman" w:hAnsi="Times New Roman" w:cs="Times New Roman"/>
          <w:sz w:val="28"/>
          <w:szCs w:val="28"/>
          <w:lang w:val="ru-RU"/>
        </w:rPr>
        <w:t xml:space="preserve">Предложенная в исследовании методология </w:t>
      </w:r>
      <w:r w:rsidRPr="00DC4DDD">
        <w:rPr>
          <w:rFonts w:ascii="Times New Roman" w:hAnsi="Times New Roman" w:cs="Times New Roman"/>
          <w:sz w:val="28"/>
          <w:szCs w:val="28"/>
          <w:lang w:val="ru-RU"/>
        </w:rPr>
        <w:t>идентификации реалистического стиля судебной аргументации в судебной практике может быть использована в дальнейшем с целью комплексного анализа и описания стиля аргументации, присущего Е</w:t>
      </w:r>
      <w:r w:rsidR="003B7D85" w:rsidRPr="00DC4DDD">
        <w:rPr>
          <w:rFonts w:ascii="Times New Roman" w:hAnsi="Times New Roman" w:cs="Times New Roman"/>
          <w:sz w:val="28"/>
          <w:szCs w:val="28"/>
          <w:lang w:val="ru-RU"/>
        </w:rPr>
        <w:t>СПЧ и иным судебным инстанциям. В то же время, требуется более подробное рассмотрение точечных случаев соотнесения аргументов со стилями судебной аргументации. В частности, необходимо разрешить вопрос о том, с каким стилем соотносятся приемы толкования, предусмотренные Венской конвенцией, которые, с одной стороны, могут быть соотнесены с формалистским стилем в силу своего нормативного закрепления, но, с другой стороны, предусматривают в отдельных случаях обращение к аргументам за пределами семантики интерпретируемых положений международных договоров (возможность учитывать последующую практику применения договора</w:t>
      </w:r>
      <w:r w:rsidR="00643EC1" w:rsidRPr="00DC4DDD">
        <w:rPr>
          <w:rFonts w:ascii="Times New Roman" w:hAnsi="Times New Roman" w:cs="Times New Roman"/>
          <w:sz w:val="28"/>
          <w:szCs w:val="28"/>
          <w:lang w:val="ru-RU"/>
        </w:rPr>
        <w:t xml:space="preserve">, которая устанавливает соглашение участников относительно его толкования – </w:t>
      </w:r>
      <w:proofErr w:type="spellStart"/>
      <w:r w:rsidR="00643EC1" w:rsidRPr="00DC4DDD">
        <w:rPr>
          <w:rFonts w:ascii="Times New Roman" w:hAnsi="Times New Roman" w:cs="Times New Roman"/>
          <w:sz w:val="28"/>
          <w:szCs w:val="28"/>
          <w:lang w:val="ru-RU"/>
        </w:rPr>
        <w:t>пп</w:t>
      </w:r>
      <w:proofErr w:type="spellEnd"/>
      <w:r w:rsidR="00643EC1" w:rsidRPr="00DC4DDD">
        <w:rPr>
          <w:rFonts w:ascii="Times New Roman" w:hAnsi="Times New Roman" w:cs="Times New Roman"/>
          <w:sz w:val="28"/>
          <w:szCs w:val="28"/>
          <w:lang w:val="ru-RU"/>
        </w:rPr>
        <w:t>. «</w:t>
      </w:r>
      <w:r w:rsidR="00643EC1" w:rsidRPr="00DC4DDD">
        <w:rPr>
          <w:rFonts w:ascii="Times New Roman" w:hAnsi="Times New Roman" w:cs="Times New Roman"/>
          <w:sz w:val="28"/>
          <w:szCs w:val="28"/>
          <w:lang w:val="en-US"/>
        </w:rPr>
        <w:t>b</w:t>
      </w:r>
      <w:r w:rsidR="00643EC1" w:rsidRPr="00DC4DDD">
        <w:rPr>
          <w:rFonts w:ascii="Times New Roman" w:hAnsi="Times New Roman" w:cs="Times New Roman"/>
          <w:sz w:val="28"/>
          <w:szCs w:val="28"/>
          <w:lang w:val="ru-RU"/>
        </w:rPr>
        <w:t>» п. 2 ст. 31 Венской конвенции</w:t>
      </w:r>
      <w:r w:rsidR="003B7D85" w:rsidRPr="00DC4DDD">
        <w:rPr>
          <w:rFonts w:ascii="Times New Roman" w:hAnsi="Times New Roman" w:cs="Times New Roman"/>
          <w:sz w:val="28"/>
          <w:szCs w:val="28"/>
          <w:lang w:val="ru-RU"/>
        </w:rPr>
        <w:t>)</w:t>
      </w:r>
      <w:r w:rsidR="00643EC1" w:rsidRPr="00DC4DDD">
        <w:rPr>
          <w:rFonts w:ascii="Times New Roman" w:hAnsi="Times New Roman" w:cs="Times New Roman"/>
          <w:sz w:val="28"/>
          <w:szCs w:val="28"/>
          <w:lang w:val="ru-RU"/>
        </w:rPr>
        <w:t>, что соответствует реалистическому стилю.</w:t>
      </w:r>
    </w:p>
    <w:p w14:paraId="29782C6E" w14:textId="77777777" w:rsidR="00FF5A96" w:rsidRPr="00DC4DDD" w:rsidRDefault="00FF5A96" w:rsidP="00FF5A96">
      <w:pPr>
        <w:pStyle w:val="Heading1"/>
        <w:jc w:val="both"/>
        <w:rPr>
          <w:b w:val="0"/>
          <w:sz w:val="28"/>
          <w:szCs w:val="28"/>
        </w:rPr>
      </w:pPr>
    </w:p>
    <w:p w14:paraId="024D34CF" w14:textId="77777777" w:rsidR="00FF5A96" w:rsidRPr="00DC4DDD" w:rsidRDefault="00FF5A96" w:rsidP="00FF5A96">
      <w:pPr>
        <w:pStyle w:val="Heading1"/>
        <w:jc w:val="both"/>
        <w:rPr>
          <w:rFonts w:eastAsiaTheme="minorEastAsia"/>
          <w:b w:val="0"/>
          <w:sz w:val="28"/>
          <w:szCs w:val="28"/>
        </w:rPr>
        <w:sectPr w:rsidR="00FF5A96" w:rsidRPr="00DC4DDD" w:rsidSect="00270AD8">
          <w:pgSz w:w="11900" w:h="16840"/>
          <w:pgMar w:top="1134" w:right="567" w:bottom="1134" w:left="1418" w:header="708" w:footer="708" w:gutter="0"/>
          <w:cols w:space="708"/>
          <w:titlePg/>
          <w:docGrid w:linePitch="360"/>
        </w:sectPr>
      </w:pPr>
    </w:p>
    <w:p w14:paraId="5CF6B1AE" w14:textId="63183732" w:rsidR="005C2795" w:rsidRPr="00DC4DDD" w:rsidRDefault="003765C2" w:rsidP="00DF094A">
      <w:pPr>
        <w:pStyle w:val="Heading1"/>
        <w:jc w:val="center"/>
        <w:rPr>
          <w:rFonts w:eastAsiaTheme="minorEastAsia"/>
          <w:sz w:val="28"/>
          <w:szCs w:val="28"/>
        </w:rPr>
      </w:pPr>
      <w:bookmarkStart w:id="27" w:name="_Toc482265884"/>
      <w:r w:rsidRPr="00DC4DDD">
        <w:rPr>
          <w:rFonts w:eastAsiaTheme="minorEastAsia"/>
          <w:sz w:val="28"/>
          <w:szCs w:val="28"/>
        </w:rPr>
        <w:lastRenderedPageBreak/>
        <w:t>Библиографический список</w:t>
      </w:r>
      <w:bookmarkEnd w:id="27"/>
    </w:p>
    <w:p w14:paraId="0783D1A0" w14:textId="77777777" w:rsidR="00517343" w:rsidRPr="00DC4DDD" w:rsidRDefault="00517343" w:rsidP="00517343">
      <w:pPr>
        <w:spacing w:line="360" w:lineRule="auto"/>
        <w:ind w:firstLine="709"/>
        <w:jc w:val="both"/>
        <w:rPr>
          <w:rFonts w:ascii="Times New Roman" w:hAnsi="Times New Roman" w:cs="Times New Roman"/>
          <w:b/>
          <w:sz w:val="28"/>
          <w:szCs w:val="28"/>
          <w:lang w:val="ru-RU"/>
        </w:rPr>
      </w:pPr>
      <w:r w:rsidRPr="00DC4DDD">
        <w:rPr>
          <w:rFonts w:ascii="Times New Roman" w:hAnsi="Times New Roman" w:cs="Times New Roman"/>
          <w:b/>
          <w:sz w:val="28"/>
          <w:szCs w:val="28"/>
          <w:lang w:val="ru-RU"/>
        </w:rPr>
        <w:t xml:space="preserve">Международные нормативно-правовые акты и иные документы. </w:t>
      </w:r>
    </w:p>
    <w:p w14:paraId="670DA8C3"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r w:rsidRPr="00DC4DDD">
        <w:rPr>
          <w:rFonts w:ascii="Times New Roman" w:hAnsi="Times New Roman" w:cs="Times New Roman"/>
          <w:sz w:val="28"/>
          <w:szCs w:val="28"/>
          <w:lang w:val="ru-RU"/>
        </w:rPr>
        <w:t>Венская Конвенци</w:t>
      </w:r>
      <w:r w:rsidRPr="00801A5E">
        <w:rPr>
          <w:rFonts w:ascii="Times New Roman" w:hAnsi="Times New Roman" w:cs="Times New Roman"/>
          <w:sz w:val="28"/>
          <w:szCs w:val="28"/>
          <w:lang w:val="ru-RU"/>
        </w:rPr>
        <w:t>я о праве международных договоров (Вена, 23 мая 1969</w:t>
      </w:r>
      <w:r w:rsidRPr="00E94B6C">
        <w:rPr>
          <w:rFonts w:ascii="Times New Roman" w:hAnsi="Times New Roman" w:cs="Times New Roman"/>
          <w:sz w:val="28"/>
          <w:szCs w:val="28"/>
        </w:rPr>
        <w:t> </w:t>
      </w:r>
      <w:r w:rsidRPr="00801A5E">
        <w:rPr>
          <w:rFonts w:ascii="Times New Roman" w:hAnsi="Times New Roman" w:cs="Times New Roman"/>
          <w:sz w:val="28"/>
          <w:szCs w:val="28"/>
          <w:lang w:val="ru-RU"/>
        </w:rPr>
        <w:t>г.) // СПС «</w:t>
      </w:r>
      <w:proofErr w:type="spellStart"/>
      <w:r w:rsidRPr="00801A5E">
        <w:rPr>
          <w:rFonts w:ascii="Times New Roman" w:hAnsi="Times New Roman" w:cs="Times New Roman"/>
          <w:sz w:val="28"/>
          <w:szCs w:val="28"/>
          <w:lang w:val="ru-RU"/>
        </w:rPr>
        <w:t>КонсультантПлюс</w:t>
      </w:r>
      <w:proofErr w:type="spellEnd"/>
      <w:r w:rsidRPr="00801A5E">
        <w:rPr>
          <w:rFonts w:ascii="Times New Roman" w:hAnsi="Times New Roman" w:cs="Times New Roman"/>
          <w:sz w:val="28"/>
          <w:szCs w:val="28"/>
          <w:lang w:val="ru-RU"/>
        </w:rPr>
        <w:t>».</w:t>
      </w:r>
    </w:p>
    <w:p w14:paraId="12101F2D"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r w:rsidRPr="00801A5E">
        <w:rPr>
          <w:rFonts w:ascii="Times New Roman" w:hAnsi="Times New Roman" w:cs="Times New Roman"/>
          <w:sz w:val="28"/>
          <w:szCs w:val="28"/>
          <w:lang w:val="ru-RU"/>
        </w:rPr>
        <w:t>Конвенция о защите прав человека и основных свобод (Рим, 4 ноября 1950 г.) (с изменениями от 21 сентября 1970 г., 20 декабря 1971 г., 1 января, 6 ноября 1990 г., 11 мая 1994 г., 13 мая 2004 г.) // СПС «</w:t>
      </w:r>
      <w:proofErr w:type="spellStart"/>
      <w:r w:rsidRPr="00801A5E">
        <w:rPr>
          <w:rFonts w:ascii="Times New Roman" w:hAnsi="Times New Roman" w:cs="Times New Roman"/>
          <w:sz w:val="28"/>
          <w:szCs w:val="28"/>
          <w:lang w:val="ru-RU"/>
        </w:rPr>
        <w:t>КонсультантПлюс</w:t>
      </w:r>
      <w:proofErr w:type="spellEnd"/>
      <w:r w:rsidRPr="00801A5E">
        <w:rPr>
          <w:rFonts w:ascii="Times New Roman" w:hAnsi="Times New Roman" w:cs="Times New Roman"/>
          <w:sz w:val="28"/>
          <w:szCs w:val="28"/>
          <w:lang w:val="ru-RU"/>
        </w:rPr>
        <w:t xml:space="preserve">». </w:t>
      </w:r>
    </w:p>
    <w:p w14:paraId="0F88CF20"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r w:rsidRPr="00801A5E">
        <w:rPr>
          <w:rFonts w:ascii="Times New Roman" w:hAnsi="Times New Roman" w:cs="Times New Roman"/>
          <w:sz w:val="28"/>
          <w:szCs w:val="28"/>
          <w:lang w:val="ru-RU"/>
        </w:rPr>
        <w:t>Статут Международного Суда (Сан-Франциско, 26 июня 1945 г.) // СПС «</w:t>
      </w:r>
      <w:proofErr w:type="spellStart"/>
      <w:r w:rsidRPr="00801A5E">
        <w:rPr>
          <w:rFonts w:ascii="Times New Roman" w:hAnsi="Times New Roman" w:cs="Times New Roman"/>
          <w:sz w:val="28"/>
          <w:szCs w:val="28"/>
          <w:lang w:val="ru-RU"/>
        </w:rPr>
        <w:t>КонсультантПлюс</w:t>
      </w:r>
      <w:proofErr w:type="spellEnd"/>
      <w:r w:rsidRPr="00801A5E">
        <w:rPr>
          <w:rFonts w:ascii="Times New Roman" w:hAnsi="Times New Roman" w:cs="Times New Roman"/>
          <w:sz w:val="28"/>
          <w:szCs w:val="28"/>
          <w:lang w:val="ru-RU"/>
        </w:rPr>
        <w:t>».</w:t>
      </w:r>
    </w:p>
    <w:p w14:paraId="0E7EC6EF" w14:textId="77777777" w:rsidR="00517343" w:rsidRPr="00801A5E" w:rsidRDefault="00517343" w:rsidP="00517343">
      <w:pPr>
        <w:pStyle w:val="ListParagraph"/>
        <w:spacing w:after="0" w:line="360" w:lineRule="auto"/>
        <w:ind w:left="709"/>
        <w:jc w:val="both"/>
        <w:rPr>
          <w:rFonts w:ascii="Times New Roman" w:hAnsi="Times New Roman" w:cs="Times New Roman"/>
          <w:b/>
          <w:sz w:val="28"/>
          <w:szCs w:val="28"/>
          <w:lang w:val="ru-RU"/>
        </w:rPr>
      </w:pPr>
      <w:r w:rsidRPr="00801A5E">
        <w:rPr>
          <w:rFonts w:ascii="Times New Roman" w:hAnsi="Times New Roman" w:cs="Times New Roman"/>
          <w:b/>
          <w:sz w:val="28"/>
          <w:szCs w:val="28"/>
          <w:lang w:val="ru-RU"/>
        </w:rPr>
        <w:t>Постановления и решения Европейского Суда по правам человека</w:t>
      </w:r>
    </w:p>
    <w:p w14:paraId="30A27D2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sz w:val="28"/>
          <w:szCs w:val="28"/>
        </w:rPr>
        <w:t>EСtHR</w:t>
      </w:r>
      <w:proofErr w:type="spellEnd"/>
      <w:r w:rsidRPr="00E94B6C">
        <w:rPr>
          <w:rFonts w:ascii="Times New Roman" w:hAnsi="Times New Roman" w:cs="Times New Roman"/>
          <w:sz w:val="28"/>
          <w:szCs w:val="28"/>
        </w:rPr>
        <w:t xml:space="preserve">. </w:t>
      </w:r>
      <w:r w:rsidRPr="00E94B6C">
        <w:rPr>
          <w:rFonts w:ascii="Times New Roman" w:hAnsi="Times New Roman" w:cs="Times New Roman"/>
          <w:i/>
          <w:sz w:val="28"/>
          <w:szCs w:val="28"/>
        </w:rPr>
        <w:t>Connors v. the United Kingdom.</w:t>
      </w:r>
      <w:r w:rsidRPr="00E94B6C">
        <w:rPr>
          <w:rFonts w:ascii="Times New Roman" w:hAnsi="Times New Roman" w:cs="Times New Roman"/>
          <w:sz w:val="28"/>
          <w:szCs w:val="28"/>
        </w:rPr>
        <w:t xml:space="preserve"> Application no. 66746/01. Judgment of 27 May 2004.</w:t>
      </w:r>
    </w:p>
    <w:p w14:paraId="64A892E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A, B and C v Ireland</w:t>
      </w:r>
      <w:r w:rsidRPr="00E94B6C">
        <w:rPr>
          <w:rFonts w:ascii="Times New Roman" w:hAnsi="Times New Roman" w:cs="Times New Roman"/>
          <w:sz w:val="28"/>
          <w:szCs w:val="28"/>
        </w:rPr>
        <w:t>. Application no. 25579/05. Judgment (Grand Chamber) of 16 December 2010.</w:t>
      </w:r>
    </w:p>
    <w:p w14:paraId="32181E7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A, B and C v. Ireland</w:t>
      </w:r>
      <w:r w:rsidRPr="00E94B6C">
        <w:rPr>
          <w:rFonts w:ascii="Times New Roman" w:hAnsi="Times New Roman" w:cs="Times New Roman"/>
          <w:sz w:val="28"/>
          <w:szCs w:val="28"/>
        </w:rPr>
        <w:t xml:space="preserve">. Application no. 25579/05. Judgment (Grand Chamber) of 16 December 2010. Joint Partly Dissenting Opinion Of Judges </w:t>
      </w:r>
      <w:proofErr w:type="spellStart"/>
      <w:r w:rsidRPr="00E94B6C">
        <w:rPr>
          <w:rFonts w:ascii="Times New Roman" w:hAnsi="Times New Roman" w:cs="Times New Roman"/>
          <w:sz w:val="28"/>
          <w:szCs w:val="28"/>
        </w:rPr>
        <w:t>Rozakis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Tulkens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Fura</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Hirvelä</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Malinverni</w:t>
      </w:r>
      <w:proofErr w:type="spellEnd"/>
      <w:r w:rsidRPr="00E94B6C">
        <w:rPr>
          <w:rFonts w:ascii="Times New Roman" w:hAnsi="Times New Roman" w:cs="Times New Roman"/>
          <w:sz w:val="28"/>
          <w:szCs w:val="28"/>
        </w:rPr>
        <w:t xml:space="preserve"> And </w:t>
      </w:r>
      <w:proofErr w:type="spellStart"/>
      <w:r w:rsidRPr="00E94B6C">
        <w:rPr>
          <w:rFonts w:ascii="Times New Roman" w:hAnsi="Times New Roman" w:cs="Times New Roman"/>
          <w:sz w:val="28"/>
          <w:szCs w:val="28"/>
        </w:rPr>
        <w:t>Poalelungi</w:t>
      </w:r>
      <w:proofErr w:type="spellEnd"/>
      <w:r w:rsidRPr="00E94B6C">
        <w:rPr>
          <w:rFonts w:ascii="Times New Roman" w:hAnsi="Times New Roman" w:cs="Times New Roman"/>
          <w:sz w:val="28"/>
          <w:szCs w:val="28"/>
        </w:rPr>
        <w:t>.</w:t>
      </w:r>
    </w:p>
    <w:p w14:paraId="62560C8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Al-</w:t>
      </w:r>
      <w:proofErr w:type="spellStart"/>
      <w:r w:rsidRPr="00E94B6C">
        <w:rPr>
          <w:rFonts w:ascii="Times New Roman" w:hAnsi="Times New Roman" w:cs="Times New Roman"/>
          <w:i/>
          <w:sz w:val="28"/>
          <w:szCs w:val="28"/>
        </w:rPr>
        <w:t>Skeini</w:t>
      </w:r>
      <w:proofErr w:type="spellEnd"/>
      <w:r w:rsidRPr="00E94B6C">
        <w:rPr>
          <w:rFonts w:ascii="Times New Roman" w:hAnsi="Times New Roman" w:cs="Times New Roman"/>
          <w:i/>
          <w:sz w:val="28"/>
          <w:szCs w:val="28"/>
        </w:rPr>
        <w:t xml:space="preserve"> and Others</w:t>
      </w:r>
      <w:r w:rsidRPr="00E94B6C">
        <w:rPr>
          <w:rFonts w:ascii="Times New Roman" w:hAnsi="Times New Roman" w:cs="Times New Roman"/>
          <w:sz w:val="28"/>
          <w:szCs w:val="28"/>
        </w:rPr>
        <w:t xml:space="preserve"> v. the United Kingdom. Application no. 55721/07. Judgment of 7 July 2011.</w:t>
      </w:r>
    </w:p>
    <w:p w14:paraId="1A2A971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 xml:space="preserve">Alekseyev v. Russia. </w:t>
      </w:r>
      <w:r w:rsidRPr="00E94B6C">
        <w:rPr>
          <w:rFonts w:ascii="Times New Roman" w:hAnsi="Times New Roman" w:cs="Times New Roman"/>
          <w:sz w:val="28"/>
          <w:szCs w:val="28"/>
        </w:rPr>
        <w:t>Application no. 4916/07, 25924/08, 14599/09. Judgment of 21 October 2010.</w:t>
      </w:r>
    </w:p>
    <w:p w14:paraId="6EF237B9" w14:textId="77777777" w:rsidR="00517343" w:rsidRPr="00E94B6C" w:rsidRDefault="00517343" w:rsidP="00517343">
      <w:pPr>
        <w:pStyle w:val="ListParagraph"/>
        <w:numPr>
          <w:ilvl w:val="0"/>
          <w:numId w:val="16"/>
        </w:numPr>
        <w:spacing w:after="0" w:line="360" w:lineRule="auto"/>
        <w:ind w:left="0" w:firstLine="709"/>
        <w:jc w:val="both"/>
        <w:rPr>
          <w:rFonts w:ascii="Times New Roman" w:eastAsia="Times New Roman" w:hAnsi="Times New Roman" w:cs="Times New Roman"/>
          <w:sz w:val="28"/>
          <w:szCs w:val="28"/>
        </w:rPr>
      </w:pPr>
      <w:r w:rsidRPr="00E94B6C">
        <w:rPr>
          <w:rFonts w:ascii="Times New Roman" w:eastAsia="Times New Roman" w:hAnsi="Times New Roman" w:cs="Times New Roman"/>
          <w:sz w:val="28"/>
          <w:szCs w:val="28"/>
        </w:rPr>
        <w:t xml:space="preserve">ECtHR. </w:t>
      </w:r>
      <w:proofErr w:type="spellStart"/>
      <w:r w:rsidRPr="00E94B6C">
        <w:rPr>
          <w:rFonts w:ascii="Times New Roman" w:eastAsia="Times New Roman" w:hAnsi="Times New Roman" w:cs="Times New Roman"/>
          <w:i/>
          <w:sz w:val="28"/>
          <w:szCs w:val="28"/>
        </w:rPr>
        <w:t>Andrle</w:t>
      </w:r>
      <w:proofErr w:type="spellEnd"/>
      <w:r w:rsidRPr="00E94B6C">
        <w:rPr>
          <w:rFonts w:ascii="Times New Roman" w:eastAsia="Times New Roman" w:hAnsi="Times New Roman" w:cs="Times New Roman"/>
          <w:i/>
          <w:sz w:val="28"/>
          <w:szCs w:val="28"/>
        </w:rPr>
        <w:t xml:space="preserve"> v. the Czech Republic. </w:t>
      </w:r>
      <w:r w:rsidRPr="00E94B6C">
        <w:rPr>
          <w:rFonts w:ascii="Times New Roman" w:eastAsia="Times New Roman" w:hAnsi="Times New Roman" w:cs="Times New Roman"/>
          <w:sz w:val="28"/>
          <w:szCs w:val="28"/>
        </w:rPr>
        <w:t>Application no. 6268/08. Judgment of 17 February 2011.</w:t>
      </w:r>
    </w:p>
    <w:p w14:paraId="5D509829"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Bankoviç</w:t>
      </w:r>
      <w:proofErr w:type="spellEnd"/>
      <w:r w:rsidRPr="00E94B6C">
        <w:rPr>
          <w:rFonts w:ascii="Times New Roman" w:hAnsi="Times New Roman" w:cs="Times New Roman"/>
          <w:i/>
          <w:sz w:val="28"/>
          <w:szCs w:val="28"/>
        </w:rPr>
        <w:t xml:space="preserve"> and others v. Belgium and Others</w:t>
      </w:r>
      <w:r w:rsidRPr="00E94B6C">
        <w:rPr>
          <w:rFonts w:ascii="Times New Roman" w:hAnsi="Times New Roman" w:cs="Times New Roman"/>
          <w:sz w:val="28"/>
          <w:szCs w:val="28"/>
        </w:rPr>
        <w:t>. Decision as to the Admissibility of 12 December 2001. Application no. 52207/99.</w:t>
      </w:r>
    </w:p>
    <w:p w14:paraId="77EA42B8"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Beldjoudi</w:t>
      </w:r>
      <w:proofErr w:type="spellEnd"/>
      <w:r w:rsidRPr="00E94B6C">
        <w:rPr>
          <w:rFonts w:ascii="Times New Roman" w:hAnsi="Times New Roman" w:cs="Times New Roman"/>
          <w:i/>
          <w:sz w:val="28"/>
          <w:szCs w:val="28"/>
        </w:rPr>
        <w:t xml:space="preserve"> v. France. </w:t>
      </w:r>
      <w:r w:rsidRPr="00E94B6C">
        <w:rPr>
          <w:rFonts w:ascii="Times New Roman" w:hAnsi="Times New Roman" w:cs="Times New Roman"/>
          <w:sz w:val="28"/>
          <w:szCs w:val="28"/>
        </w:rPr>
        <w:t>Application no. 12083/86. Judgment of 26 March 1992.</w:t>
      </w:r>
    </w:p>
    <w:p w14:paraId="710E8746"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i/>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Bistrović</w:t>
      </w:r>
      <w:proofErr w:type="spellEnd"/>
      <w:r w:rsidRPr="00E94B6C">
        <w:rPr>
          <w:rFonts w:ascii="Times New Roman" w:hAnsi="Times New Roman" w:cs="Times New Roman"/>
          <w:i/>
          <w:sz w:val="28"/>
          <w:szCs w:val="28"/>
        </w:rPr>
        <w:t xml:space="preserve"> v. Croatia. </w:t>
      </w:r>
      <w:r w:rsidRPr="00E94B6C">
        <w:rPr>
          <w:rFonts w:ascii="Times New Roman" w:hAnsi="Times New Roman" w:cs="Times New Roman"/>
          <w:sz w:val="28"/>
          <w:szCs w:val="28"/>
        </w:rPr>
        <w:t>Application no. 25774/05. Judgment of 31 May 2007.</w:t>
      </w:r>
      <w:r w:rsidRPr="00E94B6C">
        <w:rPr>
          <w:rFonts w:ascii="Times New Roman" w:hAnsi="Times New Roman" w:cs="Times New Roman"/>
          <w:i/>
          <w:sz w:val="28"/>
          <w:szCs w:val="28"/>
        </w:rPr>
        <w:t xml:space="preserve"> </w:t>
      </w:r>
    </w:p>
    <w:p w14:paraId="5568812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lastRenderedPageBreak/>
        <w:t xml:space="preserve">ECtHR. </w:t>
      </w:r>
      <w:r w:rsidRPr="00E94B6C">
        <w:rPr>
          <w:rFonts w:ascii="Times New Roman" w:hAnsi="Times New Roman" w:cs="Times New Roman"/>
          <w:i/>
          <w:sz w:val="28"/>
          <w:szCs w:val="28"/>
        </w:rPr>
        <w:t>Casado Coca v. Spain.</w:t>
      </w:r>
      <w:r w:rsidRPr="00E94B6C">
        <w:rPr>
          <w:rFonts w:ascii="Times New Roman" w:hAnsi="Times New Roman" w:cs="Times New Roman"/>
          <w:sz w:val="28"/>
          <w:szCs w:val="28"/>
        </w:rPr>
        <w:t xml:space="preserve"> Application no. 15450/89. Judgment of 24 February 1994.</w:t>
      </w:r>
    </w:p>
    <w:p w14:paraId="252F0D88"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iCs/>
          <w:sz w:val="28"/>
          <w:szCs w:val="28"/>
        </w:rPr>
        <w:t>Case Relating to Certain Aspects of the Laws on the Use of Languages in Education in Belgium v. Belgium (Merits)</w:t>
      </w:r>
      <w:r w:rsidRPr="00E94B6C">
        <w:rPr>
          <w:rFonts w:ascii="Times New Roman" w:hAnsi="Times New Roman" w:cs="Times New Roman"/>
          <w:sz w:val="28"/>
          <w:szCs w:val="28"/>
        </w:rPr>
        <w:t>. Application no. 1474/62 et al. Judgment 23 July 1968.</w:t>
      </w:r>
    </w:p>
    <w:p w14:paraId="1926F0E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Christine Goodwin v. the United Kingdom</w:t>
      </w:r>
      <w:r w:rsidRPr="00E94B6C">
        <w:rPr>
          <w:rFonts w:ascii="Times New Roman" w:hAnsi="Times New Roman" w:cs="Times New Roman"/>
          <w:sz w:val="28"/>
          <w:szCs w:val="28"/>
        </w:rPr>
        <w:t>. Application no. 28957/95. Judgment of 11 July 2002.</w:t>
      </w:r>
    </w:p>
    <w:p w14:paraId="05F38C62"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Connors v. the United Kingdom.</w:t>
      </w:r>
      <w:r w:rsidRPr="00E94B6C">
        <w:rPr>
          <w:rFonts w:ascii="Times New Roman" w:hAnsi="Times New Roman" w:cs="Times New Roman"/>
          <w:sz w:val="28"/>
          <w:szCs w:val="28"/>
        </w:rPr>
        <w:t xml:space="preserve"> Application no. 66746/01. Judgment of 27 May 2004.</w:t>
      </w:r>
    </w:p>
    <w:p w14:paraId="6B5D3842"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Coster</w:t>
      </w:r>
      <w:proofErr w:type="spellEnd"/>
      <w:r w:rsidRPr="00E94B6C">
        <w:rPr>
          <w:rFonts w:ascii="Times New Roman" w:hAnsi="Times New Roman" w:cs="Times New Roman"/>
          <w:i/>
          <w:sz w:val="28"/>
          <w:szCs w:val="28"/>
        </w:rPr>
        <w:t xml:space="preserve"> v. the United </w:t>
      </w:r>
      <w:proofErr w:type="spellStart"/>
      <w:r w:rsidRPr="00E94B6C">
        <w:rPr>
          <w:rFonts w:ascii="Times New Roman" w:hAnsi="Times New Roman" w:cs="Times New Roman"/>
          <w:i/>
          <w:sz w:val="28"/>
          <w:szCs w:val="28"/>
        </w:rPr>
        <w:t>Kingfom</w:t>
      </w:r>
      <w:proofErr w:type="spellEnd"/>
      <w:r w:rsidRPr="00E94B6C">
        <w:rPr>
          <w:rFonts w:ascii="Times New Roman" w:hAnsi="Times New Roman" w:cs="Times New Roman"/>
          <w:i/>
          <w:sz w:val="28"/>
          <w:szCs w:val="28"/>
        </w:rPr>
        <w:t xml:space="preserve">. </w:t>
      </w:r>
      <w:r w:rsidRPr="00E94B6C">
        <w:rPr>
          <w:rFonts w:ascii="Times New Roman" w:hAnsi="Times New Roman" w:cs="Times New Roman"/>
          <w:sz w:val="28"/>
          <w:szCs w:val="28"/>
        </w:rPr>
        <w:t xml:space="preserve">Application no. 24876/94. Judgment of 18 January 2001. </w:t>
      </w:r>
    </w:p>
    <w:p w14:paraId="72441FB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 xml:space="preserve">Demir and </w:t>
      </w:r>
      <w:proofErr w:type="spellStart"/>
      <w:r w:rsidRPr="00E94B6C">
        <w:rPr>
          <w:rFonts w:ascii="Times New Roman" w:hAnsi="Times New Roman" w:cs="Times New Roman"/>
          <w:i/>
          <w:sz w:val="28"/>
          <w:szCs w:val="28"/>
        </w:rPr>
        <w:t>Baykara</w:t>
      </w:r>
      <w:proofErr w:type="spellEnd"/>
      <w:r w:rsidRPr="00E94B6C">
        <w:rPr>
          <w:rFonts w:ascii="Times New Roman" w:hAnsi="Times New Roman" w:cs="Times New Roman"/>
          <w:i/>
          <w:sz w:val="28"/>
          <w:szCs w:val="28"/>
        </w:rPr>
        <w:t xml:space="preserve"> v. Turkey. </w:t>
      </w:r>
      <w:r w:rsidRPr="00E94B6C">
        <w:rPr>
          <w:rFonts w:ascii="Times New Roman" w:hAnsi="Times New Roman" w:cs="Times New Roman"/>
          <w:sz w:val="28"/>
          <w:szCs w:val="28"/>
        </w:rPr>
        <w:t xml:space="preserve">Application no. 34503/97. Judgment of 21 November 2006. </w:t>
      </w:r>
    </w:p>
    <w:p w14:paraId="3A81339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Draon</w:t>
      </w:r>
      <w:proofErr w:type="spellEnd"/>
      <w:r w:rsidRPr="00E94B6C">
        <w:rPr>
          <w:rFonts w:ascii="Times New Roman" w:hAnsi="Times New Roman" w:cs="Times New Roman"/>
          <w:i/>
          <w:sz w:val="28"/>
          <w:szCs w:val="28"/>
        </w:rPr>
        <w:t xml:space="preserve"> v. France</w:t>
      </w:r>
      <w:r w:rsidRPr="00E94B6C">
        <w:rPr>
          <w:rFonts w:ascii="Times New Roman" w:hAnsi="Times New Roman" w:cs="Times New Roman"/>
          <w:sz w:val="28"/>
          <w:szCs w:val="28"/>
        </w:rPr>
        <w:t>. Application no. 1513/03. Judgment of 6 October 2005.</w:t>
      </w:r>
    </w:p>
    <w:p w14:paraId="09A5747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Drozd</w:t>
      </w:r>
      <w:proofErr w:type="spellEnd"/>
      <w:r w:rsidRPr="00E94B6C">
        <w:rPr>
          <w:rFonts w:ascii="Times New Roman" w:hAnsi="Times New Roman" w:cs="Times New Roman"/>
          <w:i/>
          <w:sz w:val="28"/>
          <w:szCs w:val="28"/>
        </w:rPr>
        <w:t xml:space="preserve"> and Janousek v. France and Spain</w:t>
      </w:r>
      <w:r w:rsidRPr="00E94B6C">
        <w:rPr>
          <w:rFonts w:ascii="Times New Roman" w:hAnsi="Times New Roman" w:cs="Times New Roman"/>
          <w:sz w:val="28"/>
          <w:szCs w:val="28"/>
        </w:rPr>
        <w:t>. Application no. 12747/87. Judgment of 26 June 1992.</w:t>
      </w:r>
    </w:p>
    <w:p w14:paraId="2B729536"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Dudgeon v. the United Kingdom</w:t>
      </w:r>
      <w:r w:rsidRPr="00E94B6C">
        <w:rPr>
          <w:rFonts w:ascii="Times New Roman" w:hAnsi="Times New Roman" w:cs="Times New Roman"/>
          <w:sz w:val="28"/>
          <w:szCs w:val="28"/>
        </w:rPr>
        <w:t xml:space="preserve">. Application no. 7525/76. Judgment of 23 September 1981. </w:t>
      </w:r>
    </w:p>
    <w:p w14:paraId="65D2FC2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Emonet</w:t>
      </w:r>
      <w:proofErr w:type="spellEnd"/>
      <w:r w:rsidRPr="00E94B6C">
        <w:rPr>
          <w:rFonts w:ascii="Times New Roman" w:hAnsi="Times New Roman" w:cs="Times New Roman"/>
          <w:i/>
          <w:sz w:val="28"/>
          <w:szCs w:val="28"/>
        </w:rPr>
        <w:t xml:space="preserve"> and Others v. Switzerland. </w:t>
      </w:r>
      <w:r w:rsidRPr="00E94B6C">
        <w:rPr>
          <w:rFonts w:ascii="Times New Roman" w:hAnsi="Times New Roman" w:cs="Times New Roman"/>
          <w:sz w:val="28"/>
          <w:szCs w:val="28"/>
        </w:rPr>
        <w:t xml:space="preserve">Application no. 39051/03. Judgment of 3 December 2007. </w:t>
      </w:r>
    </w:p>
    <w:p w14:paraId="6A1F4AB6"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Fedorenko</w:t>
      </w:r>
      <w:proofErr w:type="spellEnd"/>
      <w:r w:rsidRPr="00E94B6C">
        <w:rPr>
          <w:rFonts w:ascii="Times New Roman" w:hAnsi="Times New Roman" w:cs="Times New Roman"/>
          <w:i/>
          <w:sz w:val="28"/>
          <w:szCs w:val="28"/>
        </w:rPr>
        <w:t xml:space="preserve"> v. Ukraine. </w:t>
      </w:r>
      <w:r w:rsidRPr="00E94B6C">
        <w:rPr>
          <w:rFonts w:ascii="Times New Roman" w:hAnsi="Times New Roman" w:cs="Times New Roman"/>
          <w:sz w:val="28"/>
          <w:szCs w:val="28"/>
        </w:rPr>
        <w:t>Application no. 25921/02. Judgment of 1 June 2006.</w:t>
      </w:r>
    </w:p>
    <w:p w14:paraId="4D822852"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Hermann v. Germany.</w:t>
      </w:r>
      <w:r w:rsidRPr="00E94B6C">
        <w:rPr>
          <w:rFonts w:ascii="Times New Roman" w:hAnsi="Times New Roman" w:cs="Times New Roman"/>
          <w:sz w:val="28"/>
          <w:szCs w:val="28"/>
        </w:rPr>
        <w:t xml:space="preserve"> Application no. 9300/07. Judgment of 26 June 2012.</w:t>
      </w:r>
    </w:p>
    <w:p w14:paraId="1551A377"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Hokkanen</w:t>
      </w:r>
      <w:proofErr w:type="spellEnd"/>
      <w:r w:rsidRPr="00E94B6C">
        <w:rPr>
          <w:rFonts w:ascii="Times New Roman" w:hAnsi="Times New Roman" w:cs="Times New Roman"/>
          <w:i/>
          <w:sz w:val="28"/>
          <w:szCs w:val="28"/>
        </w:rPr>
        <w:t xml:space="preserve"> v. Finland. </w:t>
      </w:r>
      <w:r w:rsidRPr="00E94B6C">
        <w:rPr>
          <w:rFonts w:ascii="Times New Roman" w:hAnsi="Times New Roman" w:cs="Times New Roman"/>
          <w:sz w:val="28"/>
          <w:szCs w:val="28"/>
        </w:rPr>
        <w:t xml:space="preserve">Application no. 19823/92. Judgment of 23 September 1994. </w:t>
      </w:r>
    </w:p>
    <w:p w14:paraId="77F8BF4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 xml:space="preserve">I. v. the United Kingdom. </w:t>
      </w:r>
      <w:r w:rsidRPr="00E94B6C">
        <w:rPr>
          <w:rFonts w:ascii="Times New Roman" w:hAnsi="Times New Roman" w:cs="Times New Roman"/>
          <w:sz w:val="28"/>
          <w:szCs w:val="28"/>
        </w:rPr>
        <w:t>Application no. 25680/94. Judgment of 11 July 2002.</w:t>
      </w:r>
    </w:p>
    <w:p w14:paraId="1CCE153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Jahn and Others v. Germany</w:t>
      </w:r>
      <w:r w:rsidRPr="00E94B6C">
        <w:rPr>
          <w:rFonts w:ascii="Times New Roman" w:hAnsi="Times New Roman" w:cs="Times New Roman"/>
          <w:sz w:val="28"/>
          <w:szCs w:val="28"/>
        </w:rPr>
        <w:t xml:space="preserve">. Application no. 46720/99, 72203/01, 72552/01. Judgment of 22 January 2004. </w:t>
      </w:r>
    </w:p>
    <w:p w14:paraId="291037A5"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lastRenderedPageBreak/>
        <w:t xml:space="preserve">ECtHR. </w:t>
      </w:r>
      <w:r w:rsidRPr="00E94B6C">
        <w:rPr>
          <w:rFonts w:ascii="Times New Roman" w:hAnsi="Times New Roman" w:cs="Times New Roman"/>
          <w:i/>
          <w:sz w:val="28"/>
          <w:szCs w:val="28"/>
        </w:rPr>
        <w:t>Johnston and others v. Ireland</w:t>
      </w:r>
      <w:r w:rsidRPr="00E94B6C">
        <w:rPr>
          <w:rFonts w:ascii="Times New Roman" w:hAnsi="Times New Roman" w:cs="Times New Roman"/>
          <w:sz w:val="28"/>
          <w:szCs w:val="28"/>
        </w:rPr>
        <w:t xml:space="preserve">. Application no. 9697/82. Judgment of 18 December 1986. </w:t>
      </w:r>
    </w:p>
    <w:p w14:paraId="6E3380E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Loizidou</w:t>
      </w:r>
      <w:proofErr w:type="spellEnd"/>
      <w:r w:rsidRPr="00E94B6C">
        <w:rPr>
          <w:rFonts w:ascii="Times New Roman" w:hAnsi="Times New Roman" w:cs="Times New Roman"/>
          <w:i/>
          <w:sz w:val="28"/>
          <w:szCs w:val="28"/>
        </w:rPr>
        <w:t xml:space="preserve"> v. Turkey (Preliminary Objections).</w:t>
      </w:r>
      <w:r w:rsidRPr="00E94B6C">
        <w:rPr>
          <w:rFonts w:ascii="Times New Roman" w:hAnsi="Times New Roman" w:cs="Times New Roman"/>
          <w:sz w:val="28"/>
          <w:szCs w:val="28"/>
        </w:rPr>
        <w:t xml:space="preserve"> Application no. 15318/89. Judgment of 23 mars 1995.</w:t>
      </w:r>
    </w:p>
    <w:p w14:paraId="48E5984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Maskhadova</w:t>
      </w:r>
      <w:proofErr w:type="spellEnd"/>
      <w:r w:rsidRPr="00E94B6C">
        <w:rPr>
          <w:rFonts w:ascii="Times New Roman" w:hAnsi="Times New Roman" w:cs="Times New Roman"/>
          <w:i/>
          <w:sz w:val="28"/>
          <w:szCs w:val="28"/>
        </w:rPr>
        <w:t xml:space="preserve"> and Others v. Russia</w:t>
      </w:r>
      <w:r w:rsidRPr="00E94B6C">
        <w:rPr>
          <w:rFonts w:ascii="Times New Roman" w:hAnsi="Times New Roman" w:cs="Times New Roman"/>
          <w:sz w:val="28"/>
          <w:szCs w:val="28"/>
        </w:rPr>
        <w:t>. Application no. 18071/05. Judgment of 6 June 2013.</w:t>
      </w:r>
    </w:p>
    <w:p w14:paraId="2B0ECA35"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Nachova</w:t>
      </w:r>
      <w:proofErr w:type="spellEnd"/>
      <w:r w:rsidRPr="00E94B6C">
        <w:rPr>
          <w:rFonts w:ascii="Times New Roman" w:hAnsi="Times New Roman" w:cs="Times New Roman"/>
          <w:i/>
          <w:sz w:val="28"/>
          <w:szCs w:val="28"/>
        </w:rPr>
        <w:t xml:space="preserve"> and Others v. Bulgaria. </w:t>
      </w:r>
      <w:r w:rsidRPr="00E94B6C">
        <w:rPr>
          <w:rFonts w:ascii="Times New Roman" w:hAnsi="Times New Roman" w:cs="Times New Roman"/>
          <w:sz w:val="28"/>
          <w:szCs w:val="28"/>
        </w:rPr>
        <w:t>Application no. 43577/98 and 43579/98. Judgment of 26 February 2004.</w:t>
      </w:r>
    </w:p>
    <w:p w14:paraId="71702FD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bCs/>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bCs/>
          <w:i/>
          <w:sz w:val="28"/>
          <w:szCs w:val="28"/>
        </w:rPr>
        <w:t>Okçuoğlu</w:t>
      </w:r>
      <w:proofErr w:type="spellEnd"/>
      <w:r w:rsidRPr="00E94B6C">
        <w:rPr>
          <w:rFonts w:ascii="Times New Roman" w:hAnsi="Times New Roman" w:cs="Times New Roman"/>
          <w:bCs/>
          <w:i/>
          <w:sz w:val="28"/>
          <w:szCs w:val="28"/>
        </w:rPr>
        <w:t xml:space="preserve"> v. Turkey</w:t>
      </w:r>
      <w:r w:rsidRPr="00E94B6C">
        <w:rPr>
          <w:rFonts w:ascii="Times New Roman" w:hAnsi="Times New Roman" w:cs="Times New Roman"/>
          <w:bCs/>
          <w:sz w:val="28"/>
          <w:szCs w:val="28"/>
        </w:rPr>
        <w:t>. Application no. 24246/94. Judgment of 8 July 1999.</w:t>
      </w:r>
    </w:p>
    <w:p w14:paraId="77E91E9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Orlandi</w:t>
      </w:r>
      <w:proofErr w:type="spellEnd"/>
      <w:r w:rsidRPr="00E94B6C">
        <w:rPr>
          <w:rFonts w:ascii="Times New Roman" w:hAnsi="Times New Roman" w:cs="Times New Roman"/>
          <w:i/>
          <w:sz w:val="28"/>
          <w:szCs w:val="28"/>
        </w:rPr>
        <w:t xml:space="preserve"> and others v. Italy</w:t>
      </w:r>
      <w:r w:rsidRPr="00E94B6C">
        <w:rPr>
          <w:rFonts w:ascii="Times New Roman" w:hAnsi="Times New Roman" w:cs="Times New Roman"/>
          <w:sz w:val="28"/>
          <w:szCs w:val="28"/>
        </w:rPr>
        <w:t xml:space="preserve">. Application No. </w:t>
      </w:r>
      <w:r w:rsidRPr="00E94B6C">
        <w:rPr>
          <w:rFonts w:ascii="Times New Roman" w:hAnsi="Times New Roman" w:cs="Times New Roman"/>
          <w:iCs/>
          <w:sz w:val="28"/>
          <w:szCs w:val="28"/>
        </w:rPr>
        <w:t>26431/12; 26742/12; 44057/12 and 60088/12</w:t>
      </w:r>
      <w:r w:rsidRPr="00E94B6C">
        <w:rPr>
          <w:rFonts w:ascii="Times New Roman" w:hAnsi="Times New Roman" w:cs="Times New Roman"/>
          <w:i/>
          <w:iCs/>
          <w:sz w:val="28"/>
          <w:szCs w:val="28"/>
        </w:rPr>
        <w:t xml:space="preserve">. </w:t>
      </w:r>
      <w:r w:rsidRPr="00E94B6C">
        <w:rPr>
          <w:rFonts w:ascii="Times New Roman" w:hAnsi="Times New Roman" w:cs="Times New Roman"/>
          <w:iCs/>
          <w:sz w:val="28"/>
          <w:szCs w:val="28"/>
        </w:rPr>
        <w:t>Judgment of 14 December 2017.</w:t>
      </w:r>
      <w:r w:rsidRPr="00E94B6C">
        <w:rPr>
          <w:rFonts w:ascii="Times New Roman" w:hAnsi="Times New Roman" w:cs="Times New Roman"/>
          <w:i/>
          <w:iCs/>
          <w:sz w:val="28"/>
          <w:szCs w:val="28"/>
        </w:rPr>
        <w:t xml:space="preserve"> </w:t>
      </w:r>
      <w:r w:rsidRPr="00E94B6C">
        <w:rPr>
          <w:rFonts w:ascii="Times New Roman" w:hAnsi="Times New Roman" w:cs="Times New Roman"/>
          <w:sz w:val="28"/>
          <w:szCs w:val="28"/>
        </w:rPr>
        <w:t xml:space="preserve">Dissenting opinion of Judges </w:t>
      </w:r>
      <w:proofErr w:type="spellStart"/>
      <w:r w:rsidRPr="00E94B6C">
        <w:rPr>
          <w:rFonts w:ascii="Times New Roman" w:hAnsi="Times New Roman" w:cs="Times New Roman"/>
          <w:sz w:val="28"/>
          <w:szCs w:val="28"/>
        </w:rPr>
        <w:t>Pejchal</w:t>
      </w:r>
      <w:proofErr w:type="spellEnd"/>
      <w:r w:rsidRPr="00E94B6C">
        <w:rPr>
          <w:rFonts w:ascii="Times New Roman" w:hAnsi="Times New Roman" w:cs="Times New Roman"/>
          <w:sz w:val="28"/>
          <w:szCs w:val="28"/>
        </w:rPr>
        <w:t xml:space="preserve"> and </w:t>
      </w:r>
      <w:proofErr w:type="spellStart"/>
      <w:r w:rsidRPr="00E94B6C">
        <w:rPr>
          <w:rFonts w:ascii="Times New Roman" w:hAnsi="Times New Roman" w:cs="Times New Roman"/>
          <w:sz w:val="28"/>
          <w:szCs w:val="28"/>
        </w:rPr>
        <w:t>Wojtyczek</w:t>
      </w:r>
      <w:proofErr w:type="spellEnd"/>
      <w:r w:rsidRPr="00E94B6C">
        <w:rPr>
          <w:rFonts w:ascii="Times New Roman" w:hAnsi="Times New Roman" w:cs="Times New Roman"/>
          <w:sz w:val="28"/>
          <w:szCs w:val="28"/>
        </w:rPr>
        <w:t>.</w:t>
      </w:r>
    </w:p>
    <w:p w14:paraId="4547FABF"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Sanchez Cardenas v. Norway</w:t>
      </w:r>
      <w:r w:rsidRPr="00E94B6C">
        <w:rPr>
          <w:rFonts w:ascii="Times New Roman" w:hAnsi="Times New Roman" w:cs="Times New Roman"/>
          <w:sz w:val="28"/>
          <w:szCs w:val="28"/>
        </w:rPr>
        <w:t>. Application no. 12148/03. Judgment of 4 October 2007.</w:t>
      </w:r>
    </w:p>
    <w:p w14:paraId="756B548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iCs/>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S.A.S. v. France</w:t>
      </w:r>
      <w:r w:rsidRPr="00E94B6C">
        <w:rPr>
          <w:rFonts w:ascii="Times New Roman" w:hAnsi="Times New Roman" w:cs="Times New Roman"/>
          <w:sz w:val="28"/>
          <w:szCs w:val="28"/>
        </w:rPr>
        <w:t xml:space="preserve">, Application no. </w:t>
      </w:r>
      <w:r w:rsidRPr="00E94B6C">
        <w:rPr>
          <w:rFonts w:ascii="Times New Roman" w:hAnsi="Times New Roman" w:cs="Times New Roman"/>
          <w:iCs/>
          <w:sz w:val="28"/>
          <w:szCs w:val="28"/>
        </w:rPr>
        <w:t>43835/11.</w:t>
      </w:r>
      <w:r w:rsidRPr="00E94B6C">
        <w:rPr>
          <w:rFonts w:ascii="Times New Roman" w:hAnsi="Times New Roman" w:cs="Times New Roman"/>
          <w:i/>
          <w:iCs/>
          <w:sz w:val="28"/>
          <w:szCs w:val="28"/>
        </w:rPr>
        <w:t xml:space="preserve"> </w:t>
      </w:r>
      <w:r w:rsidRPr="00E94B6C">
        <w:rPr>
          <w:rFonts w:ascii="Times New Roman" w:hAnsi="Times New Roman" w:cs="Times New Roman"/>
          <w:iCs/>
          <w:sz w:val="28"/>
          <w:szCs w:val="28"/>
        </w:rPr>
        <w:t>Judgment (Grand Chamber) of 1 July 2014.</w:t>
      </w:r>
    </w:p>
    <w:p w14:paraId="319631B5"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Selistö</w:t>
      </w:r>
      <w:proofErr w:type="spellEnd"/>
      <w:r w:rsidRPr="00E94B6C">
        <w:rPr>
          <w:rFonts w:ascii="Times New Roman" w:hAnsi="Times New Roman" w:cs="Times New Roman"/>
          <w:i/>
          <w:sz w:val="28"/>
          <w:szCs w:val="28"/>
        </w:rPr>
        <w:t xml:space="preserve"> v. Finland. </w:t>
      </w:r>
      <w:r w:rsidRPr="00E94B6C">
        <w:rPr>
          <w:rFonts w:ascii="Times New Roman" w:hAnsi="Times New Roman" w:cs="Times New Roman"/>
          <w:sz w:val="28"/>
          <w:szCs w:val="28"/>
        </w:rPr>
        <w:t xml:space="preserve">Application no. 56767/00. Judgment of 16 November 2004. </w:t>
      </w:r>
    </w:p>
    <w:p w14:paraId="69FDBA0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Sheffield and Horsham v. the United Kingdom.</w:t>
      </w:r>
      <w:r w:rsidRPr="00E94B6C">
        <w:rPr>
          <w:rFonts w:ascii="Times New Roman" w:hAnsi="Times New Roman" w:cs="Times New Roman"/>
          <w:sz w:val="28"/>
          <w:szCs w:val="28"/>
        </w:rPr>
        <w:t xml:space="preserve"> Application no. </w:t>
      </w:r>
      <w:r w:rsidRPr="00E94B6C">
        <w:rPr>
          <w:rFonts w:ascii="Times New Roman" w:hAnsi="Times New Roman" w:cs="Times New Roman"/>
          <w:bCs/>
          <w:sz w:val="28"/>
          <w:szCs w:val="28"/>
        </w:rPr>
        <w:t>31–32/1997/815–816/1018–1019). Judgment of 30 July 1998.</w:t>
      </w:r>
    </w:p>
    <w:p w14:paraId="45D59C9E"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The Cyprus v. Turkey</w:t>
      </w:r>
      <w:r w:rsidRPr="00E94B6C">
        <w:rPr>
          <w:rFonts w:ascii="Times New Roman" w:hAnsi="Times New Roman" w:cs="Times New Roman"/>
          <w:sz w:val="28"/>
          <w:szCs w:val="28"/>
        </w:rPr>
        <w:t xml:space="preserve">. Application no. 25781/94. Judgment of 10 May 2001. </w:t>
      </w:r>
    </w:p>
    <w:p w14:paraId="2EE63496"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 xml:space="preserve">The Holy Monasteries v. Greece. </w:t>
      </w:r>
      <w:r w:rsidRPr="00E94B6C">
        <w:rPr>
          <w:rFonts w:ascii="Times New Roman" w:hAnsi="Times New Roman" w:cs="Times New Roman"/>
          <w:sz w:val="28"/>
          <w:szCs w:val="28"/>
        </w:rPr>
        <w:t>Application no. 13092/87, 13984/88. Judgment of 9 December 1994.</w:t>
      </w:r>
      <w:r w:rsidRPr="00E94B6C">
        <w:rPr>
          <w:rFonts w:ascii="Times New Roman" w:hAnsi="Times New Roman" w:cs="Times New Roman"/>
          <w:i/>
          <w:sz w:val="28"/>
          <w:szCs w:val="28"/>
        </w:rPr>
        <w:t xml:space="preserve"> </w:t>
      </w:r>
    </w:p>
    <w:p w14:paraId="507C3A8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iCs/>
          <w:sz w:val="28"/>
          <w:szCs w:val="28"/>
        </w:rPr>
        <w:t>Tyrer</w:t>
      </w:r>
      <w:proofErr w:type="spellEnd"/>
      <w:r w:rsidRPr="00E94B6C">
        <w:rPr>
          <w:rFonts w:ascii="Times New Roman" w:hAnsi="Times New Roman" w:cs="Times New Roman"/>
          <w:i/>
          <w:iCs/>
          <w:sz w:val="28"/>
          <w:szCs w:val="28"/>
        </w:rPr>
        <w:t xml:space="preserve"> v. United Kingdom</w:t>
      </w:r>
      <w:r w:rsidRPr="00E94B6C">
        <w:rPr>
          <w:rFonts w:ascii="Times New Roman" w:hAnsi="Times New Roman" w:cs="Times New Roman"/>
          <w:sz w:val="28"/>
          <w:szCs w:val="28"/>
        </w:rPr>
        <w:t>. Application no. 5856/72. Judgment of 25 April 1978.</w:t>
      </w:r>
    </w:p>
    <w:p w14:paraId="48DD42C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Vejdeland</w:t>
      </w:r>
      <w:proofErr w:type="spellEnd"/>
      <w:r w:rsidRPr="00E94B6C">
        <w:rPr>
          <w:rFonts w:ascii="Times New Roman" w:hAnsi="Times New Roman" w:cs="Times New Roman"/>
          <w:i/>
          <w:sz w:val="28"/>
          <w:szCs w:val="28"/>
        </w:rPr>
        <w:t xml:space="preserve"> and Others v. Sweden. </w:t>
      </w:r>
      <w:r w:rsidRPr="00E94B6C">
        <w:rPr>
          <w:rFonts w:ascii="Times New Roman" w:hAnsi="Times New Roman" w:cs="Times New Roman"/>
          <w:sz w:val="28"/>
          <w:szCs w:val="28"/>
        </w:rPr>
        <w:t xml:space="preserve">Application no. 1813/07. Judgment of 9 February 2012. </w:t>
      </w:r>
    </w:p>
    <w:p w14:paraId="6B58877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Vejdeland</w:t>
      </w:r>
      <w:proofErr w:type="spellEnd"/>
      <w:r w:rsidRPr="00E94B6C">
        <w:rPr>
          <w:rFonts w:ascii="Times New Roman" w:hAnsi="Times New Roman" w:cs="Times New Roman"/>
          <w:i/>
          <w:sz w:val="28"/>
          <w:szCs w:val="28"/>
        </w:rPr>
        <w:t xml:space="preserve"> and Others v. Sweden. </w:t>
      </w:r>
      <w:r w:rsidRPr="00E94B6C">
        <w:rPr>
          <w:rFonts w:ascii="Times New Roman" w:hAnsi="Times New Roman" w:cs="Times New Roman"/>
          <w:sz w:val="28"/>
          <w:szCs w:val="28"/>
        </w:rPr>
        <w:t xml:space="preserve">Application no. 1813/07. Judgment of 9 February 2012. Concurring opinion of Judge </w:t>
      </w:r>
      <w:proofErr w:type="spellStart"/>
      <w:r w:rsidRPr="00E94B6C">
        <w:rPr>
          <w:rFonts w:ascii="Times New Roman" w:hAnsi="Times New Roman" w:cs="Times New Roman"/>
          <w:sz w:val="28"/>
          <w:szCs w:val="28"/>
        </w:rPr>
        <w:t>Spielmann</w:t>
      </w:r>
      <w:proofErr w:type="spellEnd"/>
      <w:r w:rsidRPr="00E94B6C">
        <w:rPr>
          <w:rFonts w:ascii="Times New Roman" w:hAnsi="Times New Roman" w:cs="Times New Roman"/>
          <w:sz w:val="28"/>
          <w:szCs w:val="28"/>
        </w:rPr>
        <w:t xml:space="preserve"> Joined by Judge </w:t>
      </w:r>
      <w:proofErr w:type="spellStart"/>
      <w:r w:rsidRPr="00E94B6C">
        <w:rPr>
          <w:rFonts w:ascii="Times New Roman" w:hAnsi="Times New Roman" w:cs="Times New Roman"/>
          <w:sz w:val="28"/>
          <w:szCs w:val="28"/>
        </w:rPr>
        <w:t>Nussberger</w:t>
      </w:r>
      <w:proofErr w:type="spellEnd"/>
      <w:r w:rsidRPr="00E94B6C">
        <w:rPr>
          <w:rFonts w:ascii="Times New Roman" w:hAnsi="Times New Roman" w:cs="Times New Roman"/>
          <w:sz w:val="28"/>
          <w:szCs w:val="28"/>
        </w:rPr>
        <w:t>.</w:t>
      </w:r>
    </w:p>
    <w:p w14:paraId="3E50D32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lastRenderedPageBreak/>
        <w:t xml:space="preserve">ECtHR. </w:t>
      </w:r>
      <w:proofErr w:type="spellStart"/>
      <w:r w:rsidRPr="00E94B6C">
        <w:rPr>
          <w:rFonts w:ascii="Times New Roman" w:hAnsi="Times New Roman" w:cs="Times New Roman"/>
          <w:i/>
          <w:sz w:val="28"/>
          <w:szCs w:val="28"/>
        </w:rPr>
        <w:t>Vučković</w:t>
      </w:r>
      <w:proofErr w:type="spellEnd"/>
      <w:r w:rsidRPr="00E94B6C">
        <w:rPr>
          <w:rFonts w:ascii="Times New Roman" w:hAnsi="Times New Roman" w:cs="Times New Roman"/>
          <w:i/>
          <w:sz w:val="28"/>
          <w:szCs w:val="28"/>
        </w:rPr>
        <w:t xml:space="preserve"> and Others v. Serbia (preliminary objection). </w:t>
      </w:r>
      <w:r w:rsidRPr="00E94B6C">
        <w:rPr>
          <w:rFonts w:ascii="Times New Roman" w:hAnsi="Times New Roman" w:cs="Times New Roman"/>
          <w:sz w:val="28"/>
          <w:szCs w:val="28"/>
        </w:rPr>
        <w:t>Application no. 17153/11 et al. Judgment of 25 March 2014.</w:t>
      </w:r>
    </w:p>
    <w:p w14:paraId="3DC0E4DE"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r w:rsidRPr="00E94B6C">
        <w:rPr>
          <w:rFonts w:ascii="Times New Roman" w:hAnsi="Times New Roman" w:cs="Times New Roman"/>
          <w:i/>
          <w:sz w:val="28"/>
          <w:szCs w:val="28"/>
        </w:rPr>
        <w:t>Welch v. the United Kingdom.</w:t>
      </w:r>
      <w:r w:rsidRPr="00E94B6C">
        <w:rPr>
          <w:rFonts w:ascii="Times New Roman" w:hAnsi="Times New Roman" w:cs="Times New Roman"/>
          <w:sz w:val="28"/>
          <w:szCs w:val="28"/>
        </w:rPr>
        <w:t xml:space="preserve"> Application no. 17440/90. Judgment of 9 February 1995. </w:t>
      </w:r>
    </w:p>
    <w:p w14:paraId="2C18FBD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sz w:val="28"/>
          <w:szCs w:val="28"/>
        </w:rPr>
        <w:t xml:space="preserve">ECtHR. </w:t>
      </w:r>
      <w:proofErr w:type="spellStart"/>
      <w:r w:rsidRPr="00E94B6C">
        <w:rPr>
          <w:rFonts w:ascii="Times New Roman" w:hAnsi="Times New Roman" w:cs="Times New Roman"/>
          <w:i/>
          <w:sz w:val="28"/>
          <w:szCs w:val="28"/>
        </w:rPr>
        <w:t>Wingrove</w:t>
      </w:r>
      <w:proofErr w:type="spellEnd"/>
      <w:r w:rsidRPr="00E94B6C">
        <w:rPr>
          <w:rFonts w:ascii="Times New Roman" w:hAnsi="Times New Roman" w:cs="Times New Roman"/>
          <w:i/>
          <w:sz w:val="28"/>
          <w:szCs w:val="28"/>
        </w:rPr>
        <w:t xml:space="preserve"> v. the United Kingdom. </w:t>
      </w:r>
      <w:r w:rsidRPr="00E94B6C">
        <w:rPr>
          <w:rFonts w:ascii="Times New Roman" w:hAnsi="Times New Roman" w:cs="Times New Roman"/>
          <w:sz w:val="28"/>
          <w:szCs w:val="28"/>
        </w:rPr>
        <w:t xml:space="preserve">Application no. 17419/90. Judgment of 25 November 1996. </w:t>
      </w:r>
    </w:p>
    <w:p w14:paraId="5582C6EA" w14:textId="77777777" w:rsidR="00517343" w:rsidRPr="00E94B6C" w:rsidRDefault="00517343" w:rsidP="00517343">
      <w:pPr>
        <w:pStyle w:val="ListParagraph"/>
        <w:spacing w:after="0" w:line="360" w:lineRule="auto"/>
        <w:ind w:left="709"/>
        <w:jc w:val="both"/>
        <w:rPr>
          <w:rFonts w:ascii="Times New Roman" w:hAnsi="Times New Roman" w:cs="Times New Roman"/>
          <w:b/>
          <w:sz w:val="28"/>
          <w:szCs w:val="28"/>
        </w:rPr>
      </w:pPr>
      <w:proofErr w:type="spellStart"/>
      <w:r w:rsidRPr="00E94B6C">
        <w:rPr>
          <w:rFonts w:ascii="Times New Roman" w:hAnsi="Times New Roman" w:cs="Times New Roman"/>
          <w:b/>
          <w:sz w:val="28"/>
          <w:szCs w:val="28"/>
        </w:rPr>
        <w:t>Книги</w:t>
      </w:r>
      <w:proofErr w:type="spellEnd"/>
    </w:p>
    <w:p w14:paraId="1515EE5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Карапетов</w:t>
      </w:r>
      <w:proofErr w:type="spellEnd"/>
      <w:r w:rsidRPr="00801A5E">
        <w:rPr>
          <w:rFonts w:ascii="Times New Roman" w:hAnsi="Times New Roman" w:cs="Times New Roman"/>
          <w:i/>
          <w:sz w:val="28"/>
          <w:szCs w:val="28"/>
          <w:lang w:val="ru-RU"/>
        </w:rPr>
        <w:t>, А.Г.</w:t>
      </w:r>
      <w:r w:rsidRPr="00801A5E">
        <w:rPr>
          <w:rFonts w:ascii="Times New Roman" w:hAnsi="Times New Roman" w:cs="Times New Roman"/>
          <w:sz w:val="28"/>
          <w:szCs w:val="28"/>
          <w:lang w:val="ru-RU"/>
        </w:rPr>
        <w:t xml:space="preserve"> Борьба за признание судебного правотворчества в европейском и американском праве. </w:t>
      </w:r>
      <w:r w:rsidRPr="00E94B6C">
        <w:rPr>
          <w:rFonts w:ascii="Times New Roman" w:hAnsi="Times New Roman" w:cs="Times New Roman"/>
          <w:sz w:val="28"/>
          <w:szCs w:val="28"/>
        </w:rPr>
        <w:t xml:space="preserve">М. : </w:t>
      </w:r>
      <w:proofErr w:type="spellStart"/>
      <w:r w:rsidRPr="00E94B6C">
        <w:rPr>
          <w:rFonts w:ascii="Times New Roman" w:hAnsi="Times New Roman" w:cs="Times New Roman"/>
          <w:sz w:val="28"/>
          <w:szCs w:val="28"/>
        </w:rPr>
        <w:t>Статут</w:t>
      </w:r>
      <w:proofErr w:type="spellEnd"/>
      <w:r w:rsidRPr="00E94B6C">
        <w:rPr>
          <w:rFonts w:ascii="Times New Roman" w:hAnsi="Times New Roman" w:cs="Times New Roman"/>
          <w:sz w:val="28"/>
          <w:szCs w:val="28"/>
        </w:rPr>
        <w:t>, 2011. 308 с.</w:t>
      </w:r>
    </w:p>
    <w:p w14:paraId="0565C96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Кельзен</w:t>
      </w:r>
      <w:proofErr w:type="spellEnd"/>
      <w:r w:rsidRPr="00801A5E">
        <w:rPr>
          <w:rFonts w:ascii="Times New Roman" w:hAnsi="Times New Roman" w:cs="Times New Roman"/>
          <w:i/>
          <w:sz w:val="28"/>
          <w:szCs w:val="28"/>
          <w:lang w:val="ru-RU"/>
        </w:rPr>
        <w:t>, Г.</w:t>
      </w:r>
      <w:r w:rsidRPr="00801A5E">
        <w:rPr>
          <w:rFonts w:ascii="Times New Roman" w:hAnsi="Times New Roman" w:cs="Times New Roman"/>
          <w:sz w:val="28"/>
          <w:szCs w:val="28"/>
          <w:lang w:val="ru-RU"/>
        </w:rPr>
        <w:t xml:space="preserve"> Чистое учение о праве / пер. с нем. М.В. Антонова, С.В. </w:t>
      </w:r>
      <w:proofErr w:type="spellStart"/>
      <w:r w:rsidRPr="00801A5E">
        <w:rPr>
          <w:rFonts w:ascii="Times New Roman" w:hAnsi="Times New Roman" w:cs="Times New Roman"/>
          <w:sz w:val="28"/>
          <w:szCs w:val="28"/>
          <w:lang w:val="ru-RU"/>
        </w:rPr>
        <w:t>Лёзова</w:t>
      </w:r>
      <w:proofErr w:type="spellEnd"/>
      <w:r w:rsidRPr="00801A5E">
        <w:rPr>
          <w:rFonts w:ascii="Times New Roman" w:hAnsi="Times New Roman" w:cs="Times New Roman"/>
          <w:sz w:val="28"/>
          <w:szCs w:val="28"/>
          <w:lang w:val="ru-RU"/>
        </w:rPr>
        <w:t xml:space="preserve">. </w:t>
      </w:r>
      <w:proofErr w:type="spellStart"/>
      <w:r w:rsidRPr="00E94B6C">
        <w:rPr>
          <w:rFonts w:ascii="Times New Roman" w:hAnsi="Times New Roman" w:cs="Times New Roman"/>
          <w:sz w:val="28"/>
          <w:szCs w:val="28"/>
        </w:rPr>
        <w:t>СПб</w:t>
      </w:r>
      <w:proofErr w:type="spellEnd"/>
      <w:r w:rsidRPr="00E94B6C">
        <w:rPr>
          <w:rFonts w:ascii="Times New Roman" w:hAnsi="Times New Roman" w:cs="Times New Roman"/>
          <w:sz w:val="28"/>
          <w:szCs w:val="28"/>
        </w:rPr>
        <w:t xml:space="preserve">. : ООО </w:t>
      </w:r>
      <w:proofErr w:type="spellStart"/>
      <w:r w:rsidRPr="00E94B6C">
        <w:rPr>
          <w:rFonts w:ascii="Times New Roman" w:hAnsi="Times New Roman" w:cs="Times New Roman"/>
          <w:sz w:val="28"/>
          <w:szCs w:val="28"/>
        </w:rPr>
        <w:t>Издательский</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дом</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Алеф-Пресс</w:t>
      </w:r>
      <w:proofErr w:type="spellEnd"/>
      <w:r w:rsidRPr="00E94B6C">
        <w:rPr>
          <w:rFonts w:ascii="Times New Roman" w:hAnsi="Times New Roman" w:cs="Times New Roman"/>
          <w:sz w:val="28"/>
          <w:szCs w:val="28"/>
        </w:rPr>
        <w:t xml:space="preserve">», 2014. </w:t>
      </w:r>
      <w:proofErr w:type="spellStart"/>
      <w:r w:rsidRPr="00E94B6C">
        <w:rPr>
          <w:rFonts w:ascii="Times New Roman" w:hAnsi="Times New Roman" w:cs="Times New Roman"/>
          <w:sz w:val="28"/>
          <w:szCs w:val="28"/>
        </w:rPr>
        <w:t>Раздел</w:t>
      </w:r>
      <w:proofErr w:type="spellEnd"/>
      <w:r w:rsidRPr="00E94B6C">
        <w:rPr>
          <w:rFonts w:ascii="Times New Roman" w:hAnsi="Times New Roman" w:cs="Times New Roman"/>
          <w:sz w:val="28"/>
          <w:szCs w:val="28"/>
        </w:rPr>
        <w:t xml:space="preserve"> VIII. С. 421–430. </w:t>
      </w:r>
    </w:p>
    <w:p w14:paraId="2CEBBAE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Ковлер</w:t>
      </w:r>
      <w:proofErr w:type="spellEnd"/>
      <w:r w:rsidRPr="00801A5E">
        <w:rPr>
          <w:rFonts w:ascii="Times New Roman" w:hAnsi="Times New Roman" w:cs="Times New Roman"/>
          <w:i/>
          <w:sz w:val="28"/>
          <w:szCs w:val="28"/>
          <w:lang w:val="ru-RU"/>
        </w:rPr>
        <w:t>, А.И.</w:t>
      </w:r>
      <w:r w:rsidRPr="00801A5E">
        <w:rPr>
          <w:rFonts w:ascii="Times New Roman" w:hAnsi="Times New Roman" w:cs="Times New Roman"/>
          <w:sz w:val="28"/>
          <w:szCs w:val="28"/>
          <w:lang w:val="ru-RU"/>
        </w:rPr>
        <w:t xml:space="preserve"> Европейская Конвенция: проблемы толкования и имплементации: монография. М. : Институт законодательства и сравнительного правоведения при Правительстве Российской Федерации : Норма : ИНФРА-М, 2019. </w:t>
      </w:r>
      <w:r w:rsidRPr="00E94B6C">
        <w:rPr>
          <w:rFonts w:ascii="Times New Roman" w:hAnsi="Times New Roman" w:cs="Times New Roman"/>
          <w:sz w:val="28"/>
          <w:szCs w:val="28"/>
        </w:rPr>
        <w:t>400 с. // СПС «</w:t>
      </w:r>
      <w:proofErr w:type="spellStart"/>
      <w:r w:rsidRPr="00E94B6C">
        <w:rPr>
          <w:rFonts w:ascii="Times New Roman" w:hAnsi="Times New Roman" w:cs="Times New Roman"/>
          <w:sz w:val="28"/>
          <w:szCs w:val="28"/>
        </w:rPr>
        <w:t>КонсультантПлюс</w:t>
      </w:r>
      <w:proofErr w:type="spellEnd"/>
      <w:r w:rsidRPr="00E94B6C">
        <w:rPr>
          <w:rFonts w:ascii="Times New Roman" w:hAnsi="Times New Roman" w:cs="Times New Roman"/>
          <w:sz w:val="28"/>
          <w:szCs w:val="28"/>
        </w:rPr>
        <w:t>».</w:t>
      </w:r>
    </w:p>
    <w:p w14:paraId="6A6CEA08" w14:textId="77777777" w:rsidR="00517343" w:rsidRPr="00E94B6C" w:rsidRDefault="00517343" w:rsidP="00517343">
      <w:pPr>
        <w:pStyle w:val="ListParagraph"/>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Соболева А.</w:t>
      </w:r>
      <w:r w:rsidRPr="00801A5E">
        <w:rPr>
          <w:rFonts w:ascii="Times New Roman" w:hAnsi="Times New Roman" w:cs="Times New Roman"/>
          <w:sz w:val="28"/>
          <w:szCs w:val="28"/>
          <w:lang w:val="ru-RU"/>
        </w:rPr>
        <w:t xml:space="preserve"> Топическая юриспруденция. М.: «</w:t>
      </w:r>
      <w:proofErr w:type="spellStart"/>
      <w:r w:rsidRPr="00801A5E">
        <w:rPr>
          <w:rFonts w:ascii="Times New Roman" w:hAnsi="Times New Roman" w:cs="Times New Roman"/>
          <w:sz w:val="28"/>
          <w:szCs w:val="28"/>
          <w:lang w:val="ru-RU"/>
        </w:rPr>
        <w:t>Добросвет</w:t>
      </w:r>
      <w:proofErr w:type="spellEnd"/>
      <w:r w:rsidRPr="00801A5E">
        <w:rPr>
          <w:rFonts w:ascii="Times New Roman" w:hAnsi="Times New Roman" w:cs="Times New Roman"/>
          <w:sz w:val="28"/>
          <w:szCs w:val="28"/>
          <w:lang w:val="ru-RU"/>
        </w:rPr>
        <w:t xml:space="preserve">», 2001. </w:t>
      </w:r>
      <w:r w:rsidRPr="00E94B6C">
        <w:rPr>
          <w:rFonts w:ascii="Times New Roman" w:hAnsi="Times New Roman" w:cs="Times New Roman"/>
          <w:sz w:val="28"/>
          <w:szCs w:val="28"/>
        </w:rPr>
        <w:t>225 c.</w:t>
      </w:r>
    </w:p>
    <w:p w14:paraId="6F5B19C2" w14:textId="77777777" w:rsidR="00517343"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rPr>
      </w:pPr>
      <w:proofErr w:type="spellStart"/>
      <w:r w:rsidRPr="00922E2C">
        <w:rPr>
          <w:rFonts w:ascii="Times New Roman" w:hAnsi="Times New Roman" w:cs="Times New Roman"/>
          <w:i/>
          <w:sz w:val="28"/>
          <w:szCs w:val="28"/>
        </w:rPr>
        <w:t>Харт</w:t>
      </w:r>
      <w:proofErr w:type="spellEnd"/>
      <w:r w:rsidRPr="00922E2C">
        <w:rPr>
          <w:rFonts w:ascii="Times New Roman" w:hAnsi="Times New Roman" w:cs="Times New Roman"/>
          <w:i/>
          <w:sz w:val="28"/>
          <w:szCs w:val="28"/>
        </w:rPr>
        <w:t xml:space="preserve"> Г</w:t>
      </w:r>
      <w:r w:rsidRPr="00922E2C">
        <w:rPr>
          <w:rFonts w:ascii="Times New Roman" w:hAnsi="Times New Roman" w:cs="Times New Roman"/>
          <w:sz w:val="28"/>
          <w:szCs w:val="28"/>
        </w:rPr>
        <w:t xml:space="preserve">. Понятие права. / пер. с англ., под ред. </w:t>
      </w:r>
      <w:proofErr w:type="spellStart"/>
      <w:r w:rsidRPr="00922E2C">
        <w:rPr>
          <w:rFonts w:ascii="Times New Roman" w:hAnsi="Times New Roman" w:cs="Times New Roman"/>
          <w:sz w:val="28"/>
          <w:szCs w:val="28"/>
        </w:rPr>
        <w:t>А</w:t>
      </w:r>
      <w:r>
        <w:rPr>
          <w:rFonts w:ascii="Times New Roman" w:hAnsi="Times New Roman" w:cs="Times New Roman"/>
          <w:sz w:val="28"/>
          <w:szCs w:val="28"/>
        </w:rPr>
        <w:t>фонасина</w:t>
      </w:r>
      <w:proofErr w:type="spellEnd"/>
      <w:r>
        <w:rPr>
          <w:rFonts w:ascii="Times New Roman" w:hAnsi="Times New Roman" w:cs="Times New Roman"/>
          <w:sz w:val="28"/>
          <w:szCs w:val="28"/>
        </w:rPr>
        <w:t xml:space="preserve"> Е.В. и Моисеева С.В. СПб: Изд-во С. - </w:t>
      </w:r>
      <w:proofErr w:type="spellStart"/>
      <w:r>
        <w:rPr>
          <w:rFonts w:ascii="Times New Roman" w:hAnsi="Times New Roman" w:cs="Times New Roman"/>
          <w:sz w:val="28"/>
          <w:szCs w:val="28"/>
        </w:rPr>
        <w:t>Петерб</w:t>
      </w:r>
      <w:proofErr w:type="spellEnd"/>
      <w:r>
        <w:rPr>
          <w:rFonts w:ascii="Times New Roman" w:hAnsi="Times New Roman" w:cs="Times New Roman"/>
          <w:sz w:val="28"/>
          <w:szCs w:val="28"/>
        </w:rPr>
        <w:t xml:space="preserve">. ун-та, 2007. </w:t>
      </w:r>
      <w:r w:rsidRPr="00922E2C">
        <w:rPr>
          <w:rFonts w:ascii="Times New Roman" w:hAnsi="Times New Roman" w:cs="Times New Roman"/>
          <w:sz w:val="28"/>
          <w:szCs w:val="28"/>
        </w:rPr>
        <w:t>302 c.</w:t>
      </w:r>
    </w:p>
    <w:p w14:paraId="14F8140D" w14:textId="77777777" w:rsidR="00517343"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Brunet</w:t>
      </w:r>
      <w:r w:rsidRPr="00C75B52">
        <w:rPr>
          <w:rFonts w:ascii="Times New Roman" w:hAnsi="Times New Roman" w:cs="Times New Roman"/>
          <w:i/>
          <w:sz w:val="28"/>
          <w:szCs w:val="28"/>
          <w:lang w:val="en-US"/>
        </w:rPr>
        <w:t xml:space="preserve"> P., </w:t>
      </w:r>
      <w:proofErr w:type="spellStart"/>
      <w:r>
        <w:rPr>
          <w:rFonts w:ascii="Times New Roman" w:hAnsi="Times New Roman" w:cs="Times New Roman"/>
          <w:i/>
          <w:sz w:val="28"/>
          <w:szCs w:val="28"/>
          <w:lang w:val="en-US"/>
        </w:rPr>
        <w:t>Champeil-Desplats</w:t>
      </w:r>
      <w:proofErr w:type="spellEnd"/>
      <w:r w:rsidRPr="00C75B52">
        <w:rPr>
          <w:rFonts w:ascii="Times New Roman" w:hAnsi="Times New Roman" w:cs="Times New Roman"/>
          <w:i/>
          <w:sz w:val="28"/>
          <w:szCs w:val="28"/>
          <w:lang w:val="en-US"/>
        </w:rPr>
        <w:t xml:space="preserve"> V.</w:t>
      </w:r>
      <w:r w:rsidRPr="00C75B52">
        <w:rPr>
          <w:rFonts w:ascii="Times New Roman" w:hAnsi="Times New Roman" w:cs="Times New Roman"/>
          <w:sz w:val="28"/>
          <w:szCs w:val="28"/>
          <w:lang w:val="en-US"/>
        </w:rPr>
        <w:t xml:space="preserve"> La </w:t>
      </w:r>
      <w:proofErr w:type="spellStart"/>
      <w:r w:rsidRPr="00C75B52">
        <w:rPr>
          <w:rFonts w:ascii="Times New Roman" w:hAnsi="Times New Roman" w:cs="Times New Roman"/>
          <w:sz w:val="28"/>
          <w:szCs w:val="28"/>
          <w:lang w:val="en-US"/>
        </w:rPr>
        <w:t>théorie</w:t>
      </w:r>
      <w:proofErr w:type="spellEnd"/>
      <w:r w:rsidRPr="00C75B52">
        <w:rPr>
          <w:rFonts w:ascii="Times New Roman" w:hAnsi="Times New Roman" w:cs="Times New Roman"/>
          <w:sz w:val="28"/>
          <w:szCs w:val="28"/>
          <w:lang w:val="en-US"/>
        </w:rPr>
        <w:t xml:space="preserve"> des </w:t>
      </w:r>
      <w:proofErr w:type="spellStart"/>
      <w:r w:rsidRPr="00C75B52">
        <w:rPr>
          <w:rFonts w:ascii="Times New Roman" w:hAnsi="Times New Roman" w:cs="Times New Roman"/>
          <w:sz w:val="28"/>
          <w:szCs w:val="28"/>
          <w:lang w:val="en-US"/>
        </w:rPr>
        <w:t>contraintes</w:t>
      </w:r>
      <w:proofErr w:type="spellEnd"/>
      <w:r w:rsidRPr="00C75B52">
        <w:rPr>
          <w:rFonts w:ascii="Times New Roman" w:hAnsi="Times New Roman" w:cs="Times New Roman"/>
          <w:sz w:val="28"/>
          <w:szCs w:val="28"/>
          <w:lang w:val="en-US"/>
        </w:rPr>
        <w:t xml:space="preserve"> </w:t>
      </w:r>
      <w:proofErr w:type="spellStart"/>
      <w:r w:rsidRPr="00C75B52">
        <w:rPr>
          <w:rFonts w:ascii="Times New Roman" w:hAnsi="Times New Roman" w:cs="Times New Roman"/>
          <w:sz w:val="28"/>
          <w:szCs w:val="28"/>
          <w:lang w:val="en-US"/>
        </w:rPr>
        <w:t>juridiques</w:t>
      </w:r>
      <w:proofErr w:type="spellEnd"/>
      <w:r w:rsidRPr="00C75B52">
        <w:rPr>
          <w:rFonts w:ascii="Times New Roman" w:hAnsi="Times New Roman" w:cs="Times New Roman"/>
          <w:sz w:val="28"/>
          <w:szCs w:val="28"/>
          <w:lang w:val="en-US"/>
        </w:rPr>
        <w:t xml:space="preserve"> face à la </w:t>
      </w:r>
      <w:proofErr w:type="spellStart"/>
      <w:r>
        <w:rPr>
          <w:rFonts w:ascii="Times New Roman" w:hAnsi="Times New Roman" w:cs="Times New Roman"/>
          <w:sz w:val="28"/>
          <w:szCs w:val="28"/>
          <w:lang w:val="en-US"/>
        </w:rPr>
        <w:t>théorie</w:t>
      </w:r>
      <w:proofErr w:type="spellEnd"/>
      <w:r>
        <w:rPr>
          <w:rFonts w:ascii="Times New Roman" w:hAnsi="Times New Roman" w:cs="Times New Roman"/>
          <w:sz w:val="28"/>
          <w:szCs w:val="28"/>
          <w:lang w:val="en-US"/>
        </w:rPr>
        <w:t xml:space="preserve"> des sources du droit</w:t>
      </w:r>
      <w:r w:rsidRPr="00C75B52">
        <w:rPr>
          <w:rFonts w:ascii="Times New Roman" w:hAnsi="Times New Roman" w:cs="Times New Roman"/>
          <w:sz w:val="28"/>
          <w:szCs w:val="28"/>
          <w:lang w:val="en-US"/>
        </w:rPr>
        <w:t xml:space="preserve"> // Les sources du droit </w:t>
      </w:r>
      <w:proofErr w:type="spellStart"/>
      <w:r w:rsidRPr="00C75B52">
        <w:rPr>
          <w:rFonts w:ascii="Times New Roman" w:hAnsi="Times New Roman" w:cs="Times New Roman"/>
          <w:sz w:val="28"/>
          <w:szCs w:val="28"/>
          <w:lang w:val="en-US"/>
        </w:rPr>
        <w:t>revisités</w:t>
      </w:r>
      <w:proofErr w:type="spellEnd"/>
      <w:r w:rsidRPr="00C75B52">
        <w:rPr>
          <w:rFonts w:ascii="Times New Roman" w:hAnsi="Times New Roman" w:cs="Times New Roman"/>
          <w:sz w:val="28"/>
          <w:szCs w:val="28"/>
          <w:lang w:val="en-US"/>
        </w:rPr>
        <w:t xml:space="preserve">; sous la </w:t>
      </w:r>
      <w:proofErr w:type="spellStart"/>
      <w:r w:rsidRPr="00C75B52">
        <w:rPr>
          <w:rFonts w:ascii="Times New Roman" w:hAnsi="Times New Roman" w:cs="Times New Roman"/>
          <w:sz w:val="28"/>
          <w:szCs w:val="28"/>
          <w:lang w:val="en-US"/>
        </w:rPr>
        <w:t>diréction</w:t>
      </w:r>
      <w:proofErr w:type="spellEnd"/>
      <w:r w:rsidRPr="00C75B52">
        <w:rPr>
          <w:rFonts w:ascii="Times New Roman" w:hAnsi="Times New Roman" w:cs="Times New Roman"/>
          <w:sz w:val="28"/>
          <w:szCs w:val="28"/>
          <w:lang w:val="en-US"/>
        </w:rPr>
        <w:t xml:space="preserve"> de Y. </w:t>
      </w:r>
      <w:proofErr w:type="spellStart"/>
      <w:r w:rsidRPr="00C75B52">
        <w:rPr>
          <w:rFonts w:ascii="Times New Roman" w:hAnsi="Times New Roman" w:cs="Times New Roman"/>
          <w:sz w:val="28"/>
          <w:szCs w:val="28"/>
          <w:lang w:val="en-US"/>
        </w:rPr>
        <w:t>Cartu</w:t>
      </w:r>
      <w:r>
        <w:rPr>
          <w:rFonts w:ascii="Times New Roman" w:hAnsi="Times New Roman" w:cs="Times New Roman"/>
          <w:sz w:val="28"/>
          <w:szCs w:val="28"/>
          <w:lang w:val="en-US"/>
        </w:rPr>
        <w:t>yvels</w:t>
      </w:r>
      <w:proofErr w:type="spellEnd"/>
      <w:r>
        <w:rPr>
          <w:rFonts w:ascii="Times New Roman" w:hAnsi="Times New Roman" w:cs="Times New Roman"/>
          <w:sz w:val="28"/>
          <w:szCs w:val="28"/>
          <w:lang w:val="en-US"/>
        </w:rPr>
        <w:t xml:space="preserve">, H. Dumont, Ph. Gérard. </w:t>
      </w:r>
      <w:proofErr w:type="spellStart"/>
      <w:r w:rsidRPr="00C75B52">
        <w:rPr>
          <w:rFonts w:ascii="Times New Roman" w:hAnsi="Times New Roman" w:cs="Times New Roman"/>
          <w:sz w:val="28"/>
          <w:szCs w:val="28"/>
          <w:lang w:val="en-US"/>
        </w:rPr>
        <w:t>Bruxelles</w:t>
      </w:r>
      <w:proofErr w:type="spellEnd"/>
      <w:r w:rsidRPr="00C75B52">
        <w:rPr>
          <w:rFonts w:ascii="Times New Roman" w:hAnsi="Times New Roman" w:cs="Times New Roman"/>
          <w:sz w:val="28"/>
          <w:szCs w:val="28"/>
          <w:lang w:val="en-US"/>
        </w:rPr>
        <w:t>: F.U.S.L., Louvai</w:t>
      </w:r>
      <w:r>
        <w:rPr>
          <w:rFonts w:ascii="Times New Roman" w:hAnsi="Times New Roman" w:cs="Times New Roman"/>
          <w:sz w:val="28"/>
          <w:szCs w:val="28"/>
          <w:lang w:val="en-US"/>
        </w:rPr>
        <w:t>n-la-</w:t>
      </w:r>
      <w:proofErr w:type="spellStart"/>
      <w:r>
        <w:rPr>
          <w:rFonts w:ascii="Times New Roman" w:hAnsi="Times New Roman" w:cs="Times New Roman"/>
          <w:sz w:val="28"/>
          <w:szCs w:val="28"/>
          <w:lang w:val="en-US"/>
        </w:rPr>
        <w:t>Neuve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Anthémis</w:t>
      </w:r>
      <w:proofErr w:type="spellEnd"/>
      <w:r>
        <w:rPr>
          <w:rFonts w:ascii="Times New Roman" w:hAnsi="Times New Roman" w:cs="Times New Roman"/>
          <w:sz w:val="28"/>
          <w:szCs w:val="28"/>
          <w:lang w:val="en-US"/>
        </w:rPr>
        <w:t>, 2012. Section 4. P. 1</w:t>
      </w:r>
      <w:r w:rsidRPr="00C75B52">
        <w:rPr>
          <w:rFonts w:ascii="Times New Roman" w:hAnsi="Times New Roman" w:cs="Times New Roman"/>
          <w:sz w:val="28"/>
          <w:szCs w:val="28"/>
          <w:lang w:val="en-US"/>
        </w:rPr>
        <w:t>–21.</w:t>
      </w:r>
    </w:p>
    <w:p w14:paraId="0C25F1D8" w14:textId="77777777" w:rsidR="00517343" w:rsidRDefault="00517343" w:rsidP="00517343">
      <w:pPr>
        <w:pStyle w:val="FootnoteText"/>
        <w:numPr>
          <w:ilvl w:val="0"/>
          <w:numId w:val="16"/>
        </w:numPr>
        <w:spacing w:line="360" w:lineRule="auto"/>
        <w:ind w:left="0" w:firstLine="709"/>
        <w:jc w:val="both"/>
        <w:rPr>
          <w:rFonts w:ascii="Times New Roman" w:hAnsi="Times New Roman" w:cs="Times New Roman"/>
          <w:color w:val="101010"/>
          <w:sz w:val="28"/>
          <w:szCs w:val="28"/>
          <w:lang w:val="en-US"/>
        </w:rPr>
      </w:pPr>
      <w:proofErr w:type="spellStart"/>
      <w:r w:rsidRPr="00922E2C">
        <w:rPr>
          <w:rFonts w:ascii="Times New Roman" w:hAnsi="Times New Roman" w:cs="Times New Roman"/>
          <w:i/>
          <w:sz w:val="28"/>
          <w:szCs w:val="28"/>
          <w:lang w:val="en-US"/>
        </w:rPr>
        <w:t>Carbonell</w:t>
      </w:r>
      <w:proofErr w:type="spellEnd"/>
      <w:r w:rsidRPr="00922E2C">
        <w:rPr>
          <w:rFonts w:ascii="Times New Roman" w:hAnsi="Times New Roman" w:cs="Times New Roman"/>
          <w:i/>
          <w:sz w:val="28"/>
          <w:szCs w:val="28"/>
          <w:lang w:val="en-US"/>
        </w:rPr>
        <w:t xml:space="preserve"> F</w:t>
      </w:r>
      <w:r w:rsidRPr="00922E2C">
        <w:rPr>
          <w:rFonts w:ascii="Times New Roman" w:hAnsi="Times New Roman" w:cs="Times New Roman"/>
          <w:sz w:val="28"/>
          <w:szCs w:val="28"/>
          <w:lang w:val="en-US"/>
        </w:rPr>
        <w:t xml:space="preserve">. Reasoning by Consequences: Applying Different Argumentation Structures to the Analysis of Consequentialist Reasoning in Judicial Decisions, in Legal Argumentation Theory: Cross-Disciplinary Perspectives / ed. </w:t>
      </w:r>
      <w:proofErr w:type="spellStart"/>
      <w:r w:rsidRPr="00922E2C">
        <w:rPr>
          <w:rFonts w:ascii="Times New Roman" w:hAnsi="Times New Roman" w:cs="Times New Roman"/>
          <w:sz w:val="28"/>
          <w:szCs w:val="28"/>
          <w:lang w:val="en-US"/>
        </w:rPr>
        <w:t>Dahlam</w:t>
      </w:r>
      <w:proofErr w:type="spellEnd"/>
      <w:r w:rsidRPr="00922E2C">
        <w:rPr>
          <w:rFonts w:ascii="Times New Roman" w:hAnsi="Times New Roman" w:cs="Times New Roman"/>
          <w:sz w:val="28"/>
          <w:szCs w:val="28"/>
          <w:lang w:val="en-US"/>
        </w:rPr>
        <w:t xml:space="preserve"> Ch., </w:t>
      </w:r>
      <w:proofErr w:type="spellStart"/>
      <w:r w:rsidRPr="00922E2C">
        <w:rPr>
          <w:rFonts w:ascii="Times New Roman" w:hAnsi="Times New Roman" w:cs="Times New Roman"/>
          <w:sz w:val="28"/>
          <w:szCs w:val="28"/>
          <w:lang w:val="en-US"/>
        </w:rPr>
        <w:t>Feteris</w:t>
      </w:r>
      <w:proofErr w:type="spellEnd"/>
      <w:r w:rsidRPr="00922E2C">
        <w:rPr>
          <w:rFonts w:ascii="Times New Roman" w:hAnsi="Times New Roman" w:cs="Times New Roman"/>
          <w:sz w:val="28"/>
          <w:szCs w:val="28"/>
          <w:lang w:val="en-US"/>
        </w:rPr>
        <w:t xml:space="preserve"> E. </w:t>
      </w:r>
      <w:r w:rsidRPr="00922E2C">
        <w:rPr>
          <w:rFonts w:ascii="Times New Roman" w:hAnsi="Times New Roman" w:cs="Times New Roman"/>
          <w:color w:val="101010"/>
          <w:sz w:val="28"/>
          <w:szCs w:val="28"/>
          <w:lang w:val="en-US"/>
        </w:rPr>
        <w:t>Dordrecht: Springer, 2013. P. 1</w:t>
      </w:r>
      <w:r w:rsidRPr="00C75B52">
        <w:rPr>
          <w:rFonts w:ascii="Times New Roman" w:hAnsi="Times New Roman" w:cs="Times New Roman"/>
          <w:sz w:val="28"/>
          <w:szCs w:val="28"/>
          <w:lang w:val="en-US"/>
        </w:rPr>
        <w:t>–</w:t>
      </w:r>
      <w:r w:rsidRPr="00922E2C">
        <w:rPr>
          <w:rFonts w:ascii="Times New Roman" w:hAnsi="Times New Roman" w:cs="Times New Roman"/>
          <w:color w:val="101010"/>
          <w:sz w:val="28"/>
          <w:szCs w:val="28"/>
          <w:lang w:val="en-US"/>
        </w:rPr>
        <w:t>21.</w:t>
      </w:r>
    </w:p>
    <w:p w14:paraId="26BBAB0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Chiasoni</w:t>
      </w:r>
      <w:proofErr w:type="spellEnd"/>
      <w:r w:rsidRPr="00E94B6C">
        <w:rPr>
          <w:rFonts w:ascii="Times New Roman" w:hAnsi="Times New Roman" w:cs="Times New Roman"/>
          <w:i/>
          <w:sz w:val="28"/>
          <w:szCs w:val="28"/>
        </w:rPr>
        <w:t xml:space="preserve"> P., </w:t>
      </w:r>
      <w:proofErr w:type="spellStart"/>
      <w:r w:rsidRPr="00E94B6C">
        <w:rPr>
          <w:rFonts w:ascii="Times New Roman" w:hAnsi="Times New Roman" w:cs="Times New Roman"/>
          <w:i/>
          <w:sz w:val="28"/>
          <w:szCs w:val="28"/>
        </w:rPr>
        <w:t>Feteris</w:t>
      </w:r>
      <w:proofErr w:type="spellEnd"/>
      <w:r w:rsidRPr="00E94B6C">
        <w:rPr>
          <w:rFonts w:ascii="Times New Roman" w:hAnsi="Times New Roman" w:cs="Times New Roman"/>
          <w:i/>
          <w:sz w:val="28"/>
          <w:szCs w:val="28"/>
        </w:rPr>
        <w:t xml:space="preserve"> E., </w:t>
      </w:r>
      <w:proofErr w:type="spellStart"/>
      <w:r w:rsidRPr="00E94B6C">
        <w:rPr>
          <w:rFonts w:ascii="Times New Roman" w:hAnsi="Times New Roman" w:cs="Times New Roman"/>
          <w:i/>
          <w:sz w:val="28"/>
          <w:szCs w:val="28"/>
        </w:rPr>
        <w:t>Kreuzbauer</w:t>
      </w:r>
      <w:proofErr w:type="spellEnd"/>
      <w:r w:rsidRPr="00E94B6C">
        <w:rPr>
          <w:rFonts w:ascii="Times New Roman" w:hAnsi="Times New Roman" w:cs="Times New Roman"/>
          <w:i/>
          <w:sz w:val="28"/>
          <w:szCs w:val="28"/>
        </w:rPr>
        <w:t xml:space="preserve"> H.M.</w:t>
      </w:r>
      <w:r w:rsidRPr="00E94B6C">
        <w:rPr>
          <w:rFonts w:ascii="Times New Roman" w:hAnsi="Times New Roman" w:cs="Times New Roman"/>
          <w:sz w:val="28"/>
          <w:szCs w:val="28"/>
        </w:rPr>
        <w:t xml:space="preserve"> Chapter 23. Taking Stock of the Past: Rhetoric, Topics, Hermeneutics. // A Treatise of Legal Philosophy and General Jurisprudence. Vol 12 (2). Legal Philosophy in the Twentieth Century: The Civil Law </w:t>
      </w:r>
      <w:r w:rsidRPr="00E94B6C">
        <w:rPr>
          <w:rFonts w:ascii="Times New Roman" w:hAnsi="Times New Roman" w:cs="Times New Roman"/>
          <w:sz w:val="28"/>
          <w:szCs w:val="28"/>
        </w:rPr>
        <w:lastRenderedPageBreak/>
        <w:t xml:space="preserve">World. Part 4. Legal Reasoning. / ed. by E. </w:t>
      </w:r>
      <w:proofErr w:type="spellStart"/>
      <w:r w:rsidRPr="00E94B6C">
        <w:rPr>
          <w:rFonts w:ascii="Times New Roman" w:hAnsi="Times New Roman" w:cs="Times New Roman"/>
          <w:sz w:val="28"/>
          <w:szCs w:val="28"/>
        </w:rPr>
        <w:t>Pattaro</w:t>
      </w:r>
      <w:proofErr w:type="spellEnd"/>
      <w:r w:rsidRPr="00E94B6C">
        <w:rPr>
          <w:rFonts w:ascii="Times New Roman" w:hAnsi="Times New Roman" w:cs="Times New Roman"/>
          <w:sz w:val="28"/>
          <w:szCs w:val="28"/>
        </w:rPr>
        <w:t xml:space="preserve">. Dordrecht: Springer, 2016. P. 627–646. </w:t>
      </w:r>
    </w:p>
    <w:p w14:paraId="089C46C5" w14:textId="77777777" w:rsidR="00517343" w:rsidRPr="00DC6585"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proofErr w:type="spellStart"/>
      <w:r w:rsidRPr="00DC6585">
        <w:rPr>
          <w:rFonts w:ascii="Times New Roman" w:hAnsi="Times New Roman" w:cs="Times New Roman"/>
          <w:i/>
          <w:sz w:val="28"/>
          <w:szCs w:val="28"/>
          <w:lang w:val="en-US"/>
        </w:rPr>
        <w:t>Chiassoni</w:t>
      </w:r>
      <w:proofErr w:type="spellEnd"/>
      <w:r w:rsidRPr="00DC6585">
        <w:rPr>
          <w:rFonts w:ascii="Times New Roman" w:hAnsi="Times New Roman" w:cs="Times New Roman"/>
          <w:i/>
          <w:sz w:val="28"/>
          <w:szCs w:val="28"/>
          <w:lang w:val="en-US"/>
        </w:rPr>
        <w:t xml:space="preserve"> P.</w:t>
      </w:r>
      <w:r w:rsidRPr="00DC6585">
        <w:rPr>
          <w:rFonts w:ascii="Times New Roman" w:hAnsi="Times New Roman" w:cs="Times New Roman"/>
          <w:sz w:val="28"/>
          <w:szCs w:val="28"/>
          <w:lang w:val="en-US"/>
        </w:rPr>
        <w:t xml:space="preserve"> The Age of Discontent: the Revolt Against Interpretative Cognitivism, in Treatise of Legal Philosophy and General Jurisprudence / ed. </w:t>
      </w:r>
      <w:proofErr w:type="spellStart"/>
      <w:r w:rsidRPr="00DC6585">
        <w:rPr>
          <w:rFonts w:ascii="Times New Roman" w:hAnsi="Times New Roman" w:cs="Times New Roman"/>
          <w:sz w:val="28"/>
          <w:szCs w:val="28"/>
          <w:lang w:val="en-US"/>
        </w:rPr>
        <w:t>Pattaro</w:t>
      </w:r>
      <w:proofErr w:type="spellEnd"/>
      <w:r w:rsidRPr="00DC6585">
        <w:rPr>
          <w:rFonts w:ascii="Times New Roman" w:hAnsi="Times New Roman" w:cs="Times New Roman"/>
          <w:sz w:val="28"/>
          <w:szCs w:val="28"/>
        </w:rPr>
        <w:t xml:space="preserve"> </w:t>
      </w:r>
      <w:r w:rsidRPr="00DC6585">
        <w:rPr>
          <w:rFonts w:ascii="Times New Roman" w:hAnsi="Times New Roman" w:cs="Times New Roman"/>
          <w:sz w:val="28"/>
          <w:szCs w:val="28"/>
          <w:lang w:val="en-US"/>
        </w:rPr>
        <w:t>E</w:t>
      </w:r>
      <w:r w:rsidRPr="00DC6585">
        <w:rPr>
          <w:rFonts w:ascii="Times New Roman" w:hAnsi="Times New Roman" w:cs="Times New Roman"/>
          <w:sz w:val="28"/>
          <w:szCs w:val="28"/>
        </w:rPr>
        <w:t xml:space="preserve">., </w:t>
      </w:r>
      <w:proofErr w:type="spellStart"/>
      <w:r w:rsidRPr="00DC6585">
        <w:rPr>
          <w:rFonts w:ascii="Times New Roman" w:hAnsi="Times New Roman" w:cs="Times New Roman"/>
          <w:sz w:val="28"/>
          <w:szCs w:val="28"/>
          <w:lang w:val="en-US"/>
        </w:rPr>
        <w:t>Roversi</w:t>
      </w:r>
      <w:proofErr w:type="spellEnd"/>
      <w:r w:rsidRPr="00DC6585">
        <w:rPr>
          <w:rFonts w:ascii="Times New Roman" w:hAnsi="Times New Roman" w:cs="Times New Roman"/>
          <w:sz w:val="28"/>
          <w:szCs w:val="28"/>
        </w:rPr>
        <w:t xml:space="preserve"> </w:t>
      </w:r>
      <w:r w:rsidRPr="00DC6585">
        <w:rPr>
          <w:rFonts w:ascii="Times New Roman" w:hAnsi="Times New Roman" w:cs="Times New Roman"/>
          <w:sz w:val="28"/>
          <w:szCs w:val="28"/>
          <w:lang w:val="en-US"/>
        </w:rPr>
        <w:t>C</w:t>
      </w:r>
      <w:r w:rsidRPr="00DC6585">
        <w:rPr>
          <w:rFonts w:ascii="Times New Roman" w:hAnsi="Times New Roman" w:cs="Times New Roman"/>
          <w:sz w:val="28"/>
          <w:szCs w:val="28"/>
        </w:rPr>
        <w:t xml:space="preserve">. </w:t>
      </w:r>
      <w:r w:rsidRPr="00DC6585">
        <w:rPr>
          <w:rFonts w:ascii="Times New Roman" w:hAnsi="Times New Roman" w:cs="Times New Roman"/>
          <w:sz w:val="28"/>
          <w:szCs w:val="28"/>
          <w:lang w:val="en-US"/>
        </w:rPr>
        <w:t>Netherlands</w:t>
      </w:r>
      <w:r w:rsidRPr="00DC6585">
        <w:rPr>
          <w:rFonts w:ascii="Times New Roman" w:hAnsi="Times New Roman" w:cs="Times New Roman"/>
          <w:sz w:val="28"/>
          <w:szCs w:val="28"/>
        </w:rPr>
        <w:t xml:space="preserve">: </w:t>
      </w:r>
      <w:r w:rsidRPr="00DC6585">
        <w:rPr>
          <w:rFonts w:ascii="Times New Roman" w:hAnsi="Times New Roman" w:cs="Times New Roman"/>
          <w:sz w:val="28"/>
          <w:szCs w:val="28"/>
          <w:lang w:val="en-US"/>
        </w:rPr>
        <w:t>Springer</w:t>
      </w:r>
      <w:r w:rsidRPr="00DC6585">
        <w:rPr>
          <w:rFonts w:ascii="Times New Roman" w:hAnsi="Times New Roman" w:cs="Times New Roman"/>
          <w:sz w:val="28"/>
          <w:szCs w:val="28"/>
        </w:rPr>
        <w:t xml:space="preserve">, 2016. </w:t>
      </w:r>
      <w:r w:rsidRPr="00DC6585">
        <w:rPr>
          <w:rFonts w:ascii="Times New Roman" w:hAnsi="Times New Roman" w:cs="Times New Roman"/>
          <w:sz w:val="28"/>
          <w:szCs w:val="28"/>
          <w:lang w:val="en-US"/>
        </w:rPr>
        <w:t>Vol</w:t>
      </w:r>
      <w:r w:rsidRPr="00DC6585">
        <w:rPr>
          <w:rFonts w:ascii="Times New Roman" w:hAnsi="Times New Roman" w:cs="Times New Roman"/>
          <w:sz w:val="28"/>
          <w:szCs w:val="28"/>
        </w:rPr>
        <w:t xml:space="preserve">. 12. </w:t>
      </w:r>
      <w:r w:rsidRPr="00DC6585">
        <w:rPr>
          <w:rFonts w:ascii="Times New Roman" w:hAnsi="Times New Roman" w:cs="Times New Roman"/>
          <w:sz w:val="28"/>
          <w:szCs w:val="28"/>
          <w:lang w:val="en-US"/>
        </w:rPr>
        <w:t>T</w:t>
      </w:r>
      <w:r w:rsidRPr="00DC6585">
        <w:rPr>
          <w:rFonts w:ascii="Times New Roman" w:hAnsi="Times New Roman" w:cs="Times New Roman"/>
          <w:sz w:val="28"/>
          <w:szCs w:val="28"/>
        </w:rPr>
        <w:t xml:space="preserve">. 2. </w:t>
      </w:r>
      <w:r w:rsidRPr="000E4095">
        <w:rPr>
          <w:rFonts w:ascii="Times New Roman" w:hAnsi="Times New Roman" w:cs="Times New Roman"/>
          <w:sz w:val="28"/>
          <w:szCs w:val="28"/>
          <w:lang w:val="en-US"/>
        </w:rPr>
        <w:t>P</w:t>
      </w:r>
      <w:r w:rsidRPr="000E4095">
        <w:rPr>
          <w:rFonts w:ascii="Times New Roman" w:hAnsi="Times New Roman" w:cs="Times New Roman"/>
          <w:sz w:val="28"/>
          <w:szCs w:val="28"/>
        </w:rPr>
        <w:t>. 601–626.</w:t>
      </w:r>
    </w:p>
    <w:p w14:paraId="6E539B47" w14:textId="77777777" w:rsidR="00517343" w:rsidRPr="00922E2C"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proofErr w:type="spellStart"/>
      <w:r w:rsidRPr="00922E2C">
        <w:rPr>
          <w:rFonts w:ascii="Times New Roman" w:hAnsi="Times New Roman" w:cs="Times New Roman"/>
          <w:i/>
          <w:sz w:val="28"/>
          <w:szCs w:val="28"/>
          <w:lang w:val="en-US"/>
        </w:rPr>
        <w:t>Chiassoni</w:t>
      </w:r>
      <w:proofErr w:type="spellEnd"/>
      <w:r w:rsidRPr="00922E2C">
        <w:rPr>
          <w:rFonts w:ascii="Times New Roman" w:hAnsi="Times New Roman" w:cs="Times New Roman"/>
          <w:i/>
          <w:sz w:val="28"/>
          <w:szCs w:val="28"/>
          <w:lang w:val="en-US"/>
        </w:rPr>
        <w:t xml:space="preserve"> P., </w:t>
      </w:r>
      <w:proofErr w:type="spellStart"/>
      <w:r w:rsidRPr="00922E2C">
        <w:rPr>
          <w:rFonts w:ascii="Times New Roman" w:hAnsi="Times New Roman" w:cs="Times New Roman"/>
          <w:i/>
          <w:sz w:val="28"/>
          <w:szCs w:val="28"/>
          <w:lang w:val="en-US"/>
        </w:rPr>
        <w:t>Feteris</w:t>
      </w:r>
      <w:proofErr w:type="spellEnd"/>
      <w:r w:rsidRPr="00922E2C">
        <w:rPr>
          <w:rFonts w:ascii="Times New Roman" w:hAnsi="Times New Roman" w:cs="Times New Roman"/>
          <w:i/>
          <w:sz w:val="28"/>
          <w:szCs w:val="28"/>
          <w:lang w:val="en-US"/>
        </w:rPr>
        <w:t xml:space="preserve"> E</w:t>
      </w:r>
      <w:r w:rsidRPr="00922E2C">
        <w:rPr>
          <w:rFonts w:ascii="Times New Roman" w:hAnsi="Times New Roman" w:cs="Times New Roman"/>
          <w:sz w:val="28"/>
          <w:szCs w:val="28"/>
          <w:lang w:val="en-US"/>
        </w:rPr>
        <w:t>. A Note on Terminology and purpose // A Treatise of Legal Philosophy and General Jurisprudence. Vol</w:t>
      </w:r>
      <w:r>
        <w:rPr>
          <w:rFonts w:ascii="Times New Roman" w:hAnsi="Times New Roman" w:cs="Times New Roman"/>
          <w:sz w:val="28"/>
          <w:szCs w:val="28"/>
          <w:lang w:val="en-US"/>
        </w:rPr>
        <w:t>.</w:t>
      </w:r>
      <w:r w:rsidRPr="00922E2C">
        <w:rPr>
          <w:rFonts w:ascii="Times New Roman" w:hAnsi="Times New Roman" w:cs="Times New Roman"/>
          <w:sz w:val="28"/>
          <w:szCs w:val="28"/>
          <w:lang w:val="en-US"/>
        </w:rPr>
        <w:t xml:space="preserve"> 12 (2). Legal Philosophy in the Twentieth Century: The Civil Law World. Part 4. Legal Reasoning. / ed. by E. </w:t>
      </w:r>
      <w:proofErr w:type="spellStart"/>
      <w:r w:rsidRPr="00922E2C">
        <w:rPr>
          <w:rFonts w:ascii="Times New Roman" w:hAnsi="Times New Roman" w:cs="Times New Roman"/>
          <w:sz w:val="28"/>
          <w:szCs w:val="28"/>
          <w:lang w:val="en-US"/>
        </w:rPr>
        <w:t>Pattaro</w:t>
      </w:r>
      <w:proofErr w:type="spellEnd"/>
      <w:r w:rsidRPr="00922E2C">
        <w:rPr>
          <w:rFonts w:ascii="Times New Roman" w:hAnsi="Times New Roman" w:cs="Times New Roman"/>
          <w:sz w:val="28"/>
          <w:szCs w:val="28"/>
          <w:lang w:val="en-US"/>
        </w:rPr>
        <w:t>. Dordrecht: Springer, 2016. P. 561</w:t>
      </w:r>
      <w:r w:rsidRPr="00C75B52">
        <w:rPr>
          <w:rFonts w:ascii="Times New Roman" w:hAnsi="Times New Roman" w:cs="Times New Roman"/>
          <w:sz w:val="28"/>
          <w:szCs w:val="28"/>
          <w:lang w:val="en-US"/>
        </w:rPr>
        <w:t>–</w:t>
      </w:r>
      <w:r w:rsidRPr="00922E2C">
        <w:rPr>
          <w:rFonts w:ascii="Times New Roman" w:hAnsi="Times New Roman" w:cs="Times New Roman"/>
          <w:sz w:val="28"/>
          <w:szCs w:val="28"/>
          <w:lang w:val="en-US"/>
        </w:rPr>
        <w:t xml:space="preserve">564. </w:t>
      </w:r>
    </w:p>
    <w:p w14:paraId="1878D6F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Eemeren</w:t>
      </w:r>
      <w:proofErr w:type="spellEnd"/>
      <w:r w:rsidRPr="00E94B6C">
        <w:rPr>
          <w:rFonts w:ascii="Times New Roman" w:hAnsi="Times New Roman" w:cs="Times New Roman"/>
          <w:i/>
          <w:sz w:val="28"/>
          <w:szCs w:val="28"/>
        </w:rPr>
        <w:t xml:space="preserve"> F. H., Grootendorst R. </w:t>
      </w:r>
      <w:r w:rsidRPr="00E94B6C">
        <w:rPr>
          <w:rFonts w:ascii="Times New Roman" w:hAnsi="Times New Roman" w:cs="Times New Roman"/>
          <w:sz w:val="28"/>
          <w:szCs w:val="28"/>
        </w:rPr>
        <w:t xml:space="preserve">A Systemic Theory of Argumentation, The pragma-dialectical approach. New York: Cambridge University Press, 2004. 216 p. </w:t>
      </w:r>
    </w:p>
    <w:p w14:paraId="6EDBE2C0" w14:textId="77777777" w:rsidR="00517343" w:rsidRPr="00922E2C" w:rsidRDefault="00517343" w:rsidP="00517343">
      <w:pPr>
        <w:pStyle w:val="FootnoteText"/>
        <w:numPr>
          <w:ilvl w:val="0"/>
          <w:numId w:val="16"/>
        </w:numPr>
        <w:spacing w:line="360" w:lineRule="auto"/>
        <w:ind w:left="0" w:firstLine="709"/>
        <w:jc w:val="both"/>
        <w:rPr>
          <w:rFonts w:ascii="Times New Roman" w:hAnsi="Times New Roman" w:cs="Times New Roman"/>
          <w:i/>
          <w:sz w:val="28"/>
          <w:szCs w:val="28"/>
          <w:lang w:val="en-US"/>
        </w:rPr>
      </w:pPr>
      <w:proofErr w:type="spellStart"/>
      <w:r w:rsidRPr="00922E2C">
        <w:rPr>
          <w:rFonts w:ascii="Times New Roman" w:hAnsi="Times New Roman" w:cs="Times New Roman"/>
          <w:i/>
          <w:sz w:val="28"/>
          <w:szCs w:val="28"/>
          <w:lang w:val="en-US"/>
        </w:rPr>
        <w:t>Feteris</w:t>
      </w:r>
      <w:proofErr w:type="spellEnd"/>
      <w:r w:rsidRPr="00922E2C">
        <w:rPr>
          <w:rFonts w:ascii="Times New Roman" w:hAnsi="Times New Roman" w:cs="Times New Roman"/>
          <w:i/>
          <w:sz w:val="28"/>
          <w:szCs w:val="28"/>
          <w:lang w:val="en-US"/>
        </w:rPr>
        <w:t xml:space="preserve"> E. </w:t>
      </w:r>
      <w:r w:rsidRPr="00922E2C">
        <w:rPr>
          <w:rFonts w:ascii="Times New Roman" w:hAnsi="Times New Roman" w:cs="Times New Roman"/>
          <w:sz w:val="28"/>
          <w:szCs w:val="28"/>
          <w:lang w:val="en-US"/>
        </w:rPr>
        <w:t>Chapter 24. Advancing Reason to Its Further Borders.</w:t>
      </w:r>
      <w:r w:rsidRPr="00922E2C">
        <w:rPr>
          <w:rFonts w:ascii="Times New Roman" w:hAnsi="Times New Roman" w:cs="Times New Roman"/>
          <w:i/>
          <w:sz w:val="28"/>
          <w:szCs w:val="28"/>
          <w:lang w:val="en-US"/>
        </w:rPr>
        <w:t xml:space="preserve"> </w:t>
      </w:r>
      <w:r w:rsidRPr="00922E2C">
        <w:rPr>
          <w:rFonts w:ascii="Times New Roman" w:hAnsi="Times New Roman" w:cs="Times New Roman"/>
          <w:sz w:val="28"/>
          <w:szCs w:val="28"/>
          <w:lang w:val="en-US"/>
        </w:rPr>
        <w:t xml:space="preserve">// A Treatise of Legal Philosophy and General Jurisprudence. Vol 12 (2). Legal Philosophy in the Twentieth Century: The Civil Law World. Part 4. Legal Reasoning. / ed. by E. </w:t>
      </w:r>
      <w:proofErr w:type="spellStart"/>
      <w:r w:rsidRPr="00922E2C">
        <w:rPr>
          <w:rFonts w:ascii="Times New Roman" w:hAnsi="Times New Roman" w:cs="Times New Roman"/>
          <w:sz w:val="28"/>
          <w:szCs w:val="28"/>
          <w:lang w:val="en-US"/>
        </w:rPr>
        <w:t>Pattaro</w:t>
      </w:r>
      <w:proofErr w:type="spellEnd"/>
      <w:r w:rsidRPr="00922E2C">
        <w:rPr>
          <w:rFonts w:ascii="Times New Roman" w:hAnsi="Times New Roman" w:cs="Times New Roman"/>
          <w:sz w:val="28"/>
          <w:szCs w:val="28"/>
          <w:lang w:val="en-US"/>
        </w:rPr>
        <w:t>. Dordrecht: Springer, 2016.</w:t>
      </w:r>
      <w:r w:rsidRPr="00922E2C">
        <w:rPr>
          <w:rFonts w:ascii="Times New Roman" w:hAnsi="Times New Roman" w:cs="Times New Roman"/>
          <w:i/>
          <w:sz w:val="28"/>
          <w:szCs w:val="28"/>
          <w:lang w:val="en-US"/>
        </w:rPr>
        <w:t xml:space="preserve"> </w:t>
      </w:r>
      <w:r w:rsidRPr="00922E2C">
        <w:rPr>
          <w:rFonts w:ascii="Times New Roman" w:hAnsi="Times New Roman" w:cs="Times New Roman"/>
          <w:sz w:val="28"/>
          <w:szCs w:val="28"/>
          <w:lang w:val="en-US"/>
        </w:rPr>
        <w:t>P. 647</w:t>
      </w:r>
      <w:r w:rsidRPr="00C75B52">
        <w:rPr>
          <w:rFonts w:ascii="Times New Roman" w:hAnsi="Times New Roman" w:cs="Times New Roman"/>
          <w:sz w:val="28"/>
          <w:szCs w:val="28"/>
          <w:lang w:val="en-US"/>
        </w:rPr>
        <w:t>–</w:t>
      </w:r>
      <w:r w:rsidRPr="00922E2C">
        <w:rPr>
          <w:rFonts w:ascii="Times New Roman" w:hAnsi="Times New Roman" w:cs="Times New Roman"/>
          <w:sz w:val="28"/>
          <w:szCs w:val="28"/>
          <w:lang w:val="en-US"/>
        </w:rPr>
        <w:t>664.</w:t>
      </w:r>
    </w:p>
    <w:p w14:paraId="0496C6DB" w14:textId="77777777" w:rsidR="00517343" w:rsidRPr="0006524D"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rPr>
      </w:pPr>
      <w:r w:rsidRPr="004B151E">
        <w:rPr>
          <w:rFonts w:ascii="Times New Roman" w:hAnsi="Times New Roman" w:cs="Times New Roman"/>
          <w:i/>
          <w:sz w:val="28"/>
          <w:szCs w:val="28"/>
          <w:lang w:val="en-US"/>
        </w:rPr>
        <w:t>Ross</w:t>
      </w:r>
      <w:r w:rsidRPr="00801A5E">
        <w:rPr>
          <w:rFonts w:ascii="Times New Roman" w:hAnsi="Times New Roman" w:cs="Times New Roman"/>
          <w:i/>
          <w:sz w:val="28"/>
          <w:szCs w:val="28"/>
          <w:lang w:val="en-US"/>
        </w:rPr>
        <w:t xml:space="preserve"> </w:t>
      </w:r>
      <w:r w:rsidRPr="004B151E">
        <w:rPr>
          <w:rFonts w:ascii="Times New Roman" w:hAnsi="Times New Roman" w:cs="Times New Roman"/>
          <w:i/>
          <w:sz w:val="28"/>
          <w:szCs w:val="28"/>
          <w:lang w:val="en-US"/>
        </w:rPr>
        <w:t>A</w:t>
      </w:r>
      <w:r w:rsidRPr="00801A5E">
        <w:rPr>
          <w:rFonts w:ascii="Times New Roman" w:hAnsi="Times New Roman" w:cs="Times New Roman"/>
          <w:i/>
          <w:sz w:val="28"/>
          <w:szCs w:val="28"/>
          <w:lang w:val="en-US"/>
        </w:rPr>
        <w:t>.</w:t>
      </w:r>
      <w:r w:rsidRPr="00801A5E">
        <w:rPr>
          <w:rFonts w:ascii="Times New Roman" w:hAnsi="Times New Roman" w:cs="Times New Roman"/>
          <w:sz w:val="28"/>
          <w:szCs w:val="28"/>
          <w:lang w:val="en-US"/>
        </w:rPr>
        <w:t xml:space="preserve"> </w:t>
      </w:r>
      <w:r w:rsidRPr="0006524D">
        <w:rPr>
          <w:rFonts w:ascii="Times New Roman" w:hAnsi="Times New Roman" w:cs="Times New Roman"/>
          <w:sz w:val="28"/>
          <w:szCs w:val="28"/>
          <w:lang w:val="en-US"/>
        </w:rPr>
        <w:t>On</w:t>
      </w:r>
      <w:r w:rsidRPr="00801A5E">
        <w:rPr>
          <w:rFonts w:ascii="Times New Roman" w:hAnsi="Times New Roman" w:cs="Times New Roman"/>
          <w:sz w:val="28"/>
          <w:szCs w:val="28"/>
          <w:lang w:val="en-US"/>
        </w:rPr>
        <w:t xml:space="preserve"> </w:t>
      </w:r>
      <w:r w:rsidRPr="0006524D">
        <w:rPr>
          <w:rFonts w:ascii="Times New Roman" w:hAnsi="Times New Roman" w:cs="Times New Roman"/>
          <w:sz w:val="28"/>
          <w:szCs w:val="28"/>
          <w:lang w:val="en-US"/>
        </w:rPr>
        <w:t>Law</w:t>
      </w:r>
      <w:r w:rsidRPr="00801A5E">
        <w:rPr>
          <w:rFonts w:ascii="Times New Roman" w:hAnsi="Times New Roman" w:cs="Times New Roman"/>
          <w:sz w:val="28"/>
          <w:szCs w:val="28"/>
          <w:lang w:val="en-US"/>
        </w:rPr>
        <w:t xml:space="preserve"> </w:t>
      </w:r>
      <w:r w:rsidRPr="0006524D">
        <w:rPr>
          <w:rFonts w:ascii="Times New Roman" w:hAnsi="Times New Roman" w:cs="Times New Roman"/>
          <w:sz w:val="28"/>
          <w:szCs w:val="28"/>
          <w:lang w:val="en-US"/>
        </w:rPr>
        <w:t>and</w:t>
      </w:r>
      <w:r w:rsidRPr="00801A5E">
        <w:rPr>
          <w:rFonts w:ascii="Times New Roman" w:hAnsi="Times New Roman" w:cs="Times New Roman"/>
          <w:sz w:val="28"/>
          <w:szCs w:val="28"/>
          <w:lang w:val="en-US"/>
        </w:rPr>
        <w:t xml:space="preserve"> </w:t>
      </w:r>
      <w:r w:rsidRPr="0006524D">
        <w:rPr>
          <w:rFonts w:ascii="Times New Roman" w:hAnsi="Times New Roman" w:cs="Times New Roman"/>
          <w:sz w:val="28"/>
          <w:szCs w:val="28"/>
          <w:lang w:val="en-US"/>
        </w:rPr>
        <w:t>Justice</w:t>
      </w:r>
      <w:r w:rsidRPr="00801A5E">
        <w:rPr>
          <w:rFonts w:ascii="Times New Roman" w:hAnsi="Times New Roman" w:cs="Times New Roman"/>
          <w:sz w:val="28"/>
          <w:szCs w:val="28"/>
          <w:lang w:val="en-US"/>
        </w:rPr>
        <w:t xml:space="preserve">. / </w:t>
      </w:r>
      <w:r w:rsidRPr="0006524D">
        <w:rPr>
          <w:rFonts w:ascii="Times New Roman" w:hAnsi="Times New Roman" w:cs="Times New Roman"/>
          <w:sz w:val="28"/>
          <w:szCs w:val="28"/>
          <w:lang w:val="en-US"/>
        </w:rPr>
        <w:t>ed</w:t>
      </w:r>
      <w:r w:rsidRPr="00801A5E">
        <w:rPr>
          <w:rFonts w:ascii="Times New Roman" w:hAnsi="Times New Roman" w:cs="Times New Roman"/>
          <w:sz w:val="28"/>
          <w:szCs w:val="28"/>
          <w:lang w:val="en-US"/>
        </w:rPr>
        <w:t xml:space="preserve">. </w:t>
      </w:r>
      <w:r w:rsidRPr="0006524D">
        <w:rPr>
          <w:rFonts w:ascii="Times New Roman" w:hAnsi="Times New Roman" w:cs="Times New Roman"/>
          <w:sz w:val="28"/>
          <w:szCs w:val="28"/>
          <w:lang w:val="en-US"/>
        </w:rPr>
        <w:t xml:space="preserve">J. v. H. </w:t>
      </w:r>
      <w:proofErr w:type="spellStart"/>
      <w:r w:rsidRPr="0006524D">
        <w:rPr>
          <w:rFonts w:ascii="Times New Roman" w:hAnsi="Times New Roman" w:cs="Times New Roman"/>
          <w:sz w:val="28"/>
          <w:szCs w:val="28"/>
          <w:lang w:val="en-US"/>
        </w:rPr>
        <w:t>Holtermann</w:t>
      </w:r>
      <w:proofErr w:type="spellEnd"/>
      <w:r w:rsidRPr="0006524D">
        <w:rPr>
          <w:rFonts w:ascii="Times New Roman" w:hAnsi="Times New Roman" w:cs="Times New Roman"/>
          <w:sz w:val="28"/>
          <w:szCs w:val="28"/>
          <w:lang w:val="en-US"/>
        </w:rPr>
        <w:t>. Oxf</w:t>
      </w:r>
      <w:r>
        <w:rPr>
          <w:rFonts w:ascii="Times New Roman" w:hAnsi="Times New Roman" w:cs="Times New Roman"/>
          <w:sz w:val="28"/>
          <w:szCs w:val="28"/>
          <w:lang w:val="en-US"/>
        </w:rPr>
        <w:t xml:space="preserve">ord: Oxford University Press. </w:t>
      </w:r>
      <w:r w:rsidRPr="0006524D">
        <w:rPr>
          <w:rFonts w:ascii="Times New Roman" w:hAnsi="Times New Roman" w:cs="Times New Roman"/>
          <w:sz w:val="28"/>
          <w:szCs w:val="28"/>
          <w:lang w:val="en-US"/>
        </w:rPr>
        <w:t xml:space="preserve">2019. </w:t>
      </w:r>
      <w:r>
        <w:rPr>
          <w:rFonts w:ascii="Times New Roman" w:hAnsi="Times New Roman" w:cs="Times New Roman"/>
          <w:sz w:val="28"/>
          <w:szCs w:val="28"/>
          <w:lang w:val="en-US"/>
        </w:rPr>
        <w:t>510 p.</w:t>
      </w:r>
    </w:p>
    <w:p w14:paraId="275770A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Walton D</w:t>
      </w:r>
      <w:r w:rsidRPr="00E94B6C">
        <w:rPr>
          <w:rFonts w:ascii="Times New Roman" w:hAnsi="Times New Roman" w:cs="Times New Roman"/>
          <w:sz w:val="28"/>
          <w:szCs w:val="28"/>
        </w:rPr>
        <w:t>. Legal Argumentation and Evidence. PA: The Pennsylvania State University Press, 2002. 365 p.</w:t>
      </w:r>
    </w:p>
    <w:p w14:paraId="6088F61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 xml:space="preserve">Walton D., Reed Ch., </w:t>
      </w:r>
      <w:proofErr w:type="spellStart"/>
      <w:r w:rsidRPr="00E94B6C">
        <w:rPr>
          <w:rFonts w:ascii="Times New Roman" w:hAnsi="Times New Roman" w:cs="Times New Roman"/>
          <w:i/>
          <w:sz w:val="28"/>
          <w:szCs w:val="28"/>
        </w:rPr>
        <w:t>Macagno</w:t>
      </w:r>
      <w:proofErr w:type="spellEnd"/>
      <w:r w:rsidRPr="00E94B6C">
        <w:rPr>
          <w:rFonts w:ascii="Times New Roman" w:hAnsi="Times New Roman" w:cs="Times New Roman"/>
          <w:i/>
          <w:sz w:val="28"/>
          <w:szCs w:val="28"/>
        </w:rPr>
        <w:t xml:space="preserve"> F.</w:t>
      </w:r>
      <w:r w:rsidRPr="00E94B6C">
        <w:rPr>
          <w:rFonts w:ascii="Times New Roman" w:hAnsi="Times New Roman" w:cs="Times New Roman"/>
          <w:sz w:val="28"/>
          <w:szCs w:val="28"/>
        </w:rPr>
        <w:t xml:space="preserve"> Argumentation Schemes. New York: Cambridge University Press, 2008. 443 p.</w:t>
      </w:r>
    </w:p>
    <w:p w14:paraId="01554771" w14:textId="77777777" w:rsidR="00517343" w:rsidRPr="00E94B6C" w:rsidRDefault="00517343" w:rsidP="00517343">
      <w:pPr>
        <w:pStyle w:val="ListParagraph"/>
        <w:spacing w:after="0" w:line="360" w:lineRule="auto"/>
        <w:ind w:left="709"/>
        <w:jc w:val="both"/>
        <w:rPr>
          <w:rFonts w:ascii="Times New Roman" w:hAnsi="Times New Roman" w:cs="Times New Roman"/>
          <w:b/>
          <w:sz w:val="28"/>
          <w:szCs w:val="28"/>
        </w:rPr>
      </w:pPr>
      <w:proofErr w:type="spellStart"/>
      <w:r w:rsidRPr="00E94B6C">
        <w:rPr>
          <w:rFonts w:ascii="Times New Roman" w:hAnsi="Times New Roman" w:cs="Times New Roman"/>
          <w:b/>
          <w:sz w:val="28"/>
          <w:szCs w:val="28"/>
        </w:rPr>
        <w:t>Статьи</w:t>
      </w:r>
      <w:proofErr w:type="spellEnd"/>
    </w:p>
    <w:p w14:paraId="3FA27C4A" w14:textId="77777777" w:rsidR="00517343"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r w:rsidRPr="00922E2C">
        <w:rPr>
          <w:rFonts w:ascii="Times New Roman" w:hAnsi="Times New Roman" w:cs="Times New Roman"/>
          <w:i/>
          <w:sz w:val="28"/>
          <w:szCs w:val="28"/>
        </w:rPr>
        <w:t>Александров А. С.</w:t>
      </w:r>
      <w:r w:rsidRPr="00922E2C">
        <w:rPr>
          <w:rFonts w:ascii="Times New Roman" w:hAnsi="Times New Roman" w:cs="Times New Roman"/>
          <w:sz w:val="28"/>
          <w:szCs w:val="28"/>
        </w:rPr>
        <w:t xml:space="preserve"> Цель и средства аргументации </w:t>
      </w:r>
      <w:r>
        <w:rPr>
          <w:rFonts w:ascii="Times New Roman" w:hAnsi="Times New Roman" w:cs="Times New Roman"/>
          <w:sz w:val="28"/>
          <w:szCs w:val="28"/>
        </w:rPr>
        <w:t xml:space="preserve">в уголовном судопроизводстве // </w:t>
      </w:r>
      <w:r w:rsidRPr="00922E2C">
        <w:rPr>
          <w:rFonts w:ascii="Times New Roman" w:hAnsi="Times New Roman" w:cs="Times New Roman"/>
          <w:sz w:val="28"/>
          <w:szCs w:val="28"/>
        </w:rPr>
        <w:t xml:space="preserve">Юридическая техника. </w:t>
      </w:r>
      <w:r>
        <w:rPr>
          <w:rFonts w:ascii="Times New Roman" w:hAnsi="Times New Roman" w:cs="Times New Roman"/>
          <w:sz w:val="28"/>
          <w:szCs w:val="28"/>
          <w:lang w:val="en-US"/>
        </w:rPr>
        <w:t xml:space="preserve">2013. № 7. </w:t>
      </w:r>
      <w:r w:rsidRPr="00922E2C">
        <w:rPr>
          <w:rFonts w:ascii="Times New Roman" w:hAnsi="Times New Roman" w:cs="Times New Roman"/>
          <w:sz w:val="28"/>
          <w:szCs w:val="28"/>
        </w:rPr>
        <w:t>С</w:t>
      </w:r>
      <w:r w:rsidRPr="00922E2C">
        <w:rPr>
          <w:rFonts w:ascii="Times New Roman" w:hAnsi="Times New Roman" w:cs="Times New Roman"/>
          <w:sz w:val="28"/>
          <w:szCs w:val="28"/>
          <w:lang w:val="en-US"/>
        </w:rPr>
        <w:t>. 52</w:t>
      </w:r>
      <w:r w:rsidRPr="0082496F">
        <w:rPr>
          <w:rFonts w:ascii="Times New Roman" w:hAnsi="Times New Roman" w:cs="Times New Roman"/>
          <w:sz w:val="28"/>
          <w:szCs w:val="28"/>
        </w:rPr>
        <w:t>–</w:t>
      </w:r>
      <w:r w:rsidRPr="00922E2C">
        <w:rPr>
          <w:rFonts w:ascii="Times New Roman" w:hAnsi="Times New Roman" w:cs="Times New Roman"/>
          <w:sz w:val="28"/>
          <w:szCs w:val="28"/>
          <w:lang w:val="en-US"/>
        </w:rPr>
        <w:t>59.</w:t>
      </w:r>
    </w:p>
    <w:p w14:paraId="5786EC3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Антонов М.В.</w:t>
      </w:r>
      <w:r w:rsidRPr="00801A5E">
        <w:rPr>
          <w:rFonts w:ascii="Times New Roman" w:hAnsi="Times New Roman" w:cs="Times New Roman"/>
          <w:sz w:val="28"/>
          <w:szCs w:val="28"/>
          <w:lang w:val="ru-RU"/>
        </w:rPr>
        <w:t xml:space="preserve"> Неореалистическая концепция М. </w:t>
      </w:r>
      <w:proofErr w:type="spellStart"/>
      <w:r w:rsidRPr="00801A5E">
        <w:rPr>
          <w:rFonts w:ascii="Times New Roman" w:hAnsi="Times New Roman" w:cs="Times New Roman"/>
          <w:sz w:val="28"/>
          <w:szCs w:val="28"/>
          <w:lang w:val="ru-RU"/>
        </w:rPr>
        <w:t>Тропера</w:t>
      </w:r>
      <w:proofErr w:type="spellEnd"/>
      <w:r w:rsidRPr="00801A5E">
        <w:rPr>
          <w:rFonts w:ascii="Times New Roman" w:hAnsi="Times New Roman" w:cs="Times New Roman"/>
          <w:sz w:val="28"/>
          <w:szCs w:val="28"/>
          <w:lang w:val="ru-RU"/>
        </w:rPr>
        <w:t xml:space="preserve"> и спор о правовых суждениях во французской правовой доктрине // Проблемы методологии и философии права; под ред. </w:t>
      </w:r>
      <w:r w:rsidRPr="00E94B6C">
        <w:rPr>
          <w:rFonts w:ascii="Times New Roman" w:hAnsi="Times New Roman" w:cs="Times New Roman"/>
          <w:sz w:val="28"/>
          <w:szCs w:val="28"/>
        </w:rPr>
        <w:t xml:space="preserve">С.Н. </w:t>
      </w:r>
      <w:proofErr w:type="spellStart"/>
      <w:r w:rsidRPr="00E94B6C">
        <w:rPr>
          <w:rFonts w:ascii="Times New Roman" w:hAnsi="Times New Roman" w:cs="Times New Roman"/>
          <w:sz w:val="28"/>
          <w:szCs w:val="28"/>
        </w:rPr>
        <w:t>Касаткина</w:t>
      </w:r>
      <w:proofErr w:type="spellEnd"/>
      <w:r w:rsidRPr="00E94B6C">
        <w:rPr>
          <w:rFonts w:ascii="Times New Roman" w:hAnsi="Times New Roman" w:cs="Times New Roman"/>
          <w:sz w:val="28"/>
          <w:szCs w:val="28"/>
        </w:rPr>
        <w:t xml:space="preserve"> – </w:t>
      </w:r>
      <w:proofErr w:type="spellStart"/>
      <w:r w:rsidRPr="00E94B6C">
        <w:rPr>
          <w:rFonts w:ascii="Times New Roman" w:hAnsi="Times New Roman" w:cs="Times New Roman"/>
          <w:sz w:val="28"/>
          <w:szCs w:val="28"/>
        </w:rPr>
        <w:t>Самара</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Самарская</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гуманитарная</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академия</w:t>
      </w:r>
      <w:proofErr w:type="spellEnd"/>
      <w:r w:rsidRPr="00E94B6C">
        <w:rPr>
          <w:rFonts w:ascii="Times New Roman" w:hAnsi="Times New Roman" w:cs="Times New Roman"/>
          <w:sz w:val="28"/>
          <w:szCs w:val="28"/>
        </w:rPr>
        <w:t>. 2015. С. 116–131.</w:t>
      </w:r>
    </w:p>
    <w:p w14:paraId="6E21BEC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Антонов М.В.</w:t>
      </w:r>
      <w:r w:rsidRPr="00801A5E">
        <w:rPr>
          <w:rFonts w:ascii="Times New Roman" w:hAnsi="Times New Roman" w:cs="Times New Roman"/>
          <w:sz w:val="28"/>
          <w:szCs w:val="28"/>
          <w:lang w:val="ru-RU"/>
        </w:rPr>
        <w:t xml:space="preserve"> О теории конституционного толкования Мишеля </w:t>
      </w:r>
      <w:proofErr w:type="spellStart"/>
      <w:r w:rsidRPr="00801A5E">
        <w:rPr>
          <w:rFonts w:ascii="Times New Roman" w:hAnsi="Times New Roman" w:cs="Times New Roman"/>
          <w:sz w:val="28"/>
          <w:szCs w:val="28"/>
          <w:lang w:val="ru-RU"/>
        </w:rPr>
        <w:t>Тропера</w:t>
      </w:r>
      <w:proofErr w:type="spellEnd"/>
      <w:r w:rsidRPr="00801A5E">
        <w:rPr>
          <w:rFonts w:ascii="Times New Roman" w:hAnsi="Times New Roman" w:cs="Times New Roman"/>
          <w:sz w:val="28"/>
          <w:szCs w:val="28"/>
          <w:lang w:val="ru-RU"/>
        </w:rPr>
        <w:t xml:space="preserve"> и его споре с Отто </w:t>
      </w:r>
      <w:proofErr w:type="spellStart"/>
      <w:r w:rsidRPr="00801A5E">
        <w:rPr>
          <w:rFonts w:ascii="Times New Roman" w:hAnsi="Times New Roman" w:cs="Times New Roman"/>
          <w:sz w:val="28"/>
          <w:szCs w:val="28"/>
          <w:lang w:val="ru-RU"/>
        </w:rPr>
        <w:t>Пферсманном</w:t>
      </w:r>
      <w:proofErr w:type="spellEnd"/>
      <w:r w:rsidRPr="00801A5E">
        <w:rPr>
          <w:rFonts w:ascii="Times New Roman" w:hAnsi="Times New Roman" w:cs="Times New Roman"/>
          <w:sz w:val="28"/>
          <w:szCs w:val="28"/>
          <w:lang w:val="ru-RU"/>
        </w:rPr>
        <w:t xml:space="preserve"> // Научный поиск. </w:t>
      </w:r>
      <w:r w:rsidRPr="00E94B6C">
        <w:rPr>
          <w:rFonts w:ascii="Times New Roman" w:hAnsi="Times New Roman" w:cs="Times New Roman"/>
          <w:sz w:val="28"/>
          <w:szCs w:val="28"/>
        </w:rPr>
        <w:t>2015. № 1.3. С. 17–22.</w:t>
      </w:r>
    </w:p>
    <w:p w14:paraId="1FA15B66" w14:textId="77777777" w:rsidR="00517343" w:rsidRPr="001D6006" w:rsidRDefault="00517343" w:rsidP="00517343">
      <w:pPr>
        <w:pStyle w:val="FootnoteText"/>
        <w:numPr>
          <w:ilvl w:val="0"/>
          <w:numId w:val="16"/>
        </w:numPr>
        <w:spacing w:line="360" w:lineRule="auto"/>
        <w:ind w:left="0" w:firstLine="709"/>
        <w:jc w:val="both"/>
        <w:rPr>
          <w:rFonts w:ascii="Times New Roman" w:hAnsi="Times New Roman" w:cs="Times New Roman"/>
          <w:i/>
          <w:sz w:val="28"/>
          <w:szCs w:val="28"/>
        </w:rPr>
      </w:pPr>
      <w:r w:rsidRPr="001D6006">
        <w:rPr>
          <w:rFonts w:ascii="Times New Roman" w:hAnsi="Times New Roman" w:cs="Times New Roman"/>
          <w:i/>
          <w:sz w:val="28"/>
          <w:szCs w:val="28"/>
        </w:rPr>
        <w:lastRenderedPageBreak/>
        <w:t xml:space="preserve">Блохин П. Д. </w:t>
      </w:r>
      <w:r w:rsidRPr="001D6006">
        <w:rPr>
          <w:rFonts w:ascii="Times New Roman" w:hAnsi="Times New Roman" w:cs="Times New Roman"/>
          <w:sz w:val="28"/>
          <w:szCs w:val="28"/>
        </w:rPr>
        <w:t>Автономное толкование понятий в практике Европейского Суда по правам человека и Конституционного Суда РФ : сравнительное исследован</w:t>
      </w:r>
      <w:r>
        <w:rPr>
          <w:rFonts w:ascii="Times New Roman" w:hAnsi="Times New Roman" w:cs="Times New Roman"/>
          <w:sz w:val="28"/>
          <w:szCs w:val="28"/>
        </w:rPr>
        <w:t xml:space="preserve">ие // Журнал «Закон». 2019. </w:t>
      </w:r>
      <w:r w:rsidRPr="0069795E">
        <w:rPr>
          <w:rFonts w:ascii="Times New Roman" w:hAnsi="Times New Roman" w:cs="Times New Roman"/>
          <w:sz w:val="28"/>
          <w:szCs w:val="28"/>
        </w:rPr>
        <w:t>№ 6. С. 61–76.</w:t>
      </w:r>
    </w:p>
    <w:p w14:paraId="0C3C1008"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Бондажевская</w:t>
      </w:r>
      <w:proofErr w:type="spellEnd"/>
      <w:r w:rsidRPr="00801A5E">
        <w:rPr>
          <w:rFonts w:ascii="Times New Roman" w:hAnsi="Times New Roman" w:cs="Times New Roman"/>
          <w:i/>
          <w:sz w:val="28"/>
          <w:szCs w:val="28"/>
          <w:lang w:val="ru-RU"/>
        </w:rPr>
        <w:t xml:space="preserve"> Л.С.</w:t>
      </w:r>
      <w:r w:rsidRPr="00801A5E">
        <w:rPr>
          <w:rFonts w:ascii="Times New Roman" w:hAnsi="Times New Roman" w:cs="Times New Roman"/>
          <w:sz w:val="28"/>
          <w:szCs w:val="28"/>
          <w:lang w:val="ru-RU"/>
        </w:rPr>
        <w:t xml:space="preserve"> Ошибки в аргументации: попытки определения и классификации // Логико-философские </w:t>
      </w:r>
      <w:proofErr w:type="spellStart"/>
      <w:r w:rsidRPr="00801A5E">
        <w:rPr>
          <w:rFonts w:ascii="Times New Roman" w:hAnsi="Times New Roman" w:cs="Times New Roman"/>
          <w:sz w:val="28"/>
          <w:szCs w:val="28"/>
          <w:lang w:val="ru-RU"/>
        </w:rPr>
        <w:t>штудии</w:t>
      </w:r>
      <w:proofErr w:type="spellEnd"/>
      <w:r w:rsidRPr="00801A5E">
        <w:rPr>
          <w:rFonts w:ascii="Times New Roman" w:hAnsi="Times New Roman" w:cs="Times New Roman"/>
          <w:sz w:val="28"/>
          <w:szCs w:val="28"/>
          <w:lang w:val="ru-RU"/>
        </w:rPr>
        <w:t xml:space="preserve">. </w:t>
      </w:r>
      <w:r w:rsidRPr="00E94B6C">
        <w:rPr>
          <w:rFonts w:ascii="Times New Roman" w:hAnsi="Times New Roman" w:cs="Times New Roman"/>
          <w:sz w:val="28"/>
          <w:szCs w:val="28"/>
        </w:rPr>
        <w:t>Т. 12. № 1. 2014. C. 37–47.</w:t>
      </w:r>
    </w:p>
    <w:p w14:paraId="773FAA51" w14:textId="77777777" w:rsidR="00517343"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rPr>
      </w:pPr>
      <w:proofErr w:type="spellStart"/>
      <w:r w:rsidRPr="001D6006">
        <w:rPr>
          <w:rFonts w:ascii="Times New Roman" w:hAnsi="Times New Roman" w:cs="Times New Roman"/>
          <w:i/>
          <w:sz w:val="28"/>
          <w:szCs w:val="28"/>
        </w:rPr>
        <w:t>Герардс</w:t>
      </w:r>
      <w:proofErr w:type="spellEnd"/>
      <w:r w:rsidRPr="001D6006">
        <w:rPr>
          <w:rFonts w:ascii="Times New Roman" w:hAnsi="Times New Roman" w:cs="Times New Roman"/>
          <w:i/>
          <w:sz w:val="28"/>
          <w:szCs w:val="28"/>
        </w:rPr>
        <w:t xml:space="preserve"> Я., </w:t>
      </w:r>
      <w:proofErr w:type="spellStart"/>
      <w:r w:rsidRPr="001D6006">
        <w:rPr>
          <w:rFonts w:ascii="Times New Roman" w:hAnsi="Times New Roman" w:cs="Times New Roman"/>
          <w:i/>
          <w:sz w:val="28"/>
          <w:szCs w:val="28"/>
        </w:rPr>
        <w:t>Сенден</w:t>
      </w:r>
      <w:proofErr w:type="spellEnd"/>
      <w:r w:rsidRPr="001D6006">
        <w:rPr>
          <w:rFonts w:ascii="Times New Roman" w:hAnsi="Times New Roman" w:cs="Times New Roman"/>
          <w:i/>
          <w:sz w:val="28"/>
          <w:szCs w:val="28"/>
        </w:rPr>
        <w:t xml:space="preserve"> Х.</w:t>
      </w:r>
      <w:r w:rsidRPr="001D6006">
        <w:rPr>
          <w:rFonts w:ascii="Times New Roman" w:hAnsi="Times New Roman" w:cs="Times New Roman"/>
          <w:sz w:val="28"/>
          <w:szCs w:val="28"/>
        </w:rPr>
        <w:t xml:space="preserve"> Структура основных прав и Европейский Суд по </w:t>
      </w:r>
      <w:r w:rsidRPr="003F65A9">
        <w:rPr>
          <w:rFonts w:ascii="Times New Roman" w:hAnsi="Times New Roman" w:cs="Times New Roman"/>
          <w:sz w:val="28"/>
          <w:szCs w:val="28"/>
        </w:rPr>
        <w:t>правам человека. // Сравнительное конституционное обозрение. 2010. № 3(76). С. 36–63</w:t>
      </w:r>
      <w:r w:rsidRPr="001D6006">
        <w:rPr>
          <w:rFonts w:ascii="Times New Roman" w:hAnsi="Times New Roman" w:cs="Times New Roman"/>
          <w:sz w:val="28"/>
          <w:szCs w:val="28"/>
        </w:rPr>
        <w:t>.</w:t>
      </w:r>
    </w:p>
    <w:p w14:paraId="6075D418" w14:textId="77777777" w:rsidR="00517343" w:rsidRPr="00585C0E" w:rsidRDefault="00517343" w:rsidP="00517343">
      <w:pPr>
        <w:pStyle w:val="FootnoteText"/>
        <w:numPr>
          <w:ilvl w:val="0"/>
          <w:numId w:val="16"/>
        </w:numPr>
        <w:spacing w:line="360" w:lineRule="auto"/>
        <w:ind w:left="0" w:firstLine="709"/>
        <w:jc w:val="both"/>
        <w:rPr>
          <w:rFonts w:ascii="Times New Roman" w:hAnsi="Times New Roman" w:cs="Times New Roman"/>
          <w:i/>
          <w:sz w:val="28"/>
          <w:szCs w:val="28"/>
        </w:rPr>
      </w:pPr>
      <w:proofErr w:type="spellStart"/>
      <w:r w:rsidRPr="00585C0E">
        <w:rPr>
          <w:rFonts w:ascii="Times New Roman" w:hAnsi="Times New Roman" w:cs="Times New Roman"/>
          <w:i/>
          <w:iCs/>
          <w:sz w:val="28"/>
          <w:szCs w:val="28"/>
        </w:rPr>
        <w:t>Ковлер</w:t>
      </w:r>
      <w:proofErr w:type="spellEnd"/>
      <w:r w:rsidRPr="00585C0E">
        <w:rPr>
          <w:rFonts w:ascii="Times New Roman" w:hAnsi="Times New Roman" w:cs="Times New Roman"/>
          <w:i/>
          <w:iCs/>
          <w:sz w:val="28"/>
          <w:szCs w:val="28"/>
        </w:rPr>
        <w:t xml:space="preserve"> А. И. </w:t>
      </w:r>
      <w:proofErr w:type="spellStart"/>
      <w:r w:rsidRPr="00585C0E">
        <w:rPr>
          <w:rFonts w:ascii="Times New Roman" w:hAnsi="Times New Roman" w:cs="Times New Roman"/>
          <w:sz w:val="28"/>
          <w:szCs w:val="28"/>
        </w:rPr>
        <w:t>Эволютивное</w:t>
      </w:r>
      <w:proofErr w:type="spellEnd"/>
      <w:r w:rsidRPr="00585C0E">
        <w:rPr>
          <w:rFonts w:ascii="Times New Roman" w:hAnsi="Times New Roman" w:cs="Times New Roman"/>
          <w:sz w:val="28"/>
          <w:szCs w:val="28"/>
        </w:rPr>
        <w:t xml:space="preserve"> толкование </w:t>
      </w:r>
      <w:proofErr w:type="spellStart"/>
      <w:r w:rsidRPr="00585C0E">
        <w:rPr>
          <w:rFonts w:ascii="Times New Roman" w:hAnsi="Times New Roman" w:cs="Times New Roman"/>
          <w:sz w:val="28"/>
          <w:szCs w:val="28"/>
        </w:rPr>
        <w:t>Европейскои</w:t>
      </w:r>
      <w:proofErr w:type="spellEnd"/>
      <w:r w:rsidRPr="00585C0E">
        <w:rPr>
          <w:rFonts w:ascii="Times New Roman" w:hAnsi="Times New Roman" w:cs="Times New Roman"/>
          <w:sz w:val="28"/>
          <w:szCs w:val="28"/>
        </w:rPr>
        <w:t xml:space="preserve">̆ конвенции по правам человека: возможности и пределы. </w:t>
      </w:r>
      <w:proofErr w:type="spellStart"/>
      <w:r w:rsidRPr="00585C0E">
        <w:rPr>
          <w:rFonts w:ascii="Times New Roman" w:hAnsi="Times New Roman" w:cs="Times New Roman"/>
          <w:sz w:val="28"/>
          <w:szCs w:val="28"/>
        </w:rPr>
        <w:t>Европейскии</w:t>
      </w:r>
      <w:proofErr w:type="spellEnd"/>
      <w:r w:rsidRPr="00585C0E">
        <w:rPr>
          <w:rFonts w:ascii="Times New Roman" w:hAnsi="Times New Roman" w:cs="Times New Roman"/>
          <w:sz w:val="28"/>
          <w:szCs w:val="28"/>
        </w:rPr>
        <w:t xml:space="preserve">̆ суд по правам человека как субъект толкования права // Журнал зарубежного законодательства и сравнительного правоведения. 2016. </w:t>
      </w:r>
      <w:r w:rsidRPr="003F65A9">
        <w:rPr>
          <w:rFonts w:ascii="Times New Roman" w:hAnsi="Times New Roman" w:cs="Times New Roman"/>
          <w:sz w:val="28"/>
          <w:szCs w:val="28"/>
        </w:rPr>
        <w:t>№ 3. С. 92–100.</w:t>
      </w:r>
    </w:p>
    <w:p w14:paraId="2356818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iCs/>
          <w:sz w:val="28"/>
          <w:szCs w:val="28"/>
          <w:lang w:val="ru-RU"/>
        </w:rPr>
        <w:t>Ковлер</w:t>
      </w:r>
      <w:proofErr w:type="spellEnd"/>
      <w:r w:rsidRPr="00801A5E">
        <w:rPr>
          <w:rFonts w:ascii="Times New Roman" w:hAnsi="Times New Roman" w:cs="Times New Roman"/>
          <w:i/>
          <w:iCs/>
          <w:sz w:val="28"/>
          <w:szCs w:val="28"/>
          <w:lang w:val="ru-RU"/>
        </w:rPr>
        <w:t xml:space="preserve"> А.И.</w:t>
      </w:r>
      <w:r w:rsidRPr="00801A5E">
        <w:rPr>
          <w:rFonts w:ascii="Times New Roman" w:hAnsi="Times New Roman" w:cs="Times New Roman"/>
          <w:sz w:val="28"/>
          <w:szCs w:val="28"/>
          <w:lang w:val="ru-RU"/>
        </w:rPr>
        <w:t xml:space="preserve"> «Моральный суверенитет» перед лицом «государственного суверенитета» в европейской системе защиты прав человека // Международное правосудие. </w:t>
      </w:r>
      <w:r w:rsidRPr="00E94B6C">
        <w:rPr>
          <w:rFonts w:ascii="Times New Roman" w:hAnsi="Times New Roman" w:cs="Times New Roman"/>
          <w:sz w:val="28"/>
          <w:szCs w:val="28"/>
        </w:rPr>
        <w:t>2013. № 6. С. 52–63.</w:t>
      </w:r>
    </w:p>
    <w:p w14:paraId="48B2CAB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iCs/>
          <w:sz w:val="28"/>
          <w:szCs w:val="28"/>
          <w:lang w:val="ru-RU"/>
        </w:rPr>
        <w:t>Ковлер</w:t>
      </w:r>
      <w:proofErr w:type="spellEnd"/>
      <w:r w:rsidRPr="00801A5E">
        <w:rPr>
          <w:rFonts w:ascii="Times New Roman" w:hAnsi="Times New Roman" w:cs="Times New Roman"/>
          <w:i/>
          <w:iCs/>
          <w:sz w:val="28"/>
          <w:szCs w:val="28"/>
          <w:lang w:val="ru-RU"/>
        </w:rPr>
        <w:t xml:space="preserve"> А.И.</w:t>
      </w:r>
      <w:r w:rsidRPr="00801A5E">
        <w:rPr>
          <w:rFonts w:ascii="Times New Roman" w:hAnsi="Times New Roman" w:cs="Times New Roman"/>
          <w:sz w:val="28"/>
          <w:szCs w:val="28"/>
          <w:lang w:val="ru-RU"/>
        </w:rPr>
        <w:t xml:space="preserve"> Сцилла и Харибда Европейского Суда: </w:t>
      </w:r>
      <w:proofErr w:type="spellStart"/>
      <w:r w:rsidRPr="00801A5E">
        <w:rPr>
          <w:rFonts w:ascii="Times New Roman" w:hAnsi="Times New Roman" w:cs="Times New Roman"/>
          <w:sz w:val="28"/>
          <w:szCs w:val="28"/>
          <w:lang w:val="ru-RU"/>
        </w:rPr>
        <w:t>субсидиарность</w:t>
      </w:r>
      <w:proofErr w:type="spellEnd"/>
      <w:r w:rsidRPr="00801A5E">
        <w:rPr>
          <w:rFonts w:ascii="Times New Roman" w:hAnsi="Times New Roman" w:cs="Times New Roman"/>
          <w:sz w:val="28"/>
          <w:szCs w:val="28"/>
          <w:lang w:val="ru-RU"/>
        </w:rPr>
        <w:t xml:space="preserve"> или правовой </w:t>
      </w:r>
      <w:proofErr w:type="spellStart"/>
      <w:r w:rsidRPr="00801A5E">
        <w:rPr>
          <w:rFonts w:ascii="Times New Roman" w:hAnsi="Times New Roman" w:cs="Times New Roman"/>
          <w:sz w:val="28"/>
          <w:szCs w:val="28"/>
          <w:lang w:val="ru-RU"/>
        </w:rPr>
        <w:t>активизм</w:t>
      </w:r>
      <w:proofErr w:type="spellEnd"/>
      <w:r w:rsidRPr="00801A5E">
        <w:rPr>
          <w:rFonts w:ascii="Times New Roman" w:hAnsi="Times New Roman" w:cs="Times New Roman"/>
          <w:sz w:val="28"/>
          <w:szCs w:val="28"/>
          <w:lang w:val="ru-RU"/>
        </w:rPr>
        <w:t xml:space="preserve">? // Сравнительное конституционное обозрение. </w:t>
      </w:r>
      <w:r w:rsidRPr="00E94B6C">
        <w:rPr>
          <w:rFonts w:ascii="Times New Roman" w:hAnsi="Times New Roman" w:cs="Times New Roman"/>
          <w:sz w:val="28"/>
          <w:szCs w:val="28"/>
        </w:rPr>
        <w:t>2010. № 6. С. 90–100.</w:t>
      </w:r>
    </w:p>
    <w:p w14:paraId="0E189A31" w14:textId="7C56AF90"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shd w:val="clear" w:color="auto" w:fill="FFFFFF"/>
          <w:lang w:val="ru-RU"/>
        </w:rPr>
      </w:pPr>
      <w:proofErr w:type="spellStart"/>
      <w:r w:rsidRPr="00801A5E">
        <w:rPr>
          <w:rStyle w:val="views-field-field-person"/>
          <w:rFonts w:ascii="Times New Roman" w:hAnsi="Times New Roman" w:cs="Times New Roman"/>
          <w:i/>
          <w:iCs/>
          <w:color w:val="000000"/>
          <w:sz w:val="28"/>
          <w:szCs w:val="28"/>
          <w:lang w:val="ru-RU"/>
        </w:rPr>
        <w:t>Лисанюк</w:t>
      </w:r>
      <w:proofErr w:type="spellEnd"/>
      <w:r w:rsidRPr="00801A5E">
        <w:rPr>
          <w:rStyle w:val="views-field-field-person"/>
          <w:rFonts w:ascii="Times New Roman" w:hAnsi="Times New Roman" w:cs="Times New Roman"/>
          <w:i/>
          <w:iCs/>
          <w:color w:val="000000"/>
          <w:sz w:val="28"/>
          <w:szCs w:val="28"/>
          <w:lang w:val="ru-RU"/>
        </w:rPr>
        <w:t xml:space="preserve"> Е.Н.</w:t>
      </w:r>
      <w:r w:rsidRPr="00801A5E">
        <w:rPr>
          <w:rFonts w:ascii="Times New Roman" w:hAnsi="Times New Roman" w:cs="Times New Roman"/>
          <w:color w:val="000000"/>
          <w:sz w:val="28"/>
          <w:szCs w:val="28"/>
          <w:shd w:val="clear" w:color="auto" w:fill="FFFFFF"/>
          <w:lang w:val="ru-RU"/>
        </w:rPr>
        <w:t xml:space="preserve"> </w:t>
      </w:r>
      <w:r w:rsidRPr="00801A5E">
        <w:rPr>
          <w:rFonts w:ascii="Times New Roman" w:hAnsi="Times New Roman" w:cs="Times New Roman"/>
          <w:color w:val="000000"/>
          <w:sz w:val="28"/>
          <w:szCs w:val="28"/>
          <w:lang w:val="ru-RU"/>
        </w:rPr>
        <w:t>Аргументация в нормативных контекстах: подходы и проблемы</w:t>
      </w:r>
      <w:r w:rsidRPr="00E94B6C">
        <w:rPr>
          <w:rStyle w:val="apple-converted-space"/>
          <w:rFonts w:ascii="Times New Roman" w:hAnsi="Times New Roman" w:cs="Times New Roman"/>
          <w:color w:val="000000"/>
          <w:sz w:val="28"/>
          <w:szCs w:val="28"/>
          <w:shd w:val="clear" w:color="auto" w:fill="FFFFFF"/>
        </w:rPr>
        <w:t> </w:t>
      </w:r>
      <w:r w:rsidRPr="00801A5E">
        <w:rPr>
          <w:rFonts w:ascii="Times New Roman" w:hAnsi="Times New Roman" w:cs="Times New Roman"/>
          <w:color w:val="000000"/>
          <w:sz w:val="28"/>
          <w:szCs w:val="28"/>
          <w:shd w:val="clear" w:color="auto" w:fill="FFFFFF"/>
          <w:lang w:val="ru-RU"/>
        </w:rPr>
        <w:t>//</w:t>
      </w:r>
      <w:r w:rsidRPr="00E94B6C">
        <w:rPr>
          <w:rStyle w:val="apple-converted-space"/>
          <w:rFonts w:ascii="Times New Roman" w:hAnsi="Times New Roman" w:cs="Times New Roman"/>
          <w:color w:val="000000"/>
          <w:sz w:val="28"/>
          <w:szCs w:val="28"/>
          <w:shd w:val="clear" w:color="auto" w:fill="FFFFFF"/>
        </w:rPr>
        <w:t> </w:t>
      </w:r>
      <w:r w:rsidRPr="00801A5E">
        <w:rPr>
          <w:rFonts w:ascii="Times New Roman" w:hAnsi="Times New Roman" w:cs="Times New Roman"/>
          <w:sz w:val="28"/>
          <w:szCs w:val="28"/>
          <w:lang w:val="ru-RU"/>
        </w:rPr>
        <w:t>Коммуникация и образование</w:t>
      </w:r>
      <w:r w:rsidRPr="00801A5E">
        <w:rPr>
          <w:rFonts w:ascii="Times New Roman" w:hAnsi="Times New Roman" w:cs="Times New Roman"/>
          <w:sz w:val="28"/>
          <w:szCs w:val="28"/>
          <w:shd w:val="clear" w:color="auto" w:fill="FFFFFF"/>
          <w:lang w:val="ru-RU"/>
        </w:rPr>
        <w:t>. Сборник статей / под ред.</w:t>
      </w:r>
      <w:r w:rsidRPr="00801A5E">
        <w:rPr>
          <w:rStyle w:val="apple-converted-space"/>
          <w:rFonts w:ascii="Times New Roman" w:hAnsi="Times New Roman" w:cs="Times New Roman"/>
          <w:sz w:val="28"/>
          <w:szCs w:val="28"/>
          <w:shd w:val="clear" w:color="auto" w:fill="FFFFFF"/>
          <w:lang w:val="ru-RU"/>
        </w:rPr>
        <w:t xml:space="preserve"> </w:t>
      </w:r>
      <w:r w:rsidRPr="00801A5E">
        <w:rPr>
          <w:rFonts w:ascii="Times New Roman" w:hAnsi="Times New Roman" w:cs="Times New Roman"/>
          <w:sz w:val="28"/>
          <w:szCs w:val="28"/>
          <w:lang w:val="ru-RU"/>
        </w:rPr>
        <w:t>С.И. Дудника</w:t>
      </w:r>
      <w:r w:rsidRPr="00801A5E">
        <w:rPr>
          <w:rStyle w:val="Hyperlink"/>
          <w:rFonts w:ascii="Times New Roman" w:hAnsi="Times New Roman" w:cs="Times New Roman"/>
          <w:sz w:val="28"/>
          <w:szCs w:val="28"/>
          <w:lang w:val="ru-RU"/>
        </w:rPr>
        <w:t xml:space="preserve">. СПб, </w:t>
      </w:r>
      <w:r w:rsidRPr="00801A5E">
        <w:rPr>
          <w:rFonts w:ascii="Times New Roman" w:hAnsi="Times New Roman" w:cs="Times New Roman"/>
          <w:sz w:val="28"/>
          <w:szCs w:val="28"/>
          <w:shd w:val="clear" w:color="auto" w:fill="FFFFFF"/>
          <w:lang w:val="ru-RU"/>
        </w:rPr>
        <w:t xml:space="preserve">2004. </w:t>
      </w:r>
      <w:r w:rsidR="005C44EA" w:rsidRPr="005C44EA">
        <w:rPr>
          <w:rFonts w:ascii="Times New Roman" w:hAnsi="Times New Roman" w:cs="Times New Roman"/>
          <w:sz w:val="28"/>
          <w:szCs w:val="28"/>
          <w:shd w:val="clear" w:color="auto" w:fill="FFFFFF"/>
        </w:rPr>
        <w:t>URL</w:t>
      </w:r>
      <w:r w:rsidR="005C44EA" w:rsidRPr="00801A5E">
        <w:rPr>
          <w:rFonts w:ascii="Times New Roman" w:hAnsi="Times New Roman" w:cs="Times New Roman"/>
          <w:sz w:val="28"/>
          <w:szCs w:val="28"/>
          <w:shd w:val="clear" w:color="auto" w:fill="FFFFFF"/>
          <w:lang w:val="ru-RU"/>
        </w:rPr>
        <w:t xml:space="preserve">: </w:t>
      </w:r>
      <w:r w:rsidR="005C44EA" w:rsidRPr="005C44EA">
        <w:rPr>
          <w:rFonts w:ascii="Times New Roman" w:hAnsi="Times New Roman" w:cs="Times New Roman"/>
          <w:sz w:val="28"/>
          <w:szCs w:val="28"/>
          <w:shd w:val="clear" w:color="auto" w:fill="FFFFFF"/>
        </w:rPr>
        <w:t>http</w:t>
      </w:r>
      <w:r w:rsidR="005C44EA" w:rsidRPr="00801A5E">
        <w:rPr>
          <w:rFonts w:ascii="Times New Roman" w:hAnsi="Times New Roman" w:cs="Times New Roman"/>
          <w:sz w:val="28"/>
          <w:szCs w:val="28"/>
          <w:shd w:val="clear" w:color="auto" w:fill="FFFFFF"/>
          <w:lang w:val="ru-RU"/>
        </w:rPr>
        <w:t>://</w:t>
      </w:r>
      <w:r w:rsidR="005C44EA" w:rsidRPr="005C44EA">
        <w:rPr>
          <w:rFonts w:ascii="Times New Roman" w:hAnsi="Times New Roman" w:cs="Times New Roman"/>
          <w:sz w:val="28"/>
          <w:szCs w:val="28"/>
          <w:shd w:val="clear" w:color="auto" w:fill="FFFFFF"/>
        </w:rPr>
        <w:t>anthropology</w:t>
      </w:r>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ru</w:t>
      </w:r>
      <w:proofErr w:type="spellEnd"/>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ru</w:t>
      </w:r>
      <w:proofErr w:type="spellEnd"/>
      <w:r w:rsidR="005C44EA" w:rsidRPr="00801A5E">
        <w:rPr>
          <w:rFonts w:ascii="Times New Roman" w:hAnsi="Times New Roman" w:cs="Times New Roman"/>
          <w:sz w:val="28"/>
          <w:szCs w:val="28"/>
          <w:shd w:val="clear" w:color="auto" w:fill="FFFFFF"/>
          <w:lang w:val="ru-RU"/>
        </w:rPr>
        <w:t>/</w:t>
      </w:r>
      <w:r w:rsidR="005C44EA" w:rsidRPr="005C44EA">
        <w:rPr>
          <w:rFonts w:ascii="Times New Roman" w:hAnsi="Times New Roman" w:cs="Times New Roman"/>
          <w:sz w:val="28"/>
          <w:szCs w:val="28"/>
          <w:shd w:val="clear" w:color="auto" w:fill="FFFFFF"/>
        </w:rPr>
        <w:t>text</w:t>
      </w:r>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lisanyuk</w:t>
      </w:r>
      <w:proofErr w:type="spellEnd"/>
      <w:r w:rsidR="005C44EA" w:rsidRPr="00801A5E">
        <w:rPr>
          <w:rFonts w:ascii="Times New Roman" w:hAnsi="Times New Roman" w:cs="Times New Roman"/>
          <w:sz w:val="28"/>
          <w:szCs w:val="28"/>
          <w:shd w:val="clear" w:color="auto" w:fill="FFFFFF"/>
          <w:lang w:val="ru-RU"/>
        </w:rPr>
        <w:t>-</w:t>
      </w:r>
      <w:r w:rsidR="005C44EA" w:rsidRPr="005C44EA">
        <w:rPr>
          <w:rFonts w:ascii="Times New Roman" w:hAnsi="Times New Roman" w:cs="Times New Roman"/>
          <w:sz w:val="28"/>
          <w:szCs w:val="28"/>
          <w:shd w:val="clear" w:color="auto" w:fill="FFFFFF"/>
        </w:rPr>
        <w:t>en</w:t>
      </w:r>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argumentaciya</w:t>
      </w:r>
      <w:proofErr w:type="spellEnd"/>
      <w:r w:rsidR="005C44EA" w:rsidRPr="00801A5E">
        <w:rPr>
          <w:rFonts w:ascii="Times New Roman" w:hAnsi="Times New Roman" w:cs="Times New Roman"/>
          <w:sz w:val="28"/>
          <w:szCs w:val="28"/>
          <w:shd w:val="clear" w:color="auto" w:fill="FFFFFF"/>
          <w:lang w:val="ru-RU"/>
        </w:rPr>
        <w:t>-</w:t>
      </w:r>
      <w:r w:rsidR="005C44EA" w:rsidRPr="005C44EA">
        <w:rPr>
          <w:rFonts w:ascii="Times New Roman" w:hAnsi="Times New Roman" w:cs="Times New Roman"/>
          <w:sz w:val="28"/>
          <w:szCs w:val="28"/>
          <w:shd w:val="clear" w:color="auto" w:fill="FFFFFF"/>
        </w:rPr>
        <w:t>v</w:t>
      </w:r>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normativnyh</w:t>
      </w:r>
      <w:proofErr w:type="spellEnd"/>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kontekstah</w:t>
      </w:r>
      <w:proofErr w:type="spellEnd"/>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podhody</w:t>
      </w:r>
      <w:proofErr w:type="spellEnd"/>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i</w:t>
      </w:r>
      <w:proofErr w:type="spellEnd"/>
      <w:r w:rsidR="005C44EA" w:rsidRPr="00801A5E">
        <w:rPr>
          <w:rFonts w:ascii="Times New Roman" w:hAnsi="Times New Roman" w:cs="Times New Roman"/>
          <w:sz w:val="28"/>
          <w:szCs w:val="28"/>
          <w:shd w:val="clear" w:color="auto" w:fill="FFFFFF"/>
          <w:lang w:val="ru-RU"/>
        </w:rPr>
        <w:t>-</w:t>
      </w:r>
      <w:proofErr w:type="spellStart"/>
      <w:r w:rsidR="005C44EA" w:rsidRPr="005C44EA">
        <w:rPr>
          <w:rFonts w:ascii="Times New Roman" w:hAnsi="Times New Roman" w:cs="Times New Roman"/>
          <w:sz w:val="28"/>
          <w:szCs w:val="28"/>
          <w:shd w:val="clear" w:color="auto" w:fill="FFFFFF"/>
        </w:rPr>
        <w:t>problemy</w:t>
      </w:r>
      <w:proofErr w:type="spellEnd"/>
      <w:r w:rsidR="005C44EA" w:rsidRPr="00801A5E">
        <w:rPr>
          <w:rFonts w:ascii="Times New Roman" w:hAnsi="Times New Roman" w:cs="Times New Roman"/>
          <w:sz w:val="28"/>
          <w:szCs w:val="28"/>
          <w:shd w:val="clear" w:color="auto" w:fill="FFFFFF"/>
          <w:lang w:val="ru-RU"/>
        </w:rPr>
        <w:t xml:space="preserve"> (дата обращения: 24.04.2021 г.)</w:t>
      </w:r>
    </w:p>
    <w:p w14:paraId="60E001FF" w14:textId="77777777" w:rsidR="00517343" w:rsidRPr="00286553" w:rsidRDefault="00517343" w:rsidP="00517343">
      <w:pPr>
        <w:pStyle w:val="FootnoteText"/>
        <w:numPr>
          <w:ilvl w:val="0"/>
          <w:numId w:val="16"/>
        </w:numPr>
        <w:spacing w:line="360" w:lineRule="auto"/>
        <w:ind w:left="0" w:firstLine="709"/>
        <w:jc w:val="both"/>
        <w:rPr>
          <w:rFonts w:ascii="Times New Roman" w:hAnsi="Times New Roman" w:cs="Times New Roman"/>
          <w:i/>
          <w:sz w:val="28"/>
          <w:szCs w:val="28"/>
        </w:rPr>
      </w:pPr>
      <w:proofErr w:type="spellStart"/>
      <w:r w:rsidRPr="003F65A9">
        <w:rPr>
          <w:rFonts w:ascii="Times New Roman" w:hAnsi="Times New Roman" w:cs="Times New Roman"/>
          <w:i/>
          <w:sz w:val="28"/>
          <w:szCs w:val="28"/>
        </w:rPr>
        <w:t>Лондрас</w:t>
      </w:r>
      <w:proofErr w:type="spellEnd"/>
      <w:r w:rsidRPr="003F65A9">
        <w:rPr>
          <w:rFonts w:ascii="Times New Roman" w:hAnsi="Times New Roman" w:cs="Times New Roman"/>
          <w:i/>
          <w:sz w:val="28"/>
          <w:szCs w:val="28"/>
        </w:rPr>
        <w:t xml:space="preserve"> Ф., Дегтярев К.</w:t>
      </w:r>
      <w:r w:rsidRPr="00286553">
        <w:rPr>
          <w:rFonts w:ascii="Times New Roman" w:hAnsi="Times New Roman" w:cs="Times New Roman"/>
          <w:sz w:val="28"/>
          <w:szCs w:val="28"/>
        </w:rPr>
        <w:t xml:space="preserve"> «</w:t>
      </w:r>
      <w:r w:rsidRPr="00286553">
        <w:rPr>
          <w:rFonts w:ascii="Times New Roman" w:hAnsi="Times New Roman" w:cs="Times New Roman"/>
          <w:sz w:val="28"/>
          <w:szCs w:val="28"/>
          <w:lang w:val="en-US"/>
        </w:rPr>
        <w:t>A</w:t>
      </w:r>
      <w:r w:rsidRPr="00286553">
        <w:rPr>
          <w:rFonts w:ascii="Times New Roman" w:hAnsi="Times New Roman" w:cs="Times New Roman"/>
          <w:sz w:val="28"/>
          <w:szCs w:val="28"/>
        </w:rPr>
        <w:t>.</w:t>
      </w:r>
      <w:r w:rsidRPr="00801A5E">
        <w:rPr>
          <w:rFonts w:ascii="Times New Roman" w:hAnsi="Times New Roman" w:cs="Times New Roman"/>
          <w:sz w:val="28"/>
          <w:szCs w:val="28"/>
        </w:rPr>
        <w:t xml:space="preserve">, </w:t>
      </w:r>
      <w:r w:rsidRPr="00286553">
        <w:rPr>
          <w:rFonts w:ascii="Times New Roman" w:hAnsi="Times New Roman" w:cs="Times New Roman"/>
          <w:sz w:val="28"/>
          <w:szCs w:val="28"/>
          <w:lang w:val="en-US"/>
        </w:rPr>
        <w:t>B</w:t>
      </w:r>
      <w:r w:rsidRPr="00286553">
        <w:rPr>
          <w:rFonts w:ascii="Times New Roman" w:hAnsi="Times New Roman" w:cs="Times New Roman"/>
          <w:sz w:val="28"/>
          <w:szCs w:val="28"/>
        </w:rPr>
        <w:t xml:space="preserve">. и С. против Ирландии»: возникновение блокирующего внутригосударственного консенсуса». </w:t>
      </w:r>
      <w:r>
        <w:rPr>
          <w:rFonts w:ascii="Times New Roman" w:hAnsi="Times New Roman" w:cs="Times New Roman"/>
          <w:sz w:val="28"/>
          <w:szCs w:val="28"/>
        </w:rPr>
        <w:t xml:space="preserve">// Международное правосудие. 2013. № </w:t>
      </w:r>
      <w:r w:rsidRPr="003F65A9">
        <w:rPr>
          <w:rFonts w:ascii="Times New Roman" w:hAnsi="Times New Roman" w:cs="Times New Roman"/>
          <w:sz w:val="28"/>
          <w:szCs w:val="28"/>
        </w:rPr>
        <w:t xml:space="preserve">1. </w:t>
      </w:r>
      <w:r w:rsidRPr="003F65A9">
        <w:rPr>
          <w:rFonts w:ascii="Times New Roman" w:hAnsi="Times New Roman" w:cs="Times New Roman"/>
          <w:sz w:val="28"/>
          <w:szCs w:val="28"/>
          <w:lang w:val="en-US"/>
        </w:rPr>
        <w:t>C. 23</w:t>
      </w:r>
      <w:r w:rsidRPr="003F65A9">
        <w:rPr>
          <w:rFonts w:ascii="Times New Roman" w:hAnsi="Times New Roman" w:cs="Times New Roman"/>
          <w:sz w:val="28"/>
          <w:szCs w:val="28"/>
        </w:rPr>
        <w:t>–</w:t>
      </w:r>
      <w:r w:rsidRPr="003F65A9">
        <w:rPr>
          <w:rFonts w:ascii="Times New Roman" w:hAnsi="Times New Roman" w:cs="Times New Roman"/>
          <w:sz w:val="28"/>
          <w:szCs w:val="28"/>
          <w:lang w:val="en-US"/>
        </w:rPr>
        <w:t>35.</w:t>
      </w:r>
    </w:p>
    <w:p w14:paraId="0CB97652"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Луковская</w:t>
      </w:r>
      <w:proofErr w:type="spellEnd"/>
      <w:r w:rsidRPr="00801A5E">
        <w:rPr>
          <w:rFonts w:ascii="Times New Roman" w:hAnsi="Times New Roman" w:cs="Times New Roman"/>
          <w:i/>
          <w:sz w:val="28"/>
          <w:szCs w:val="28"/>
          <w:lang w:val="ru-RU"/>
        </w:rPr>
        <w:t>, Д.И.</w:t>
      </w:r>
      <w:r w:rsidRPr="00801A5E">
        <w:rPr>
          <w:rFonts w:ascii="Times New Roman" w:hAnsi="Times New Roman" w:cs="Times New Roman"/>
          <w:sz w:val="28"/>
          <w:szCs w:val="28"/>
          <w:lang w:val="ru-RU"/>
        </w:rPr>
        <w:t xml:space="preserve"> Об эволюции взглядов на судейское право во французской юриспруденции (конец </w:t>
      </w:r>
      <w:r w:rsidRPr="00E94B6C">
        <w:rPr>
          <w:rFonts w:ascii="Times New Roman" w:hAnsi="Times New Roman" w:cs="Times New Roman"/>
          <w:sz w:val="28"/>
          <w:szCs w:val="28"/>
        </w:rPr>
        <w:t>XVIII</w:t>
      </w:r>
      <w:r w:rsidRPr="00801A5E">
        <w:rPr>
          <w:rFonts w:ascii="Times New Roman" w:hAnsi="Times New Roman" w:cs="Times New Roman"/>
          <w:sz w:val="28"/>
          <w:szCs w:val="28"/>
          <w:lang w:val="ru-RU"/>
        </w:rPr>
        <w:t xml:space="preserve"> – первая четверть </w:t>
      </w:r>
      <w:r w:rsidRPr="00E94B6C">
        <w:rPr>
          <w:rFonts w:ascii="Times New Roman" w:hAnsi="Times New Roman" w:cs="Times New Roman"/>
          <w:sz w:val="28"/>
          <w:szCs w:val="28"/>
        </w:rPr>
        <w:t>XX</w:t>
      </w:r>
      <w:r w:rsidRPr="00801A5E">
        <w:rPr>
          <w:rFonts w:ascii="Times New Roman" w:hAnsi="Times New Roman" w:cs="Times New Roman"/>
          <w:sz w:val="28"/>
          <w:szCs w:val="28"/>
          <w:lang w:val="ru-RU"/>
        </w:rPr>
        <w:t xml:space="preserve"> века) // Правоведение. </w:t>
      </w:r>
      <w:r w:rsidRPr="00E94B6C">
        <w:rPr>
          <w:rFonts w:ascii="Times New Roman" w:hAnsi="Times New Roman" w:cs="Times New Roman"/>
          <w:sz w:val="28"/>
          <w:szCs w:val="28"/>
        </w:rPr>
        <w:t>2014. С. 237–250.</w:t>
      </w:r>
    </w:p>
    <w:p w14:paraId="41FCE3B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lastRenderedPageBreak/>
        <w:t>Пферсманн</w:t>
      </w:r>
      <w:proofErr w:type="spellEnd"/>
      <w:r w:rsidRPr="00801A5E">
        <w:rPr>
          <w:rFonts w:ascii="Times New Roman" w:hAnsi="Times New Roman" w:cs="Times New Roman"/>
          <w:i/>
          <w:sz w:val="28"/>
          <w:szCs w:val="28"/>
          <w:lang w:val="ru-RU"/>
        </w:rPr>
        <w:t xml:space="preserve"> О.</w:t>
      </w:r>
      <w:r w:rsidRPr="00801A5E">
        <w:rPr>
          <w:rFonts w:ascii="Times New Roman" w:hAnsi="Times New Roman" w:cs="Times New Roman"/>
          <w:sz w:val="28"/>
          <w:szCs w:val="28"/>
          <w:lang w:val="ru-RU"/>
        </w:rPr>
        <w:t xml:space="preserve"> Против юридического неореализма. По поводу спора о толковании / пер. с франц. </w:t>
      </w:r>
      <w:r w:rsidRPr="00E94B6C">
        <w:rPr>
          <w:rFonts w:ascii="Times New Roman" w:hAnsi="Times New Roman" w:cs="Times New Roman"/>
          <w:sz w:val="28"/>
          <w:szCs w:val="28"/>
        </w:rPr>
        <w:t xml:space="preserve">М.В. </w:t>
      </w:r>
      <w:proofErr w:type="spellStart"/>
      <w:r w:rsidRPr="00E94B6C">
        <w:rPr>
          <w:rFonts w:ascii="Times New Roman" w:hAnsi="Times New Roman" w:cs="Times New Roman"/>
          <w:sz w:val="28"/>
          <w:szCs w:val="28"/>
        </w:rPr>
        <w:t>Антонова</w:t>
      </w:r>
      <w:proofErr w:type="spellEnd"/>
      <w:r w:rsidRPr="00E94B6C">
        <w:rPr>
          <w:rFonts w:ascii="Times New Roman" w:hAnsi="Times New Roman" w:cs="Times New Roman"/>
          <w:sz w:val="28"/>
          <w:szCs w:val="28"/>
        </w:rPr>
        <w:t xml:space="preserve"> // </w:t>
      </w:r>
      <w:proofErr w:type="spellStart"/>
      <w:r w:rsidRPr="00E94B6C">
        <w:rPr>
          <w:rFonts w:ascii="Times New Roman" w:hAnsi="Times New Roman" w:cs="Times New Roman"/>
          <w:sz w:val="28"/>
          <w:szCs w:val="28"/>
        </w:rPr>
        <w:t>Российский</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ежегодник</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теории</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права</w:t>
      </w:r>
      <w:proofErr w:type="spellEnd"/>
      <w:r w:rsidRPr="00E94B6C">
        <w:rPr>
          <w:rFonts w:ascii="Times New Roman" w:hAnsi="Times New Roman" w:cs="Times New Roman"/>
          <w:sz w:val="28"/>
          <w:szCs w:val="28"/>
        </w:rPr>
        <w:t>. 2011. № 4. С. 218–272.</w:t>
      </w:r>
    </w:p>
    <w:p w14:paraId="1DB962C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iCs/>
          <w:color w:val="000000"/>
          <w:sz w:val="28"/>
          <w:szCs w:val="28"/>
          <w:shd w:val="clear" w:color="auto" w:fill="FFFFFF"/>
          <w:lang w:val="ru-RU"/>
        </w:rPr>
        <w:t>Соболева</w:t>
      </w:r>
      <w:r w:rsidRPr="00E94B6C">
        <w:rPr>
          <w:rFonts w:ascii="Times New Roman" w:hAnsi="Times New Roman" w:cs="Times New Roman"/>
          <w:i/>
          <w:iCs/>
          <w:color w:val="000000"/>
          <w:sz w:val="28"/>
          <w:szCs w:val="28"/>
          <w:shd w:val="clear" w:color="auto" w:fill="FFFFFF"/>
        </w:rPr>
        <w:t> </w:t>
      </w:r>
      <w:r w:rsidRPr="00801A5E">
        <w:rPr>
          <w:rFonts w:ascii="Times New Roman" w:hAnsi="Times New Roman" w:cs="Times New Roman"/>
          <w:i/>
          <w:iCs/>
          <w:color w:val="000000"/>
          <w:sz w:val="28"/>
          <w:szCs w:val="28"/>
          <w:shd w:val="clear" w:color="auto" w:fill="FFFFFF"/>
          <w:lang w:val="ru-RU"/>
        </w:rPr>
        <w:t>А.К.</w:t>
      </w:r>
      <w:r w:rsidRPr="00E94B6C">
        <w:rPr>
          <w:rFonts w:ascii="Times New Roman" w:hAnsi="Times New Roman" w:cs="Times New Roman"/>
          <w:color w:val="000000"/>
          <w:sz w:val="28"/>
          <w:szCs w:val="28"/>
          <w:shd w:val="clear" w:color="auto" w:fill="FFFFFF"/>
        </w:rPr>
        <w:t> </w:t>
      </w:r>
      <w:r w:rsidRPr="00801A5E">
        <w:rPr>
          <w:rFonts w:ascii="Times New Roman" w:hAnsi="Times New Roman" w:cs="Times New Roman"/>
          <w:color w:val="000000"/>
          <w:sz w:val="28"/>
          <w:szCs w:val="28"/>
          <w:shd w:val="clear" w:color="auto" w:fill="FFFFFF"/>
          <w:lang w:val="ru-RU"/>
        </w:rPr>
        <w:t xml:space="preserve">Судьи Европейского Суда по правам человека как «мужи-диалектики»: риторический контекст и платоновская теория </w:t>
      </w:r>
      <w:r w:rsidRPr="00801A5E">
        <w:rPr>
          <w:rFonts w:ascii="Times New Roman" w:hAnsi="Times New Roman" w:cs="Times New Roman"/>
          <w:sz w:val="28"/>
          <w:szCs w:val="28"/>
          <w:lang w:val="ru-RU"/>
        </w:rPr>
        <w:t xml:space="preserve">именования // Международное правосудие. </w:t>
      </w:r>
      <w:r w:rsidRPr="00E94B6C">
        <w:rPr>
          <w:rFonts w:ascii="Times New Roman" w:hAnsi="Times New Roman" w:cs="Times New Roman"/>
          <w:sz w:val="28"/>
          <w:szCs w:val="28"/>
        </w:rPr>
        <w:t>2017. № 3 (23). С. 34–46.</w:t>
      </w:r>
    </w:p>
    <w:p w14:paraId="6C0EA6E8"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r w:rsidRPr="00801A5E">
        <w:rPr>
          <w:rFonts w:ascii="Times New Roman" w:eastAsia="Times New Roman" w:hAnsi="Times New Roman" w:cs="Times New Roman"/>
          <w:i/>
          <w:color w:val="1B1B1B"/>
          <w:sz w:val="28"/>
          <w:szCs w:val="28"/>
          <w:shd w:val="clear" w:color="auto" w:fill="FFFFFF"/>
          <w:lang w:val="ru-RU"/>
        </w:rPr>
        <w:t>Тимошина Е.В.</w:t>
      </w:r>
      <w:r w:rsidRPr="00801A5E">
        <w:rPr>
          <w:rFonts w:ascii="Times New Roman" w:eastAsia="Times New Roman" w:hAnsi="Times New Roman" w:cs="Times New Roman"/>
          <w:color w:val="1B1B1B"/>
          <w:sz w:val="28"/>
          <w:szCs w:val="28"/>
          <w:shd w:val="clear" w:color="auto" w:fill="FFFFFF"/>
          <w:lang w:val="ru-RU"/>
        </w:rPr>
        <w:t xml:space="preserve"> Методология судебного толкования: генезис и эволюция реалистического подхода // Право и политика. 2017. № 12. С. 1</w:t>
      </w:r>
      <w:r w:rsidRPr="00801A5E">
        <w:rPr>
          <w:rFonts w:ascii="Times New Roman" w:hAnsi="Times New Roman" w:cs="Times New Roman"/>
          <w:sz w:val="28"/>
          <w:szCs w:val="28"/>
          <w:lang w:val="ru-RU"/>
        </w:rPr>
        <w:t>–</w:t>
      </w:r>
      <w:r w:rsidRPr="00801A5E">
        <w:rPr>
          <w:rFonts w:ascii="Times New Roman" w:eastAsia="Times New Roman" w:hAnsi="Times New Roman" w:cs="Times New Roman"/>
          <w:color w:val="1B1B1B"/>
          <w:sz w:val="28"/>
          <w:szCs w:val="28"/>
          <w:shd w:val="clear" w:color="auto" w:fill="FFFFFF"/>
          <w:lang w:val="ru-RU"/>
        </w:rPr>
        <w:t xml:space="preserve">13. </w:t>
      </w:r>
      <w:r w:rsidRPr="00E94B6C">
        <w:rPr>
          <w:rFonts w:ascii="Times New Roman" w:eastAsia="Times New Roman" w:hAnsi="Times New Roman" w:cs="Times New Roman"/>
          <w:color w:val="1B1B1B"/>
          <w:sz w:val="28"/>
          <w:szCs w:val="28"/>
          <w:shd w:val="clear" w:color="auto" w:fill="FFFFFF"/>
        </w:rPr>
        <w:t>DOI</w:t>
      </w:r>
      <w:r w:rsidRPr="00801A5E">
        <w:rPr>
          <w:rFonts w:ascii="Times New Roman" w:eastAsia="Times New Roman" w:hAnsi="Times New Roman" w:cs="Times New Roman"/>
          <w:color w:val="1B1B1B"/>
          <w:sz w:val="28"/>
          <w:szCs w:val="28"/>
          <w:shd w:val="clear" w:color="auto" w:fill="FFFFFF"/>
          <w:lang w:val="ru-RU"/>
        </w:rPr>
        <w:t xml:space="preserve">: 10.7256/2454-0706.2017.12.25079 </w:t>
      </w:r>
      <w:r w:rsidRPr="00E94B6C">
        <w:rPr>
          <w:rFonts w:ascii="Times New Roman" w:eastAsia="Times New Roman" w:hAnsi="Times New Roman" w:cs="Times New Roman"/>
          <w:color w:val="1B1B1B"/>
          <w:sz w:val="28"/>
          <w:szCs w:val="28"/>
          <w:shd w:val="clear" w:color="auto" w:fill="FFFFFF"/>
        </w:rPr>
        <w:t>URL</w:t>
      </w:r>
      <w:r w:rsidRPr="00801A5E">
        <w:rPr>
          <w:rFonts w:ascii="Times New Roman" w:eastAsia="Times New Roman" w:hAnsi="Times New Roman" w:cs="Times New Roman"/>
          <w:color w:val="1B1B1B"/>
          <w:sz w:val="28"/>
          <w:szCs w:val="28"/>
          <w:shd w:val="clear" w:color="auto" w:fill="FFFFFF"/>
          <w:lang w:val="ru-RU"/>
        </w:rPr>
        <w:t xml:space="preserve">: </w:t>
      </w:r>
      <w:hyperlink r:id="rId11" w:history="1">
        <w:r w:rsidRPr="00E94B6C">
          <w:rPr>
            <w:rStyle w:val="Hyperlink"/>
            <w:rFonts w:ascii="Times New Roman" w:eastAsia="Times New Roman" w:hAnsi="Times New Roman" w:cs="Times New Roman"/>
            <w:sz w:val="28"/>
            <w:szCs w:val="28"/>
            <w:shd w:val="clear" w:color="auto" w:fill="FFFFFF"/>
          </w:rPr>
          <w:t>https</w:t>
        </w:r>
        <w:r w:rsidRPr="00801A5E">
          <w:rPr>
            <w:rStyle w:val="Hyperlink"/>
            <w:rFonts w:ascii="Times New Roman" w:eastAsia="Times New Roman" w:hAnsi="Times New Roman" w:cs="Times New Roman"/>
            <w:sz w:val="28"/>
            <w:szCs w:val="28"/>
            <w:shd w:val="clear" w:color="auto" w:fill="FFFFFF"/>
            <w:lang w:val="ru-RU"/>
          </w:rPr>
          <w:t>://</w:t>
        </w:r>
        <w:r w:rsidRPr="00E94B6C">
          <w:rPr>
            <w:rStyle w:val="Hyperlink"/>
            <w:rFonts w:ascii="Times New Roman" w:eastAsia="Times New Roman" w:hAnsi="Times New Roman" w:cs="Times New Roman"/>
            <w:sz w:val="28"/>
            <w:szCs w:val="28"/>
            <w:shd w:val="clear" w:color="auto" w:fill="FFFFFF"/>
          </w:rPr>
          <w:t>nbpublish</w:t>
        </w:r>
        <w:r w:rsidRPr="00801A5E">
          <w:rPr>
            <w:rStyle w:val="Hyperlink"/>
            <w:rFonts w:ascii="Times New Roman" w:eastAsia="Times New Roman" w:hAnsi="Times New Roman" w:cs="Times New Roman"/>
            <w:sz w:val="28"/>
            <w:szCs w:val="28"/>
            <w:shd w:val="clear" w:color="auto" w:fill="FFFFFF"/>
            <w:lang w:val="ru-RU"/>
          </w:rPr>
          <w:t>.</w:t>
        </w:r>
        <w:r w:rsidRPr="00E94B6C">
          <w:rPr>
            <w:rStyle w:val="Hyperlink"/>
            <w:rFonts w:ascii="Times New Roman" w:eastAsia="Times New Roman" w:hAnsi="Times New Roman" w:cs="Times New Roman"/>
            <w:sz w:val="28"/>
            <w:szCs w:val="28"/>
            <w:shd w:val="clear" w:color="auto" w:fill="FFFFFF"/>
          </w:rPr>
          <w:t>com</w:t>
        </w:r>
        <w:r w:rsidRPr="00801A5E">
          <w:rPr>
            <w:rStyle w:val="Hyperlink"/>
            <w:rFonts w:ascii="Times New Roman" w:eastAsia="Times New Roman" w:hAnsi="Times New Roman" w:cs="Times New Roman"/>
            <w:sz w:val="28"/>
            <w:szCs w:val="28"/>
            <w:shd w:val="clear" w:color="auto" w:fill="FFFFFF"/>
            <w:lang w:val="ru-RU"/>
          </w:rPr>
          <w:t>/</w:t>
        </w:r>
        <w:r w:rsidRPr="00E94B6C">
          <w:rPr>
            <w:rStyle w:val="Hyperlink"/>
            <w:rFonts w:ascii="Times New Roman" w:eastAsia="Times New Roman" w:hAnsi="Times New Roman" w:cs="Times New Roman"/>
            <w:sz w:val="28"/>
            <w:szCs w:val="28"/>
            <w:shd w:val="clear" w:color="auto" w:fill="FFFFFF"/>
          </w:rPr>
          <w:t>library</w:t>
        </w:r>
        <w:r w:rsidRPr="00801A5E">
          <w:rPr>
            <w:rStyle w:val="Hyperlink"/>
            <w:rFonts w:ascii="Times New Roman" w:eastAsia="Times New Roman" w:hAnsi="Times New Roman" w:cs="Times New Roman"/>
            <w:sz w:val="28"/>
            <w:szCs w:val="28"/>
            <w:shd w:val="clear" w:color="auto" w:fill="FFFFFF"/>
            <w:lang w:val="ru-RU"/>
          </w:rPr>
          <w:t>_</w:t>
        </w:r>
        <w:r w:rsidRPr="00E94B6C">
          <w:rPr>
            <w:rStyle w:val="Hyperlink"/>
            <w:rFonts w:ascii="Times New Roman" w:eastAsia="Times New Roman" w:hAnsi="Times New Roman" w:cs="Times New Roman"/>
            <w:sz w:val="28"/>
            <w:szCs w:val="28"/>
            <w:shd w:val="clear" w:color="auto" w:fill="FFFFFF"/>
          </w:rPr>
          <w:t>read</w:t>
        </w:r>
        <w:r w:rsidRPr="00801A5E">
          <w:rPr>
            <w:rStyle w:val="Hyperlink"/>
            <w:rFonts w:ascii="Times New Roman" w:eastAsia="Times New Roman" w:hAnsi="Times New Roman" w:cs="Times New Roman"/>
            <w:sz w:val="28"/>
            <w:szCs w:val="28"/>
            <w:shd w:val="clear" w:color="auto" w:fill="FFFFFF"/>
            <w:lang w:val="ru-RU"/>
          </w:rPr>
          <w:t>_</w:t>
        </w:r>
        <w:r w:rsidRPr="00E94B6C">
          <w:rPr>
            <w:rStyle w:val="Hyperlink"/>
            <w:rFonts w:ascii="Times New Roman" w:eastAsia="Times New Roman" w:hAnsi="Times New Roman" w:cs="Times New Roman"/>
            <w:sz w:val="28"/>
            <w:szCs w:val="28"/>
            <w:shd w:val="clear" w:color="auto" w:fill="FFFFFF"/>
          </w:rPr>
          <w:t>article</w:t>
        </w:r>
        <w:r w:rsidRPr="00801A5E">
          <w:rPr>
            <w:rStyle w:val="Hyperlink"/>
            <w:rFonts w:ascii="Times New Roman" w:eastAsia="Times New Roman" w:hAnsi="Times New Roman" w:cs="Times New Roman"/>
            <w:sz w:val="28"/>
            <w:szCs w:val="28"/>
            <w:shd w:val="clear" w:color="auto" w:fill="FFFFFF"/>
            <w:lang w:val="ru-RU"/>
          </w:rPr>
          <w:t>.</w:t>
        </w:r>
        <w:r w:rsidRPr="00E94B6C">
          <w:rPr>
            <w:rStyle w:val="Hyperlink"/>
            <w:rFonts w:ascii="Times New Roman" w:eastAsia="Times New Roman" w:hAnsi="Times New Roman" w:cs="Times New Roman"/>
            <w:sz w:val="28"/>
            <w:szCs w:val="28"/>
            <w:shd w:val="clear" w:color="auto" w:fill="FFFFFF"/>
          </w:rPr>
          <w:t>php</w:t>
        </w:r>
        <w:r w:rsidRPr="00801A5E">
          <w:rPr>
            <w:rStyle w:val="Hyperlink"/>
            <w:rFonts w:ascii="Times New Roman" w:eastAsia="Times New Roman" w:hAnsi="Times New Roman" w:cs="Times New Roman"/>
            <w:sz w:val="28"/>
            <w:szCs w:val="28"/>
            <w:shd w:val="clear" w:color="auto" w:fill="FFFFFF"/>
            <w:lang w:val="ru-RU"/>
          </w:rPr>
          <w:t>?</w:t>
        </w:r>
        <w:r w:rsidRPr="00E94B6C">
          <w:rPr>
            <w:rStyle w:val="Hyperlink"/>
            <w:rFonts w:ascii="Times New Roman" w:eastAsia="Times New Roman" w:hAnsi="Times New Roman" w:cs="Times New Roman"/>
            <w:sz w:val="28"/>
            <w:szCs w:val="28"/>
            <w:shd w:val="clear" w:color="auto" w:fill="FFFFFF"/>
          </w:rPr>
          <w:t>id</w:t>
        </w:r>
        <w:r w:rsidRPr="00801A5E">
          <w:rPr>
            <w:rStyle w:val="Hyperlink"/>
            <w:rFonts w:ascii="Times New Roman" w:eastAsia="Times New Roman" w:hAnsi="Times New Roman" w:cs="Times New Roman"/>
            <w:sz w:val="28"/>
            <w:szCs w:val="28"/>
            <w:shd w:val="clear" w:color="auto" w:fill="FFFFFF"/>
            <w:lang w:val="ru-RU"/>
          </w:rPr>
          <w:t>=25079</w:t>
        </w:r>
      </w:hyperlink>
      <w:r w:rsidRPr="00801A5E">
        <w:rPr>
          <w:rStyle w:val="Hyperlink"/>
          <w:rFonts w:ascii="Times New Roman" w:eastAsia="Times New Roman" w:hAnsi="Times New Roman" w:cs="Times New Roman"/>
          <w:color w:val="1B1B1B"/>
          <w:sz w:val="28"/>
          <w:szCs w:val="28"/>
          <w:shd w:val="clear" w:color="auto" w:fill="FFFFFF"/>
          <w:lang w:val="ru-RU"/>
        </w:rPr>
        <w:t xml:space="preserve"> </w:t>
      </w:r>
      <w:r w:rsidRPr="00801A5E">
        <w:rPr>
          <w:rFonts w:ascii="Times New Roman" w:hAnsi="Times New Roman" w:cs="Times New Roman"/>
          <w:sz w:val="28"/>
          <w:szCs w:val="28"/>
          <w:lang w:val="ru-RU"/>
        </w:rPr>
        <w:t>(дата обращения: 24.04.2021 г.).</w:t>
      </w:r>
    </w:p>
    <w:p w14:paraId="09260AD8" w14:textId="77777777" w:rsidR="00517343" w:rsidRPr="00E94B6C" w:rsidRDefault="00517343" w:rsidP="00517343">
      <w:pPr>
        <w:pStyle w:val="ListParagraph"/>
        <w:numPr>
          <w:ilvl w:val="0"/>
          <w:numId w:val="16"/>
        </w:numPr>
        <w:spacing w:after="0" w:line="360" w:lineRule="auto"/>
        <w:ind w:left="0" w:firstLine="709"/>
        <w:jc w:val="both"/>
        <w:rPr>
          <w:rFonts w:ascii="Times New Roman" w:eastAsia="Times New Roman" w:hAnsi="Times New Roman" w:cs="Times New Roman"/>
          <w:color w:val="1B1B1B"/>
          <w:sz w:val="28"/>
          <w:szCs w:val="28"/>
          <w:u w:val="single"/>
          <w:shd w:val="clear" w:color="auto" w:fill="FFFFFF"/>
        </w:rPr>
      </w:pPr>
      <w:r w:rsidRPr="00801A5E">
        <w:rPr>
          <w:rFonts w:ascii="Times New Roman" w:hAnsi="Times New Roman" w:cs="Times New Roman"/>
          <w:i/>
          <w:iCs/>
          <w:sz w:val="28"/>
          <w:szCs w:val="28"/>
          <w:lang w:val="ru-RU"/>
        </w:rPr>
        <w:t>Тимошина Е.В.</w:t>
      </w:r>
      <w:r w:rsidRPr="00801A5E">
        <w:rPr>
          <w:rFonts w:ascii="Times New Roman" w:hAnsi="Times New Roman" w:cs="Times New Roman"/>
          <w:sz w:val="28"/>
          <w:szCs w:val="28"/>
          <w:lang w:val="ru-RU"/>
        </w:rPr>
        <w:t xml:space="preserve"> Методология судебного толкования: критический анализ реалистического подхода // Труды Института государства и права Российской академии наук. </w:t>
      </w:r>
      <w:r w:rsidRPr="00E94B6C">
        <w:rPr>
          <w:rFonts w:ascii="Times New Roman" w:hAnsi="Times New Roman" w:cs="Times New Roman"/>
          <w:sz w:val="28"/>
          <w:szCs w:val="28"/>
        </w:rPr>
        <w:t>2018. Т. 13. № 1. С. 72–102.</w:t>
      </w:r>
    </w:p>
    <w:p w14:paraId="137ABDF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Тимошина Е.В.</w:t>
      </w:r>
      <w:r w:rsidRPr="00801A5E">
        <w:rPr>
          <w:rFonts w:ascii="Times New Roman" w:hAnsi="Times New Roman" w:cs="Times New Roman"/>
          <w:sz w:val="28"/>
          <w:szCs w:val="28"/>
          <w:lang w:val="ru-RU"/>
        </w:rPr>
        <w:t xml:space="preserve"> Судья как новый суверен: волюнтаристская теория толкования Мишеля </w:t>
      </w:r>
      <w:proofErr w:type="spellStart"/>
      <w:r w:rsidRPr="00801A5E">
        <w:rPr>
          <w:rFonts w:ascii="Times New Roman" w:hAnsi="Times New Roman" w:cs="Times New Roman"/>
          <w:sz w:val="28"/>
          <w:szCs w:val="28"/>
          <w:lang w:val="ru-RU"/>
        </w:rPr>
        <w:t>Тропера</w:t>
      </w:r>
      <w:proofErr w:type="spellEnd"/>
      <w:r w:rsidRPr="00801A5E">
        <w:rPr>
          <w:rFonts w:ascii="Times New Roman" w:hAnsi="Times New Roman" w:cs="Times New Roman"/>
          <w:sz w:val="28"/>
          <w:szCs w:val="28"/>
          <w:lang w:val="ru-RU"/>
        </w:rPr>
        <w:t xml:space="preserve"> // Вестник Российского университета дружбы народов. </w:t>
      </w:r>
      <w:proofErr w:type="spellStart"/>
      <w:r w:rsidRPr="00E94B6C">
        <w:rPr>
          <w:rFonts w:ascii="Times New Roman" w:hAnsi="Times New Roman" w:cs="Times New Roman"/>
          <w:sz w:val="28"/>
          <w:szCs w:val="28"/>
        </w:rPr>
        <w:t>Серия</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Юридический</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науки</w:t>
      </w:r>
      <w:proofErr w:type="spellEnd"/>
      <w:r w:rsidRPr="00E94B6C">
        <w:rPr>
          <w:rFonts w:ascii="Times New Roman" w:hAnsi="Times New Roman" w:cs="Times New Roman"/>
          <w:sz w:val="28"/>
          <w:szCs w:val="28"/>
        </w:rPr>
        <w:t>. 2016. № 2. С. 50–61.</w:t>
      </w:r>
    </w:p>
    <w:p w14:paraId="66D74B41"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 xml:space="preserve">Тимошина Е.В., Васильева, Н.В. </w:t>
      </w:r>
      <w:r w:rsidRPr="00801A5E">
        <w:rPr>
          <w:rFonts w:ascii="Times New Roman" w:hAnsi="Times New Roman" w:cs="Times New Roman"/>
          <w:sz w:val="28"/>
          <w:szCs w:val="28"/>
          <w:lang w:val="ru-RU"/>
        </w:rPr>
        <w:t xml:space="preserve">Общая теория судебного метода и стили судебной интерпретации в правовой концепции А. Росса // Труды института государства и права РАН. 2016. </w:t>
      </w:r>
      <w:r w:rsidRPr="00E94B6C">
        <w:rPr>
          <w:rFonts w:ascii="Times New Roman" w:hAnsi="Times New Roman" w:cs="Times New Roman"/>
          <w:sz w:val="28"/>
          <w:szCs w:val="28"/>
        </w:rPr>
        <w:t>№ 4. С. 113–128.</w:t>
      </w:r>
    </w:p>
    <w:p w14:paraId="6C6EED3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Тропер</w:t>
      </w:r>
      <w:proofErr w:type="spellEnd"/>
      <w:r w:rsidRPr="00801A5E">
        <w:rPr>
          <w:rFonts w:ascii="Times New Roman" w:hAnsi="Times New Roman" w:cs="Times New Roman"/>
          <w:i/>
          <w:sz w:val="28"/>
          <w:szCs w:val="28"/>
          <w:lang w:val="ru-RU"/>
        </w:rPr>
        <w:t xml:space="preserve"> М.</w:t>
      </w:r>
      <w:r w:rsidRPr="00801A5E">
        <w:rPr>
          <w:rFonts w:ascii="Times New Roman" w:hAnsi="Times New Roman" w:cs="Times New Roman"/>
          <w:sz w:val="28"/>
          <w:szCs w:val="28"/>
          <w:lang w:val="ru-RU"/>
        </w:rPr>
        <w:t xml:space="preserve"> </w:t>
      </w:r>
      <w:proofErr w:type="spellStart"/>
      <w:r w:rsidRPr="00801A5E">
        <w:rPr>
          <w:rFonts w:ascii="Times New Roman" w:hAnsi="Times New Roman" w:cs="Times New Roman"/>
          <w:sz w:val="28"/>
          <w:szCs w:val="28"/>
          <w:lang w:val="ru-RU"/>
        </w:rPr>
        <w:t>Кельзен</w:t>
      </w:r>
      <w:proofErr w:type="spellEnd"/>
      <w:r w:rsidRPr="00801A5E">
        <w:rPr>
          <w:rFonts w:ascii="Times New Roman" w:hAnsi="Times New Roman" w:cs="Times New Roman"/>
          <w:sz w:val="28"/>
          <w:szCs w:val="28"/>
          <w:lang w:val="ru-RU"/>
        </w:rPr>
        <w:t xml:space="preserve">, теория толкования и структура правового порядка / пер. с фр. </w:t>
      </w:r>
      <w:r w:rsidRPr="00E94B6C">
        <w:rPr>
          <w:rFonts w:ascii="Times New Roman" w:hAnsi="Times New Roman" w:cs="Times New Roman"/>
          <w:sz w:val="28"/>
          <w:szCs w:val="28"/>
        </w:rPr>
        <w:t xml:space="preserve">М.В. </w:t>
      </w:r>
      <w:proofErr w:type="spellStart"/>
      <w:r w:rsidRPr="00E94B6C">
        <w:rPr>
          <w:rFonts w:ascii="Times New Roman" w:hAnsi="Times New Roman" w:cs="Times New Roman"/>
          <w:sz w:val="28"/>
          <w:szCs w:val="28"/>
        </w:rPr>
        <w:t>Антонов</w:t>
      </w:r>
      <w:proofErr w:type="spellEnd"/>
      <w:r w:rsidRPr="00E94B6C">
        <w:rPr>
          <w:rFonts w:ascii="Times New Roman" w:hAnsi="Times New Roman" w:cs="Times New Roman"/>
          <w:sz w:val="28"/>
          <w:szCs w:val="28"/>
        </w:rPr>
        <w:t xml:space="preserve"> // </w:t>
      </w:r>
      <w:proofErr w:type="spellStart"/>
      <w:r w:rsidRPr="00E94B6C">
        <w:rPr>
          <w:rFonts w:ascii="Times New Roman" w:hAnsi="Times New Roman" w:cs="Times New Roman"/>
          <w:sz w:val="28"/>
          <w:szCs w:val="28"/>
        </w:rPr>
        <w:t>Российский</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ежегодник</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теории</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права</w:t>
      </w:r>
      <w:proofErr w:type="spellEnd"/>
      <w:r w:rsidRPr="00E94B6C">
        <w:rPr>
          <w:rFonts w:ascii="Times New Roman" w:hAnsi="Times New Roman" w:cs="Times New Roman"/>
          <w:sz w:val="28"/>
          <w:szCs w:val="28"/>
        </w:rPr>
        <w:t>. 2011. № 4. С. 196–204.</w:t>
      </w:r>
    </w:p>
    <w:p w14:paraId="768FCA7F"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proofErr w:type="spellStart"/>
      <w:r w:rsidRPr="00801A5E">
        <w:rPr>
          <w:rFonts w:ascii="Times New Roman" w:hAnsi="Times New Roman" w:cs="Times New Roman"/>
          <w:i/>
          <w:sz w:val="28"/>
          <w:szCs w:val="28"/>
          <w:lang w:val="ru-RU"/>
        </w:rPr>
        <w:t>Тропер</w:t>
      </w:r>
      <w:proofErr w:type="spellEnd"/>
      <w:r w:rsidRPr="00801A5E">
        <w:rPr>
          <w:rFonts w:ascii="Times New Roman" w:hAnsi="Times New Roman" w:cs="Times New Roman"/>
          <w:i/>
          <w:sz w:val="28"/>
          <w:szCs w:val="28"/>
          <w:lang w:val="ru-RU"/>
        </w:rPr>
        <w:t xml:space="preserve"> М.</w:t>
      </w:r>
      <w:r w:rsidRPr="00801A5E">
        <w:rPr>
          <w:rFonts w:ascii="Times New Roman" w:hAnsi="Times New Roman" w:cs="Times New Roman"/>
          <w:sz w:val="28"/>
          <w:szCs w:val="28"/>
          <w:lang w:val="ru-RU"/>
        </w:rPr>
        <w:t xml:space="preserve"> Конституционное толкование / пер. с франц. М.В. Антонова // Правоведение. 2012. № 4. С. 88–103.</w:t>
      </w:r>
    </w:p>
    <w:p w14:paraId="055850DE"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Тропер</w:t>
      </w:r>
      <w:proofErr w:type="spellEnd"/>
      <w:r w:rsidRPr="00801A5E">
        <w:rPr>
          <w:rFonts w:ascii="Times New Roman" w:hAnsi="Times New Roman" w:cs="Times New Roman"/>
          <w:i/>
          <w:sz w:val="28"/>
          <w:szCs w:val="28"/>
          <w:lang w:val="ru-RU"/>
        </w:rPr>
        <w:t xml:space="preserve"> М.</w:t>
      </w:r>
      <w:r w:rsidRPr="00801A5E">
        <w:rPr>
          <w:rFonts w:ascii="Times New Roman" w:hAnsi="Times New Roman" w:cs="Times New Roman"/>
          <w:sz w:val="28"/>
          <w:szCs w:val="28"/>
          <w:lang w:val="ru-RU"/>
        </w:rPr>
        <w:t xml:space="preserve"> Реалистическая теория толкования // Сравнительное конституционное обозрение. </w:t>
      </w:r>
      <w:r w:rsidRPr="00E94B6C">
        <w:rPr>
          <w:rFonts w:ascii="Times New Roman" w:hAnsi="Times New Roman" w:cs="Times New Roman"/>
          <w:sz w:val="28"/>
          <w:szCs w:val="28"/>
        </w:rPr>
        <w:t>2006. № 1. С. 136–143.</w:t>
      </w:r>
    </w:p>
    <w:p w14:paraId="2823095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Тропер</w:t>
      </w:r>
      <w:proofErr w:type="spellEnd"/>
      <w:r w:rsidRPr="00801A5E">
        <w:rPr>
          <w:rFonts w:ascii="Times New Roman" w:hAnsi="Times New Roman" w:cs="Times New Roman"/>
          <w:i/>
          <w:sz w:val="28"/>
          <w:szCs w:val="28"/>
          <w:lang w:val="ru-RU"/>
        </w:rPr>
        <w:t xml:space="preserve"> М.</w:t>
      </w:r>
      <w:r w:rsidRPr="00801A5E">
        <w:rPr>
          <w:rFonts w:ascii="Times New Roman" w:hAnsi="Times New Roman" w:cs="Times New Roman"/>
          <w:sz w:val="28"/>
          <w:szCs w:val="28"/>
          <w:lang w:val="ru-RU"/>
        </w:rPr>
        <w:t xml:space="preserve"> Свобода толкования у конституционного судьи // Российский ежегодник теории права. </w:t>
      </w:r>
      <w:r w:rsidRPr="00E94B6C">
        <w:rPr>
          <w:rFonts w:ascii="Times New Roman" w:hAnsi="Times New Roman" w:cs="Times New Roman"/>
          <w:sz w:val="28"/>
          <w:szCs w:val="28"/>
        </w:rPr>
        <w:t>2012. № 4. С. 184–195.</w:t>
      </w:r>
    </w:p>
    <w:p w14:paraId="6329833A" w14:textId="77777777" w:rsidR="00517343" w:rsidRPr="001D6006"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rPr>
      </w:pPr>
      <w:r w:rsidRPr="001D6006">
        <w:rPr>
          <w:rFonts w:ascii="Times New Roman" w:hAnsi="Times New Roman" w:cs="Times New Roman"/>
          <w:i/>
          <w:sz w:val="28"/>
          <w:szCs w:val="28"/>
        </w:rPr>
        <w:lastRenderedPageBreak/>
        <w:t xml:space="preserve">Туманов В. А. </w:t>
      </w:r>
      <w:r w:rsidRPr="001D6006">
        <w:rPr>
          <w:rFonts w:ascii="Times New Roman" w:hAnsi="Times New Roman" w:cs="Times New Roman"/>
          <w:sz w:val="28"/>
          <w:szCs w:val="28"/>
        </w:rPr>
        <w:t>Автономное толкование понятий в практике Европейского Суда по правам человека // Конституционное право: Восточноевропейс</w:t>
      </w:r>
      <w:r>
        <w:rPr>
          <w:rFonts w:ascii="Times New Roman" w:hAnsi="Times New Roman" w:cs="Times New Roman"/>
          <w:sz w:val="28"/>
          <w:szCs w:val="28"/>
        </w:rPr>
        <w:t xml:space="preserve">кое обозрение. 2003. </w:t>
      </w:r>
      <w:r w:rsidRPr="003B0E83">
        <w:rPr>
          <w:rFonts w:ascii="Times New Roman" w:hAnsi="Times New Roman" w:cs="Times New Roman"/>
          <w:sz w:val="28"/>
          <w:szCs w:val="28"/>
        </w:rPr>
        <w:t>№ 3. С. 78–84.</w:t>
      </w:r>
    </w:p>
    <w:p w14:paraId="4A9C2C40"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Alland</w:t>
      </w:r>
      <w:proofErr w:type="spellEnd"/>
      <w:r w:rsidRPr="00E94B6C">
        <w:rPr>
          <w:rFonts w:ascii="Times New Roman" w:hAnsi="Times New Roman" w:cs="Times New Roman"/>
          <w:i/>
          <w:sz w:val="28"/>
          <w:szCs w:val="28"/>
        </w:rPr>
        <w:t xml:space="preserve"> D.</w:t>
      </w:r>
      <w:r w:rsidRPr="00E94B6C">
        <w:rPr>
          <w:rFonts w:ascii="Times New Roman" w:hAnsi="Times New Roman" w:cs="Times New Roman"/>
          <w:sz w:val="28"/>
          <w:szCs w:val="28"/>
        </w:rPr>
        <w:t xml:space="preserve"> La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réaliste</w:t>
      </w:r>
      <w:proofErr w:type="spellEnd"/>
      <w:r w:rsidRPr="00E94B6C">
        <w:rPr>
          <w:rFonts w:ascii="Times New Roman" w:hAnsi="Times New Roman" w:cs="Times New Roman"/>
          <w:sz w:val="28"/>
          <w:szCs w:val="28"/>
        </w:rPr>
        <w:t xml:space="preserve"> de </w:t>
      </w:r>
      <w:proofErr w:type="spellStart"/>
      <w:r w:rsidRPr="00E94B6C">
        <w:rPr>
          <w:rFonts w:ascii="Times New Roman" w:hAnsi="Times New Roman" w:cs="Times New Roman"/>
          <w:sz w:val="28"/>
          <w:szCs w:val="28"/>
        </w:rPr>
        <w:t>l'interpretation</w:t>
      </w:r>
      <w:proofErr w:type="spellEnd"/>
      <w:r w:rsidRPr="00E94B6C">
        <w:rPr>
          <w:rFonts w:ascii="Times New Roman" w:hAnsi="Times New Roman" w:cs="Times New Roman"/>
          <w:sz w:val="28"/>
          <w:szCs w:val="28"/>
        </w:rPr>
        <w:t xml:space="preserve"> et des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juridiques</w:t>
      </w:r>
      <w:proofErr w:type="spellEnd"/>
      <w:r w:rsidRPr="00E94B6C">
        <w:rPr>
          <w:rFonts w:ascii="Times New Roman" w:hAnsi="Times New Roman" w:cs="Times New Roman"/>
          <w:sz w:val="28"/>
          <w:szCs w:val="28"/>
        </w:rPr>
        <w:t xml:space="preserve"> à </w:t>
      </w:r>
      <w:proofErr w:type="spellStart"/>
      <w:r w:rsidRPr="00E94B6C">
        <w:rPr>
          <w:rFonts w:ascii="Times New Roman" w:hAnsi="Times New Roman" w:cs="Times New Roman"/>
          <w:sz w:val="28"/>
          <w:szCs w:val="28"/>
        </w:rPr>
        <w:t>l'épreuve</w:t>
      </w:r>
      <w:proofErr w:type="spellEnd"/>
      <w:r w:rsidRPr="00E94B6C">
        <w:rPr>
          <w:rFonts w:ascii="Times New Roman" w:hAnsi="Times New Roman" w:cs="Times New Roman"/>
          <w:sz w:val="28"/>
          <w:szCs w:val="28"/>
        </w:rPr>
        <w:t xml:space="preserve"> du droit international public // Droits. 2012. No. 55. P. 85–102.</w:t>
      </w:r>
    </w:p>
    <w:p w14:paraId="645A6778"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i/>
          <w:iCs/>
          <w:sz w:val="28"/>
          <w:szCs w:val="28"/>
        </w:rPr>
      </w:pPr>
      <w:r w:rsidRPr="00E94B6C">
        <w:rPr>
          <w:rFonts w:ascii="Times New Roman" w:hAnsi="Times New Roman" w:cs="Times New Roman"/>
          <w:i/>
          <w:sz w:val="28"/>
          <w:szCs w:val="28"/>
        </w:rPr>
        <w:t>Besson S.</w:t>
      </w:r>
      <w:r w:rsidRPr="00E94B6C">
        <w:rPr>
          <w:rFonts w:ascii="Times New Roman" w:hAnsi="Times New Roman" w:cs="Times New Roman"/>
          <w:sz w:val="28"/>
          <w:szCs w:val="28"/>
        </w:rPr>
        <w:t xml:space="preserve"> Subsidiarity in International Human Rights Law – What is Subsidiary about Human Rights? // The American Journal of Jurisprudence. Vol. 61. No. 1. 2016. P. 69–107.</w:t>
      </w:r>
    </w:p>
    <w:p w14:paraId="7B4046B9"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Coustumer</w:t>
      </w:r>
      <w:proofErr w:type="spellEnd"/>
      <w:r w:rsidRPr="00E94B6C">
        <w:rPr>
          <w:rFonts w:ascii="Times New Roman" w:hAnsi="Times New Roman" w:cs="Times New Roman"/>
          <w:i/>
          <w:sz w:val="28"/>
          <w:szCs w:val="28"/>
        </w:rPr>
        <w:t>, J.-C</w:t>
      </w:r>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Réalisme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sceptisme</w:t>
      </w:r>
      <w:proofErr w:type="spellEnd"/>
      <w:r w:rsidRPr="00E94B6C">
        <w:rPr>
          <w:rFonts w:ascii="Times New Roman" w:hAnsi="Times New Roman" w:cs="Times New Roman"/>
          <w:sz w:val="28"/>
          <w:szCs w:val="28"/>
        </w:rPr>
        <w:t xml:space="preserve"> et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juridiques</w:t>
      </w:r>
      <w:proofErr w:type="spellEnd"/>
      <w:r w:rsidRPr="00E94B6C">
        <w:rPr>
          <w:rFonts w:ascii="Times New Roman" w:hAnsi="Times New Roman" w:cs="Times New Roman"/>
          <w:sz w:val="28"/>
          <w:szCs w:val="28"/>
        </w:rPr>
        <w:t xml:space="preserve"> // Droits. 2002. No. 36. P. 161–182.</w:t>
      </w:r>
    </w:p>
    <w:p w14:paraId="6BE62921" w14:textId="77777777" w:rsidR="00517343" w:rsidRPr="00801A5E"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rPr>
      </w:pPr>
      <w:proofErr w:type="spellStart"/>
      <w:r w:rsidRPr="00854509">
        <w:rPr>
          <w:rFonts w:ascii="Times New Roman" w:hAnsi="Times New Roman" w:cs="Times New Roman"/>
          <w:i/>
          <w:sz w:val="28"/>
          <w:szCs w:val="28"/>
          <w:lang w:val="en-US"/>
        </w:rPr>
        <w:t>Crottet</w:t>
      </w:r>
      <w:proofErr w:type="spellEnd"/>
      <w:r w:rsidRPr="00854509">
        <w:rPr>
          <w:rFonts w:ascii="Times New Roman" w:hAnsi="Times New Roman" w:cs="Times New Roman"/>
          <w:i/>
          <w:sz w:val="28"/>
          <w:szCs w:val="28"/>
          <w:lang w:val="en-US"/>
        </w:rPr>
        <w:t xml:space="preserve"> B.</w:t>
      </w:r>
      <w:r w:rsidRPr="00854509">
        <w:rPr>
          <w:rFonts w:ascii="Times New Roman" w:hAnsi="Times New Roman" w:cs="Times New Roman"/>
          <w:sz w:val="28"/>
          <w:szCs w:val="28"/>
          <w:lang w:val="en-US"/>
        </w:rPr>
        <w:t xml:space="preserve"> Une tentative de reformulatio</w:t>
      </w:r>
      <w:r>
        <w:rPr>
          <w:rFonts w:ascii="Times New Roman" w:hAnsi="Times New Roman" w:cs="Times New Roman"/>
          <w:sz w:val="28"/>
          <w:szCs w:val="28"/>
          <w:lang w:val="en-US"/>
        </w:rPr>
        <w:t xml:space="preserve">n de la </w:t>
      </w:r>
      <w:proofErr w:type="spellStart"/>
      <w:r>
        <w:rPr>
          <w:rFonts w:ascii="Times New Roman" w:hAnsi="Times New Roman" w:cs="Times New Roman"/>
          <w:sz w:val="28"/>
          <w:szCs w:val="28"/>
          <w:lang w:val="en-US"/>
        </w:rPr>
        <w:t>théorie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contraintes</w:t>
      </w:r>
      <w:proofErr w:type="spellEnd"/>
      <w:r>
        <w:rPr>
          <w:rFonts w:ascii="Times New Roman" w:hAnsi="Times New Roman" w:cs="Times New Roman"/>
          <w:sz w:val="28"/>
          <w:szCs w:val="28"/>
          <w:lang w:val="en-US"/>
        </w:rPr>
        <w:t xml:space="preserve"> // Jus </w:t>
      </w:r>
      <w:proofErr w:type="spellStart"/>
      <w:r>
        <w:rPr>
          <w:rFonts w:ascii="Times New Roman" w:hAnsi="Times New Roman" w:cs="Times New Roman"/>
          <w:sz w:val="28"/>
          <w:szCs w:val="28"/>
          <w:lang w:val="en-US"/>
        </w:rPr>
        <w:t>Politicum</w:t>
      </w:r>
      <w:proofErr w:type="spellEnd"/>
      <w:r>
        <w:rPr>
          <w:rFonts w:ascii="Times New Roman" w:hAnsi="Times New Roman" w:cs="Times New Roman"/>
          <w:sz w:val="28"/>
          <w:szCs w:val="28"/>
          <w:lang w:val="en-US"/>
        </w:rPr>
        <w:t xml:space="preserve">. no. 7. </w:t>
      </w:r>
      <w:r w:rsidRPr="00801A5E">
        <w:rPr>
          <w:rFonts w:ascii="Times New Roman" w:hAnsi="Times New Roman" w:cs="Times New Roman"/>
          <w:sz w:val="28"/>
          <w:szCs w:val="28"/>
        </w:rPr>
        <w:t xml:space="preserve">2012. </w:t>
      </w:r>
      <w:r w:rsidRPr="00854509">
        <w:rPr>
          <w:rFonts w:ascii="Times New Roman" w:hAnsi="Times New Roman" w:cs="Times New Roman"/>
          <w:sz w:val="28"/>
          <w:szCs w:val="28"/>
          <w:lang w:val="en-US"/>
        </w:rPr>
        <w:t>URL</w:t>
      </w:r>
      <w:r w:rsidRPr="00801A5E">
        <w:rPr>
          <w:rFonts w:ascii="Times New Roman" w:hAnsi="Times New Roman" w:cs="Times New Roman"/>
          <w:sz w:val="28"/>
          <w:szCs w:val="28"/>
        </w:rPr>
        <w:t xml:space="preserve">: </w:t>
      </w:r>
      <w:hyperlink r:id="rId12" w:history="1">
        <w:r w:rsidRPr="003507A4">
          <w:rPr>
            <w:rStyle w:val="Hyperlink"/>
            <w:rFonts w:ascii="Times New Roman" w:hAnsi="Times New Roman" w:cs="Times New Roman"/>
            <w:sz w:val="28"/>
            <w:szCs w:val="28"/>
            <w:lang w:val="en-US"/>
          </w:rPr>
          <w:t>http</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juspoliticum</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com</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article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Une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tentative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de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reformulation</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de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la</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theorie</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des</w:t>
        </w:r>
        <w:r w:rsidRPr="00801A5E">
          <w:rPr>
            <w:rStyle w:val="Hyperlink"/>
            <w:rFonts w:ascii="Times New Roman" w:hAnsi="Times New Roman" w:cs="Times New Roman"/>
            <w:sz w:val="28"/>
            <w:szCs w:val="28"/>
          </w:rPr>
          <w:t>-</w:t>
        </w:r>
        <w:r w:rsidRPr="003507A4">
          <w:rPr>
            <w:rStyle w:val="Hyperlink"/>
            <w:rFonts w:ascii="Times New Roman" w:hAnsi="Times New Roman" w:cs="Times New Roman"/>
            <w:sz w:val="28"/>
            <w:szCs w:val="28"/>
            <w:lang w:val="en-US"/>
          </w:rPr>
          <w:t>contraintes</w:t>
        </w:r>
        <w:r w:rsidRPr="00801A5E">
          <w:rPr>
            <w:rStyle w:val="Hyperlink"/>
            <w:rFonts w:ascii="Times New Roman" w:hAnsi="Times New Roman" w:cs="Times New Roman"/>
            <w:sz w:val="28"/>
            <w:szCs w:val="28"/>
          </w:rPr>
          <w:t>-451.</w:t>
        </w:r>
        <w:r w:rsidRPr="003507A4">
          <w:rPr>
            <w:rStyle w:val="Hyperlink"/>
            <w:rFonts w:ascii="Times New Roman" w:hAnsi="Times New Roman" w:cs="Times New Roman"/>
            <w:sz w:val="28"/>
            <w:szCs w:val="28"/>
            <w:lang w:val="en-US"/>
          </w:rPr>
          <w:t>html</w:t>
        </w:r>
      </w:hyperlink>
      <w:r w:rsidRPr="00801A5E">
        <w:rPr>
          <w:rFonts w:ascii="Times New Roman" w:hAnsi="Times New Roman" w:cs="Times New Roman"/>
          <w:sz w:val="28"/>
          <w:szCs w:val="28"/>
        </w:rPr>
        <w:t xml:space="preserve"> (</w:t>
      </w:r>
      <w:r>
        <w:rPr>
          <w:rFonts w:ascii="Times New Roman" w:hAnsi="Times New Roman" w:cs="Times New Roman"/>
          <w:sz w:val="28"/>
          <w:szCs w:val="28"/>
        </w:rPr>
        <w:t>дата обращения: 24.04.2021 г.</w:t>
      </w:r>
      <w:r w:rsidRPr="00801A5E">
        <w:rPr>
          <w:rFonts w:ascii="Times New Roman" w:hAnsi="Times New Roman" w:cs="Times New Roman"/>
          <w:sz w:val="28"/>
          <w:szCs w:val="28"/>
        </w:rPr>
        <w:t>)</w:t>
      </w:r>
    </w:p>
    <w:p w14:paraId="77C4D5F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Dzehtsiarou</w:t>
      </w:r>
      <w:proofErr w:type="spellEnd"/>
      <w:r w:rsidRPr="00E94B6C">
        <w:rPr>
          <w:rFonts w:ascii="Times New Roman" w:hAnsi="Times New Roman" w:cs="Times New Roman"/>
          <w:i/>
          <w:sz w:val="28"/>
          <w:szCs w:val="28"/>
        </w:rPr>
        <w:t>, K.</w:t>
      </w:r>
      <w:r w:rsidRPr="00E94B6C">
        <w:rPr>
          <w:rFonts w:ascii="Times New Roman" w:hAnsi="Times New Roman" w:cs="Times New Roman"/>
          <w:sz w:val="28"/>
          <w:szCs w:val="28"/>
        </w:rPr>
        <w:t xml:space="preserve"> European Consensus and the Evolutive Interpretation of the European Convention on Human Rights // German Law Journal. 2011. Vol. 12. No. 10. P. 1730–1745.</w:t>
      </w:r>
    </w:p>
    <w:p w14:paraId="5552469E"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iCs/>
          <w:sz w:val="28"/>
          <w:szCs w:val="28"/>
        </w:rPr>
        <w:t>Feteris</w:t>
      </w:r>
      <w:proofErr w:type="spellEnd"/>
      <w:r w:rsidRPr="00E94B6C">
        <w:rPr>
          <w:rFonts w:ascii="Times New Roman" w:hAnsi="Times New Roman" w:cs="Times New Roman"/>
          <w:i/>
          <w:iCs/>
          <w:sz w:val="28"/>
          <w:szCs w:val="28"/>
        </w:rPr>
        <w:t xml:space="preserve"> E., </w:t>
      </w:r>
      <w:proofErr w:type="spellStart"/>
      <w:r w:rsidRPr="00E94B6C">
        <w:rPr>
          <w:rFonts w:ascii="Times New Roman" w:hAnsi="Times New Roman" w:cs="Times New Roman"/>
          <w:i/>
          <w:iCs/>
          <w:sz w:val="28"/>
          <w:szCs w:val="28"/>
        </w:rPr>
        <w:t>Kloosterhuis</w:t>
      </w:r>
      <w:proofErr w:type="spellEnd"/>
      <w:r w:rsidRPr="00E94B6C">
        <w:rPr>
          <w:rFonts w:ascii="Times New Roman" w:hAnsi="Times New Roman" w:cs="Times New Roman"/>
          <w:i/>
          <w:iCs/>
          <w:sz w:val="28"/>
          <w:szCs w:val="28"/>
        </w:rPr>
        <w:t xml:space="preserve"> H.</w:t>
      </w:r>
      <w:r w:rsidRPr="00E94B6C">
        <w:rPr>
          <w:rFonts w:ascii="Times New Roman" w:hAnsi="Times New Roman" w:cs="Times New Roman"/>
          <w:sz w:val="28"/>
          <w:szCs w:val="28"/>
        </w:rPr>
        <w:t xml:space="preserve"> The Analysis and Evaluation of Legal Argumentation: Approaches from Legal Theory and Argumentation Theory // Studies in Logic, Grammar and Rhetoric. 2009. Vol. 16. No. 29. P. 307–331.</w:t>
      </w:r>
    </w:p>
    <w:p w14:paraId="506BF10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 xml:space="preserve">Greer S., </w:t>
      </w:r>
      <w:proofErr w:type="spellStart"/>
      <w:r w:rsidRPr="00E94B6C">
        <w:rPr>
          <w:rFonts w:ascii="Times New Roman" w:hAnsi="Times New Roman" w:cs="Times New Roman"/>
          <w:i/>
          <w:sz w:val="28"/>
          <w:szCs w:val="28"/>
        </w:rPr>
        <w:t>Wildhaber</w:t>
      </w:r>
      <w:proofErr w:type="spellEnd"/>
      <w:r w:rsidRPr="00E94B6C">
        <w:rPr>
          <w:rFonts w:ascii="Times New Roman" w:hAnsi="Times New Roman" w:cs="Times New Roman"/>
          <w:i/>
          <w:sz w:val="28"/>
          <w:szCs w:val="28"/>
        </w:rPr>
        <w:t xml:space="preserve"> L.</w:t>
      </w:r>
      <w:r w:rsidRPr="00E94B6C">
        <w:rPr>
          <w:rFonts w:ascii="Times New Roman" w:hAnsi="Times New Roman" w:cs="Times New Roman"/>
          <w:sz w:val="28"/>
          <w:szCs w:val="28"/>
        </w:rPr>
        <w:t xml:space="preserve"> Revisiting the Debate about ‘constitutionalizing’ the European Court of Human Rights. // Human Rights Law Review. 2012. No. 12. P. 655–687.</w:t>
      </w:r>
    </w:p>
    <w:p w14:paraId="580AFE1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Guastini</w:t>
      </w:r>
      <w:proofErr w:type="spellEnd"/>
      <w:r w:rsidRPr="00E94B6C">
        <w:rPr>
          <w:rFonts w:ascii="Times New Roman" w:hAnsi="Times New Roman" w:cs="Times New Roman"/>
          <w:i/>
          <w:sz w:val="28"/>
          <w:szCs w:val="28"/>
        </w:rPr>
        <w:t xml:space="preserve"> R</w:t>
      </w:r>
      <w:r w:rsidRPr="00E94B6C">
        <w:rPr>
          <w:rFonts w:ascii="Times New Roman" w:hAnsi="Times New Roman" w:cs="Times New Roman"/>
          <w:sz w:val="28"/>
          <w:szCs w:val="28"/>
        </w:rPr>
        <w:t xml:space="preserve">. Le </w:t>
      </w:r>
      <w:proofErr w:type="spellStart"/>
      <w:r w:rsidRPr="00E94B6C">
        <w:rPr>
          <w:rFonts w:ascii="Times New Roman" w:hAnsi="Times New Roman" w:cs="Times New Roman"/>
          <w:sz w:val="28"/>
          <w:szCs w:val="28"/>
        </w:rPr>
        <w:t>réalisme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juridique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redéfini</w:t>
      </w:r>
      <w:proofErr w:type="spellEnd"/>
      <w:r w:rsidRPr="00E94B6C">
        <w:rPr>
          <w:rFonts w:ascii="Times New Roman" w:hAnsi="Times New Roman" w:cs="Times New Roman"/>
          <w:sz w:val="28"/>
          <w:szCs w:val="28"/>
        </w:rPr>
        <w:t xml:space="preserve"> // </w:t>
      </w:r>
      <w:proofErr w:type="spellStart"/>
      <w:r w:rsidRPr="00E94B6C">
        <w:rPr>
          <w:rFonts w:ascii="Times New Roman" w:hAnsi="Times New Roman" w:cs="Times New Roman"/>
          <w:sz w:val="28"/>
          <w:szCs w:val="28"/>
        </w:rPr>
        <w:t>Revus</w:t>
      </w:r>
      <w:proofErr w:type="spellEnd"/>
      <w:r w:rsidRPr="00E94B6C">
        <w:rPr>
          <w:rFonts w:ascii="Times New Roman" w:hAnsi="Times New Roman" w:cs="Times New Roman"/>
          <w:sz w:val="28"/>
          <w:szCs w:val="28"/>
        </w:rPr>
        <w:t xml:space="preserve">. 2013. No. 19. P. 113–129. </w:t>
      </w:r>
    </w:p>
    <w:p w14:paraId="38C1F8E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Herrera C. M.</w:t>
      </w:r>
      <w:r w:rsidRPr="00E94B6C">
        <w:rPr>
          <w:rFonts w:ascii="Times New Roman" w:hAnsi="Times New Roman" w:cs="Times New Roman"/>
          <w:sz w:val="28"/>
          <w:szCs w:val="28"/>
        </w:rPr>
        <w:t xml:space="preserve"> Concepts </w:t>
      </w:r>
      <w:proofErr w:type="spellStart"/>
      <w:r w:rsidRPr="00E94B6C">
        <w:rPr>
          <w:rFonts w:ascii="Times New Roman" w:hAnsi="Times New Roman" w:cs="Times New Roman"/>
          <w:sz w:val="28"/>
          <w:szCs w:val="28"/>
        </w:rPr>
        <w:t>juridiques</w:t>
      </w:r>
      <w:proofErr w:type="spellEnd"/>
      <w:r w:rsidRPr="00E94B6C">
        <w:rPr>
          <w:rFonts w:ascii="Times New Roman" w:hAnsi="Times New Roman" w:cs="Times New Roman"/>
          <w:sz w:val="28"/>
          <w:szCs w:val="28"/>
        </w:rPr>
        <w:t xml:space="preserve"> et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de </w:t>
      </w:r>
      <w:proofErr w:type="spellStart"/>
      <w:r w:rsidRPr="00E94B6C">
        <w:rPr>
          <w:rFonts w:ascii="Times New Roman" w:hAnsi="Times New Roman" w:cs="Times New Roman"/>
          <w:sz w:val="28"/>
          <w:szCs w:val="28"/>
        </w:rPr>
        <w:t>l'argumentation</w:t>
      </w:r>
      <w:proofErr w:type="spellEnd"/>
      <w:r w:rsidRPr="00E94B6C">
        <w:rPr>
          <w:rFonts w:ascii="Times New Roman" w:hAnsi="Times New Roman" w:cs="Times New Roman"/>
          <w:sz w:val="28"/>
          <w:szCs w:val="28"/>
        </w:rPr>
        <w:t xml:space="preserve"> // Droits. 2012. No. 55. P. 3–22.</w:t>
      </w:r>
    </w:p>
    <w:p w14:paraId="04762271" w14:textId="77777777" w:rsidR="00517343" w:rsidRPr="00922E2C"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r w:rsidRPr="00922E2C">
        <w:rPr>
          <w:rFonts w:ascii="Times New Roman" w:hAnsi="Times New Roman" w:cs="Times New Roman"/>
          <w:i/>
          <w:sz w:val="28"/>
          <w:szCs w:val="28"/>
          <w:lang w:val="en-US"/>
        </w:rPr>
        <w:t>Johnson R.</w:t>
      </w:r>
      <w:r w:rsidRPr="00922E2C">
        <w:rPr>
          <w:rFonts w:ascii="Times New Roman" w:hAnsi="Times New Roman" w:cs="Times New Roman"/>
          <w:sz w:val="28"/>
          <w:szCs w:val="28"/>
          <w:lang w:val="en-US"/>
        </w:rPr>
        <w:t xml:space="preserve"> Revisiting the Logical/Dialectical/Rhetorical Triumvirate // OSS</w:t>
      </w:r>
      <w:r>
        <w:rPr>
          <w:rFonts w:ascii="Times New Roman" w:hAnsi="Times New Roman" w:cs="Times New Roman"/>
          <w:sz w:val="28"/>
          <w:szCs w:val="28"/>
          <w:lang w:val="en-US"/>
        </w:rPr>
        <w:t xml:space="preserve">A Conference Archive. OSSA 8. </w:t>
      </w:r>
      <w:r w:rsidRPr="00922E2C">
        <w:rPr>
          <w:rFonts w:ascii="Times New Roman" w:hAnsi="Times New Roman" w:cs="Times New Roman"/>
          <w:sz w:val="28"/>
          <w:szCs w:val="28"/>
          <w:lang w:val="en-US"/>
        </w:rPr>
        <w:t>P. 1–13.</w:t>
      </w:r>
    </w:p>
    <w:p w14:paraId="4313F3D6"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Jouanjan</w:t>
      </w:r>
      <w:proofErr w:type="spellEnd"/>
      <w:r w:rsidRPr="00E94B6C">
        <w:rPr>
          <w:rFonts w:ascii="Times New Roman" w:hAnsi="Times New Roman" w:cs="Times New Roman"/>
          <w:i/>
          <w:sz w:val="28"/>
          <w:szCs w:val="28"/>
        </w:rPr>
        <w:t xml:space="preserve"> O.</w:t>
      </w:r>
      <w:r w:rsidRPr="00E94B6C">
        <w:rPr>
          <w:rFonts w:ascii="Times New Roman" w:hAnsi="Times New Roman" w:cs="Times New Roman"/>
          <w:sz w:val="28"/>
          <w:szCs w:val="28"/>
        </w:rPr>
        <w:t xml:space="preserve"> La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des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juridiques</w:t>
      </w:r>
      <w:proofErr w:type="spellEnd"/>
      <w:r w:rsidRPr="00E94B6C">
        <w:rPr>
          <w:rFonts w:ascii="Times New Roman" w:hAnsi="Times New Roman" w:cs="Times New Roman"/>
          <w:sz w:val="28"/>
          <w:szCs w:val="28"/>
        </w:rPr>
        <w:t xml:space="preserve"> de </w:t>
      </w:r>
      <w:proofErr w:type="spellStart"/>
      <w:r w:rsidRPr="00E94B6C">
        <w:rPr>
          <w:rFonts w:ascii="Times New Roman" w:hAnsi="Times New Roman" w:cs="Times New Roman"/>
          <w:sz w:val="28"/>
          <w:szCs w:val="28"/>
        </w:rPr>
        <w:t>l'argumentation</w:t>
      </w:r>
      <w:proofErr w:type="spellEnd"/>
      <w:r w:rsidRPr="00E94B6C">
        <w:rPr>
          <w:rFonts w:ascii="Times New Roman" w:hAnsi="Times New Roman" w:cs="Times New Roman"/>
          <w:sz w:val="28"/>
          <w:szCs w:val="28"/>
        </w:rPr>
        <w:t xml:space="preserve"> et </w:t>
      </w:r>
      <w:proofErr w:type="spellStart"/>
      <w:r w:rsidRPr="00E94B6C">
        <w:rPr>
          <w:rFonts w:ascii="Times New Roman" w:hAnsi="Times New Roman" w:cs="Times New Roman"/>
          <w:sz w:val="28"/>
          <w:szCs w:val="28"/>
        </w:rPr>
        <w:t>ses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 Droits. 2011. No. 54. P. 27–48. </w:t>
      </w:r>
    </w:p>
    <w:p w14:paraId="6F7E27B7"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proofErr w:type="spellStart"/>
      <w:r w:rsidRPr="00E94B6C">
        <w:rPr>
          <w:rFonts w:ascii="Times New Roman" w:hAnsi="Times New Roman" w:cs="Times New Roman"/>
          <w:i/>
          <w:sz w:val="28"/>
          <w:szCs w:val="28"/>
        </w:rPr>
        <w:lastRenderedPageBreak/>
        <w:t>Lécuyer</w:t>
      </w:r>
      <w:proofErr w:type="spellEnd"/>
      <w:r w:rsidRPr="00E94B6C">
        <w:rPr>
          <w:rFonts w:ascii="Times New Roman" w:hAnsi="Times New Roman" w:cs="Times New Roman"/>
          <w:i/>
          <w:sz w:val="28"/>
          <w:szCs w:val="28"/>
        </w:rPr>
        <w:t xml:space="preserve"> Y</w:t>
      </w:r>
      <w:r w:rsidRPr="00E94B6C">
        <w:rPr>
          <w:rFonts w:ascii="Times New Roman" w:hAnsi="Times New Roman" w:cs="Times New Roman"/>
          <w:sz w:val="28"/>
          <w:szCs w:val="28"/>
        </w:rPr>
        <w:t xml:space="preserve">., Les critiques </w:t>
      </w:r>
      <w:proofErr w:type="spellStart"/>
      <w:r w:rsidRPr="00E94B6C">
        <w:rPr>
          <w:rFonts w:ascii="Times New Roman" w:hAnsi="Times New Roman" w:cs="Times New Roman"/>
          <w:sz w:val="28"/>
          <w:szCs w:val="28"/>
        </w:rPr>
        <w:t>ataviques</w:t>
      </w:r>
      <w:proofErr w:type="spellEnd"/>
      <w:r w:rsidRPr="00E94B6C">
        <w:rPr>
          <w:rFonts w:ascii="Times New Roman" w:hAnsi="Times New Roman" w:cs="Times New Roman"/>
          <w:sz w:val="28"/>
          <w:szCs w:val="28"/>
        </w:rPr>
        <w:t xml:space="preserve"> à </w:t>
      </w:r>
      <w:proofErr w:type="spellStart"/>
      <w:r w:rsidRPr="00E94B6C">
        <w:rPr>
          <w:rFonts w:ascii="Times New Roman" w:hAnsi="Times New Roman" w:cs="Times New Roman"/>
          <w:sz w:val="28"/>
          <w:szCs w:val="28"/>
        </w:rPr>
        <w:t>l’encontre</w:t>
      </w:r>
      <w:proofErr w:type="spellEnd"/>
      <w:r w:rsidRPr="00E94B6C">
        <w:rPr>
          <w:rFonts w:ascii="Times New Roman" w:hAnsi="Times New Roman" w:cs="Times New Roman"/>
          <w:sz w:val="28"/>
          <w:szCs w:val="28"/>
        </w:rPr>
        <w:t xml:space="preserve"> de la </w:t>
      </w:r>
      <w:proofErr w:type="spellStart"/>
      <w:r w:rsidRPr="00E94B6C">
        <w:rPr>
          <w:rFonts w:ascii="Times New Roman" w:hAnsi="Times New Roman" w:cs="Times New Roman"/>
          <w:sz w:val="28"/>
          <w:szCs w:val="28"/>
        </w:rPr>
        <w:t>Cour</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européene</w:t>
      </w:r>
      <w:proofErr w:type="spellEnd"/>
      <w:r w:rsidRPr="00E94B6C">
        <w:rPr>
          <w:rFonts w:ascii="Times New Roman" w:hAnsi="Times New Roman" w:cs="Times New Roman"/>
          <w:sz w:val="28"/>
          <w:szCs w:val="28"/>
        </w:rPr>
        <w:t xml:space="preserve"> des droits de </w:t>
      </w:r>
      <w:proofErr w:type="spellStart"/>
      <w:r w:rsidRPr="00E94B6C">
        <w:rPr>
          <w:rFonts w:ascii="Times New Roman" w:hAnsi="Times New Roman" w:cs="Times New Roman"/>
          <w:sz w:val="28"/>
          <w:szCs w:val="28"/>
        </w:rPr>
        <w:t>l’homme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Chronique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classé</w:t>
      </w:r>
      <w:proofErr w:type="spellEnd"/>
      <w:r w:rsidRPr="00E94B6C">
        <w:rPr>
          <w:rFonts w:ascii="Times New Roman" w:hAnsi="Times New Roman" w:cs="Times New Roman"/>
          <w:sz w:val="28"/>
          <w:szCs w:val="28"/>
        </w:rPr>
        <w:t xml:space="preserve"> dans Droit </w:t>
      </w:r>
      <w:proofErr w:type="spellStart"/>
      <w:r w:rsidRPr="00E94B6C">
        <w:rPr>
          <w:rFonts w:ascii="Times New Roman" w:hAnsi="Times New Roman" w:cs="Times New Roman"/>
          <w:sz w:val="28"/>
          <w:szCs w:val="28"/>
        </w:rPr>
        <w:t>européen</w:t>
      </w:r>
      <w:proofErr w:type="spellEnd"/>
      <w:r w:rsidRPr="00E94B6C">
        <w:rPr>
          <w:rFonts w:ascii="Times New Roman" w:hAnsi="Times New Roman" w:cs="Times New Roman"/>
          <w:sz w:val="28"/>
          <w:szCs w:val="28"/>
        </w:rPr>
        <w:t xml:space="preserve"> des droits de </w:t>
      </w:r>
      <w:proofErr w:type="spellStart"/>
      <w:r w:rsidRPr="00E94B6C">
        <w:rPr>
          <w:rFonts w:ascii="Times New Roman" w:hAnsi="Times New Roman" w:cs="Times New Roman"/>
          <w:sz w:val="28"/>
          <w:szCs w:val="28"/>
        </w:rPr>
        <w:t>l’homme</w:t>
      </w:r>
      <w:proofErr w:type="spellEnd"/>
      <w:r w:rsidRPr="00E94B6C">
        <w:rPr>
          <w:rFonts w:ascii="Times New Roman" w:hAnsi="Times New Roman" w:cs="Times New Roman"/>
          <w:sz w:val="28"/>
          <w:szCs w:val="28"/>
        </w:rPr>
        <w:t xml:space="preserve">. No. 53. </w:t>
      </w:r>
      <w:r w:rsidRPr="00801A5E">
        <w:rPr>
          <w:rFonts w:ascii="Times New Roman" w:hAnsi="Times New Roman" w:cs="Times New Roman"/>
          <w:sz w:val="28"/>
          <w:szCs w:val="28"/>
          <w:lang w:val="ru-RU"/>
        </w:rPr>
        <w:t xml:space="preserve">2019. </w:t>
      </w:r>
      <w:r w:rsidRPr="00E94B6C">
        <w:rPr>
          <w:rFonts w:ascii="Times New Roman" w:hAnsi="Times New Roman" w:cs="Times New Roman"/>
          <w:sz w:val="28"/>
          <w:szCs w:val="28"/>
        </w:rPr>
        <w:t>URL</w:t>
      </w:r>
      <w:r w:rsidRPr="00801A5E">
        <w:rPr>
          <w:rFonts w:ascii="Times New Roman" w:hAnsi="Times New Roman" w:cs="Times New Roman"/>
          <w:sz w:val="28"/>
          <w:szCs w:val="28"/>
          <w:lang w:val="ru-RU"/>
        </w:rPr>
        <w:t xml:space="preserve">: </w:t>
      </w:r>
      <w:hyperlink r:id="rId13" w:history="1">
        <w:r w:rsidRPr="00E94B6C">
          <w:rPr>
            <w:rStyle w:val="Hyperlink"/>
            <w:rFonts w:ascii="Times New Roman" w:hAnsi="Times New Roman" w:cs="Times New Roman"/>
            <w:sz w:val="28"/>
            <w:szCs w:val="28"/>
          </w:rPr>
          <w:t>http</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www</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revuedlf</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com</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cedh</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les</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critiques</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ataviques</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a</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lencontre</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de</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la</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cour</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europeenne</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des</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droits</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de</w:t>
        </w:r>
        <w:r w:rsidRPr="00801A5E">
          <w:rPr>
            <w:rStyle w:val="Hyperlink"/>
            <w:rFonts w:ascii="Times New Roman" w:hAnsi="Times New Roman" w:cs="Times New Roman"/>
            <w:sz w:val="28"/>
            <w:szCs w:val="28"/>
            <w:lang w:val="ru-RU"/>
          </w:rPr>
          <w:t>-</w:t>
        </w:r>
        <w:r w:rsidRPr="00E94B6C">
          <w:rPr>
            <w:rStyle w:val="Hyperlink"/>
            <w:rFonts w:ascii="Times New Roman" w:hAnsi="Times New Roman" w:cs="Times New Roman"/>
            <w:sz w:val="28"/>
            <w:szCs w:val="28"/>
          </w:rPr>
          <w:t>lhomme</w:t>
        </w:r>
        <w:r w:rsidRPr="00801A5E">
          <w:rPr>
            <w:rStyle w:val="Hyperlink"/>
            <w:rFonts w:ascii="Times New Roman" w:hAnsi="Times New Roman" w:cs="Times New Roman"/>
            <w:sz w:val="28"/>
            <w:szCs w:val="28"/>
            <w:lang w:val="ru-RU"/>
          </w:rPr>
          <w:t>/</w:t>
        </w:r>
      </w:hyperlink>
      <w:r w:rsidRPr="00801A5E">
        <w:rPr>
          <w:rFonts w:ascii="Times New Roman" w:hAnsi="Times New Roman" w:cs="Times New Roman"/>
          <w:sz w:val="28"/>
          <w:szCs w:val="28"/>
          <w:lang w:val="ru-RU"/>
        </w:rPr>
        <w:t xml:space="preserve"> </w:t>
      </w:r>
      <w:r w:rsidRPr="00801A5E">
        <w:rPr>
          <w:rFonts w:ascii="Times New Roman" w:hAnsi="Times New Roman" w:cs="Times New Roman"/>
          <w:iCs/>
          <w:sz w:val="28"/>
          <w:szCs w:val="28"/>
          <w:lang w:val="ru-RU"/>
        </w:rPr>
        <w:t>(дата обращения: 24.04.2021 г.)</w:t>
      </w:r>
    </w:p>
    <w:p w14:paraId="55C6828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Macagno</w:t>
      </w:r>
      <w:proofErr w:type="spellEnd"/>
      <w:r w:rsidRPr="00E94B6C">
        <w:rPr>
          <w:rFonts w:ascii="Times New Roman" w:hAnsi="Times New Roman" w:cs="Times New Roman"/>
          <w:i/>
          <w:sz w:val="28"/>
          <w:szCs w:val="28"/>
        </w:rPr>
        <w:t xml:space="preserve"> F.</w:t>
      </w:r>
      <w:r w:rsidRPr="00E94B6C">
        <w:rPr>
          <w:rFonts w:ascii="Times New Roman" w:hAnsi="Times New Roman" w:cs="Times New Roman"/>
          <w:sz w:val="28"/>
          <w:szCs w:val="28"/>
        </w:rPr>
        <w:t xml:space="preserve"> Arguments o</w:t>
      </w:r>
      <w:r w:rsidRPr="00E94B6C">
        <w:rPr>
          <w:rFonts w:ascii="Times New Roman" w:hAnsi="Times New Roman" w:cs="Times New Roman"/>
          <w:color w:val="000000" w:themeColor="text1"/>
          <w:sz w:val="28"/>
          <w:szCs w:val="28"/>
        </w:rPr>
        <w:t>f Interpretation and Argumentation Schemes</w:t>
      </w:r>
      <w:r w:rsidRPr="00E94B6C">
        <w:rPr>
          <w:rFonts w:ascii="Times New Roman" w:hAnsi="Times New Roman" w:cs="Times New Roman"/>
          <w:color w:val="000000" w:themeColor="text1"/>
          <w:sz w:val="28"/>
          <w:szCs w:val="28"/>
          <w:shd w:val="clear" w:color="auto" w:fill="FFFFFF"/>
        </w:rPr>
        <w:t xml:space="preserve"> // </w:t>
      </w:r>
      <w:r w:rsidRPr="00E94B6C">
        <w:rPr>
          <w:rStyle w:val="Emphasis"/>
          <w:rFonts w:ascii="Times New Roman" w:hAnsi="Times New Roman" w:cs="Times New Roman"/>
          <w:color w:val="000000" w:themeColor="text1"/>
          <w:sz w:val="28"/>
          <w:szCs w:val="28"/>
        </w:rPr>
        <w:t>Studies on Argumentation and Legal Philosophy: Further Steps Towards a Pluralistic Approach</w:t>
      </w:r>
      <w:r w:rsidRPr="00E94B6C">
        <w:rPr>
          <w:rStyle w:val="apple-converted-space"/>
          <w:rFonts w:ascii="Times New Roman" w:hAnsi="Times New Roman" w:cs="Times New Roman"/>
          <w:iCs/>
          <w:color w:val="000000" w:themeColor="text1"/>
          <w:sz w:val="28"/>
          <w:szCs w:val="28"/>
        </w:rPr>
        <w:t xml:space="preserve"> </w:t>
      </w:r>
      <w:r w:rsidRPr="00E94B6C">
        <w:rPr>
          <w:rFonts w:ascii="Times New Roman" w:hAnsi="Times New Roman" w:cs="Times New Roman"/>
          <w:color w:val="000000" w:themeColor="text1"/>
          <w:sz w:val="28"/>
          <w:szCs w:val="28"/>
          <w:shd w:val="clear" w:color="auto" w:fill="FFFFFF"/>
        </w:rPr>
        <w:t>/ ed. by М. </w:t>
      </w:r>
      <w:proofErr w:type="spellStart"/>
      <w:r w:rsidRPr="00E94B6C">
        <w:rPr>
          <w:rFonts w:ascii="Times New Roman" w:hAnsi="Times New Roman" w:cs="Times New Roman"/>
          <w:color w:val="000000" w:themeColor="text1"/>
          <w:sz w:val="28"/>
          <w:szCs w:val="28"/>
          <w:shd w:val="clear" w:color="auto" w:fill="FFFFFF"/>
        </w:rPr>
        <w:t>Manzin</w:t>
      </w:r>
      <w:proofErr w:type="spellEnd"/>
      <w:r w:rsidRPr="00E94B6C">
        <w:rPr>
          <w:rFonts w:ascii="Times New Roman" w:hAnsi="Times New Roman" w:cs="Times New Roman"/>
          <w:color w:val="000000" w:themeColor="text1"/>
          <w:sz w:val="28"/>
          <w:szCs w:val="28"/>
          <w:shd w:val="clear" w:color="auto" w:fill="FFFFFF"/>
        </w:rPr>
        <w:t>,  F. </w:t>
      </w:r>
      <w:proofErr w:type="spellStart"/>
      <w:r w:rsidRPr="00E94B6C">
        <w:rPr>
          <w:rFonts w:ascii="Times New Roman" w:hAnsi="Times New Roman" w:cs="Times New Roman"/>
          <w:color w:val="000000" w:themeColor="text1"/>
          <w:sz w:val="28"/>
          <w:szCs w:val="28"/>
          <w:shd w:val="clear" w:color="auto" w:fill="FFFFFF"/>
        </w:rPr>
        <w:t>Puppo</w:t>
      </w:r>
      <w:proofErr w:type="spellEnd"/>
      <w:r w:rsidRPr="00E94B6C">
        <w:rPr>
          <w:rFonts w:ascii="Times New Roman" w:hAnsi="Times New Roman" w:cs="Times New Roman"/>
          <w:color w:val="000000" w:themeColor="text1"/>
          <w:sz w:val="28"/>
          <w:szCs w:val="28"/>
          <w:shd w:val="clear" w:color="auto" w:fill="FFFFFF"/>
        </w:rPr>
        <w:t>, S. </w:t>
      </w:r>
      <w:proofErr w:type="spellStart"/>
      <w:r w:rsidRPr="00E94B6C">
        <w:rPr>
          <w:rFonts w:ascii="Times New Roman" w:hAnsi="Times New Roman" w:cs="Times New Roman"/>
          <w:color w:val="000000" w:themeColor="text1"/>
          <w:sz w:val="28"/>
          <w:szCs w:val="28"/>
          <w:shd w:val="clear" w:color="auto" w:fill="FFFFFF"/>
        </w:rPr>
        <w:t>Tomasi</w:t>
      </w:r>
      <w:proofErr w:type="spellEnd"/>
      <w:r w:rsidRPr="00E94B6C">
        <w:rPr>
          <w:rFonts w:ascii="Times New Roman" w:hAnsi="Times New Roman" w:cs="Times New Roman"/>
          <w:color w:val="000000" w:themeColor="text1"/>
          <w:sz w:val="28"/>
          <w:szCs w:val="28"/>
          <w:shd w:val="clear" w:color="auto" w:fill="FFFFFF"/>
        </w:rPr>
        <w:t>.</w:t>
      </w:r>
      <w:r w:rsidRPr="00E94B6C">
        <w:rPr>
          <w:rStyle w:val="apple-converted-space"/>
          <w:rFonts w:ascii="Times New Roman" w:hAnsi="Times New Roman" w:cs="Times New Roman"/>
          <w:iCs/>
          <w:color w:val="000000" w:themeColor="text1"/>
          <w:sz w:val="28"/>
          <w:szCs w:val="28"/>
        </w:rPr>
        <w:t xml:space="preserve"> </w:t>
      </w:r>
      <w:r w:rsidRPr="00E94B6C">
        <w:rPr>
          <w:rFonts w:ascii="Times New Roman" w:hAnsi="Times New Roman" w:cs="Times New Roman"/>
          <w:color w:val="000000" w:themeColor="text1"/>
          <w:sz w:val="28"/>
          <w:szCs w:val="28"/>
          <w:shd w:val="clear" w:color="auto" w:fill="FFFFFF"/>
        </w:rPr>
        <w:t xml:space="preserve">Napoli: </w:t>
      </w:r>
      <w:proofErr w:type="spellStart"/>
      <w:r w:rsidRPr="00E94B6C">
        <w:rPr>
          <w:rFonts w:ascii="Times New Roman" w:hAnsi="Times New Roman" w:cs="Times New Roman"/>
          <w:color w:val="000000" w:themeColor="text1"/>
          <w:sz w:val="28"/>
          <w:szCs w:val="28"/>
          <w:shd w:val="clear" w:color="auto" w:fill="FFFFFF"/>
        </w:rPr>
        <w:t>Editoriale</w:t>
      </w:r>
      <w:proofErr w:type="spellEnd"/>
      <w:r w:rsidRPr="00E94B6C">
        <w:rPr>
          <w:rFonts w:ascii="Times New Roman" w:hAnsi="Times New Roman" w:cs="Times New Roman"/>
          <w:color w:val="000000" w:themeColor="text1"/>
          <w:sz w:val="28"/>
          <w:szCs w:val="28"/>
          <w:shd w:val="clear" w:color="auto" w:fill="FFFFFF"/>
        </w:rPr>
        <w:t xml:space="preserve"> </w:t>
      </w:r>
      <w:proofErr w:type="spellStart"/>
      <w:r w:rsidRPr="00E94B6C">
        <w:rPr>
          <w:rFonts w:ascii="Times New Roman" w:hAnsi="Times New Roman" w:cs="Times New Roman"/>
          <w:color w:val="000000" w:themeColor="text1"/>
          <w:sz w:val="28"/>
          <w:szCs w:val="28"/>
          <w:shd w:val="clear" w:color="auto" w:fill="FFFFFF"/>
        </w:rPr>
        <w:t>scientifica</w:t>
      </w:r>
      <w:proofErr w:type="spellEnd"/>
      <w:r w:rsidRPr="00E94B6C">
        <w:rPr>
          <w:rFonts w:ascii="Times New Roman" w:hAnsi="Times New Roman" w:cs="Times New Roman"/>
          <w:color w:val="000000" w:themeColor="text1"/>
          <w:sz w:val="28"/>
          <w:szCs w:val="28"/>
          <w:shd w:val="clear" w:color="auto" w:fill="FFFFFF"/>
        </w:rPr>
        <w:t>, 2015.</w:t>
      </w:r>
      <w:r w:rsidRPr="00E94B6C">
        <w:rPr>
          <w:rFonts w:ascii="Times New Roman" w:hAnsi="Times New Roman" w:cs="Times New Roman"/>
          <w:color w:val="000000" w:themeColor="text1"/>
          <w:sz w:val="28"/>
          <w:szCs w:val="28"/>
        </w:rPr>
        <w:t xml:space="preserve"> </w:t>
      </w:r>
      <w:r w:rsidRPr="00E94B6C">
        <w:rPr>
          <w:rFonts w:ascii="Times New Roman" w:hAnsi="Times New Roman" w:cs="Times New Roman"/>
          <w:sz w:val="28"/>
          <w:szCs w:val="28"/>
        </w:rPr>
        <w:t>P. 51–80.</w:t>
      </w:r>
    </w:p>
    <w:p w14:paraId="3B8B4ACB"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iCs/>
          <w:sz w:val="28"/>
          <w:szCs w:val="28"/>
        </w:rPr>
        <w:t>Macagno</w:t>
      </w:r>
      <w:proofErr w:type="spellEnd"/>
      <w:r w:rsidRPr="00E94B6C">
        <w:rPr>
          <w:rFonts w:ascii="Times New Roman" w:hAnsi="Times New Roman" w:cs="Times New Roman"/>
          <w:i/>
          <w:iCs/>
          <w:sz w:val="28"/>
          <w:szCs w:val="28"/>
        </w:rPr>
        <w:t xml:space="preserve"> F., Walton D.</w:t>
      </w:r>
      <w:r w:rsidRPr="00E94B6C">
        <w:rPr>
          <w:rFonts w:ascii="Times New Roman" w:hAnsi="Times New Roman" w:cs="Times New Roman"/>
          <w:sz w:val="28"/>
          <w:szCs w:val="28"/>
        </w:rPr>
        <w:t xml:space="preserve"> Arguments of Statutory Interpretation and Argumentation Schemes // International Journal of Legal Discourse. 2017. No. 2(1). P. 1–29.</w:t>
      </w:r>
    </w:p>
    <w:p w14:paraId="69C112FA"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Millard É.</w:t>
      </w:r>
      <w:r w:rsidRPr="00E94B6C">
        <w:rPr>
          <w:rFonts w:ascii="Times New Roman" w:hAnsi="Times New Roman" w:cs="Times New Roman"/>
          <w:sz w:val="28"/>
          <w:szCs w:val="28"/>
        </w:rPr>
        <w:t xml:space="preserve"> Les </w:t>
      </w:r>
      <w:proofErr w:type="spellStart"/>
      <w:r w:rsidRPr="00E94B6C">
        <w:rPr>
          <w:rFonts w:ascii="Times New Roman" w:hAnsi="Times New Roman" w:cs="Times New Roman"/>
          <w:sz w:val="28"/>
          <w:szCs w:val="28"/>
        </w:rPr>
        <w:t>contraintes</w:t>
      </w:r>
      <w:proofErr w:type="spellEnd"/>
      <w:r w:rsidRPr="00E94B6C">
        <w:rPr>
          <w:rFonts w:ascii="Times New Roman" w:hAnsi="Times New Roman" w:cs="Times New Roman"/>
          <w:sz w:val="28"/>
          <w:szCs w:val="28"/>
        </w:rPr>
        <w:t xml:space="preserve">, entre </w:t>
      </w:r>
      <w:proofErr w:type="spellStart"/>
      <w:r w:rsidRPr="00E94B6C">
        <w:rPr>
          <w:rFonts w:ascii="Times New Roman" w:hAnsi="Times New Roman" w:cs="Times New Roman"/>
          <w:sz w:val="28"/>
          <w:szCs w:val="28"/>
        </w:rPr>
        <w:t>ressources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stratégiques</w:t>
      </w:r>
      <w:proofErr w:type="spellEnd"/>
      <w:r w:rsidRPr="00E94B6C">
        <w:rPr>
          <w:rFonts w:ascii="Times New Roman" w:hAnsi="Times New Roman" w:cs="Times New Roman"/>
          <w:sz w:val="28"/>
          <w:szCs w:val="28"/>
        </w:rPr>
        <w:t xml:space="preserve"> et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de la </w:t>
      </w:r>
      <w:proofErr w:type="spellStart"/>
      <w:r w:rsidRPr="00E94B6C">
        <w:rPr>
          <w:rFonts w:ascii="Times New Roman" w:hAnsi="Times New Roman" w:cs="Times New Roman"/>
          <w:sz w:val="28"/>
          <w:szCs w:val="28"/>
        </w:rPr>
        <w:t>régularité</w:t>
      </w:r>
      <w:proofErr w:type="spellEnd"/>
      <w:r w:rsidRPr="00E94B6C">
        <w:rPr>
          <w:rFonts w:ascii="Times New Roman" w:hAnsi="Times New Roman" w:cs="Times New Roman"/>
          <w:sz w:val="28"/>
          <w:szCs w:val="28"/>
        </w:rPr>
        <w:t xml:space="preserve"> // Droits. 2012. No. 55. P. 23–40.</w:t>
      </w:r>
    </w:p>
    <w:p w14:paraId="2F01FABB" w14:textId="77777777" w:rsidR="00517343" w:rsidRPr="00922E2C" w:rsidRDefault="00517343" w:rsidP="00517343">
      <w:pPr>
        <w:pStyle w:val="FootnoteText"/>
        <w:numPr>
          <w:ilvl w:val="0"/>
          <w:numId w:val="16"/>
        </w:numPr>
        <w:spacing w:line="360" w:lineRule="auto"/>
        <w:ind w:left="0" w:firstLine="709"/>
        <w:rPr>
          <w:rFonts w:ascii="Times New Roman" w:hAnsi="Times New Roman" w:cs="Times New Roman"/>
          <w:sz w:val="28"/>
          <w:szCs w:val="28"/>
          <w:lang w:val="en-US"/>
        </w:rPr>
      </w:pPr>
      <w:proofErr w:type="spellStart"/>
      <w:r w:rsidRPr="00922E2C">
        <w:rPr>
          <w:rFonts w:ascii="Times New Roman" w:hAnsi="Times New Roman" w:cs="Times New Roman"/>
          <w:i/>
          <w:iCs/>
          <w:sz w:val="28"/>
          <w:szCs w:val="28"/>
          <w:lang w:val="en-US"/>
        </w:rPr>
        <w:t>Mochales</w:t>
      </w:r>
      <w:proofErr w:type="spellEnd"/>
      <w:r w:rsidRPr="00922E2C">
        <w:rPr>
          <w:rFonts w:ascii="Times New Roman" w:hAnsi="Times New Roman" w:cs="Times New Roman"/>
          <w:i/>
          <w:iCs/>
          <w:sz w:val="28"/>
          <w:szCs w:val="28"/>
          <w:lang w:val="en-US"/>
        </w:rPr>
        <w:t xml:space="preserve"> R., </w:t>
      </w:r>
      <w:proofErr w:type="spellStart"/>
      <w:r w:rsidRPr="00922E2C">
        <w:rPr>
          <w:rFonts w:ascii="Times New Roman" w:hAnsi="Times New Roman" w:cs="Times New Roman"/>
          <w:i/>
          <w:iCs/>
          <w:sz w:val="28"/>
          <w:szCs w:val="28"/>
          <w:lang w:val="en-US"/>
        </w:rPr>
        <w:t>Ieven</w:t>
      </w:r>
      <w:proofErr w:type="spellEnd"/>
      <w:r w:rsidRPr="00922E2C">
        <w:rPr>
          <w:rFonts w:ascii="Times New Roman" w:hAnsi="Times New Roman" w:cs="Times New Roman"/>
          <w:i/>
          <w:iCs/>
          <w:sz w:val="28"/>
          <w:szCs w:val="28"/>
          <w:lang w:val="en-US"/>
        </w:rPr>
        <w:t xml:space="preserve"> A</w:t>
      </w:r>
      <w:r w:rsidRPr="00922E2C">
        <w:rPr>
          <w:rFonts w:ascii="Times New Roman" w:hAnsi="Times New Roman" w:cs="Times New Roman"/>
          <w:sz w:val="28"/>
          <w:szCs w:val="28"/>
          <w:lang w:val="en-US"/>
        </w:rPr>
        <w:t>. Creating an Argumentation Corpus: do Theories Apply to Real Arguments?: a Case Study on the Legal Argumentation of the ECHR // Proceedings of the 12th International Conference on Artificial Intelligence and Law (ICAIL '09). 2009.</w:t>
      </w:r>
      <w:r>
        <w:rPr>
          <w:rFonts w:ascii="Times New Roman" w:hAnsi="Times New Roman" w:cs="Times New Roman"/>
          <w:sz w:val="28"/>
          <w:szCs w:val="28"/>
          <w:lang w:val="en-US"/>
        </w:rPr>
        <w:t xml:space="preserve"> P. 21</w:t>
      </w:r>
      <w:r w:rsidRPr="0082496F">
        <w:rPr>
          <w:rFonts w:ascii="Times New Roman" w:hAnsi="Times New Roman" w:cs="Times New Roman"/>
          <w:sz w:val="28"/>
          <w:szCs w:val="28"/>
          <w:lang w:val="en-US"/>
        </w:rPr>
        <w:t>–</w:t>
      </w:r>
      <w:r>
        <w:rPr>
          <w:rFonts w:ascii="Times New Roman" w:hAnsi="Times New Roman" w:cs="Times New Roman"/>
          <w:sz w:val="28"/>
          <w:szCs w:val="28"/>
          <w:lang w:val="en-US"/>
        </w:rPr>
        <w:t xml:space="preserve">30. </w:t>
      </w:r>
    </w:p>
    <w:p w14:paraId="79FC9FB6" w14:textId="42F3FC7A"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Pfersmann</w:t>
      </w:r>
      <w:proofErr w:type="spellEnd"/>
      <w:r w:rsidRPr="00E94B6C">
        <w:rPr>
          <w:rFonts w:ascii="Times New Roman" w:hAnsi="Times New Roman" w:cs="Times New Roman"/>
          <w:i/>
          <w:sz w:val="28"/>
          <w:szCs w:val="28"/>
        </w:rPr>
        <w:t xml:space="preserve"> O.</w:t>
      </w:r>
      <w:r w:rsidR="004519DA">
        <w:rPr>
          <w:rFonts w:ascii="Times New Roman" w:hAnsi="Times New Roman" w:cs="Times New Roman"/>
          <w:sz w:val="28"/>
          <w:szCs w:val="28"/>
        </w:rPr>
        <w:t xml:space="preserve"> </w:t>
      </w:r>
      <w:proofErr w:type="spellStart"/>
      <w:r w:rsidR="004519DA">
        <w:rPr>
          <w:rFonts w:ascii="Times New Roman" w:hAnsi="Times New Roman" w:cs="Times New Roman"/>
          <w:sz w:val="28"/>
          <w:szCs w:val="28"/>
        </w:rPr>
        <w:t>Contre</w:t>
      </w:r>
      <w:proofErr w:type="spellEnd"/>
      <w:r w:rsidR="004519DA">
        <w:rPr>
          <w:rFonts w:ascii="Times New Roman" w:hAnsi="Times New Roman" w:cs="Times New Roman"/>
          <w:sz w:val="28"/>
          <w:szCs w:val="28"/>
        </w:rPr>
        <w:t xml:space="preserve"> le </w:t>
      </w:r>
      <w:proofErr w:type="spellStart"/>
      <w:r w:rsidR="004519DA">
        <w:rPr>
          <w:rFonts w:ascii="Times New Roman" w:hAnsi="Times New Roman" w:cs="Times New Roman"/>
          <w:sz w:val="28"/>
          <w:szCs w:val="28"/>
        </w:rPr>
        <w:t>néo-réalisme</w:t>
      </w:r>
      <w:proofErr w:type="spellEnd"/>
      <w:r w:rsidR="004519DA">
        <w:rPr>
          <w:rFonts w:ascii="Times New Roman" w:hAnsi="Times New Roman" w:cs="Times New Roman"/>
          <w:sz w:val="28"/>
          <w:szCs w:val="28"/>
        </w:rPr>
        <w:t xml:space="preserve"> </w:t>
      </w:r>
      <w:proofErr w:type="spellStart"/>
      <w:r w:rsidR="004519DA">
        <w:rPr>
          <w:rFonts w:ascii="Times New Roman" w:hAnsi="Times New Roman" w:cs="Times New Roman"/>
          <w:sz w:val="28"/>
          <w:szCs w:val="28"/>
        </w:rPr>
        <w:t>j</w:t>
      </w:r>
      <w:r w:rsidRPr="00E94B6C">
        <w:rPr>
          <w:rFonts w:ascii="Times New Roman" w:hAnsi="Times New Roman" w:cs="Times New Roman"/>
          <w:sz w:val="28"/>
          <w:szCs w:val="28"/>
        </w:rPr>
        <w:t>uridique</w:t>
      </w:r>
      <w:proofErr w:type="spellEnd"/>
      <w:r w:rsidRPr="00E94B6C">
        <w:rPr>
          <w:rFonts w:ascii="Times New Roman" w:hAnsi="Times New Roman" w:cs="Times New Roman"/>
          <w:sz w:val="28"/>
          <w:szCs w:val="28"/>
        </w:rPr>
        <w:t xml:space="preserve">. Pour un </w:t>
      </w:r>
      <w:proofErr w:type="spellStart"/>
      <w:r w:rsidRPr="00E94B6C">
        <w:rPr>
          <w:rFonts w:ascii="Times New Roman" w:hAnsi="Times New Roman" w:cs="Times New Roman"/>
          <w:sz w:val="28"/>
          <w:szCs w:val="28"/>
        </w:rPr>
        <w:t>débat</w:t>
      </w:r>
      <w:proofErr w:type="spellEnd"/>
      <w:r w:rsidRPr="00E94B6C">
        <w:rPr>
          <w:rFonts w:ascii="Times New Roman" w:hAnsi="Times New Roman" w:cs="Times New Roman"/>
          <w:sz w:val="28"/>
          <w:szCs w:val="28"/>
        </w:rPr>
        <w:t xml:space="preserve"> sur </w:t>
      </w:r>
      <w:proofErr w:type="spellStart"/>
      <w:r w:rsidRPr="00E94B6C">
        <w:rPr>
          <w:rFonts w:ascii="Times New Roman" w:hAnsi="Times New Roman" w:cs="Times New Roman"/>
          <w:sz w:val="28"/>
          <w:szCs w:val="28"/>
        </w:rPr>
        <w:t>l’intérpretation</w:t>
      </w:r>
      <w:proofErr w:type="spellEnd"/>
      <w:r w:rsidRPr="00E94B6C">
        <w:rPr>
          <w:rFonts w:ascii="Times New Roman" w:hAnsi="Times New Roman" w:cs="Times New Roman"/>
          <w:sz w:val="28"/>
          <w:szCs w:val="28"/>
        </w:rPr>
        <w:t xml:space="preserve"> // Revue </w:t>
      </w:r>
      <w:proofErr w:type="spellStart"/>
      <w:r w:rsidRPr="00E94B6C">
        <w:rPr>
          <w:rFonts w:ascii="Times New Roman" w:hAnsi="Times New Roman" w:cs="Times New Roman"/>
          <w:sz w:val="28"/>
          <w:szCs w:val="28"/>
        </w:rPr>
        <w:t>française</w:t>
      </w:r>
      <w:proofErr w:type="spellEnd"/>
      <w:r w:rsidRPr="00E94B6C">
        <w:rPr>
          <w:rFonts w:ascii="Times New Roman" w:hAnsi="Times New Roman" w:cs="Times New Roman"/>
          <w:sz w:val="28"/>
          <w:szCs w:val="28"/>
        </w:rPr>
        <w:t xml:space="preserve"> de droit </w:t>
      </w:r>
      <w:proofErr w:type="spellStart"/>
      <w:r w:rsidRPr="00E94B6C">
        <w:rPr>
          <w:rFonts w:ascii="Times New Roman" w:hAnsi="Times New Roman" w:cs="Times New Roman"/>
          <w:sz w:val="28"/>
          <w:szCs w:val="28"/>
        </w:rPr>
        <w:t>constitutionnel</w:t>
      </w:r>
      <w:proofErr w:type="spellEnd"/>
      <w:r w:rsidRPr="00E94B6C">
        <w:rPr>
          <w:rFonts w:ascii="Times New Roman" w:hAnsi="Times New Roman" w:cs="Times New Roman"/>
          <w:sz w:val="28"/>
          <w:szCs w:val="28"/>
        </w:rPr>
        <w:t>. 2002. No. 52. P. 789–836.</w:t>
      </w:r>
    </w:p>
    <w:p w14:paraId="6B8809C4"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Pfersmann</w:t>
      </w:r>
      <w:proofErr w:type="spellEnd"/>
      <w:r w:rsidRPr="00E94B6C">
        <w:rPr>
          <w:rFonts w:ascii="Times New Roman" w:hAnsi="Times New Roman" w:cs="Times New Roman"/>
          <w:i/>
          <w:sz w:val="28"/>
          <w:szCs w:val="28"/>
        </w:rPr>
        <w:t xml:space="preserve"> O.</w:t>
      </w:r>
      <w:r w:rsidRPr="00E94B6C">
        <w:rPr>
          <w:rFonts w:ascii="Times New Roman" w:hAnsi="Times New Roman" w:cs="Times New Roman"/>
          <w:sz w:val="28"/>
          <w:szCs w:val="28"/>
        </w:rPr>
        <w:t xml:space="preserve"> Une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sans objet, </w:t>
      </w:r>
      <w:proofErr w:type="spellStart"/>
      <w:r w:rsidRPr="00E94B6C">
        <w:rPr>
          <w:rFonts w:ascii="Times New Roman" w:hAnsi="Times New Roman" w:cs="Times New Roman"/>
          <w:sz w:val="28"/>
          <w:szCs w:val="28"/>
        </w:rPr>
        <w:t>une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dogmatique</w:t>
      </w:r>
      <w:proofErr w:type="spellEnd"/>
      <w:r w:rsidRPr="00E94B6C">
        <w:rPr>
          <w:rFonts w:ascii="Times New Roman" w:hAnsi="Times New Roman" w:cs="Times New Roman"/>
          <w:sz w:val="28"/>
          <w:szCs w:val="28"/>
        </w:rPr>
        <w:t xml:space="preserve"> sans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En </w:t>
      </w:r>
      <w:proofErr w:type="spellStart"/>
      <w:r w:rsidRPr="00E94B6C">
        <w:rPr>
          <w:rFonts w:ascii="Times New Roman" w:hAnsi="Times New Roman" w:cs="Times New Roman"/>
          <w:sz w:val="28"/>
          <w:szCs w:val="28"/>
        </w:rPr>
        <w:t>réponse</w:t>
      </w:r>
      <w:proofErr w:type="spellEnd"/>
      <w:r w:rsidRPr="00E94B6C">
        <w:rPr>
          <w:rFonts w:ascii="Times New Roman" w:hAnsi="Times New Roman" w:cs="Times New Roman"/>
          <w:sz w:val="28"/>
          <w:szCs w:val="28"/>
        </w:rPr>
        <w:t xml:space="preserve"> à Michel Troper // Revue </w:t>
      </w:r>
      <w:proofErr w:type="spellStart"/>
      <w:r w:rsidRPr="00E94B6C">
        <w:rPr>
          <w:rFonts w:ascii="Times New Roman" w:hAnsi="Times New Roman" w:cs="Times New Roman"/>
          <w:sz w:val="28"/>
          <w:szCs w:val="28"/>
        </w:rPr>
        <w:t>française</w:t>
      </w:r>
      <w:proofErr w:type="spellEnd"/>
      <w:r w:rsidRPr="00E94B6C">
        <w:rPr>
          <w:rFonts w:ascii="Times New Roman" w:hAnsi="Times New Roman" w:cs="Times New Roman"/>
          <w:sz w:val="28"/>
          <w:szCs w:val="28"/>
        </w:rPr>
        <w:t xml:space="preserve"> de droit </w:t>
      </w:r>
      <w:proofErr w:type="spellStart"/>
      <w:r w:rsidRPr="00E94B6C">
        <w:rPr>
          <w:rFonts w:ascii="Times New Roman" w:hAnsi="Times New Roman" w:cs="Times New Roman"/>
          <w:sz w:val="28"/>
          <w:szCs w:val="28"/>
        </w:rPr>
        <w:t>consitutionnel</w:t>
      </w:r>
      <w:proofErr w:type="spellEnd"/>
      <w:r w:rsidRPr="00E94B6C">
        <w:rPr>
          <w:rFonts w:ascii="Times New Roman" w:hAnsi="Times New Roman" w:cs="Times New Roman"/>
          <w:sz w:val="28"/>
          <w:szCs w:val="28"/>
        </w:rPr>
        <w:t>. 2002. No. 52. P. 759-788.</w:t>
      </w:r>
    </w:p>
    <w:p w14:paraId="5CEB9FC2" w14:textId="77777777" w:rsidR="00517343" w:rsidRPr="00922E2C" w:rsidRDefault="00517343" w:rsidP="00517343">
      <w:pPr>
        <w:pStyle w:val="FootnoteText"/>
        <w:numPr>
          <w:ilvl w:val="0"/>
          <w:numId w:val="16"/>
        </w:numPr>
        <w:spacing w:line="360" w:lineRule="auto"/>
        <w:ind w:left="0" w:firstLine="709"/>
        <w:jc w:val="both"/>
        <w:rPr>
          <w:rFonts w:ascii="Times New Roman" w:hAnsi="Times New Roman" w:cs="Times New Roman"/>
          <w:sz w:val="28"/>
          <w:szCs w:val="28"/>
          <w:lang w:val="en-US"/>
        </w:rPr>
      </w:pPr>
      <w:proofErr w:type="spellStart"/>
      <w:r w:rsidRPr="00922E2C">
        <w:rPr>
          <w:rFonts w:ascii="Times New Roman" w:hAnsi="Times New Roman" w:cs="Times New Roman"/>
          <w:i/>
          <w:iCs/>
          <w:sz w:val="28"/>
          <w:szCs w:val="28"/>
          <w:lang w:val="en-US"/>
        </w:rPr>
        <w:t>Regh</w:t>
      </w:r>
      <w:proofErr w:type="spellEnd"/>
      <w:r w:rsidRPr="00922E2C">
        <w:rPr>
          <w:rFonts w:ascii="Times New Roman" w:hAnsi="Times New Roman" w:cs="Times New Roman"/>
          <w:i/>
          <w:iCs/>
          <w:sz w:val="28"/>
          <w:szCs w:val="28"/>
          <w:lang w:val="en-US"/>
        </w:rPr>
        <w:t xml:space="preserve"> W.</w:t>
      </w:r>
      <w:r w:rsidRPr="00922E2C">
        <w:rPr>
          <w:rFonts w:ascii="Times New Roman" w:hAnsi="Times New Roman" w:cs="Times New Roman"/>
          <w:sz w:val="28"/>
          <w:szCs w:val="28"/>
          <w:lang w:val="en-US"/>
        </w:rPr>
        <w:t xml:space="preserve"> Habermas, Argumentation Theory, and Science Studies: Toward Interdisciplinary Cooperatio</w:t>
      </w:r>
      <w:r>
        <w:rPr>
          <w:rFonts w:ascii="Times New Roman" w:hAnsi="Times New Roman" w:cs="Times New Roman"/>
          <w:sz w:val="28"/>
          <w:szCs w:val="28"/>
          <w:lang w:val="en-US"/>
        </w:rPr>
        <w:t xml:space="preserve">n // Informal Logic. Vol. 23. 2003. No. 2. </w:t>
      </w:r>
      <w:r w:rsidRPr="00922E2C">
        <w:rPr>
          <w:rFonts w:ascii="Times New Roman" w:hAnsi="Times New Roman" w:cs="Times New Roman"/>
          <w:sz w:val="28"/>
          <w:szCs w:val="28"/>
          <w:lang w:val="en-US"/>
        </w:rPr>
        <w:t>P. 161</w:t>
      </w:r>
      <w:r>
        <w:rPr>
          <w:rFonts w:ascii="Times New Roman" w:hAnsi="Times New Roman" w:cs="Times New Roman"/>
          <w:sz w:val="28"/>
          <w:szCs w:val="28"/>
          <w:lang w:val="en-US"/>
        </w:rPr>
        <w:t>–</w:t>
      </w:r>
      <w:r w:rsidRPr="00922E2C">
        <w:rPr>
          <w:rFonts w:ascii="Times New Roman" w:hAnsi="Times New Roman" w:cs="Times New Roman"/>
          <w:sz w:val="28"/>
          <w:szCs w:val="28"/>
          <w:lang w:val="en-US"/>
        </w:rPr>
        <w:t>182.</w:t>
      </w:r>
    </w:p>
    <w:p w14:paraId="565CC38C"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iCs/>
          <w:sz w:val="28"/>
          <w:szCs w:val="28"/>
        </w:rPr>
        <w:t>Ricoeur</w:t>
      </w:r>
      <w:proofErr w:type="spellEnd"/>
      <w:r w:rsidRPr="00E94B6C">
        <w:rPr>
          <w:rFonts w:ascii="Times New Roman" w:hAnsi="Times New Roman" w:cs="Times New Roman"/>
          <w:i/>
          <w:iCs/>
          <w:sz w:val="28"/>
          <w:szCs w:val="28"/>
        </w:rPr>
        <w:t xml:space="preserve"> P.</w:t>
      </w:r>
      <w:r w:rsidRPr="00E94B6C">
        <w:rPr>
          <w:rFonts w:ascii="Times New Roman" w:hAnsi="Times New Roman" w:cs="Times New Roman"/>
          <w:sz w:val="28"/>
          <w:szCs w:val="28"/>
        </w:rPr>
        <w:t xml:space="preserve"> Zu </w:t>
      </w:r>
      <w:proofErr w:type="spellStart"/>
      <w:r w:rsidRPr="00E94B6C">
        <w:rPr>
          <w:rFonts w:ascii="Times New Roman" w:hAnsi="Times New Roman" w:cs="Times New Roman"/>
          <w:sz w:val="28"/>
          <w:szCs w:val="28"/>
        </w:rPr>
        <w:t>einer</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Hermeneutik</w:t>
      </w:r>
      <w:proofErr w:type="spellEnd"/>
      <w:r w:rsidRPr="00E94B6C">
        <w:rPr>
          <w:rFonts w:ascii="Times New Roman" w:hAnsi="Times New Roman" w:cs="Times New Roman"/>
          <w:sz w:val="28"/>
          <w:szCs w:val="28"/>
        </w:rPr>
        <w:t xml:space="preserve"> des </w:t>
      </w:r>
      <w:proofErr w:type="spellStart"/>
      <w:r w:rsidRPr="00E94B6C">
        <w:rPr>
          <w:rFonts w:ascii="Times New Roman" w:hAnsi="Times New Roman" w:cs="Times New Roman"/>
          <w:sz w:val="28"/>
          <w:szCs w:val="28"/>
        </w:rPr>
        <w:t>Rechts</w:t>
      </w:r>
      <w:proofErr w:type="spellEnd"/>
      <w:r w:rsidRPr="00E94B6C">
        <w:rPr>
          <w:rFonts w:ascii="Times New Roman" w:hAnsi="Times New Roman" w:cs="Times New Roman"/>
          <w:sz w:val="28"/>
          <w:szCs w:val="28"/>
        </w:rPr>
        <w:t xml:space="preserve">: Argumentation und Interpretation // Deutsche </w:t>
      </w:r>
      <w:proofErr w:type="spellStart"/>
      <w:r w:rsidRPr="00E94B6C">
        <w:rPr>
          <w:rFonts w:ascii="Times New Roman" w:hAnsi="Times New Roman" w:cs="Times New Roman"/>
          <w:sz w:val="28"/>
          <w:szCs w:val="28"/>
        </w:rPr>
        <w:t>Zeitschrift</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für</w:t>
      </w:r>
      <w:proofErr w:type="spellEnd"/>
      <w:r w:rsidRPr="00E94B6C">
        <w:rPr>
          <w:rFonts w:ascii="Times New Roman" w:hAnsi="Times New Roman" w:cs="Times New Roman"/>
          <w:sz w:val="28"/>
          <w:szCs w:val="28"/>
        </w:rPr>
        <w:t xml:space="preserve"> Philosophie. Т. 42. 1994. No. 3. P. 375–384.</w:t>
      </w:r>
    </w:p>
    <w:p w14:paraId="3FC6A52E"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Troper M.</w:t>
      </w:r>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Réplique</w:t>
      </w:r>
      <w:proofErr w:type="spellEnd"/>
      <w:r w:rsidRPr="00E94B6C">
        <w:rPr>
          <w:rFonts w:ascii="Times New Roman" w:hAnsi="Times New Roman" w:cs="Times New Roman"/>
          <w:sz w:val="28"/>
          <w:szCs w:val="28"/>
        </w:rPr>
        <w:t xml:space="preserve"> à Otto </w:t>
      </w:r>
      <w:proofErr w:type="spellStart"/>
      <w:r w:rsidRPr="00E94B6C">
        <w:rPr>
          <w:rFonts w:ascii="Times New Roman" w:hAnsi="Times New Roman" w:cs="Times New Roman"/>
          <w:sz w:val="28"/>
          <w:szCs w:val="28"/>
        </w:rPr>
        <w:t>Pfersmann</w:t>
      </w:r>
      <w:proofErr w:type="spellEnd"/>
      <w:r w:rsidRPr="00E94B6C">
        <w:rPr>
          <w:rFonts w:ascii="Times New Roman" w:hAnsi="Times New Roman" w:cs="Times New Roman"/>
          <w:sz w:val="28"/>
          <w:szCs w:val="28"/>
        </w:rPr>
        <w:t xml:space="preserve"> // Revue </w:t>
      </w:r>
      <w:proofErr w:type="spellStart"/>
      <w:r w:rsidRPr="00E94B6C">
        <w:rPr>
          <w:rFonts w:ascii="Times New Roman" w:hAnsi="Times New Roman" w:cs="Times New Roman"/>
          <w:sz w:val="28"/>
          <w:szCs w:val="28"/>
        </w:rPr>
        <w:t>française</w:t>
      </w:r>
      <w:proofErr w:type="spellEnd"/>
      <w:r w:rsidRPr="00E94B6C">
        <w:rPr>
          <w:rFonts w:ascii="Times New Roman" w:hAnsi="Times New Roman" w:cs="Times New Roman"/>
          <w:sz w:val="28"/>
          <w:szCs w:val="28"/>
        </w:rPr>
        <w:t xml:space="preserve"> de droit </w:t>
      </w:r>
      <w:proofErr w:type="spellStart"/>
      <w:r w:rsidRPr="00E94B6C">
        <w:rPr>
          <w:rFonts w:ascii="Times New Roman" w:hAnsi="Times New Roman" w:cs="Times New Roman"/>
          <w:sz w:val="28"/>
          <w:szCs w:val="28"/>
        </w:rPr>
        <w:t>consitutionnel</w:t>
      </w:r>
      <w:proofErr w:type="spellEnd"/>
      <w:r w:rsidRPr="00E94B6C">
        <w:rPr>
          <w:rFonts w:ascii="Times New Roman" w:hAnsi="Times New Roman" w:cs="Times New Roman"/>
          <w:sz w:val="28"/>
          <w:szCs w:val="28"/>
        </w:rPr>
        <w:t xml:space="preserve">. 2002. No. 50. P. 335–353. </w:t>
      </w:r>
    </w:p>
    <w:p w14:paraId="42BBAEF3"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t>Troper M.</w:t>
      </w:r>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Réplique</w:t>
      </w:r>
      <w:proofErr w:type="spellEnd"/>
      <w:r w:rsidRPr="00E94B6C">
        <w:rPr>
          <w:rFonts w:ascii="Times New Roman" w:hAnsi="Times New Roman" w:cs="Times New Roman"/>
          <w:sz w:val="28"/>
          <w:szCs w:val="28"/>
        </w:rPr>
        <w:t xml:space="preserve"> à Otto </w:t>
      </w:r>
      <w:proofErr w:type="spellStart"/>
      <w:r w:rsidRPr="00E94B6C">
        <w:rPr>
          <w:rFonts w:ascii="Times New Roman" w:hAnsi="Times New Roman" w:cs="Times New Roman"/>
          <w:sz w:val="28"/>
          <w:szCs w:val="28"/>
        </w:rPr>
        <w:t>Pfersmann</w:t>
      </w:r>
      <w:proofErr w:type="spellEnd"/>
      <w:r w:rsidRPr="00E94B6C">
        <w:rPr>
          <w:rFonts w:ascii="Times New Roman" w:hAnsi="Times New Roman" w:cs="Times New Roman"/>
          <w:sz w:val="28"/>
          <w:szCs w:val="28"/>
        </w:rPr>
        <w:t xml:space="preserve">. // Revue </w:t>
      </w:r>
      <w:proofErr w:type="spellStart"/>
      <w:r w:rsidRPr="00E94B6C">
        <w:rPr>
          <w:rFonts w:ascii="Times New Roman" w:hAnsi="Times New Roman" w:cs="Times New Roman"/>
          <w:sz w:val="28"/>
          <w:szCs w:val="28"/>
        </w:rPr>
        <w:t>française</w:t>
      </w:r>
      <w:proofErr w:type="spellEnd"/>
      <w:r w:rsidRPr="00E94B6C">
        <w:rPr>
          <w:rFonts w:ascii="Times New Roman" w:hAnsi="Times New Roman" w:cs="Times New Roman"/>
          <w:sz w:val="28"/>
          <w:szCs w:val="28"/>
        </w:rPr>
        <w:t xml:space="preserve"> de droit </w:t>
      </w:r>
      <w:proofErr w:type="spellStart"/>
      <w:r w:rsidRPr="00E94B6C">
        <w:rPr>
          <w:rFonts w:ascii="Times New Roman" w:hAnsi="Times New Roman" w:cs="Times New Roman"/>
          <w:sz w:val="28"/>
          <w:szCs w:val="28"/>
        </w:rPr>
        <w:t>constitutionnel</w:t>
      </w:r>
      <w:proofErr w:type="spellEnd"/>
      <w:r w:rsidRPr="00E94B6C">
        <w:rPr>
          <w:rFonts w:ascii="Times New Roman" w:hAnsi="Times New Roman" w:cs="Times New Roman"/>
          <w:sz w:val="28"/>
          <w:szCs w:val="28"/>
        </w:rPr>
        <w:t>. 2002. No. 50. P. 335–353.</w:t>
      </w:r>
    </w:p>
    <w:p w14:paraId="353386EE" w14:textId="77777777" w:rsidR="00517343" w:rsidRPr="00E94B6C" w:rsidRDefault="00517343" w:rsidP="00517343">
      <w:pPr>
        <w:pStyle w:val="ListParagraph"/>
        <w:numPr>
          <w:ilvl w:val="0"/>
          <w:numId w:val="16"/>
        </w:numPr>
        <w:tabs>
          <w:tab w:val="left" w:pos="1166"/>
        </w:tabs>
        <w:spacing w:after="0" w:line="360" w:lineRule="auto"/>
        <w:ind w:left="0" w:firstLine="709"/>
        <w:jc w:val="both"/>
        <w:rPr>
          <w:rFonts w:ascii="Times New Roman" w:hAnsi="Times New Roman" w:cs="Times New Roman"/>
          <w:sz w:val="28"/>
          <w:szCs w:val="28"/>
        </w:rPr>
      </w:pPr>
      <w:r w:rsidRPr="00E94B6C">
        <w:rPr>
          <w:rFonts w:ascii="Times New Roman" w:hAnsi="Times New Roman" w:cs="Times New Roman"/>
          <w:i/>
          <w:sz w:val="28"/>
          <w:szCs w:val="28"/>
        </w:rPr>
        <w:lastRenderedPageBreak/>
        <w:t>Troper M.</w:t>
      </w:r>
      <w:r w:rsidRPr="00E94B6C">
        <w:rPr>
          <w:rFonts w:ascii="Times New Roman" w:hAnsi="Times New Roman" w:cs="Times New Roman"/>
          <w:sz w:val="28"/>
          <w:szCs w:val="28"/>
        </w:rPr>
        <w:t xml:space="preserve"> Une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sans objet, </w:t>
      </w:r>
      <w:proofErr w:type="spellStart"/>
      <w:r w:rsidRPr="00E94B6C">
        <w:rPr>
          <w:rFonts w:ascii="Times New Roman" w:hAnsi="Times New Roman" w:cs="Times New Roman"/>
          <w:sz w:val="28"/>
          <w:szCs w:val="28"/>
        </w:rPr>
        <w:t>une</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dogmatique</w:t>
      </w:r>
      <w:proofErr w:type="spellEnd"/>
      <w:r w:rsidRPr="00E94B6C">
        <w:rPr>
          <w:rFonts w:ascii="Times New Roman" w:hAnsi="Times New Roman" w:cs="Times New Roman"/>
          <w:sz w:val="28"/>
          <w:szCs w:val="28"/>
        </w:rPr>
        <w:t xml:space="preserve"> sans </w:t>
      </w:r>
      <w:proofErr w:type="spellStart"/>
      <w:r w:rsidRPr="00E94B6C">
        <w:rPr>
          <w:rFonts w:ascii="Times New Roman" w:hAnsi="Times New Roman" w:cs="Times New Roman"/>
          <w:sz w:val="28"/>
          <w:szCs w:val="28"/>
        </w:rPr>
        <w:t>théorie</w:t>
      </w:r>
      <w:proofErr w:type="spellEnd"/>
      <w:r w:rsidRPr="00E94B6C">
        <w:rPr>
          <w:rFonts w:ascii="Times New Roman" w:hAnsi="Times New Roman" w:cs="Times New Roman"/>
          <w:sz w:val="28"/>
          <w:szCs w:val="28"/>
        </w:rPr>
        <w:t xml:space="preserve">. En </w:t>
      </w:r>
      <w:proofErr w:type="spellStart"/>
      <w:r w:rsidRPr="00E94B6C">
        <w:rPr>
          <w:rFonts w:ascii="Times New Roman" w:hAnsi="Times New Roman" w:cs="Times New Roman"/>
          <w:sz w:val="28"/>
          <w:szCs w:val="28"/>
        </w:rPr>
        <w:t>réponse</w:t>
      </w:r>
      <w:proofErr w:type="spellEnd"/>
      <w:r w:rsidRPr="00E94B6C">
        <w:rPr>
          <w:rFonts w:ascii="Times New Roman" w:hAnsi="Times New Roman" w:cs="Times New Roman"/>
          <w:sz w:val="28"/>
          <w:szCs w:val="28"/>
        </w:rPr>
        <w:t xml:space="preserve"> à Michel Troper. 2002. No. 52. P. 759–788.</w:t>
      </w:r>
    </w:p>
    <w:p w14:paraId="14CC2C75"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E94B6C">
        <w:rPr>
          <w:rFonts w:ascii="Times New Roman" w:hAnsi="Times New Roman" w:cs="Times New Roman"/>
          <w:i/>
          <w:sz w:val="28"/>
          <w:szCs w:val="28"/>
        </w:rPr>
        <w:t>Tusseau</w:t>
      </w:r>
      <w:proofErr w:type="spellEnd"/>
      <w:r w:rsidRPr="00E94B6C">
        <w:rPr>
          <w:rFonts w:ascii="Times New Roman" w:hAnsi="Times New Roman" w:cs="Times New Roman"/>
          <w:i/>
          <w:sz w:val="28"/>
          <w:szCs w:val="28"/>
        </w:rPr>
        <w:t xml:space="preserve"> G.</w:t>
      </w:r>
      <w:r w:rsidRPr="00E94B6C">
        <w:rPr>
          <w:rFonts w:ascii="Times New Roman" w:hAnsi="Times New Roman" w:cs="Times New Roman"/>
          <w:sz w:val="28"/>
          <w:szCs w:val="28"/>
        </w:rPr>
        <w:t xml:space="preserve"> Le </w:t>
      </w:r>
      <w:proofErr w:type="spellStart"/>
      <w:r w:rsidRPr="00E94B6C">
        <w:rPr>
          <w:rFonts w:ascii="Times New Roman" w:hAnsi="Times New Roman" w:cs="Times New Roman"/>
          <w:sz w:val="28"/>
          <w:szCs w:val="28"/>
        </w:rPr>
        <w:t>gouvernement</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contraint</w:t>
      </w:r>
      <w:proofErr w:type="spellEnd"/>
      <w:r w:rsidRPr="00E94B6C">
        <w:rPr>
          <w:rFonts w:ascii="Times New Roman" w:hAnsi="Times New Roman" w:cs="Times New Roman"/>
          <w:sz w:val="28"/>
          <w:szCs w:val="28"/>
        </w:rPr>
        <w:t xml:space="preserve">] des </w:t>
      </w:r>
      <w:proofErr w:type="spellStart"/>
      <w:r w:rsidRPr="00E94B6C">
        <w:rPr>
          <w:rFonts w:ascii="Times New Roman" w:hAnsi="Times New Roman" w:cs="Times New Roman"/>
          <w:sz w:val="28"/>
          <w:szCs w:val="28"/>
        </w:rPr>
        <w:t>juges</w:t>
      </w:r>
      <w:proofErr w:type="spellEnd"/>
      <w:r w:rsidRPr="00E94B6C">
        <w:rPr>
          <w:rFonts w:ascii="Times New Roman" w:hAnsi="Times New Roman" w:cs="Times New Roman"/>
          <w:sz w:val="28"/>
          <w:szCs w:val="28"/>
        </w:rPr>
        <w:t xml:space="preserve">. Les </w:t>
      </w:r>
      <w:proofErr w:type="spellStart"/>
      <w:r w:rsidRPr="00E94B6C">
        <w:rPr>
          <w:rFonts w:ascii="Times New Roman" w:hAnsi="Times New Roman" w:cs="Times New Roman"/>
          <w:sz w:val="28"/>
          <w:szCs w:val="28"/>
        </w:rPr>
        <w:t>juges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constitutionnelles</w:t>
      </w:r>
      <w:proofErr w:type="spellEnd"/>
      <w:r w:rsidRPr="00E94B6C">
        <w:rPr>
          <w:rFonts w:ascii="Times New Roman" w:hAnsi="Times New Roman" w:cs="Times New Roman"/>
          <w:sz w:val="28"/>
          <w:szCs w:val="28"/>
        </w:rPr>
        <w:t xml:space="preserve"> face au </w:t>
      </w:r>
      <w:proofErr w:type="spellStart"/>
      <w:r w:rsidRPr="00E94B6C">
        <w:rPr>
          <w:rFonts w:ascii="Times New Roman" w:hAnsi="Times New Roman" w:cs="Times New Roman"/>
          <w:sz w:val="28"/>
          <w:szCs w:val="28"/>
        </w:rPr>
        <w:t>pouvoir</w:t>
      </w:r>
      <w:proofErr w:type="spellEnd"/>
      <w:r w:rsidRPr="00E94B6C">
        <w:rPr>
          <w:rFonts w:ascii="Times New Roman" w:hAnsi="Times New Roman" w:cs="Times New Roman"/>
          <w:sz w:val="28"/>
          <w:szCs w:val="28"/>
        </w:rPr>
        <w:t xml:space="preserve"> de </w:t>
      </w:r>
      <w:proofErr w:type="spellStart"/>
      <w:r w:rsidRPr="00E94B6C">
        <w:rPr>
          <w:rFonts w:ascii="Times New Roman" w:hAnsi="Times New Roman" w:cs="Times New Roman"/>
          <w:sz w:val="28"/>
          <w:szCs w:val="28"/>
        </w:rPr>
        <w:t>réplique</w:t>
      </w:r>
      <w:proofErr w:type="spellEnd"/>
      <w:r w:rsidRPr="00E94B6C">
        <w:rPr>
          <w:rFonts w:ascii="Times New Roman" w:hAnsi="Times New Roman" w:cs="Times New Roman"/>
          <w:sz w:val="28"/>
          <w:szCs w:val="28"/>
        </w:rPr>
        <w:t xml:space="preserve"> des </w:t>
      </w:r>
      <w:proofErr w:type="spellStart"/>
      <w:r w:rsidRPr="00E94B6C">
        <w:rPr>
          <w:rFonts w:ascii="Times New Roman" w:hAnsi="Times New Roman" w:cs="Times New Roman"/>
          <w:sz w:val="28"/>
          <w:szCs w:val="28"/>
        </w:rPr>
        <w:t>autres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acteurs</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juridiques</w:t>
      </w:r>
      <w:proofErr w:type="spellEnd"/>
      <w:r w:rsidRPr="00E94B6C">
        <w:rPr>
          <w:rFonts w:ascii="Times New Roman" w:hAnsi="Times New Roman" w:cs="Times New Roman"/>
          <w:sz w:val="28"/>
          <w:szCs w:val="28"/>
        </w:rPr>
        <w:t xml:space="preserve"> – </w:t>
      </w:r>
      <w:proofErr w:type="spellStart"/>
      <w:r w:rsidRPr="00E94B6C">
        <w:rPr>
          <w:rFonts w:ascii="Times New Roman" w:hAnsi="Times New Roman" w:cs="Times New Roman"/>
          <w:sz w:val="28"/>
          <w:szCs w:val="28"/>
        </w:rPr>
        <w:t>ou</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l'art</w:t>
      </w:r>
      <w:proofErr w:type="spellEnd"/>
      <w:r w:rsidRPr="00E94B6C">
        <w:rPr>
          <w:rFonts w:ascii="Times New Roman" w:hAnsi="Times New Roman" w:cs="Times New Roman"/>
          <w:sz w:val="28"/>
          <w:szCs w:val="28"/>
        </w:rPr>
        <w:t xml:space="preserve"> partage de ne pas </w:t>
      </w:r>
      <w:proofErr w:type="spellStart"/>
      <w:r w:rsidRPr="00E94B6C">
        <w:rPr>
          <w:rFonts w:ascii="Times New Roman" w:hAnsi="Times New Roman" w:cs="Times New Roman"/>
          <w:sz w:val="28"/>
          <w:szCs w:val="28"/>
        </w:rPr>
        <w:t>pouvoir</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avoir</w:t>
      </w:r>
      <w:proofErr w:type="spellEnd"/>
      <w:r w:rsidRPr="00E94B6C">
        <w:rPr>
          <w:rFonts w:ascii="Times New Roman" w:hAnsi="Times New Roman" w:cs="Times New Roman"/>
          <w:sz w:val="28"/>
          <w:szCs w:val="28"/>
        </w:rPr>
        <w:t xml:space="preserve"> </w:t>
      </w:r>
      <w:proofErr w:type="spellStart"/>
      <w:r w:rsidRPr="00E94B6C">
        <w:rPr>
          <w:rFonts w:ascii="Times New Roman" w:hAnsi="Times New Roman" w:cs="Times New Roman"/>
          <w:sz w:val="28"/>
          <w:szCs w:val="28"/>
        </w:rPr>
        <w:t>toujours</w:t>
      </w:r>
      <w:proofErr w:type="spellEnd"/>
      <w:r w:rsidRPr="00E94B6C">
        <w:rPr>
          <w:rFonts w:ascii="Times New Roman" w:hAnsi="Times New Roman" w:cs="Times New Roman"/>
          <w:sz w:val="28"/>
          <w:szCs w:val="28"/>
        </w:rPr>
        <w:t xml:space="preserve"> raison // Droits. 2012. No. 55. P. 41–84.</w:t>
      </w:r>
    </w:p>
    <w:p w14:paraId="77D24FBB" w14:textId="77777777" w:rsidR="00517343" w:rsidRPr="00E94B6C" w:rsidRDefault="00517343" w:rsidP="00517343">
      <w:pPr>
        <w:pStyle w:val="ListParagraph"/>
        <w:spacing w:after="0" w:line="360" w:lineRule="auto"/>
        <w:ind w:left="709"/>
        <w:jc w:val="both"/>
        <w:rPr>
          <w:rFonts w:ascii="Times New Roman" w:hAnsi="Times New Roman" w:cs="Times New Roman"/>
          <w:b/>
          <w:sz w:val="28"/>
          <w:szCs w:val="28"/>
        </w:rPr>
      </w:pPr>
      <w:proofErr w:type="spellStart"/>
      <w:r w:rsidRPr="00E94B6C">
        <w:rPr>
          <w:rFonts w:ascii="Times New Roman" w:hAnsi="Times New Roman" w:cs="Times New Roman"/>
          <w:b/>
          <w:sz w:val="28"/>
          <w:szCs w:val="28"/>
        </w:rPr>
        <w:t>Диссертации</w:t>
      </w:r>
      <w:proofErr w:type="spellEnd"/>
    </w:p>
    <w:p w14:paraId="5A49A0DC"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proofErr w:type="spellStart"/>
      <w:r w:rsidRPr="00801A5E">
        <w:rPr>
          <w:rFonts w:ascii="Times New Roman" w:hAnsi="Times New Roman" w:cs="Times New Roman"/>
          <w:i/>
          <w:sz w:val="28"/>
          <w:szCs w:val="28"/>
          <w:lang w:val="ru-RU"/>
        </w:rPr>
        <w:t>Вайпан</w:t>
      </w:r>
      <w:proofErr w:type="spellEnd"/>
      <w:r w:rsidRPr="00801A5E">
        <w:rPr>
          <w:rFonts w:ascii="Times New Roman" w:hAnsi="Times New Roman" w:cs="Times New Roman"/>
          <w:i/>
          <w:sz w:val="28"/>
          <w:szCs w:val="28"/>
          <w:lang w:val="ru-RU"/>
        </w:rPr>
        <w:t xml:space="preserve"> Г. В.</w:t>
      </w:r>
      <w:r w:rsidRPr="00801A5E">
        <w:rPr>
          <w:rFonts w:ascii="Times New Roman" w:hAnsi="Times New Roman" w:cs="Times New Roman"/>
          <w:sz w:val="28"/>
          <w:szCs w:val="28"/>
          <w:lang w:val="ru-RU"/>
        </w:rPr>
        <w:t xml:space="preserve"> Принцип пропорциональности в современном международном праве: </w:t>
      </w:r>
      <w:proofErr w:type="spellStart"/>
      <w:r w:rsidRPr="00801A5E">
        <w:rPr>
          <w:rFonts w:ascii="Times New Roman" w:hAnsi="Times New Roman" w:cs="Times New Roman"/>
          <w:sz w:val="28"/>
          <w:szCs w:val="28"/>
          <w:lang w:val="ru-RU"/>
        </w:rPr>
        <w:t>дисс</w:t>
      </w:r>
      <w:proofErr w:type="spellEnd"/>
      <w:r w:rsidRPr="00801A5E">
        <w:rPr>
          <w:rFonts w:ascii="Times New Roman" w:hAnsi="Times New Roman" w:cs="Times New Roman"/>
          <w:sz w:val="28"/>
          <w:szCs w:val="28"/>
          <w:lang w:val="ru-RU"/>
        </w:rPr>
        <w:t xml:space="preserve">. … канд. </w:t>
      </w:r>
      <w:proofErr w:type="spellStart"/>
      <w:r w:rsidRPr="00801A5E">
        <w:rPr>
          <w:rFonts w:ascii="Times New Roman" w:hAnsi="Times New Roman" w:cs="Times New Roman"/>
          <w:sz w:val="28"/>
          <w:szCs w:val="28"/>
          <w:lang w:val="ru-RU"/>
        </w:rPr>
        <w:t>юрид</w:t>
      </w:r>
      <w:proofErr w:type="spellEnd"/>
      <w:r w:rsidRPr="00801A5E">
        <w:rPr>
          <w:rFonts w:ascii="Times New Roman" w:hAnsi="Times New Roman" w:cs="Times New Roman"/>
          <w:sz w:val="28"/>
          <w:szCs w:val="28"/>
          <w:lang w:val="ru-RU"/>
        </w:rPr>
        <w:t xml:space="preserve">. наук. </w:t>
      </w:r>
      <w:r w:rsidRPr="00E94B6C">
        <w:rPr>
          <w:rFonts w:ascii="Times New Roman" w:hAnsi="Times New Roman" w:cs="Times New Roman"/>
          <w:sz w:val="28"/>
          <w:szCs w:val="28"/>
        </w:rPr>
        <w:t xml:space="preserve">М., 2017. </w:t>
      </w:r>
    </w:p>
    <w:p w14:paraId="55ACEF5D" w14:textId="77777777" w:rsidR="00517343" w:rsidRPr="00E94B6C"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rPr>
      </w:pPr>
      <w:r w:rsidRPr="00801A5E">
        <w:rPr>
          <w:rFonts w:ascii="Times New Roman" w:hAnsi="Times New Roman" w:cs="Times New Roman"/>
          <w:i/>
          <w:sz w:val="28"/>
          <w:szCs w:val="28"/>
          <w:lang w:val="ru-RU"/>
        </w:rPr>
        <w:t>Коваленко С.И.</w:t>
      </w:r>
      <w:r w:rsidRPr="00801A5E">
        <w:rPr>
          <w:rFonts w:ascii="Times New Roman" w:hAnsi="Times New Roman" w:cs="Times New Roman"/>
          <w:sz w:val="28"/>
          <w:szCs w:val="28"/>
          <w:lang w:val="ru-RU"/>
        </w:rPr>
        <w:t xml:space="preserve"> Теоретико-практические аспекты эволюционного толкования </w:t>
      </w:r>
      <w:proofErr w:type="spellStart"/>
      <w:r w:rsidRPr="00801A5E">
        <w:rPr>
          <w:rFonts w:ascii="Times New Roman" w:hAnsi="Times New Roman" w:cs="Times New Roman"/>
          <w:sz w:val="28"/>
          <w:szCs w:val="28"/>
          <w:lang w:val="ru-RU"/>
        </w:rPr>
        <w:t>Европейскои</w:t>
      </w:r>
      <w:proofErr w:type="spellEnd"/>
      <w:r w:rsidRPr="00801A5E">
        <w:rPr>
          <w:rFonts w:ascii="Times New Roman" w:hAnsi="Times New Roman" w:cs="Times New Roman"/>
          <w:sz w:val="28"/>
          <w:szCs w:val="28"/>
          <w:lang w:val="ru-RU"/>
        </w:rPr>
        <w:t xml:space="preserve">̆ Конвенции о защите прав человека и основных свобод в практике </w:t>
      </w:r>
      <w:proofErr w:type="spellStart"/>
      <w:r w:rsidRPr="00801A5E">
        <w:rPr>
          <w:rFonts w:ascii="Times New Roman" w:hAnsi="Times New Roman" w:cs="Times New Roman"/>
          <w:sz w:val="28"/>
          <w:szCs w:val="28"/>
          <w:lang w:val="ru-RU"/>
        </w:rPr>
        <w:t>Европейского</w:t>
      </w:r>
      <w:proofErr w:type="spellEnd"/>
      <w:r w:rsidRPr="00801A5E">
        <w:rPr>
          <w:rFonts w:ascii="Times New Roman" w:hAnsi="Times New Roman" w:cs="Times New Roman"/>
          <w:sz w:val="28"/>
          <w:szCs w:val="28"/>
          <w:lang w:val="ru-RU"/>
        </w:rPr>
        <w:t xml:space="preserve"> суда по правам человека: </w:t>
      </w:r>
      <w:proofErr w:type="spellStart"/>
      <w:r w:rsidRPr="00801A5E">
        <w:rPr>
          <w:rFonts w:ascii="Times New Roman" w:hAnsi="Times New Roman" w:cs="Times New Roman"/>
          <w:sz w:val="28"/>
          <w:szCs w:val="28"/>
          <w:lang w:val="ru-RU"/>
        </w:rPr>
        <w:t>дисс</w:t>
      </w:r>
      <w:proofErr w:type="spellEnd"/>
      <w:r w:rsidRPr="00801A5E">
        <w:rPr>
          <w:rFonts w:ascii="Times New Roman" w:hAnsi="Times New Roman" w:cs="Times New Roman"/>
          <w:sz w:val="28"/>
          <w:szCs w:val="28"/>
          <w:lang w:val="ru-RU"/>
        </w:rPr>
        <w:t xml:space="preserve">. … канд. </w:t>
      </w:r>
      <w:proofErr w:type="spellStart"/>
      <w:r w:rsidRPr="00801A5E">
        <w:rPr>
          <w:rFonts w:ascii="Times New Roman" w:hAnsi="Times New Roman" w:cs="Times New Roman"/>
          <w:sz w:val="28"/>
          <w:szCs w:val="28"/>
          <w:lang w:val="ru-RU"/>
        </w:rPr>
        <w:t>юрид</w:t>
      </w:r>
      <w:proofErr w:type="spellEnd"/>
      <w:r w:rsidRPr="00801A5E">
        <w:rPr>
          <w:rFonts w:ascii="Times New Roman" w:hAnsi="Times New Roman" w:cs="Times New Roman"/>
          <w:sz w:val="28"/>
          <w:szCs w:val="28"/>
          <w:lang w:val="ru-RU"/>
        </w:rPr>
        <w:t xml:space="preserve">. наук. </w:t>
      </w:r>
      <w:r w:rsidRPr="00E94B6C">
        <w:rPr>
          <w:rFonts w:ascii="Times New Roman" w:hAnsi="Times New Roman" w:cs="Times New Roman"/>
          <w:sz w:val="28"/>
          <w:szCs w:val="28"/>
        </w:rPr>
        <w:t>М., 2019.</w:t>
      </w:r>
    </w:p>
    <w:p w14:paraId="66679BA6" w14:textId="77777777" w:rsidR="00517343" w:rsidRPr="00801A5E" w:rsidRDefault="00517343" w:rsidP="00517343">
      <w:pPr>
        <w:pStyle w:val="ListParagraph"/>
        <w:numPr>
          <w:ilvl w:val="0"/>
          <w:numId w:val="16"/>
        </w:numPr>
        <w:spacing w:after="0" w:line="360" w:lineRule="auto"/>
        <w:ind w:left="0" w:firstLine="709"/>
        <w:jc w:val="both"/>
        <w:rPr>
          <w:rFonts w:ascii="Times New Roman" w:hAnsi="Times New Roman" w:cs="Times New Roman"/>
          <w:sz w:val="28"/>
          <w:szCs w:val="28"/>
          <w:lang w:val="ru-RU"/>
        </w:rPr>
      </w:pPr>
      <w:r w:rsidRPr="00801A5E">
        <w:rPr>
          <w:rFonts w:ascii="Times New Roman" w:hAnsi="Times New Roman" w:cs="Times New Roman"/>
          <w:i/>
          <w:sz w:val="28"/>
          <w:szCs w:val="28"/>
          <w:lang w:val="ru-RU"/>
        </w:rPr>
        <w:t>Самохина Е.</w:t>
      </w:r>
      <w:r w:rsidRPr="00801A5E">
        <w:rPr>
          <w:rFonts w:ascii="Times New Roman" w:hAnsi="Times New Roman" w:cs="Times New Roman"/>
          <w:sz w:val="28"/>
          <w:szCs w:val="28"/>
          <w:lang w:val="ru-RU"/>
        </w:rPr>
        <w:t xml:space="preserve"> Генезис </w:t>
      </w:r>
      <w:proofErr w:type="spellStart"/>
      <w:r w:rsidRPr="00801A5E">
        <w:rPr>
          <w:rFonts w:ascii="Times New Roman" w:hAnsi="Times New Roman" w:cs="Times New Roman"/>
          <w:sz w:val="28"/>
          <w:szCs w:val="28"/>
          <w:lang w:val="ru-RU"/>
        </w:rPr>
        <w:t>аргументативной</w:t>
      </w:r>
      <w:proofErr w:type="spellEnd"/>
      <w:r w:rsidRPr="00801A5E">
        <w:rPr>
          <w:rFonts w:ascii="Times New Roman" w:hAnsi="Times New Roman" w:cs="Times New Roman"/>
          <w:sz w:val="28"/>
          <w:szCs w:val="28"/>
          <w:lang w:val="ru-RU"/>
        </w:rPr>
        <w:t xml:space="preserve"> теории (Х. Перельман): </w:t>
      </w:r>
      <w:proofErr w:type="spellStart"/>
      <w:r w:rsidRPr="00801A5E">
        <w:rPr>
          <w:rFonts w:ascii="Times New Roman" w:hAnsi="Times New Roman" w:cs="Times New Roman"/>
          <w:sz w:val="28"/>
          <w:szCs w:val="28"/>
          <w:lang w:val="ru-RU"/>
        </w:rPr>
        <w:t>дисс</w:t>
      </w:r>
      <w:proofErr w:type="spellEnd"/>
      <w:r w:rsidRPr="00801A5E">
        <w:rPr>
          <w:rFonts w:ascii="Times New Roman" w:hAnsi="Times New Roman" w:cs="Times New Roman"/>
          <w:sz w:val="28"/>
          <w:szCs w:val="28"/>
          <w:lang w:val="ru-RU"/>
        </w:rPr>
        <w:t xml:space="preserve">. … канд. </w:t>
      </w:r>
      <w:proofErr w:type="spellStart"/>
      <w:r w:rsidRPr="00801A5E">
        <w:rPr>
          <w:rFonts w:ascii="Times New Roman" w:hAnsi="Times New Roman" w:cs="Times New Roman"/>
          <w:sz w:val="28"/>
          <w:szCs w:val="28"/>
          <w:lang w:val="ru-RU"/>
        </w:rPr>
        <w:t>юрид</w:t>
      </w:r>
      <w:proofErr w:type="spellEnd"/>
      <w:r w:rsidRPr="00801A5E">
        <w:rPr>
          <w:rFonts w:ascii="Times New Roman" w:hAnsi="Times New Roman" w:cs="Times New Roman"/>
          <w:sz w:val="28"/>
          <w:szCs w:val="28"/>
          <w:lang w:val="ru-RU"/>
        </w:rPr>
        <w:t xml:space="preserve">. наук, М. 2013. </w:t>
      </w:r>
    </w:p>
    <w:p w14:paraId="4F4F9691" w14:textId="77777777" w:rsidR="006F290B" w:rsidRPr="00517343" w:rsidRDefault="006F290B">
      <w:pPr>
        <w:spacing w:after="0" w:line="240" w:lineRule="auto"/>
        <w:rPr>
          <w:rFonts w:ascii="Times New Roman" w:hAnsi="Times New Roman" w:cs="Times New Roman"/>
          <w:sz w:val="28"/>
          <w:szCs w:val="28"/>
          <w:lang w:val="ru-RU"/>
        </w:rPr>
      </w:pPr>
      <w:r w:rsidRPr="00517343">
        <w:rPr>
          <w:rFonts w:ascii="Times New Roman" w:hAnsi="Times New Roman" w:cs="Times New Roman"/>
          <w:sz w:val="28"/>
          <w:szCs w:val="28"/>
          <w:lang w:val="ru-RU"/>
        </w:rPr>
        <w:br w:type="page"/>
      </w:r>
    </w:p>
    <w:p w14:paraId="4764A79C" w14:textId="4C545AEC" w:rsidR="006F290B" w:rsidRPr="0049222C" w:rsidRDefault="006F290B" w:rsidP="006F290B">
      <w:pPr>
        <w:pStyle w:val="Heading1"/>
        <w:jc w:val="center"/>
        <w:rPr>
          <w:rFonts w:eastAsiaTheme="minorEastAsia"/>
          <w:sz w:val="28"/>
          <w:szCs w:val="28"/>
        </w:rPr>
      </w:pPr>
      <w:bookmarkStart w:id="28" w:name="_Toc482265885"/>
      <w:r w:rsidRPr="0049222C">
        <w:rPr>
          <w:rFonts w:eastAsiaTheme="minorEastAsia"/>
          <w:sz w:val="28"/>
          <w:szCs w:val="28"/>
        </w:rPr>
        <w:lastRenderedPageBreak/>
        <w:t>Приложение</w:t>
      </w:r>
      <w:r w:rsidR="00206992">
        <w:rPr>
          <w:rFonts w:eastAsiaTheme="minorEastAsia"/>
          <w:sz w:val="28"/>
          <w:szCs w:val="28"/>
        </w:rPr>
        <w:t xml:space="preserve"> А</w:t>
      </w:r>
      <w:bookmarkEnd w:id="28"/>
    </w:p>
    <w:p w14:paraId="7B7EEF40" w14:textId="7D6DE815" w:rsidR="006F290B" w:rsidRPr="0049222C" w:rsidRDefault="006F290B" w:rsidP="006F290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ru-RU"/>
        </w:rPr>
      </w:pPr>
      <w:r w:rsidRPr="0049222C">
        <w:rPr>
          <w:rFonts w:ascii="Times New Roman" w:eastAsiaTheme="minorEastAsia" w:hAnsi="Times New Roman" w:cs="Times New Roman"/>
          <w:sz w:val="28"/>
          <w:szCs w:val="28"/>
          <w:lang w:val="ru-RU"/>
        </w:rPr>
        <w:t xml:space="preserve">Таблица 2 – Описание </w:t>
      </w:r>
      <w:proofErr w:type="spellStart"/>
      <w:r w:rsidRPr="0049222C">
        <w:rPr>
          <w:rFonts w:ascii="Times New Roman" w:eastAsiaTheme="minorEastAsia" w:hAnsi="Times New Roman" w:cs="Times New Roman"/>
          <w:sz w:val="28"/>
          <w:szCs w:val="28"/>
          <w:lang w:val="ru-RU"/>
        </w:rPr>
        <w:t>аргументативных</w:t>
      </w:r>
      <w:proofErr w:type="spellEnd"/>
      <w:r w:rsidRPr="0049222C">
        <w:rPr>
          <w:rFonts w:ascii="Times New Roman" w:eastAsiaTheme="minorEastAsia" w:hAnsi="Times New Roman" w:cs="Times New Roman"/>
          <w:sz w:val="28"/>
          <w:szCs w:val="28"/>
          <w:lang w:val="ru-RU"/>
        </w:rPr>
        <w:t xml:space="preserve"> схем аргументов, исп</w:t>
      </w:r>
      <w:r w:rsidR="007F222B">
        <w:rPr>
          <w:rFonts w:ascii="Times New Roman" w:eastAsiaTheme="minorEastAsia" w:hAnsi="Times New Roman" w:cs="Times New Roman"/>
          <w:sz w:val="28"/>
          <w:szCs w:val="28"/>
          <w:lang w:val="ru-RU"/>
        </w:rPr>
        <w:t>ользованных при анализе практики</w:t>
      </w:r>
      <w:r w:rsidRPr="0049222C">
        <w:rPr>
          <w:rFonts w:ascii="Times New Roman" w:eastAsiaTheme="minorEastAsia" w:hAnsi="Times New Roman" w:cs="Times New Roman"/>
          <w:sz w:val="28"/>
          <w:szCs w:val="28"/>
          <w:lang w:val="ru-RU"/>
        </w:rPr>
        <w:t xml:space="preserve"> ЕСПЧ</w:t>
      </w:r>
    </w:p>
    <w:tbl>
      <w:tblPr>
        <w:tblStyle w:val="TableGrid"/>
        <w:tblW w:w="0" w:type="auto"/>
        <w:tblLook w:val="04A0" w:firstRow="1" w:lastRow="0" w:firstColumn="1" w:lastColumn="0" w:noHBand="0" w:noVBand="1"/>
      </w:tblPr>
      <w:tblGrid>
        <w:gridCol w:w="392"/>
        <w:gridCol w:w="2581"/>
        <w:gridCol w:w="6680"/>
      </w:tblGrid>
      <w:tr w:rsidR="006F290B" w:rsidRPr="00D74C48" w14:paraId="18D2C19F" w14:textId="77777777" w:rsidTr="00F536D5">
        <w:tc>
          <w:tcPr>
            <w:tcW w:w="392" w:type="dxa"/>
          </w:tcPr>
          <w:p w14:paraId="4FAD5373" w14:textId="77777777" w:rsidR="006F290B" w:rsidRPr="0049222C"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8"/>
                <w:szCs w:val="28"/>
                <w:lang w:val="ru-RU"/>
              </w:rPr>
            </w:pPr>
          </w:p>
        </w:tc>
        <w:tc>
          <w:tcPr>
            <w:tcW w:w="2581" w:type="dxa"/>
          </w:tcPr>
          <w:p w14:paraId="47673D84"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F75011">
              <w:rPr>
                <w:rFonts w:ascii="Times New Roman" w:eastAsiaTheme="minorEastAsia" w:hAnsi="Times New Roman" w:cs="Times New Roman"/>
                <w:sz w:val="24"/>
                <w:szCs w:val="24"/>
              </w:rPr>
              <w:t>Аргумент</w:t>
            </w:r>
            <w:proofErr w:type="spellEnd"/>
          </w:p>
        </w:tc>
        <w:tc>
          <w:tcPr>
            <w:tcW w:w="6680" w:type="dxa"/>
          </w:tcPr>
          <w:p w14:paraId="5EAFC984"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proofErr w:type="spellStart"/>
            <w:r w:rsidRPr="00F75011">
              <w:rPr>
                <w:rFonts w:ascii="Times New Roman" w:eastAsiaTheme="minorEastAsia" w:hAnsi="Times New Roman" w:cs="Times New Roman"/>
                <w:sz w:val="24"/>
                <w:szCs w:val="24"/>
                <w:lang w:val="ru-RU"/>
              </w:rPr>
              <w:t>Аргументативная</w:t>
            </w:r>
            <w:proofErr w:type="spellEnd"/>
            <w:r w:rsidRPr="00F75011">
              <w:rPr>
                <w:rFonts w:ascii="Times New Roman" w:eastAsiaTheme="minorEastAsia" w:hAnsi="Times New Roman" w:cs="Times New Roman"/>
                <w:sz w:val="24"/>
                <w:szCs w:val="24"/>
                <w:lang w:val="ru-RU"/>
              </w:rPr>
              <w:t xml:space="preserve"> схема и критические вопросы к ней</w:t>
            </w:r>
          </w:p>
        </w:tc>
      </w:tr>
      <w:tr w:rsidR="006F290B" w:rsidRPr="00D74C48" w14:paraId="39FB5DD3" w14:textId="77777777" w:rsidTr="00F536D5">
        <w:tc>
          <w:tcPr>
            <w:tcW w:w="392" w:type="dxa"/>
          </w:tcPr>
          <w:p w14:paraId="685A9D1E"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hAnsi="Times New Roman" w:cs="Times New Roman"/>
                <w:iCs/>
                <w:sz w:val="28"/>
                <w:szCs w:val="28"/>
                <w:lang w:val="ru-RU"/>
              </w:rPr>
            </w:pPr>
          </w:p>
        </w:tc>
        <w:tc>
          <w:tcPr>
            <w:tcW w:w="2581" w:type="dxa"/>
          </w:tcPr>
          <w:p w14:paraId="774A761D"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установленного</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правила</w:t>
            </w:r>
            <w:proofErr w:type="spellEnd"/>
          </w:p>
        </w:tc>
        <w:tc>
          <w:tcPr>
            <w:tcW w:w="6680" w:type="dxa"/>
          </w:tcPr>
          <w:p w14:paraId="7EA23E27" w14:textId="77777777" w:rsidR="006F290B" w:rsidRPr="00F75011" w:rsidRDefault="006F290B" w:rsidP="00F536D5">
            <w:pPr>
              <w:pStyle w:val="1"/>
              <w:spacing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iCs/>
                <w:sz w:val="24"/>
                <w:szCs w:val="24"/>
                <w:lang w:val="ru-RU"/>
              </w:rPr>
              <w:t xml:space="preserve">Если осуществление действий, включающих в себя </w:t>
            </w:r>
            <w:r w:rsidRPr="00F75011">
              <w:rPr>
                <w:rFonts w:ascii="Times New Roman" w:eastAsia="Times New Roman" w:hAnsi="Times New Roman" w:cs="Times New Roman"/>
                <w:iCs/>
                <w:sz w:val="24"/>
                <w:szCs w:val="24"/>
                <w:lang w:val="en-US"/>
              </w:rPr>
              <w:t>A</w:t>
            </w:r>
            <w:r w:rsidRPr="00F75011">
              <w:rPr>
                <w:rFonts w:ascii="Times New Roman" w:eastAsia="Times New Roman" w:hAnsi="Times New Roman" w:cs="Times New Roman"/>
                <w:iCs/>
                <w:sz w:val="24"/>
                <w:szCs w:val="24"/>
                <w:lang w:val="ru-RU"/>
              </w:rPr>
              <w:t>, является установленным правилом для</w:t>
            </w:r>
            <w:r w:rsidRPr="00F75011">
              <w:rPr>
                <w:rFonts w:ascii="Times New Roman" w:eastAsia="Times New Roman" w:hAnsi="Times New Roman" w:cs="Times New Roman"/>
                <w:b/>
                <w:bCs/>
                <w:iCs/>
                <w:sz w:val="24"/>
                <w:szCs w:val="24"/>
                <w:lang w:val="ru-RU"/>
              </w:rPr>
              <w:t xml:space="preserve"> </w:t>
            </w:r>
            <w:r w:rsidRPr="00F75011">
              <w:rPr>
                <w:rFonts w:ascii="Times New Roman" w:eastAsia="Times New Roman" w:hAnsi="Times New Roman" w:cs="Times New Roman"/>
                <w:b/>
                <w:bCs/>
                <w:iCs/>
                <w:sz w:val="24"/>
                <w:szCs w:val="24"/>
                <w:lang w:val="en-US"/>
              </w:rPr>
              <w:t>x</w:t>
            </w:r>
            <w:r w:rsidRPr="00F75011">
              <w:rPr>
                <w:rFonts w:ascii="Times New Roman" w:eastAsia="Times New Roman" w:hAnsi="Times New Roman" w:cs="Times New Roman"/>
                <w:iCs/>
                <w:sz w:val="24"/>
                <w:szCs w:val="24"/>
                <w:lang w:val="ru-RU"/>
              </w:rPr>
              <w:t>,</w:t>
            </w:r>
            <w:r w:rsidRPr="00F75011">
              <w:rPr>
                <w:rFonts w:ascii="Times New Roman" w:eastAsia="Times New Roman" w:hAnsi="Times New Roman" w:cs="Times New Roman"/>
                <w:b/>
                <w:bCs/>
                <w:iCs/>
                <w:sz w:val="24"/>
                <w:szCs w:val="24"/>
                <w:lang w:val="ru-RU"/>
              </w:rPr>
              <w:t xml:space="preserve"> </w:t>
            </w:r>
            <w:r w:rsidRPr="00F75011">
              <w:rPr>
                <w:rFonts w:ascii="Times New Roman" w:eastAsia="Times New Roman" w:hAnsi="Times New Roman" w:cs="Times New Roman"/>
                <w:iCs/>
                <w:sz w:val="24"/>
                <w:szCs w:val="24"/>
                <w:lang w:val="ru-RU"/>
              </w:rPr>
              <w:t xml:space="preserve">тогда </w:t>
            </w:r>
            <w:r w:rsidRPr="00F75011">
              <w:rPr>
                <w:rFonts w:ascii="Times New Roman" w:eastAsia="Times New Roman" w:hAnsi="Times New Roman" w:cs="Times New Roman"/>
                <w:b/>
                <w:bCs/>
                <w:iCs/>
                <w:sz w:val="24"/>
                <w:szCs w:val="24"/>
                <w:lang w:val="ru-RU"/>
              </w:rPr>
              <w:t xml:space="preserve">х </w:t>
            </w:r>
            <w:r w:rsidRPr="00F75011">
              <w:rPr>
                <w:rFonts w:ascii="Times New Roman" w:eastAsia="Times New Roman" w:hAnsi="Times New Roman" w:cs="Times New Roman"/>
                <w:iCs/>
                <w:sz w:val="24"/>
                <w:szCs w:val="24"/>
                <w:lang w:val="ru-RU"/>
              </w:rPr>
              <w:t xml:space="preserve">должен осуществлять </w:t>
            </w:r>
            <w:r w:rsidRPr="00F75011">
              <w:rPr>
                <w:rFonts w:ascii="Times New Roman" w:eastAsia="Times New Roman" w:hAnsi="Times New Roman" w:cs="Times New Roman"/>
                <w:b/>
                <w:bCs/>
                <w:iCs/>
                <w:sz w:val="24"/>
                <w:szCs w:val="24"/>
                <w:lang w:val="ru-RU"/>
              </w:rPr>
              <w:t>А</w:t>
            </w:r>
            <w:r w:rsidRPr="00F75011">
              <w:rPr>
                <w:rStyle w:val="FootnoteReference"/>
                <w:rFonts w:ascii="Times New Roman" w:eastAsia="Times New Roman" w:hAnsi="Times New Roman" w:cs="Times New Roman"/>
                <w:sz w:val="24"/>
                <w:szCs w:val="24"/>
                <w:lang w:val="ru-RU"/>
              </w:rPr>
              <w:footnoteReference w:id="217"/>
            </w:r>
            <w:r w:rsidRPr="00F75011">
              <w:rPr>
                <w:rFonts w:ascii="Times New Roman" w:eastAsia="Times New Roman" w:hAnsi="Times New Roman" w:cs="Times New Roman"/>
                <w:iCs/>
                <w:sz w:val="24"/>
                <w:szCs w:val="24"/>
                <w:lang w:val="ru-RU"/>
              </w:rPr>
              <w:t xml:space="preserve">. </w:t>
            </w:r>
            <w:r w:rsidRPr="00F75011">
              <w:rPr>
                <w:rFonts w:ascii="Times New Roman" w:eastAsia="Times New Roman" w:hAnsi="Times New Roman" w:cs="Times New Roman"/>
                <w:sz w:val="24"/>
                <w:szCs w:val="24"/>
                <w:lang w:val="ru-RU"/>
              </w:rPr>
              <w:t xml:space="preserve">Для применения в юридической аргументации рассматриваемая схема формулируется несколько иным образом: если правило </w:t>
            </w:r>
            <w:r w:rsidRPr="00F75011">
              <w:rPr>
                <w:rFonts w:ascii="Times New Roman" w:eastAsia="Times New Roman" w:hAnsi="Times New Roman" w:cs="Times New Roman"/>
                <w:b/>
                <w:sz w:val="24"/>
                <w:szCs w:val="24"/>
                <w:lang w:val="en-US"/>
              </w:rPr>
              <w:t>R</w:t>
            </w:r>
            <w:r w:rsidRPr="00F75011">
              <w:rPr>
                <w:rFonts w:ascii="Times New Roman" w:eastAsia="Times New Roman" w:hAnsi="Times New Roman" w:cs="Times New Roman"/>
                <w:b/>
                <w:sz w:val="24"/>
                <w:szCs w:val="24"/>
                <w:lang w:val="ru-RU"/>
              </w:rPr>
              <w:t xml:space="preserve"> </w:t>
            </w:r>
            <w:r w:rsidRPr="00F75011">
              <w:rPr>
                <w:rFonts w:ascii="Times New Roman" w:eastAsia="Times New Roman" w:hAnsi="Times New Roman" w:cs="Times New Roman"/>
                <w:sz w:val="24"/>
                <w:szCs w:val="24"/>
                <w:lang w:val="ru-RU"/>
              </w:rPr>
              <w:t xml:space="preserve">применимо к фактам </w:t>
            </w:r>
            <w:r w:rsidRPr="00F75011">
              <w:rPr>
                <w:rFonts w:ascii="Times New Roman" w:eastAsia="Times New Roman" w:hAnsi="Times New Roman" w:cs="Times New Roman"/>
                <w:b/>
                <w:sz w:val="24"/>
                <w:szCs w:val="24"/>
                <w:lang w:val="en-US"/>
              </w:rPr>
              <w:t>F</w:t>
            </w:r>
            <w:r w:rsidRPr="00F75011">
              <w:rPr>
                <w:rFonts w:ascii="Times New Roman" w:eastAsia="Times New Roman" w:hAnsi="Times New Roman" w:cs="Times New Roman"/>
                <w:sz w:val="24"/>
                <w:szCs w:val="24"/>
                <w:lang w:val="ru-RU"/>
              </w:rPr>
              <w:t xml:space="preserve"> в деле </w:t>
            </w:r>
            <w:r w:rsidRPr="00F75011">
              <w:rPr>
                <w:rFonts w:ascii="Times New Roman" w:eastAsia="Times New Roman" w:hAnsi="Times New Roman" w:cs="Times New Roman"/>
                <w:b/>
                <w:sz w:val="24"/>
                <w:szCs w:val="24"/>
                <w:lang w:val="ru-RU"/>
              </w:rPr>
              <w:t>С</w:t>
            </w:r>
            <w:r w:rsidRPr="00F75011">
              <w:rPr>
                <w:rFonts w:ascii="Times New Roman" w:eastAsia="Times New Roman" w:hAnsi="Times New Roman" w:cs="Times New Roman"/>
                <w:sz w:val="24"/>
                <w:szCs w:val="24"/>
                <w:lang w:val="ru-RU"/>
              </w:rPr>
              <w:t xml:space="preserve">, следует вывод </w:t>
            </w:r>
            <w:r w:rsidRPr="00F75011">
              <w:rPr>
                <w:rFonts w:ascii="Times New Roman" w:eastAsia="Times New Roman" w:hAnsi="Times New Roman" w:cs="Times New Roman"/>
                <w:b/>
                <w:sz w:val="24"/>
                <w:szCs w:val="24"/>
                <w:lang w:val="ru-RU"/>
              </w:rPr>
              <w:t>А</w:t>
            </w:r>
            <w:r w:rsidRPr="00F75011">
              <w:rPr>
                <w:rStyle w:val="FootnoteReference"/>
                <w:rFonts w:ascii="Times New Roman" w:eastAsia="Times New Roman" w:hAnsi="Times New Roman" w:cs="Times New Roman"/>
                <w:sz w:val="24"/>
                <w:szCs w:val="24"/>
                <w:lang w:val="ru-RU"/>
              </w:rPr>
              <w:footnoteReference w:id="218"/>
            </w:r>
            <w:r w:rsidRPr="00F75011">
              <w:rPr>
                <w:rFonts w:ascii="Times New Roman" w:eastAsia="Times New Roman" w:hAnsi="Times New Roman" w:cs="Times New Roman"/>
                <w:sz w:val="24"/>
                <w:szCs w:val="24"/>
                <w:lang w:val="ru-RU"/>
              </w:rPr>
              <w:t>.</w:t>
            </w:r>
          </w:p>
          <w:p w14:paraId="313755AE" w14:textId="77777777" w:rsidR="006F290B" w:rsidRPr="00F75011" w:rsidRDefault="006F290B" w:rsidP="00F536D5">
            <w:pPr>
              <w:pStyle w:val="1"/>
              <w:spacing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 xml:space="preserve">1) </w:t>
            </w:r>
            <w:r w:rsidRPr="00F75011">
              <w:rPr>
                <w:rFonts w:ascii="Times New Roman" w:eastAsia="Times New Roman" w:hAnsi="Times New Roman" w:cs="Times New Roman"/>
                <w:iCs/>
                <w:sz w:val="24"/>
                <w:szCs w:val="24"/>
                <w:lang w:val="ru-RU"/>
              </w:rPr>
              <w:t xml:space="preserve">Требует ли правило совершение действий, включающих </w:t>
            </w:r>
            <w:r w:rsidRPr="00F75011">
              <w:rPr>
                <w:rFonts w:ascii="Times New Roman" w:eastAsia="Times New Roman" w:hAnsi="Times New Roman" w:cs="Times New Roman"/>
                <w:b/>
                <w:bCs/>
                <w:iCs/>
                <w:sz w:val="24"/>
                <w:szCs w:val="24"/>
                <w:lang w:val="ru-RU"/>
              </w:rPr>
              <w:t xml:space="preserve">А </w:t>
            </w:r>
            <w:r w:rsidRPr="00F75011">
              <w:rPr>
                <w:rFonts w:ascii="Times New Roman" w:eastAsia="Times New Roman" w:hAnsi="Times New Roman" w:cs="Times New Roman"/>
                <w:iCs/>
                <w:sz w:val="24"/>
                <w:szCs w:val="24"/>
                <w:lang w:val="ru-RU"/>
              </w:rPr>
              <w:t>как частный случай?</w:t>
            </w:r>
          </w:p>
          <w:p w14:paraId="32DEC343" w14:textId="77777777" w:rsidR="006F290B" w:rsidRPr="00F75011" w:rsidRDefault="006F290B" w:rsidP="00F536D5">
            <w:pPr>
              <w:pStyle w:val="1"/>
              <w:spacing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 xml:space="preserve">2) </w:t>
            </w:r>
            <w:r w:rsidRPr="00F75011">
              <w:rPr>
                <w:rFonts w:ascii="Times New Roman" w:eastAsia="Times New Roman" w:hAnsi="Times New Roman" w:cs="Times New Roman"/>
                <w:iCs/>
                <w:sz w:val="24"/>
                <w:szCs w:val="24"/>
                <w:lang w:val="ru-RU"/>
              </w:rPr>
              <w:t>Существуют ли другие установленные правила, которые противоречат указанному или отменяют его?</w:t>
            </w:r>
          </w:p>
          <w:p w14:paraId="26F5AD05" w14:textId="77777777" w:rsidR="006F290B" w:rsidRPr="00F75011" w:rsidRDefault="006F290B" w:rsidP="00F536D5">
            <w:pPr>
              <w:pStyle w:val="1"/>
              <w:spacing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 xml:space="preserve">3) </w:t>
            </w:r>
            <w:r w:rsidRPr="00F75011">
              <w:rPr>
                <w:rFonts w:ascii="Times New Roman" w:eastAsia="Times New Roman" w:hAnsi="Times New Roman" w:cs="Times New Roman"/>
                <w:iCs/>
                <w:sz w:val="24"/>
                <w:szCs w:val="24"/>
                <w:lang w:val="ru-RU"/>
              </w:rPr>
              <w:t>Является ли рассматриваемый случай исключительным, т. е. существуют ли обстоятельства, смягчающие ответственность или освобождающие от нее при нарушении правила</w:t>
            </w:r>
            <w:r w:rsidRPr="00F75011">
              <w:rPr>
                <w:rStyle w:val="FootnoteReference"/>
                <w:rFonts w:ascii="Times New Roman" w:eastAsia="Times New Roman" w:hAnsi="Times New Roman" w:cs="Times New Roman"/>
                <w:sz w:val="24"/>
                <w:szCs w:val="24"/>
                <w:lang w:val="ru-RU"/>
              </w:rPr>
              <w:footnoteReference w:id="219"/>
            </w:r>
            <w:r w:rsidRPr="00F75011">
              <w:rPr>
                <w:rFonts w:ascii="Times New Roman" w:eastAsia="Times New Roman" w:hAnsi="Times New Roman" w:cs="Times New Roman"/>
                <w:iCs/>
                <w:sz w:val="24"/>
                <w:szCs w:val="24"/>
                <w:lang w:val="ru-RU"/>
              </w:rPr>
              <w:t>?</w:t>
            </w:r>
          </w:p>
        </w:tc>
      </w:tr>
      <w:tr w:rsidR="006F290B" w:rsidRPr="00D74C48" w14:paraId="738D7BEE" w14:textId="77777777" w:rsidTr="00F536D5">
        <w:tc>
          <w:tcPr>
            <w:tcW w:w="392" w:type="dxa"/>
          </w:tcPr>
          <w:p w14:paraId="7B4B4CA7"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12C89D2E"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прецедента</w:t>
            </w:r>
            <w:proofErr w:type="spellEnd"/>
          </w:p>
        </w:tc>
        <w:tc>
          <w:tcPr>
            <w:tcW w:w="6680" w:type="dxa"/>
          </w:tcPr>
          <w:p w14:paraId="3542A097"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 xml:space="preserve">В целом, согласно установленному правилу, если у </w:t>
            </w:r>
            <w:r w:rsidRPr="00F75011">
              <w:rPr>
                <w:rFonts w:ascii="Times New Roman" w:eastAsia="Times New Roman" w:hAnsi="Times New Roman" w:cs="Times New Roman"/>
                <w:b/>
                <w:sz w:val="24"/>
                <w:szCs w:val="24"/>
                <w:lang w:val="ru-RU" w:eastAsia="ru-RU"/>
              </w:rPr>
              <w:t xml:space="preserve">х </w:t>
            </w:r>
            <w:r w:rsidRPr="00F75011">
              <w:rPr>
                <w:rFonts w:ascii="Times New Roman" w:eastAsia="Times New Roman" w:hAnsi="Times New Roman" w:cs="Times New Roman"/>
                <w:sz w:val="24"/>
                <w:szCs w:val="24"/>
                <w:lang w:val="ru-RU" w:eastAsia="ru-RU"/>
              </w:rPr>
              <w:t xml:space="preserve">есть свойство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то у </w:t>
            </w:r>
            <w:r w:rsidRPr="00F75011">
              <w:rPr>
                <w:rFonts w:ascii="Times New Roman" w:eastAsia="Times New Roman" w:hAnsi="Times New Roman" w:cs="Times New Roman"/>
                <w:b/>
                <w:sz w:val="24"/>
                <w:szCs w:val="24"/>
                <w:lang w:val="ru-RU" w:eastAsia="ru-RU"/>
              </w:rPr>
              <w:t xml:space="preserve">х </w:t>
            </w:r>
            <w:r w:rsidRPr="00F75011">
              <w:rPr>
                <w:rFonts w:ascii="Times New Roman" w:eastAsia="Times New Roman" w:hAnsi="Times New Roman" w:cs="Times New Roman"/>
                <w:sz w:val="24"/>
                <w:szCs w:val="24"/>
                <w:lang w:val="ru-RU" w:eastAsia="ru-RU"/>
              </w:rPr>
              <w:t xml:space="preserve">также есть свойство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в легитимном решении у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есть свойство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но нет свойства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значит необходимо признать исключение из правила, а само правило должно быть надлежащим образом изменено</w:t>
            </w:r>
            <w:r w:rsidRPr="00F75011">
              <w:rPr>
                <w:rStyle w:val="FootnoteReference"/>
                <w:rFonts w:ascii="Times New Roman" w:eastAsia="Times New Roman" w:hAnsi="Times New Roman" w:cs="Times New Roman"/>
                <w:sz w:val="24"/>
                <w:szCs w:val="24"/>
                <w:lang w:val="ru-RU" w:eastAsia="ru-RU"/>
              </w:rPr>
              <w:footnoteReference w:id="220"/>
            </w:r>
            <w:r w:rsidRPr="00F75011">
              <w:rPr>
                <w:rFonts w:ascii="Times New Roman" w:eastAsia="Times New Roman" w:hAnsi="Times New Roman" w:cs="Times New Roman"/>
                <w:sz w:val="24"/>
                <w:szCs w:val="24"/>
                <w:lang w:val="ru-RU" w:eastAsia="ru-RU"/>
              </w:rPr>
              <w:t>.</w:t>
            </w:r>
          </w:p>
          <w:p w14:paraId="58178125" w14:textId="77777777" w:rsidR="006F290B" w:rsidRPr="00F75011" w:rsidRDefault="006F290B" w:rsidP="00F536D5">
            <w:pPr>
              <w:pStyle w:val="1"/>
              <w:spacing w:line="360" w:lineRule="auto"/>
              <w:ind w:hanging="4"/>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1) Действительно ли установленное правило применялось в указанном деле?</w:t>
            </w:r>
          </w:p>
          <w:p w14:paraId="18C23C70" w14:textId="77777777" w:rsidR="006F290B" w:rsidRPr="00F75011" w:rsidRDefault="006F290B" w:rsidP="00F536D5">
            <w:pPr>
              <w:pStyle w:val="1"/>
              <w:spacing w:line="360" w:lineRule="auto"/>
              <w:ind w:hanging="4"/>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2) Является ли решение легитимным или же, напротив, явно нарушает правило?</w:t>
            </w:r>
          </w:p>
          <w:p w14:paraId="6E955FEA" w14:textId="77777777" w:rsidR="006F290B" w:rsidRPr="00F75011" w:rsidRDefault="006F290B" w:rsidP="00F536D5">
            <w:pPr>
              <w:pStyle w:val="1"/>
              <w:spacing w:line="360" w:lineRule="auto"/>
              <w:ind w:hanging="4"/>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eastAsia="ru-RU"/>
              </w:rPr>
              <w:t>3) Может ли указанный случай подпадать под уже признанное исключение, которое не влечёт необходимости изменения правила</w:t>
            </w:r>
            <w:r w:rsidRPr="00F75011">
              <w:rPr>
                <w:rStyle w:val="FootnoteReference"/>
                <w:rFonts w:ascii="Times New Roman" w:eastAsia="Times New Roman" w:hAnsi="Times New Roman" w:cs="Times New Roman"/>
                <w:sz w:val="24"/>
                <w:szCs w:val="24"/>
                <w:lang w:val="ru-RU" w:eastAsia="ru-RU"/>
              </w:rPr>
              <w:footnoteReference w:id="221"/>
            </w:r>
            <w:r w:rsidRPr="00F75011">
              <w:rPr>
                <w:rFonts w:ascii="Times New Roman" w:eastAsia="Times New Roman" w:hAnsi="Times New Roman" w:cs="Times New Roman"/>
                <w:sz w:val="24"/>
                <w:szCs w:val="24"/>
                <w:lang w:val="ru-RU" w:eastAsia="ru-RU"/>
              </w:rPr>
              <w:t>?</w:t>
            </w:r>
          </w:p>
        </w:tc>
      </w:tr>
      <w:tr w:rsidR="006F290B" w:rsidRPr="00D74C48" w14:paraId="2FDD1BD8" w14:textId="77777777" w:rsidTr="00F536D5">
        <w:tc>
          <w:tcPr>
            <w:tcW w:w="392" w:type="dxa"/>
          </w:tcPr>
          <w:p w14:paraId="15D85745"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2798A4A5"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аналогии</w:t>
            </w:r>
            <w:proofErr w:type="spellEnd"/>
          </w:p>
        </w:tc>
        <w:tc>
          <w:tcPr>
            <w:tcW w:w="6680" w:type="dxa"/>
          </w:tcPr>
          <w:p w14:paraId="25F118B9"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В целом, случай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sz w:val="24"/>
                <w:szCs w:val="24"/>
                <w:vertAlign w:val="subscript"/>
                <w:lang w:val="ru-RU" w:eastAsia="ru-RU"/>
              </w:rPr>
              <w:t xml:space="preserve"> </w:t>
            </w:r>
            <w:r w:rsidRPr="00F75011">
              <w:rPr>
                <w:rFonts w:ascii="Times New Roman" w:eastAsia="Times New Roman" w:hAnsi="Times New Roman" w:cs="Times New Roman"/>
                <w:sz w:val="24"/>
                <w:szCs w:val="24"/>
                <w:lang w:val="ru-RU" w:eastAsia="ru-RU"/>
              </w:rPr>
              <w:t xml:space="preserve">сопоставим со случаем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2</w:t>
            </w:r>
            <w:r w:rsidRPr="00F75011">
              <w:rPr>
                <w:rFonts w:ascii="Times New Roman" w:eastAsia="Times New Roman" w:hAnsi="Times New Roman" w:cs="Times New Roman"/>
                <w:sz w:val="24"/>
                <w:szCs w:val="24"/>
                <w:lang w:val="ru-RU" w:eastAsia="ru-RU"/>
              </w:rPr>
              <w:t xml:space="preserve">; утверждение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верно (неверно) в случае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sz w:val="24"/>
                <w:szCs w:val="24"/>
                <w:lang w:val="ru-RU" w:eastAsia="ru-RU"/>
              </w:rPr>
              <w:t xml:space="preserve">, значит, утверждение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верно (неверно) в случае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2</w:t>
            </w:r>
            <w:r w:rsidRPr="00F75011">
              <w:rPr>
                <w:rStyle w:val="FootnoteReference"/>
                <w:rFonts w:ascii="Times New Roman" w:eastAsia="Times New Roman" w:hAnsi="Times New Roman" w:cs="Times New Roman"/>
                <w:sz w:val="24"/>
                <w:szCs w:val="24"/>
                <w:lang w:val="ru-RU" w:eastAsia="ru-RU"/>
              </w:rPr>
              <w:footnoteReference w:id="222"/>
            </w:r>
            <w:r w:rsidRPr="00F75011">
              <w:rPr>
                <w:rFonts w:ascii="Times New Roman" w:eastAsia="Times New Roman" w:hAnsi="Times New Roman" w:cs="Times New Roman"/>
                <w:sz w:val="24"/>
                <w:szCs w:val="24"/>
                <w:lang w:val="ru-RU" w:eastAsia="ru-RU"/>
              </w:rPr>
              <w:t>.</w:t>
            </w:r>
          </w:p>
          <w:p w14:paraId="2D4E2F53"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i/>
                <w:sz w:val="24"/>
                <w:szCs w:val="24"/>
                <w:lang w:eastAsia="ru-RU"/>
              </w:rPr>
              <w:t>Analogia</w:t>
            </w:r>
            <w:r w:rsidRPr="00F75011">
              <w:rPr>
                <w:rFonts w:ascii="Times New Roman" w:eastAsia="Times New Roman" w:hAnsi="Times New Roman" w:cs="Times New Roman"/>
                <w:i/>
                <w:sz w:val="24"/>
                <w:szCs w:val="24"/>
                <w:lang w:val="ru-RU" w:eastAsia="ru-RU"/>
              </w:rPr>
              <w:t xml:space="preserve"> </w:t>
            </w:r>
            <w:r w:rsidRPr="00F75011">
              <w:rPr>
                <w:rFonts w:ascii="Times New Roman" w:eastAsia="Times New Roman" w:hAnsi="Times New Roman" w:cs="Times New Roman"/>
                <w:i/>
                <w:sz w:val="24"/>
                <w:szCs w:val="24"/>
                <w:lang w:eastAsia="ru-RU"/>
              </w:rPr>
              <w:t>juris</w:t>
            </w:r>
            <w:r w:rsidRPr="00F75011">
              <w:rPr>
                <w:rFonts w:ascii="Times New Roman" w:eastAsia="Times New Roman" w:hAnsi="Times New Roman" w:cs="Times New Roman"/>
                <w:sz w:val="24"/>
                <w:szCs w:val="24"/>
                <w:lang w:val="ru-RU" w:eastAsia="ru-RU"/>
              </w:rPr>
              <w:t xml:space="preserve"> представлена в виде следующей </w:t>
            </w:r>
            <w:proofErr w:type="spellStart"/>
            <w:r w:rsidRPr="00F75011">
              <w:rPr>
                <w:rFonts w:ascii="Times New Roman" w:eastAsia="Times New Roman" w:hAnsi="Times New Roman" w:cs="Times New Roman"/>
                <w:sz w:val="24"/>
                <w:szCs w:val="24"/>
                <w:lang w:val="ru-RU" w:eastAsia="ru-RU"/>
              </w:rPr>
              <w:t>аргументативной</w:t>
            </w:r>
            <w:proofErr w:type="spellEnd"/>
            <w:r w:rsidRPr="00F75011">
              <w:rPr>
                <w:rFonts w:ascii="Times New Roman" w:eastAsia="Times New Roman" w:hAnsi="Times New Roman" w:cs="Times New Roman"/>
                <w:sz w:val="24"/>
                <w:szCs w:val="24"/>
                <w:lang w:val="ru-RU" w:eastAsia="ru-RU"/>
              </w:rPr>
              <w:t xml:space="preserve"> схемы: «ни один закон не предусматривает, что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является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 это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тогда у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есть право / есть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и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являются видами одного и того же рода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b/>
                <w:sz w:val="24"/>
                <w:szCs w:val="24"/>
                <w:lang w:val="ru-RU" w:eastAsia="ru-RU"/>
              </w:rPr>
              <w:t>.</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или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являются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тогда у </w:t>
            </w:r>
            <w:r w:rsidRPr="00F75011">
              <w:rPr>
                <w:rFonts w:ascii="Times New Roman" w:eastAsia="Times New Roman" w:hAnsi="Times New Roman" w:cs="Times New Roman"/>
                <w:b/>
                <w:sz w:val="24"/>
                <w:szCs w:val="24"/>
                <w:lang w:val="ru-RU" w:eastAsia="ru-RU"/>
              </w:rPr>
              <w:t xml:space="preserve">х </w:t>
            </w:r>
            <w:r w:rsidRPr="00F75011">
              <w:rPr>
                <w:rFonts w:ascii="Times New Roman" w:eastAsia="Times New Roman" w:hAnsi="Times New Roman" w:cs="Times New Roman"/>
                <w:sz w:val="24"/>
                <w:szCs w:val="24"/>
                <w:lang w:val="ru-RU" w:eastAsia="ru-RU"/>
              </w:rPr>
              <w:t xml:space="preserve">есть право / есть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w:t>
            </w:r>
          </w:p>
          <w:p w14:paraId="2B7A4CE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Является ли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верным (неверным) в случае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sz w:val="24"/>
                <w:szCs w:val="24"/>
                <w:lang w:val="ru-RU" w:eastAsia="ru-RU"/>
              </w:rPr>
              <w:t>?</w:t>
            </w:r>
          </w:p>
          <w:p w14:paraId="0DE449C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2) Являются ли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 xml:space="preserve">1 </w:t>
            </w:r>
            <w:r w:rsidRPr="00F75011">
              <w:rPr>
                <w:rFonts w:ascii="Times New Roman" w:eastAsia="Times New Roman" w:hAnsi="Times New Roman" w:cs="Times New Roman"/>
                <w:sz w:val="24"/>
                <w:szCs w:val="24"/>
                <w:lang w:val="ru-RU" w:eastAsia="ru-RU"/>
              </w:rPr>
              <w:t xml:space="preserve">и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 xml:space="preserve">2 </w:t>
            </w:r>
            <w:r w:rsidRPr="00F75011">
              <w:rPr>
                <w:rFonts w:ascii="Times New Roman" w:eastAsia="Times New Roman" w:hAnsi="Times New Roman" w:cs="Times New Roman"/>
                <w:sz w:val="24"/>
                <w:szCs w:val="24"/>
                <w:lang w:val="ru-RU" w:eastAsia="ru-RU"/>
              </w:rPr>
              <w:t>сопоставимыми в рассматриваемом аспекте?</w:t>
            </w:r>
          </w:p>
          <w:p w14:paraId="09EE27D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vertAlign w:val="subscript"/>
                <w:lang w:val="ru-RU" w:eastAsia="ru-RU"/>
              </w:rPr>
            </w:pPr>
            <w:r w:rsidRPr="00F75011">
              <w:rPr>
                <w:rFonts w:ascii="Times New Roman" w:eastAsia="Times New Roman" w:hAnsi="Times New Roman" w:cs="Times New Roman"/>
                <w:sz w:val="24"/>
                <w:szCs w:val="24"/>
                <w:lang w:val="ru-RU" w:eastAsia="ru-RU"/>
              </w:rPr>
              <w:t xml:space="preserve">3) Существуют ли важные различия между случаями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 xml:space="preserve">1 </w:t>
            </w:r>
            <w:r w:rsidRPr="00F75011">
              <w:rPr>
                <w:rFonts w:ascii="Times New Roman" w:eastAsia="Times New Roman" w:hAnsi="Times New Roman" w:cs="Times New Roman"/>
                <w:sz w:val="24"/>
                <w:szCs w:val="24"/>
                <w:lang w:val="ru-RU" w:eastAsia="ru-RU"/>
              </w:rPr>
              <w:t xml:space="preserve">и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2</w:t>
            </w:r>
            <w:r w:rsidRPr="00F75011">
              <w:rPr>
                <w:rFonts w:ascii="Times New Roman" w:eastAsia="Times New Roman" w:hAnsi="Times New Roman" w:cs="Times New Roman"/>
                <w:sz w:val="24"/>
                <w:szCs w:val="24"/>
                <w:lang w:val="ru-RU" w:eastAsia="ru-RU"/>
              </w:rPr>
              <w:t>?</w:t>
            </w:r>
          </w:p>
          <w:p w14:paraId="107A20F8"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4) Существует ли случай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3</w:t>
            </w:r>
            <w:r w:rsidRPr="00F75011">
              <w:rPr>
                <w:rFonts w:ascii="Times New Roman" w:eastAsia="Times New Roman" w:hAnsi="Times New Roman" w:cs="Times New Roman"/>
                <w:sz w:val="24"/>
                <w:szCs w:val="24"/>
                <w:lang w:val="ru-RU" w:eastAsia="ru-RU"/>
              </w:rPr>
              <w:t xml:space="preserve">, который также сопоставим со случаем </w:t>
            </w:r>
            <w:r w:rsidRPr="00F75011">
              <w:rPr>
                <w:rFonts w:ascii="Times New Roman" w:eastAsia="Times New Roman" w:hAnsi="Times New Roman" w:cs="Times New Roman"/>
                <w:b/>
                <w:sz w:val="24"/>
                <w:szCs w:val="24"/>
                <w:lang w:val="ru-RU" w:eastAsia="ru-RU"/>
              </w:rPr>
              <w:t>С</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sz w:val="24"/>
                <w:szCs w:val="24"/>
                <w:lang w:val="ru-RU" w:eastAsia="ru-RU"/>
              </w:rPr>
              <w:t xml:space="preserve">, но для которого утверждение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не является верным (неверным)</w:t>
            </w:r>
            <w:r w:rsidRPr="00F75011">
              <w:rPr>
                <w:rStyle w:val="FootnoteReference"/>
                <w:rFonts w:ascii="Times New Roman" w:eastAsia="Times New Roman" w:hAnsi="Times New Roman" w:cs="Times New Roman"/>
                <w:sz w:val="24"/>
                <w:szCs w:val="24"/>
                <w:lang w:val="ru-RU" w:eastAsia="ru-RU"/>
              </w:rPr>
              <w:footnoteReference w:id="223"/>
            </w:r>
            <w:r w:rsidRPr="00F75011">
              <w:rPr>
                <w:rFonts w:ascii="Times New Roman" w:eastAsia="Times New Roman" w:hAnsi="Times New Roman" w:cs="Times New Roman"/>
                <w:sz w:val="24"/>
                <w:szCs w:val="24"/>
                <w:lang w:val="ru-RU" w:eastAsia="ru-RU"/>
              </w:rPr>
              <w:t>?</w:t>
            </w:r>
          </w:p>
          <w:p w14:paraId="384F8BBB"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i/>
                <w:sz w:val="24"/>
                <w:szCs w:val="24"/>
                <w:lang w:eastAsia="ru-RU"/>
              </w:rPr>
              <w:t>Analogia</w:t>
            </w:r>
            <w:r w:rsidRPr="00F75011">
              <w:rPr>
                <w:rFonts w:ascii="Times New Roman" w:eastAsia="Times New Roman" w:hAnsi="Times New Roman" w:cs="Times New Roman"/>
                <w:i/>
                <w:sz w:val="24"/>
                <w:szCs w:val="24"/>
                <w:lang w:val="ru-RU" w:eastAsia="ru-RU"/>
              </w:rPr>
              <w:t xml:space="preserve"> </w:t>
            </w:r>
            <w:proofErr w:type="spellStart"/>
            <w:r w:rsidRPr="00F75011">
              <w:rPr>
                <w:rFonts w:ascii="Times New Roman" w:eastAsia="Times New Roman" w:hAnsi="Times New Roman" w:cs="Times New Roman"/>
                <w:i/>
                <w:sz w:val="24"/>
                <w:szCs w:val="24"/>
                <w:lang w:eastAsia="ru-RU"/>
              </w:rPr>
              <w:t>legis</w:t>
            </w:r>
            <w:proofErr w:type="spellEnd"/>
            <w:r w:rsidRPr="00F75011">
              <w:rPr>
                <w:rFonts w:ascii="Times New Roman" w:eastAsia="Times New Roman" w:hAnsi="Times New Roman" w:cs="Times New Roman"/>
                <w:i/>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у </w:t>
            </w:r>
            <w:r w:rsidRPr="00F75011">
              <w:rPr>
                <w:rFonts w:ascii="Times New Roman" w:eastAsia="Times New Roman" w:hAnsi="Times New Roman" w:cs="Times New Roman"/>
                <w:b/>
                <w:sz w:val="24"/>
                <w:szCs w:val="24"/>
                <w:lang w:val="ru-RU" w:eastAsia="ru-RU"/>
              </w:rPr>
              <w:t>х</w:t>
            </w:r>
            <w:r w:rsidRPr="00F75011">
              <w:rPr>
                <w:rFonts w:ascii="Times New Roman" w:eastAsia="Times New Roman" w:hAnsi="Times New Roman" w:cs="Times New Roman"/>
                <w:sz w:val="24"/>
                <w:szCs w:val="24"/>
                <w:lang w:val="ru-RU" w:eastAsia="ru-RU"/>
              </w:rPr>
              <w:t xml:space="preserve"> есть права / есть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неясно, является ли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a</w:t>
            </w:r>
            <w:r w:rsidRPr="00F75011">
              <w:rPr>
                <w:rFonts w:ascii="Times New Roman" w:eastAsia="Times New Roman" w:hAnsi="Times New Roman" w:cs="Times New Roman"/>
                <w:sz w:val="24"/>
                <w:szCs w:val="24"/>
                <w:lang w:val="ru-RU" w:eastAsia="ru-RU"/>
              </w:rPr>
              <w:t xml:space="preserve"> схоже с </w:t>
            </w:r>
            <w:r w:rsidRPr="00F75011">
              <w:rPr>
                <w:rFonts w:ascii="Times New Roman" w:eastAsia="Times New Roman" w:hAnsi="Times New Roman" w:cs="Times New Roman"/>
                <w:b/>
                <w:sz w:val="24"/>
                <w:szCs w:val="24"/>
                <w:lang w:eastAsia="ru-RU"/>
              </w:rPr>
              <w:t>b</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b</w:t>
            </w:r>
            <w:r w:rsidRPr="00F75011">
              <w:rPr>
                <w:rFonts w:ascii="Times New Roman" w:eastAsia="Times New Roman" w:hAnsi="Times New Roman" w:cs="Times New Roman"/>
                <w:sz w:val="24"/>
                <w:szCs w:val="24"/>
                <w:lang w:val="ru-RU" w:eastAsia="ru-RU"/>
              </w:rPr>
              <w:t xml:space="preserve"> классифицируется как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из-за факторов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2</w:t>
            </w:r>
            <w:r w:rsidRPr="00F75011">
              <w:rPr>
                <w:rFonts w:ascii="Times New Roman" w:eastAsia="Times New Roman" w:hAnsi="Times New Roman" w:cs="Times New Roman"/>
                <w:b/>
                <w:sz w:val="24"/>
                <w:szCs w:val="24"/>
                <w:lang w:val="ru-RU" w:eastAsia="ru-RU"/>
              </w:rPr>
              <w:t xml:space="preserve">, …, </w:t>
            </w:r>
            <w:proofErr w:type="spellStart"/>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eastAsia="ru-RU"/>
              </w:rPr>
              <w:t>n</w:t>
            </w:r>
            <w:proofErr w:type="spellEnd"/>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sz w:val="24"/>
                <w:szCs w:val="24"/>
                <w:lang w:eastAsia="ru-RU"/>
              </w:rPr>
              <w:t>x</w:t>
            </w:r>
            <w:r w:rsidRPr="00F75011">
              <w:rPr>
                <w:rFonts w:ascii="Times New Roman" w:eastAsia="Times New Roman" w:hAnsi="Times New Roman" w:cs="Times New Roman"/>
                <w:sz w:val="24"/>
                <w:szCs w:val="24"/>
                <w:lang w:val="ru-RU" w:eastAsia="ru-RU"/>
              </w:rPr>
              <w:t xml:space="preserve"> обладает факторами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2</w:t>
            </w:r>
            <w:r w:rsidRPr="00F75011">
              <w:rPr>
                <w:rFonts w:ascii="Times New Roman" w:eastAsia="Times New Roman" w:hAnsi="Times New Roman" w:cs="Times New Roman"/>
                <w:b/>
                <w:sz w:val="24"/>
                <w:szCs w:val="24"/>
                <w:lang w:val="ru-RU" w:eastAsia="ru-RU"/>
              </w:rPr>
              <w:t xml:space="preserve">, …, </w:t>
            </w:r>
            <w:proofErr w:type="spellStart"/>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eastAsia="ru-RU"/>
              </w:rPr>
              <w:t>n</w:t>
            </w:r>
            <w:proofErr w:type="spellEnd"/>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val="ru-RU" w:eastAsia="ru-RU"/>
              </w:rPr>
              <w:t>Р</w:t>
            </w:r>
            <w:r w:rsidRPr="00F75011">
              <w:rPr>
                <w:rFonts w:ascii="Times New Roman" w:eastAsia="Times New Roman" w:hAnsi="Times New Roman" w:cs="Times New Roman"/>
                <w:sz w:val="24"/>
                <w:szCs w:val="24"/>
                <w:lang w:val="ru-RU" w:eastAsia="ru-RU"/>
              </w:rPr>
              <w:t xml:space="preserve">; а обладает факторами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1</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val="ru-RU" w:eastAsia="ru-RU"/>
              </w:rPr>
              <w:t>2</w:t>
            </w:r>
            <w:r w:rsidRPr="00F75011">
              <w:rPr>
                <w:rFonts w:ascii="Times New Roman" w:eastAsia="Times New Roman" w:hAnsi="Times New Roman" w:cs="Times New Roman"/>
                <w:b/>
                <w:sz w:val="24"/>
                <w:szCs w:val="24"/>
                <w:lang w:val="ru-RU" w:eastAsia="ru-RU"/>
              </w:rPr>
              <w:t xml:space="preserve">, …, </w:t>
            </w:r>
            <w:proofErr w:type="spellStart"/>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b/>
                <w:sz w:val="24"/>
                <w:szCs w:val="24"/>
                <w:vertAlign w:val="subscript"/>
                <w:lang w:eastAsia="ru-RU"/>
              </w:rPr>
              <w:t>n</w:t>
            </w:r>
            <w:proofErr w:type="spellEnd"/>
            <w:r w:rsidRPr="00F75011">
              <w:rPr>
                <w:rFonts w:ascii="Times New Roman" w:eastAsia="Times New Roman" w:hAnsi="Times New Roman" w:cs="Times New Roman"/>
                <w:sz w:val="24"/>
                <w:szCs w:val="24"/>
                <w:lang w:val="ru-RU" w:eastAsia="ru-RU"/>
              </w:rPr>
              <w:t xml:space="preserve">, значит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P</w:t>
            </w:r>
            <w:r w:rsidRPr="00F75011">
              <w:rPr>
                <w:rStyle w:val="FootnoteReference"/>
                <w:rFonts w:ascii="Times New Roman" w:eastAsia="Times New Roman" w:hAnsi="Times New Roman" w:cs="Times New Roman"/>
                <w:b/>
                <w:sz w:val="24"/>
                <w:szCs w:val="24"/>
                <w:lang w:eastAsia="ru-RU"/>
              </w:rPr>
              <w:footnoteReference w:id="224"/>
            </w:r>
            <w:r w:rsidRPr="00F75011">
              <w:rPr>
                <w:rFonts w:ascii="Times New Roman" w:eastAsia="Times New Roman" w:hAnsi="Times New Roman" w:cs="Times New Roman"/>
                <w:sz w:val="24"/>
                <w:szCs w:val="24"/>
                <w:lang w:val="ru-RU" w:eastAsia="ru-RU"/>
              </w:rPr>
              <w:t>.</w:t>
            </w:r>
          </w:p>
          <w:p w14:paraId="5EB06344"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i/>
                <w:sz w:val="24"/>
                <w:szCs w:val="24"/>
                <w:lang w:val="ru-RU" w:eastAsia="ru-RU"/>
              </w:rPr>
            </w:pPr>
            <w:r w:rsidRPr="00F75011">
              <w:rPr>
                <w:rFonts w:ascii="Times New Roman" w:eastAsia="Times New Roman" w:hAnsi="Times New Roman" w:cs="Times New Roman"/>
                <w:i/>
                <w:sz w:val="24"/>
                <w:szCs w:val="24"/>
                <w:lang w:eastAsia="ru-RU"/>
              </w:rPr>
              <w:t>Analogia</w:t>
            </w:r>
            <w:r w:rsidRPr="00F75011">
              <w:rPr>
                <w:rFonts w:ascii="Times New Roman" w:eastAsia="Times New Roman" w:hAnsi="Times New Roman" w:cs="Times New Roman"/>
                <w:i/>
                <w:sz w:val="24"/>
                <w:szCs w:val="24"/>
                <w:lang w:val="ru-RU" w:eastAsia="ru-RU"/>
              </w:rPr>
              <w:t xml:space="preserve"> </w:t>
            </w:r>
            <w:proofErr w:type="spellStart"/>
            <w:r w:rsidRPr="00F75011">
              <w:rPr>
                <w:rFonts w:ascii="Times New Roman" w:eastAsia="Times New Roman" w:hAnsi="Times New Roman" w:cs="Times New Roman"/>
                <w:i/>
                <w:sz w:val="24"/>
                <w:szCs w:val="24"/>
                <w:lang w:eastAsia="ru-RU"/>
              </w:rPr>
              <w:t>iuris</w:t>
            </w:r>
            <w:proofErr w:type="spellEnd"/>
            <w:r w:rsidRPr="00F75011">
              <w:rPr>
                <w:rFonts w:ascii="Times New Roman" w:eastAsia="Times New Roman" w:hAnsi="Times New Roman" w:cs="Times New Roman"/>
                <w:sz w:val="24"/>
                <w:szCs w:val="24"/>
                <w:lang w:val="ru-RU" w:eastAsia="ru-RU"/>
              </w:rPr>
              <w:t xml:space="preserve">: отсутствует закон, подтверждающий, что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являются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val="ru-RU" w:eastAsia="ru-RU"/>
              </w:rPr>
              <w:t>х</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и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включены в функциональный род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Style w:val="FootnoteReference"/>
                <w:rFonts w:ascii="Times New Roman" w:eastAsia="Times New Roman" w:hAnsi="Times New Roman" w:cs="Times New Roman"/>
                <w:sz w:val="24"/>
                <w:szCs w:val="24"/>
                <w:lang w:val="ru-RU" w:eastAsia="ru-RU"/>
              </w:rPr>
              <w:footnoteReference w:id="225"/>
            </w:r>
            <w:r w:rsidRPr="00F75011">
              <w:rPr>
                <w:rFonts w:ascii="Times New Roman" w:eastAsia="Times New Roman" w:hAnsi="Times New Roman" w:cs="Times New Roman"/>
                <w:sz w:val="24"/>
                <w:szCs w:val="24"/>
                <w:lang w:val="ru-RU" w:eastAsia="ru-RU"/>
              </w:rPr>
              <w:t>.</w:t>
            </w:r>
          </w:p>
        </w:tc>
      </w:tr>
      <w:tr w:rsidR="006F290B" w:rsidRPr="00D74C48" w14:paraId="34C8C8B2" w14:textId="77777777" w:rsidTr="00F536D5">
        <w:tc>
          <w:tcPr>
            <w:tcW w:w="392" w:type="dxa"/>
          </w:tcPr>
          <w:p w14:paraId="5081F5C6"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24BE91A3"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eastAsia="Times New Roman" w:hAnsi="Times New Roman" w:cs="Times New Roman"/>
                <w:sz w:val="24"/>
                <w:szCs w:val="24"/>
                <w:lang w:val="ru-RU"/>
              </w:rPr>
              <w:t xml:space="preserve"> </w:t>
            </w:r>
            <w:r w:rsidRPr="00F75011">
              <w:rPr>
                <w:rFonts w:ascii="Times New Roman" w:eastAsia="Times New Roman" w:hAnsi="Times New Roman" w:cs="Times New Roman"/>
                <w:i/>
                <w:iCs/>
                <w:sz w:val="24"/>
                <w:szCs w:val="24"/>
              </w:rPr>
              <w:t>a</w:t>
            </w:r>
            <w:r w:rsidRPr="00F75011">
              <w:rPr>
                <w:rFonts w:ascii="Times New Roman" w:eastAsia="Times New Roman" w:hAnsi="Times New Roman" w:cs="Times New Roman"/>
                <w:i/>
                <w:iCs/>
                <w:sz w:val="24"/>
                <w:szCs w:val="24"/>
                <w:lang w:val="ru-RU"/>
              </w:rPr>
              <w:t xml:space="preserve"> </w:t>
            </w:r>
            <w:r w:rsidRPr="00F75011">
              <w:rPr>
                <w:rFonts w:ascii="Times New Roman" w:eastAsia="Times New Roman" w:hAnsi="Times New Roman" w:cs="Times New Roman"/>
                <w:i/>
                <w:iCs/>
                <w:sz w:val="24"/>
                <w:szCs w:val="24"/>
              </w:rPr>
              <w:t>fortiori</w:t>
            </w:r>
          </w:p>
        </w:tc>
        <w:tc>
          <w:tcPr>
            <w:tcW w:w="6680" w:type="dxa"/>
          </w:tcPr>
          <w:p w14:paraId="3DE5D27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Аргумент включается в группу аргументов из аналогии: отсутствует закон, подтверждающий, что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являются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val="ru-RU" w:eastAsia="ru-RU"/>
              </w:rPr>
              <w:t>х</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и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включены в функциональный род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относится к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больше, чем </w:t>
            </w:r>
            <w:r w:rsidRPr="00F75011">
              <w:rPr>
                <w:rFonts w:ascii="Times New Roman" w:eastAsia="Times New Roman" w:hAnsi="Times New Roman" w:cs="Times New Roman"/>
                <w:b/>
                <w:sz w:val="24"/>
                <w:szCs w:val="24"/>
                <w:lang w:eastAsia="ru-RU"/>
              </w:rPr>
              <w:t>P</w:t>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sz w:val="24"/>
                <w:szCs w:val="24"/>
                <w:lang w:eastAsia="ru-RU"/>
              </w:rPr>
              <w:t>Q</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x</w:t>
            </w:r>
            <w:r w:rsidRPr="00F75011">
              <w:rPr>
                <w:rFonts w:ascii="Times New Roman" w:eastAsia="Times New Roman" w:hAnsi="Times New Roman" w:cs="Times New Roman"/>
                <w:sz w:val="24"/>
                <w:szCs w:val="24"/>
                <w:lang w:val="ru-RU" w:eastAsia="ru-RU"/>
              </w:rPr>
              <w:t xml:space="preserve"> обладает правом / является </w:t>
            </w:r>
            <w:r w:rsidRPr="00F75011">
              <w:rPr>
                <w:rFonts w:ascii="Times New Roman" w:eastAsia="Times New Roman" w:hAnsi="Times New Roman" w:cs="Times New Roman"/>
                <w:b/>
                <w:sz w:val="24"/>
                <w:szCs w:val="24"/>
                <w:lang w:val="ru-RU" w:eastAsia="ru-RU"/>
              </w:rPr>
              <w:t>А</w:t>
            </w:r>
            <w:r w:rsidRPr="00F75011">
              <w:rPr>
                <w:rStyle w:val="FootnoteReference"/>
                <w:rFonts w:ascii="Times New Roman" w:eastAsia="Times New Roman" w:hAnsi="Times New Roman" w:cs="Times New Roman"/>
                <w:sz w:val="24"/>
                <w:szCs w:val="24"/>
                <w:lang w:val="ru-RU" w:eastAsia="ru-RU"/>
              </w:rPr>
              <w:footnoteReference w:id="226"/>
            </w:r>
            <w:r w:rsidRPr="00F75011">
              <w:rPr>
                <w:rFonts w:ascii="Times New Roman" w:eastAsia="Times New Roman" w:hAnsi="Times New Roman" w:cs="Times New Roman"/>
                <w:sz w:val="24"/>
                <w:szCs w:val="24"/>
                <w:lang w:val="ru-RU" w:eastAsia="ru-RU"/>
              </w:rPr>
              <w:t>.</w:t>
            </w:r>
          </w:p>
        </w:tc>
      </w:tr>
      <w:tr w:rsidR="006F290B" w:rsidRPr="00D74C48" w14:paraId="4DB4A6BF" w14:textId="77777777" w:rsidTr="00F536D5">
        <w:tc>
          <w:tcPr>
            <w:tcW w:w="392" w:type="dxa"/>
            <w:vMerge w:val="restart"/>
          </w:tcPr>
          <w:p w14:paraId="15C832DA"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vMerge w:val="restart"/>
          </w:tcPr>
          <w:p w14:paraId="3C539509"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hAnsi="Times New Roman" w:cs="Times New Roman"/>
                <w:iCs/>
                <w:sz w:val="24"/>
                <w:szCs w:val="24"/>
                <w:lang w:val="ru-RU"/>
              </w:rPr>
              <w:t>Аргумент из словесной классификации или определения</w:t>
            </w:r>
            <w:r w:rsidRPr="00F75011">
              <w:rPr>
                <w:rStyle w:val="FootnoteReference"/>
                <w:rFonts w:ascii="Times New Roman" w:hAnsi="Times New Roman" w:cs="Times New Roman"/>
                <w:iCs/>
                <w:sz w:val="24"/>
                <w:szCs w:val="24"/>
              </w:rPr>
              <w:footnoteReference w:id="227"/>
            </w:r>
          </w:p>
        </w:tc>
        <w:tc>
          <w:tcPr>
            <w:tcW w:w="6680" w:type="dxa"/>
          </w:tcPr>
          <w:p w14:paraId="6D894AD1"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 xml:space="preserve">Если определённый объект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может быть классифицирован как подпадающий под категорию </w:t>
            </w:r>
            <w:r w:rsidRPr="00F75011">
              <w:rPr>
                <w:rFonts w:ascii="Times New Roman" w:eastAsia="Times New Roman" w:hAnsi="Times New Roman" w:cs="Times New Roman"/>
                <w:b/>
                <w:sz w:val="24"/>
                <w:szCs w:val="24"/>
                <w:lang w:eastAsia="ru-RU"/>
              </w:rPr>
              <w:t>C</w:t>
            </w:r>
            <w:r w:rsidRPr="00F75011">
              <w:rPr>
                <w:rFonts w:ascii="Times New Roman" w:eastAsia="Times New Roman" w:hAnsi="Times New Roman" w:cs="Times New Roman"/>
                <w:sz w:val="24"/>
                <w:szCs w:val="24"/>
                <w:lang w:val="ru-RU" w:eastAsia="ru-RU"/>
              </w:rPr>
              <w:t xml:space="preserve">, тогда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обладает свойством </w:t>
            </w:r>
            <w:r w:rsidRPr="00F75011">
              <w:rPr>
                <w:rFonts w:ascii="Times New Roman" w:eastAsia="Times New Roman" w:hAnsi="Times New Roman" w:cs="Times New Roman"/>
                <w:b/>
                <w:sz w:val="24"/>
                <w:szCs w:val="24"/>
                <w:lang w:eastAsia="ru-RU"/>
              </w:rPr>
              <w:t>F</w:t>
            </w:r>
            <w:r w:rsidRPr="00F75011">
              <w:rPr>
                <w:rStyle w:val="FootnoteReference"/>
                <w:rFonts w:ascii="Times New Roman" w:eastAsia="Times New Roman" w:hAnsi="Times New Roman" w:cs="Times New Roman"/>
                <w:sz w:val="24"/>
                <w:szCs w:val="24"/>
                <w:lang w:eastAsia="ru-RU"/>
              </w:rPr>
              <w:footnoteReference w:id="228"/>
            </w:r>
            <w:r w:rsidRPr="00F75011">
              <w:rPr>
                <w:rFonts w:ascii="Times New Roman" w:eastAsia="Times New Roman" w:hAnsi="Times New Roman" w:cs="Times New Roman"/>
                <w:sz w:val="24"/>
                <w:szCs w:val="24"/>
                <w:lang w:val="ru-RU" w:eastAsia="ru-RU"/>
              </w:rPr>
              <w:t>.</w:t>
            </w:r>
          </w:p>
          <w:p w14:paraId="470817E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Точно ли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обладает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или есть основания для сомнений?</w:t>
            </w:r>
          </w:p>
          <w:p w14:paraId="1C88F891"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2) Можно ли утверждать, что приведенная в посылке классификация является логически корректной</w:t>
            </w:r>
            <w:r w:rsidRPr="00F75011">
              <w:rPr>
                <w:rStyle w:val="FootnoteReference"/>
                <w:rFonts w:ascii="Times New Roman" w:eastAsia="Times New Roman" w:hAnsi="Times New Roman" w:cs="Times New Roman"/>
                <w:sz w:val="24"/>
                <w:szCs w:val="24"/>
                <w:lang w:eastAsia="ru-RU"/>
              </w:rPr>
              <w:footnoteReference w:id="229"/>
            </w:r>
            <w:r w:rsidRPr="00F75011">
              <w:rPr>
                <w:rFonts w:ascii="Times New Roman" w:eastAsia="Times New Roman" w:hAnsi="Times New Roman" w:cs="Times New Roman"/>
                <w:sz w:val="24"/>
                <w:szCs w:val="24"/>
                <w:lang w:val="ru-RU" w:eastAsia="ru-RU"/>
              </w:rPr>
              <w:t>?</w:t>
            </w:r>
          </w:p>
        </w:tc>
      </w:tr>
      <w:tr w:rsidR="006F290B" w:rsidRPr="00D74C48" w14:paraId="59F95551" w14:textId="77777777" w:rsidTr="00F536D5">
        <w:tc>
          <w:tcPr>
            <w:tcW w:w="392" w:type="dxa"/>
            <w:vMerge/>
          </w:tcPr>
          <w:p w14:paraId="266DBF96"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lang w:val="ru-RU"/>
              </w:rPr>
            </w:pPr>
          </w:p>
        </w:tc>
        <w:tc>
          <w:tcPr>
            <w:tcW w:w="2581" w:type="dxa"/>
            <w:vMerge/>
          </w:tcPr>
          <w:p w14:paraId="5B5B9AEF"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p>
        </w:tc>
        <w:tc>
          <w:tcPr>
            <w:tcW w:w="6680" w:type="dxa"/>
          </w:tcPr>
          <w:p w14:paraId="64539A90"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Для всех </w:t>
            </w:r>
            <w:r w:rsidRPr="00F75011">
              <w:rPr>
                <w:rFonts w:ascii="Times New Roman" w:eastAsia="Times New Roman" w:hAnsi="Times New Roman" w:cs="Times New Roman"/>
                <w:b/>
                <w:sz w:val="24"/>
                <w:szCs w:val="24"/>
                <w:lang w:val="ru-RU" w:eastAsia="ru-RU"/>
              </w:rPr>
              <w:t>х</w:t>
            </w:r>
            <w:r w:rsidRPr="00F75011">
              <w:rPr>
                <w:rFonts w:ascii="Times New Roman" w:eastAsia="Times New Roman" w:hAnsi="Times New Roman" w:cs="Times New Roman"/>
                <w:sz w:val="24"/>
                <w:szCs w:val="24"/>
                <w:lang w:val="ru-RU" w:eastAsia="ru-RU"/>
              </w:rPr>
              <w:t>, если</w:t>
            </w:r>
            <w:r w:rsidRPr="00F75011">
              <w:rPr>
                <w:rFonts w:ascii="Times New Roman" w:eastAsia="Times New Roman" w:hAnsi="Times New Roman" w:cs="Times New Roman"/>
                <w:b/>
                <w:sz w:val="24"/>
                <w:szCs w:val="24"/>
                <w:lang w:val="ru-RU" w:eastAsia="ru-RU"/>
              </w:rPr>
              <w:t xml:space="preserve"> а </w:t>
            </w:r>
            <w:r w:rsidRPr="00F75011">
              <w:rPr>
                <w:rFonts w:ascii="Times New Roman" w:eastAsia="Times New Roman" w:hAnsi="Times New Roman" w:cs="Times New Roman"/>
                <w:sz w:val="24"/>
                <w:szCs w:val="24"/>
                <w:lang w:val="ru-RU" w:eastAsia="ru-RU"/>
              </w:rPr>
              <w:t xml:space="preserve">подпадает под определение </w:t>
            </w:r>
            <w:r w:rsidRPr="00F75011">
              <w:rPr>
                <w:rFonts w:ascii="Times New Roman" w:eastAsia="Times New Roman" w:hAnsi="Times New Roman" w:cs="Times New Roman"/>
                <w:b/>
                <w:sz w:val="24"/>
                <w:szCs w:val="24"/>
                <w:lang w:eastAsia="ru-RU"/>
              </w:rPr>
              <w:t>D</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val="ru-RU" w:eastAsia="ru-RU"/>
              </w:rPr>
              <w:t xml:space="preserve">х </w:t>
            </w:r>
            <w:r w:rsidRPr="00F75011">
              <w:rPr>
                <w:rFonts w:ascii="Times New Roman" w:eastAsia="Times New Roman" w:hAnsi="Times New Roman" w:cs="Times New Roman"/>
                <w:sz w:val="24"/>
                <w:szCs w:val="24"/>
                <w:lang w:val="ru-RU" w:eastAsia="ru-RU"/>
              </w:rPr>
              <w:t xml:space="preserve">может быть классифицирован как обладающий свойством </w:t>
            </w:r>
            <w:r w:rsidRPr="00F75011">
              <w:rPr>
                <w:rFonts w:ascii="Times New Roman" w:eastAsia="Times New Roman" w:hAnsi="Times New Roman" w:cs="Times New Roman"/>
                <w:b/>
                <w:sz w:val="24"/>
                <w:szCs w:val="24"/>
                <w:lang w:eastAsia="ru-RU"/>
              </w:rPr>
              <w:t>G</w:t>
            </w:r>
            <w:r w:rsidRPr="00F75011">
              <w:rPr>
                <w:rStyle w:val="FootnoteReference"/>
                <w:rFonts w:ascii="Times New Roman" w:eastAsia="Times New Roman" w:hAnsi="Times New Roman" w:cs="Times New Roman"/>
                <w:sz w:val="24"/>
                <w:szCs w:val="24"/>
                <w:lang w:eastAsia="ru-RU"/>
              </w:rPr>
              <w:footnoteReference w:id="230"/>
            </w:r>
            <w:r w:rsidRPr="00F75011">
              <w:rPr>
                <w:rFonts w:ascii="Times New Roman" w:eastAsia="Times New Roman" w:hAnsi="Times New Roman" w:cs="Times New Roman"/>
                <w:sz w:val="24"/>
                <w:szCs w:val="24"/>
                <w:lang w:val="ru-RU" w:eastAsia="ru-RU"/>
              </w:rPr>
              <w:t>.</w:t>
            </w:r>
          </w:p>
          <w:p w14:paraId="765D7B0C" w14:textId="77777777" w:rsidR="006F290B" w:rsidRPr="00F75011" w:rsidRDefault="006F290B" w:rsidP="00F536D5">
            <w:pPr>
              <w:pStyle w:val="1"/>
              <w:spacing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Какие существуют доказательства того, что </w:t>
            </w:r>
            <w:r w:rsidRPr="00F75011">
              <w:rPr>
                <w:rFonts w:ascii="Times New Roman" w:eastAsia="Times New Roman" w:hAnsi="Times New Roman" w:cs="Times New Roman"/>
                <w:b/>
                <w:sz w:val="24"/>
                <w:szCs w:val="24"/>
                <w:lang w:val="en-US" w:eastAsia="ru-RU"/>
              </w:rPr>
              <w:t>D</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является точным определением с учетом существования альтернативных определений, которые могут исключать то, что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обладает </w:t>
            </w:r>
            <w:r w:rsidRPr="00F75011">
              <w:rPr>
                <w:rFonts w:ascii="Times New Roman" w:eastAsia="Times New Roman" w:hAnsi="Times New Roman" w:cs="Times New Roman"/>
                <w:b/>
                <w:sz w:val="24"/>
                <w:szCs w:val="24"/>
                <w:lang w:val="en-US" w:eastAsia="ru-RU"/>
              </w:rPr>
              <w:t>G</w:t>
            </w:r>
            <w:r w:rsidRPr="00F75011">
              <w:rPr>
                <w:rFonts w:ascii="Times New Roman" w:eastAsia="Times New Roman" w:hAnsi="Times New Roman" w:cs="Times New Roman"/>
                <w:sz w:val="24"/>
                <w:szCs w:val="24"/>
                <w:lang w:val="ru-RU" w:eastAsia="ru-RU"/>
              </w:rPr>
              <w:t>?</w:t>
            </w:r>
          </w:p>
          <w:p w14:paraId="7B467B69" w14:textId="77777777" w:rsidR="006F290B" w:rsidRPr="00F75011" w:rsidRDefault="006F290B" w:rsidP="00F536D5">
            <w:pPr>
              <w:pStyle w:val="1"/>
              <w:spacing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eastAsia="ru-RU"/>
              </w:rPr>
              <w:t>2) Не основана ли словесная классификация на условном или предвзятом определении</w:t>
            </w:r>
            <w:r w:rsidRPr="00F75011">
              <w:rPr>
                <w:rStyle w:val="FootnoteReference"/>
                <w:rFonts w:ascii="Times New Roman" w:eastAsia="Times New Roman" w:hAnsi="Times New Roman" w:cs="Times New Roman"/>
                <w:sz w:val="24"/>
                <w:szCs w:val="24"/>
                <w:lang w:val="ru-RU" w:eastAsia="ru-RU"/>
              </w:rPr>
              <w:footnoteReference w:id="231"/>
            </w:r>
            <w:r w:rsidRPr="00F75011">
              <w:rPr>
                <w:rFonts w:ascii="Times New Roman" w:eastAsia="Times New Roman" w:hAnsi="Times New Roman" w:cs="Times New Roman"/>
                <w:sz w:val="24"/>
                <w:szCs w:val="24"/>
                <w:lang w:val="ru-RU" w:eastAsia="ru-RU"/>
              </w:rPr>
              <w:t>?</w:t>
            </w:r>
          </w:p>
        </w:tc>
      </w:tr>
      <w:tr w:rsidR="006F290B" w:rsidRPr="00D74C48" w14:paraId="7F916202" w14:textId="77777777" w:rsidTr="00F536D5">
        <w:tc>
          <w:tcPr>
            <w:tcW w:w="392" w:type="dxa"/>
          </w:tcPr>
          <w:p w14:paraId="4D4AED1A"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4E76CEC5"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экспертной</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оценки</w:t>
            </w:r>
            <w:proofErr w:type="spellEnd"/>
          </w:p>
        </w:tc>
        <w:tc>
          <w:tcPr>
            <w:tcW w:w="6680" w:type="dxa"/>
          </w:tcPr>
          <w:p w14:paraId="3EE72A9E"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b/>
                <w:bCs/>
                <w:iCs/>
                <w:sz w:val="24"/>
                <w:szCs w:val="24"/>
              </w:rPr>
              <w:t>E</w:t>
            </w:r>
            <w:r w:rsidRPr="00F75011">
              <w:rPr>
                <w:rFonts w:ascii="Times New Roman" w:eastAsia="Times New Roman" w:hAnsi="Times New Roman" w:cs="Times New Roman"/>
                <w:b/>
                <w:bCs/>
                <w:iCs/>
                <w:sz w:val="24"/>
                <w:szCs w:val="24"/>
                <w:lang w:val="ru-RU"/>
              </w:rPr>
              <w:t xml:space="preserve"> </w:t>
            </w:r>
            <w:r w:rsidRPr="00F75011">
              <w:rPr>
                <w:rFonts w:ascii="Times New Roman" w:eastAsia="Times New Roman" w:hAnsi="Times New Roman" w:cs="Times New Roman"/>
                <w:iCs/>
                <w:sz w:val="24"/>
                <w:szCs w:val="24"/>
                <w:lang w:val="ru-RU"/>
              </w:rPr>
              <w:t xml:space="preserve">является экспертом в предметной области </w:t>
            </w:r>
            <w:r w:rsidRPr="00F75011">
              <w:rPr>
                <w:rFonts w:ascii="Times New Roman" w:eastAsia="Times New Roman" w:hAnsi="Times New Roman" w:cs="Times New Roman"/>
                <w:b/>
                <w:bCs/>
                <w:iCs/>
                <w:sz w:val="24"/>
                <w:szCs w:val="24"/>
              </w:rPr>
              <w:t>S</w:t>
            </w:r>
            <w:r w:rsidRPr="00F75011">
              <w:rPr>
                <w:rFonts w:ascii="Times New Roman" w:eastAsia="Times New Roman" w:hAnsi="Times New Roman" w:cs="Times New Roman"/>
                <w:iCs/>
                <w:sz w:val="24"/>
                <w:szCs w:val="24"/>
                <w:lang w:val="ru-RU"/>
              </w:rPr>
              <w:t>,</w:t>
            </w:r>
            <w:r w:rsidRPr="00F75011">
              <w:rPr>
                <w:rFonts w:ascii="Times New Roman" w:eastAsia="Times New Roman" w:hAnsi="Times New Roman" w:cs="Times New Roman"/>
                <w:b/>
                <w:bCs/>
                <w:iCs/>
                <w:sz w:val="24"/>
                <w:szCs w:val="24"/>
                <w:lang w:val="ru-RU"/>
              </w:rPr>
              <w:t xml:space="preserve"> </w:t>
            </w:r>
            <w:r w:rsidRPr="00F75011">
              <w:rPr>
                <w:rFonts w:ascii="Times New Roman" w:eastAsia="Times New Roman" w:hAnsi="Times New Roman" w:cs="Times New Roman"/>
                <w:iCs/>
                <w:sz w:val="24"/>
                <w:szCs w:val="24"/>
                <w:lang w:val="ru-RU"/>
              </w:rPr>
              <w:t xml:space="preserve">содержащей предположение </w:t>
            </w:r>
            <w:r w:rsidRPr="00F75011">
              <w:rPr>
                <w:rFonts w:ascii="Times New Roman" w:eastAsia="Times New Roman" w:hAnsi="Times New Roman" w:cs="Times New Roman"/>
                <w:b/>
                <w:bCs/>
                <w:iCs/>
                <w:sz w:val="24"/>
                <w:szCs w:val="24"/>
                <w:lang w:val="ru-RU"/>
              </w:rPr>
              <w:t>А</w:t>
            </w:r>
            <w:r w:rsidRPr="00F75011">
              <w:rPr>
                <w:rFonts w:ascii="Times New Roman" w:eastAsia="Times New Roman" w:hAnsi="Times New Roman" w:cs="Times New Roman"/>
                <w:iCs/>
                <w:sz w:val="24"/>
                <w:szCs w:val="24"/>
                <w:lang w:val="ru-RU"/>
              </w:rPr>
              <w:t xml:space="preserve">; </w:t>
            </w:r>
            <w:r w:rsidRPr="00F75011">
              <w:rPr>
                <w:rFonts w:ascii="Times New Roman" w:eastAsia="Times New Roman" w:hAnsi="Times New Roman" w:cs="Times New Roman"/>
                <w:b/>
                <w:bCs/>
                <w:iCs/>
                <w:sz w:val="24"/>
                <w:szCs w:val="24"/>
                <w:lang w:val="ru-RU"/>
              </w:rPr>
              <w:t xml:space="preserve">Е </w:t>
            </w:r>
            <w:r w:rsidRPr="00F75011">
              <w:rPr>
                <w:rFonts w:ascii="Times New Roman" w:eastAsia="Times New Roman" w:hAnsi="Times New Roman" w:cs="Times New Roman"/>
                <w:iCs/>
                <w:sz w:val="24"/>
                <w:szCs w:val="24"/>
                <w:lang w:val="ru-RU"/>
              </w:rPr>
              <w:t xml:space="preserve">считает, что предположение </w:t>
            </w:r>
            <w:r w:rsidRPr="00F75011">
              <w:rPr>
                <w:rFonts w:ascii="Times New Roman" w:eastAsia="Times New Roman" w:hAnsi="Times New Roman" w:cs="Times New Roman"/>
                <w:b/>
                <w:bCs/>
                <w:iCs/>
                <w:sz w:val="24"/>
                <w:szCs w:val="24"/>
                <w:lang w:val="ru-RU"/>
              </w:rPr>
              <w:t xml:space="preserve">А </w:t>
            </w:r>
            <w:r w:rsidRPr="00F75011">
              <w:rPr>
                <w:rFonts w:ascii="Times New Roman" w:eastAsia="Times New Roman" w:hAnsi="Times New Roman" w:cs="Times New Roman"/>
                <w:iCs/>
                <w:sz w:val="24"/>
                <w:szCs w:val="24"/>
                <w:lang w:val="ru-RU"/>
              </w:rPr>
              <w:t xml:space="preserve">верно (неверно); </w:t>
            </w:r>
            <w:r w:rsidRPr="00F75011">
              <w:rPr>
                <w:rFonts w:ascii="Times New Roman" w:eastAsia="Times New Roman" w:hAnsi="Times New Roman" w:cs="Times New Roman"/>
                <w:b/>
                <w:bCs/>
                <w:iCs/>
                <w:sz w:val="24"/>
                <w:szCs w:val="24"/>
                <w:lang w:val="ru-RU"/>
              </w:rPr>
              <w:t xml:space="preserve">А </w:t>
            </w:r>
            <w:r w:rsidRPr="00F75011">
              <w:rPr>
                <w:rFonts w:ascii="Times New Roman" w:eastAsia="Times New Roman" w:hAnsi="Times New Roman" w:cs="Times New Roman"/>
                <w:iCs/>
                <w:sz w:val="24"/>
                <w:szCs w:val="24"/>
                <w:lang w:val="ru-RU"/>
              </w:rPr>
              <w:t>верно (неверно)</w:t>
            </w:r>
            <w:r w:rsidRPr="00F75011">
              <w:rPr>
                <w:rStyle w:val="FootnoteReference"/>
                <w:rFonts w:ascii="Times New Roman" w:eastAsia="Times New Roman" w:hAnsi="Times New Roman" w:cs="Times New Roman"/>
                <w:sz w:val="24"/>
                <w:szCs w:val="24"/>
                <w:lang w:val="ru-RU"/>
              </w:rPr>
              <w:footnoteReference w:id="232"/>
            </w:r>
            <w:r w:rsidRPr="00F75011">
              <w:rPr>
                <w:rFonts w:ascii="Times New Roman" w:eastAsia="Times New Roman" w:hAnsi="Times New Roman" w:cs="Times New Roman"/>
                <w:iCs/>
                <w:sz w:val="24"/>
                <w:szCs w:val="24"/>
                <w:lang w:val="ru-RU"/>
              </w:rPr>
              <w:t>.</w:t>
            </w:r>
          </w:p>
          <w:p w14:paraId="455ABB13"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 xml:space="preserve">1) </w:t>
            </w:r>
            <w:r w:rsidRPr="00F75011">
              <w:rPr>
                <w:rFonts w:ascii="Times New Roman" w:eastAsia="Times New Roman" w:hAnsi="Times New Roman" w:cs="Times New Roman"/>
                <w:iCs/>
                <w:sz w:val="24"/>
                <w:szCs w:val="24"/>
                <w:lang w:val="ru-RU"/>
              </w:rPr>
              <w:t xml:space="preserve">Насколько достоверным источником является эксперт </w:t>
            </w:r>
            <w:r w:rsidRPr="00F75011">
              <w:rPr>
                <w:rFonts w:ascii="Times New Roman" w:eastAsia="Times New Roman" w:hAnsi="Times New Roman" w:cs="Times New Roman"/>
                <w:b/>
                <w:bCs/>
                <w:iCs/>
                <w:sz w:val="24"/>
                <w:szCs w:val="24"/>
                <w:lang w:val="ru-RU"/>
              </w:rPr>
              <w:t xml:space="preserve">Е </w:t>
            </w:r>
            <w:r w:rsidRPr="00F75011">
              <w:rPr>
                <w:rFonts w:ascii="Times New Roman" w:eastAsia="Times New Roman" w:hAnsi="Times New Roman" w:cs="Times New Roman"/>
                <w:iCs/>
                <w:sz w:val="24"/>
                <w:szCs w:val="24"/>
                <w:lang w:val="ru-RU"/>
              </w:rPr>
              <w:t>(вопрос экспертизы)?</w:t>
            </w:r>
          </w:p>
          <w:p w14:paraId="44C7B346"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iCs/>
                <w:sz w:val="24"/>
                <w:szCs w:val="24"/>
                <w:lang w:val="ru-RU"/>
              </w:rPr>
              <w:t xml:space="preserve"> </w:t>
            </w:r>
            <w:r w:rsidRPr="00F75011">
              <w:rPr>
                <w:rFonts w:ascii="Times New Roman" w:eastAsia="Times New Roman" w:hAnsi="Times New Roman" w:cs="Times New Roman"/>
                <w:sz w:val="24"/>
                <w:szCs w:val="24"/>
                <w:lang w:val="ru-RU"/>
              </w:rPr>
              <w:t xml:space="preserve">2) </w:t>
            </w:r>
            <w:r w:rsidRPr="00F75011">
              <w:rPr>
                <w:rFonts w:ascii="Times New Roman" w:eastAsia="Times New Roman" w:hAnsi="Times New Roman" w:cs="Times New Roman"/>
                <w:iCs/>
                <w:sz w:val="24"/>
                <w:szCs w:val="24"/>
                <w:lang w:val="ru-RU"/>
              </w:rPr>
              <w:t xml:space="preserve">Является ли </w:t>
            </w:r>
            <w:r w:rsidRPr="00F75011">
              <w:rPr>
                <w:rFonts w:ascii="Times New Roman" w:eastAsia="Times New Roman" w:hAnsi="Times New Roman" w:cs="Times New Roman"/>
                <w:b/>
                <w:bCs/>
                <w:iCs/>
                <w:sz w:val="24"/>
                <w:szCs w:val="24"/>
                <w:lang w:val="ru-RU"/>
              </w:rPr>
              <w:t xml:space="preserve">Е </w:t>
            </w:r>
            <w:r w:rsidRPr="00F75011">
              <w:rPr>
                <w:rFonts w:ascii="Times New Roman" w:eastAsia="Times New Roman" w:hAnsi="Times New Roman" w:cs="Times New Roman"/>
                <w:iCs/>
                <w:sz w:val="24"/>
                <w:szCs w:val="24"/>
                <w:lang w:val="ru-RU"/>
              </w:rPr>
              <w:t xml:space="preserve">экспертом в той предметной области, которая охватывает </w:t>
            </w:r>
            <w:r w:rsidRPr="00F75011">
              <w:rPr>
                <w:rFonts w:ascii="Times New Roman" w:eastAsia="Times New Roman" w:hAnsi="Times New Roman" w:cs="Times New Roman"/>
                <w:b/>
                <w:bCs/>
                <w:iCs/>
                <w:sz w:val="24"/>
                <w:szCs w:val="24"/>
                <w:lang w:val="ru-RU"/>
              </w:rPr>
              <w:t xml:space="preserve">А </w:t>
            </w:r>
            <w:r w:rsidRPr="00F75011">
              <w:rPr>
                <w:rFonts w:ascii="Times New Roman" w:eastAsia="Times New Roman" w:hAnsi="Times New Roman" w:cs="Times New Roman"/>
                <w:iCs/>
                <w:sz w:val="24"/>
                <w:szCs w:val="24"/>
                <w:lang w:val="ru-RU"/>
              </w:rPr>
              <w:t>(вопрос области)</w:t>
            </w:r>
            <w:r w:rsidRPr="00F75011">
              <w:rPr>
                <w:rFonts w:ascii="Times New Roman" w:eastAsia="Times New Roman" w:hAnsi="Times New Roman" w:cs="Times New Roman"/>
                <w:sz w:val="24"/>
                <w:szCs w:val="24"/>
                <w:lang w:val="ru-RU"/>
              </w:rPr>
              <w:t>?</w:t>
            </w:r>
          </w:p>
          <w:p w14:paraId="3C35696F"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 xml:space="preserve">3) </w:t>
            </w:r>
            <w:r w:rsidRPr="00F75011">
              <w:rPr>
                <w:rFonts w:ascii="Times New Roman" w:eastAsia="Times New Roman" w:hAnsi="Times New Roman" w:cs="Times New Roman"/>
                <w:iCs/>
                <w:sz w:val="24"/>
                <w:szCs w:val="24"/>
                <w:lang w:val="ru-RU"/>
              </w:rPr>
              <w:t xml:space="preserve">Что именно в том, что утверждает </w:t>
            </w:r>
            <w:r w:rsidRPr="00F75011">
              <w:rPr>
                <w:rFonts w:ascii="Times New Roman" w:eastAsia="Times New Roman" w:hAnsi="Times New Roman" w:cs="Times New Roman"/>
                <w:b/>
                <w:bCs/>
                <w:iCs/>
                <w:sz w:val="24"/>
                <w:szCs w:val="24"/>
                <w:lang w:val="ru-RU"/>
              </w:rPr>
              <w:t>Е</w:t>
            </w:r>
            <w:r w:rsidRPr="00F75011">
              <w:rPr>
                <w:rFonts w:ascii="Times New Roman" w:eastAsia="Times New Roman" w:hAnsi="Times New Roman" w:cs="Times New Roman"/>
                <w:iCs/>
                <w:sz w:val="24"/>
                <w:szCs w:val="24"/>
                <w:lang w:val="ru-RU"/>
              </w:rPr>
              <w:t xml:space="preserve">, подразумевает </w:t>
            </w:r>
            <w:r w:rsidRPr="00F75011">
              <w:rPr>
                <w:rFonts w:ascii="Times New Roman" w:eastAsia="Times New Roman" w:hAnsi="Times New Roman" w:cs="Times New Roman"/>
                <w:b/>
                <w:bCs/>
                <w:iCs/>
                <w:sz w:val="24"/>
                <w:szCs w:val="24"/>
                <w:lang w:val="ru-RU"/>
              </w:rPr>
              <w:t>А</w:t>
            </w:r>
            <w:r w:rsidRPr="00F75011">
              <w:rPr>
                <w:rFonts w:ascii="Times New Roman" w:eastAsia="Times New Roman" w:hAnsi="Times New Roman" w:cs="Times New Roman"/>
                <w:iCs/>
                <w:sz w:val="24"/>
                <w:szCs w:val="24"/>
                <w:lang w:val="ru-RU"/>
              </w:rPr>
              <w:t xml:space="preserve"> (вопрос мнения)?</w:t>
            </w:r>
          </w:p>
          <w:p w14:paraId="681A9B77"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4)</w:t>
            </w:r>
            <w:r w:rsidRPr="00F75011">
              <w:rPr>
                <w:rFonts w:ascii="Times New Roman" w:eastAsia="Times New Roman" w:hAnsi="Times New Roman" w:cs="Times New Roman"/>
                <w:iCs/>
                <w:sz w:val="24"/>
                <w:szCs w:val="24"/>
                <w:lang w:val="ru-RU"/>
              </w:rPr>
              <w:t xml:space="preserve"> Заслуживает ли лично </w:t>
            </w:r>
            <w:r w:rsidRPr="00F75011">
              <w:rPr>
                <w:rFonts w:ascii="Times New Roman" w:eastAsia="Times New Roman" w:hAnsi="Times New Roman" w:cs="Times New Roman"/>
                <w:b/>
                <w:bCs/>
                <w:iCs/>
                <w:sz w:val="24"/>
                <w:szCs w:val="24"/>
                <w:lang w:val="ru-RU"/>
              </w:rPr>
              <w:t xml:space="preserve">Е </w:t>
            </w:r>
            <w:r w:rsidRPr="00F75011">
              <w:rPr>
                <w:rFonts w:ascii="Times New Roman" w:eastAsia="Times New Roman" w:hAnsi="Times New Roman" w:cs="Times New Roman"/>
                <w:iCs/>
                <w:sz w:val="24"/>
                <w:szCs w:val="24"/>
                <w:lang w:val="ru-RU"/>
              </w:rPr>
              <w:t>доверия?</w:t>
            </w:r>
          </w:p>
          <w:p w14:paraId="5FCB23C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iCs/>
                <w:sz w:val="24"/>
                <w:szCs w:val="24"/>
                <w:lang w:val="ru-RU"/>
              </w:rPr>
            </w:pPr>
            <w:r w:rsidRPr="00F75011">
              <w:rPr>
                <w:rFonts w:ascii="Times New Roman" w:eastAsia="Times New Roman" w:hAnsi="Times New Roman" w:cs="Times New Roman"/>
                <w:sz w:val="24"/>
                <w:szCs w:val="24"/>
                <w:lang w:val="ru-RU"/>
              </w:rPr>
              <w:t>5)</w:t>
            </w:r>
            <w:r w:rsidRPr="00F75011">
              <w:rPr>
                <w:rFonts w:ascii="Times New Roman" w:eastAsia="Times New Roman" w:hAnsi="Times New Roman" w:cs="Times New Roman"/>
                <w:iCs/>
                <w:sz w:val="24"/>
                <w:szCs w:val="24"/>
                <w:lang w:val="ru-RU"/>
              </w:rPr>
              <w:t xml:space="preserve"> Согласуется ли </w:t>
            </w:r>
            <w:r w:rsidRPr="00F75011">
              <w:rPr>
                <w:rFonts w:ascii="Times New Roman" w:eastAsia="Times New Roman" w:hAnsi="Times New Roman" w:cs="Times New Roman"/>
                <w:b/>
                <w:bCs/>
                <w:iCs/>
                <w:sz w:val="24"/>
                <w:szCs w:val="24"/>
                <w:lang w:val="ru-RU"/>
              </w:rPr>
              <w:t>А</w:t>
            </w:r>
            <w:r w:rsidRPr="00F75011">
              <w:rPr>
                <w:rFonts w:ascii="Times New Roman" w:eastAsia="Times New Roman" w:hAnsi="Times New Roman" w:cs="Times New Roman"/>
                <w:iCs/>
                <w:sz w:val="24"/>
                <w:szCs w:val="24"/>
                <w:lang w:val="ru-RU"/>
              </w:rPr>
              <w:t>, с тем, что утверждают другие эксперты (вопрос согласованности)?</w:t>
            </w:r>
          </w:p>
          <w:p w14:paraId="0F27A92A"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rPr>
              <w:t xml:space="preserve">6) </w:t>
            </w:r>
            <w:r w:rsidRPr="00F75011">
              <w:rPr>
                <w:rFonts w:ascii="Times New Roman" w:eastAsia="Times New Roman" w:hAnsi="Times New Roman" w:cs="Times New Roman"/>
                <w:iCs/>
                <w:sz w:val="24"/>
                <w:szCs w:val="24"/>
                <w:lang w:val="ru-RU"/>
              </w:rPr>
              <w:t xml:space="preserve">Основано ли утверждение </w:t>
            </w:r>
            <w:r w:rsidRPr="00F75011">
              <w:rPr>
                <w:rFonts w:ascii="Times New Roman" w:eastAsia="Times New Roman" w:hAnsi="Times New Roman" w:cs="Times New Roman"/>
                <w:b/>
                <w:bCs/>
                <w:iCs/>
                <w:sz w:val="24"/>
                <w:szCs w:val="24"/>
                <w:lang w:val="ru-RU"/>
              </w:rPr>
              <w:t xml:space="preserve">Е </w:t>
            </w:r>
            <w:r w:rsidRPr="00F75011">
              <w:rPr>
                <w:rFonts w:ascii="Times New Roman" w:eastAsia="Times New Roman" w:hAnsi="Times New Roman" w:cs="Times New Roman"/>
                <w:iCs/>
                <w:sz w:val="24"/>
                <w:szCs w:val="24"/>
                <w:lang w:val="ru-RU"/>
              </w:rPr>
              <w:t>на доказательствах</w:t>
            </w:r>
            <w:r w:rsidRPr="00F75011">
              <w:rPr>
                <w:rStyle w:val="FootnoteReference"/>
                <w:rFonts w:ascii="Times New Roman" w:eastAsia="Times New Roman" w:hAnsi="Times New Roman" w:cs="Times New Roman"/>
                <w:iCs/>
                <w:sz w:val="24"/>
                <w:szCs w:val="24"/>
                <w:lang w:val="ru-RU"/>
              </w:rPr>
              <w:footnoteReference w:id="233"/>
            </w:r>
            <w:r w:rsidRPr="00F75011">
              <w:rPr>
                <w:rFonts w:ascii="Times New Roman" w:eastAsia="Times New Roman" w:hAnsi="Times New Roman" w:cs="Times New Roman"/>
                <w:iCs/>
                <w:sz w:val="24"/>
                <w:szCs w:val="24"/>
                <w:lang w:val="ru-RU"/>
              </w:rPr>
              <w:t>?</w:t>
            </w:r>
          </w:p>
        </w:tc>
      </w:tr>
      <w:tr w:rsidR="006F290B" w:rsidRPr="00D74C48" w14:paraId="711315EF" w14:textId="77777777" w:rsidTr="00F536D5">
        <w:tc>
          <w:tcPr>
            <w:tcW w:w="392" w:type="dxa"/>
            <w:vMerge w:val="restart"/>
          </w:tcPr>
          <w:p w14:paraId="0769D7F2"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028E2414"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последствий</w:t>
            </w:r>
            <w:proofErr w:type="spellEnd"/>
          </w:p>
        </w:tc>
        <w:tc>
          <w:tcPr>
            <w:tcW w:w="6680" w:type="dxa"/>
            <w:vMerge w:val="restart"/>
          </w:tcPr>
          <w:p w14:paraId="220AB97B"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Если случается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оно влечёт за собой положительные последствия, значит нужно поспособствовать возникновению </w:t>
            </w:r>
            <w:r w:rsidRPr="00F75011">
              <w:rPr>
                <w:rFonts w:ascii="Times New Roman" w:eastAsia="Times New Roman" w:hAnsi="Times New Roman" w:cs="Times New Roman"/>
                <w:b/>
                <w:sz w:val="24"/>
                <w:szCs w:val="24"/>
                <w:lang w:eastAsia="ru-RU"/>
              </w:rPr>
              <w:lastRenderedPageBreak/>
              <w:t>A</w:t>
            </w:r>
            <w:r w:rsidRPr="00F75011">
              <w:rPr>
                <w:rFonts w:ascii="Times New Roman" w:eastAsia="Times New Roman" w:hAnsi="Times New Roman" w:cs="Times New Roman"/>
                <w:sz w:val="24"/>
                <w:szCs w:val="24"/>
                <w:lang w:val="ru-RU" w:eastAsia="ru-RU"/>
              </w:rPr>
              <w:t xml:space="preserve">; если агент поспособствует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случится </w:t>
            </w:r>
            <w:r w:rsidRPr="00F75011">
              <w:rPr>
                <w:rFonts w:ascii="Times New Roman" w:eastAsia="Times New Roman" w:hAnsi="Times New Roman" w:cs="Times New Roman"/>
                <w:b/>
                <w:sz w:val="24"/>
                <w:szCs w:val="24"/>
                <w:lang w:val="ru-RU" w:eastAsia="ru-RU"/>
              </w:rPr>
              <w:t>В</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val="ru-RU" w:eastAsia="ru-RU"/>
              </w:rPr>
              <w:t xml:space="preserve">В </w:t>
            </w:r>
            <w:r w:rsidRPr="00F75011">
              <w:rPr>
                <w:rFonts w:ascii="Times New Roman" w:eastAsia="Times New Roman" w:hAnsi="Times New Roman" w:cs="Times New Roman"/>
                <w:sz w:val="24"/>
                <w:szCs w:val="24"/>
                <w:lang w:val="ru-RU" w:eastAsia="ru-RU"/>
              </w:rPr>
              <w:t xml:space="preserve">является плохим последствием, значит агент не должен способствовать </w:t>
            </w:r>
            <w:r w:rsidRPr="00F75011">
              <w:rPr>
                <w:rFonts w:ascii="Times New Roman" w:eastAsia="Times New Roman" w:hAnsi="Times New Roman" w:cs="Times New Roman"/>
                <w:b/>
                <w:sz w:val="24"/>
                <w:szCs w:val="24"/>
                <w:lang w:val="ru-RU" w:eastAsia="ru-RU"/>
              </w:rPr>
              <w:t>А</w:t>
            </w:r>
            <w:r w:rsidRPr="00F75011">
              <w:rPr>
                <w:rStyle w:val="FootnoteReference"/>
                <w:rFonts w:ascii="Times New Roman" w:eastAsia="Times New Roman" w:hAnsi="Times New Roman" w:cs="Times New Roman"/>
                <w:sz w:val="24"/>
                <w:szCs w:val="24"/>
                <w:lang w:val="ru-RU" w:eastAsia="ru-RU"/>
              </w:rPr>
              <w:footnoteReference w:id="234"/>
            </w:r>
            <w:r w:rsidRPr="00F75011">
              <w:rPr>
                <w:rFonts w:ascii="Times New Roman" w:eastAsia="Times New Roman" w:hAnsi="Times New Roman" w:cs="Times New Roman"/>
                <w:sz w:val="24"/>
                <w:szCs w:val="24"/>
                <w:lang w:val="ru-RU" w:eastAsia="ru-RU"/>
              </w:rPr>
              <w:t>.</w:t>
            </w:r>
          </w:p>
          <w:p w14:paraId="107A6F97"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1) Насколько велика вероятность того, что указанные последствия могут или должны случиться?</w:t>
            </w:r>
          </w:p>
          <w:p w14:paraId="4417BE69"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2) Какие доказательства подтверждают вероятность наступления обстоятельств, достаточны ли они?</w:t>
            </w:r>
          </w:p>
          <w:p w14:paraId="5DF091B8"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3) Могут ли быть какие-либо противоположные последствия, которые должны быть приняты во внимание</w:t>
            </w:r>
            <w:r w:rsidRPr="00F75011">
              <w:rPr>
                <w:rStyle w:val="FootnoteReference"/>
                <w:rFonts w:ascii="Times New Roman" w:eastAsia="Times New Roman" w:hAnsi="Times New Roman" w:cs="Times New Roman"/>
                <w:sz w:val="24"/>
                <w:szCs w:val="24"/>
                <w:lang w:val="ru-RU" w:eastAsia="ru-RU"/>
              </w:rPr>
              <w:footnoteReference w:id="235"/>
            </w:r>
            <w:r w:rsidRPr="00F75011">
              <w:rPr>
                <w:rFonts w:ascii="Times New Roman" w:eastAsia="Times New Roman" w:hAnsi="Times New Roman" w:cs="Times New Roman"/>
                <w:sz w:val="24"/>
                <w:szCs w:val="24"/>
                <w:lang w:val="ru-RU" w:eastAsia="ru-RU"/>
              </w:rPr>
              <w:t>?</w:t>
            </w:r>
          </w:p>
        </w:tc>
      </w:tr>
      <w:tr w:rsidR="006F290B" w:rsidRPr="0049222C" w14:paraId="4A379F1E" w14:textId="77777777" w:rsidTr="00F536D5">
        <w:tc>
          <w:tcPr>
            <w:tcW w:w="392" w:type="dxa"/>
            <w:vMerge/>
          </w:tcPr>
          <w:p w14:paraId="043D66B7"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429A3BBE"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
                <w:iCs/>
                <w:sz w:val="24"/>
                <w:szCs w:val="24"/>
              </w:rPr>
            </w:pPr>
            <w:r w:rsidRPr="00F75011">
              <w:rPr>
                <w:rFonts w:ascii="Times New Roman" w:hAnsi="Times New Roman" w:cs="Times New Roman"/>
                <w:iCs/>
                <w:sz w:val="24"/>
                <w:szCs w:val="24"/>
                <w:lang w:val="ru-RU"/>
              </w:rPr>
              <w:t xml:space="preserve">Аргумент </w:t>
            </w:r>
            <w:r w:rsidRPr="00F75011">
              <w:rPr>
                <w:rFonts w:ascii="Times New Roman" w:hAnsi="Times New Roman" w:cs="Times New Roman"/>
                <w:i/>
                <w:iCs/>
                <w:sz w:val="24"/>
                <w:szCs w:val="24"/>
              </w:rPr>
              <w:t>ad absurdum</w:t>
            </w:r>
          </w:p>
        </w:tc>
        <w:tc>
          <w:tcPr>
            <w:tcW w:w="6680" w:type="dxa"/>
            <w:vMerge/>
          </w:tcPr>
          <w:p w14:paraId="31F2C9E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p>
        </w:tc>
      </w:tr>
      <w:tr w:rsidR="006F290B" w:rsidRPr="00D74C48" w14:paraId="0F8E9719" w14:textId="77777777" w:rsidTr="00F536D5">
        <w:tc>
          <w:tcPr>
            <w:tcW w:w="392" w:type="dxa"/>
            <w:vMerge/>
          </w:tcPr>
          <w:p w14:paraId="52E02EB2"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rPr>
            </w:pPr>
          </w:p>
        </w:tc>
        <w:tc>
          <w:tcPr>
            <w:tcW w:w="2581" w:type="dxa"/>
          </w:tcPr>
          <w:p w14:paraId="7D6C329C"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 xml:space="preserve">Аргумент из полноты права </w:t>
            </w:r>
          </w:p>
          <w:p w14:paraId="3ADE839B"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(подтип схемы аргумента из последствий)</w:t>
            </w:r>
          </w:p>
        </w:tc>
        <w:tc>
          <w:tcPr>
            <w:tcW w:w="6680" w:type="dxa"/>
            <w:vMerge/>
          </w:tcPr>
          <w:p w14:paraId="056BB1BF"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p>
        </w:tc>
      </w:tr>
      <w:tr w:rsidR="006F290B" w:rsidRPr="00D74C48" w14:paraId="294E7589" w14:textId="77777777" w:rsidTr="00F536D5">
        <w:tc>
          <w:tcPr>
            <w:tcW w:w="392" w:type="dxa"/>
          </w:tcPr>
          <w:p w14:paraId="6C476216"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098AD530"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Аргумент из причины к следствию</w:t>
            </w:r>
          </w:p>
        </w:tc>
        <w:tc>
          <w:tcPr>
            <w:tcW w:w="6680" w:type="dxa"/>
          </w:tcPr>
          <w:p w14:paraId="2E215B3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rPr>
              <w:t xml:space="preserve">Как правило, если случается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 xml:space="preserve">, то может случиться </w:t>
            </w:r>
            <w:r w:rsidRPr="00F75011">
              <w:rPr>
                <w:rFonts w:ascii="Times New Roman" w:eastAsia="Times New Roman" w:hAnsi="Times New Roman" w:cs="Times New Roman"/>
                <w:b/>
                <w:sz w:val="24"/>
                <w:szCs w:val="24"/>
                <w:lang w:val="ru-RU"/>
              </w:rPr>
              <w:t>В</w:t>
            </w:r>
            <w:r w:rsidRPr="00F75011">
              <w:rPr>
                <w:rStyle w:val="FootnoteReference"/>
                <w:rFonts w:ascii="Times New Roman" w:eastAsia="Times New Roman" w:hAnsi="Times New Roman" w:cs="Times New Roman"/>
                <w:bCs/>
                <w:iCs/>
                <w:sz w:val="24"/>
                <w:szCs w:val="24"/>
              </w:rPr>
              <w:footnoteReference w:id="236"/>
            </w:r>
            <w:r w:rsidRPr="00F75011">
              <w:rPr>
                <w:rFonts w:ascii="Times New Roman" w:eastAsia="Times New Roman" w:hAnsi="Times New Roman" w:cs="Times New Roman"/>
                <w:sz w:val="24"/>
                <w:szCs w:val="24"/>
                <w:lang w:val="ru-RU"/>
              </w:rPr>
              <w:t>.</w:t>
            </w:r>
          </w:p>
          <w:p w14:paraId="50B44EF3"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1) Насколько сильным является обобщение (если оно, в целом, является верным)?</w:t>
            </w:r>
          </w:p>
          <w:p w14:paraId="3045AC8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2) Являются ли приведенные доказательства (если они приведены) достаточным основанием для указанного обобщения?</w:t>
            </w:r>
          </w:p>
          <w:p w14:paraId="7BF962C1"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rPr>
              <w:t>3) Имеются ли другие факторы, которые могут помешать возникновению последствий в этом случае</w:t>
            </w:r>
            <w:r w:rsidRPr="00F75011">
              <w:rPr>
                <w:rStyle w:val="FootnoteReference"/>
                <w:rFonts w:ascii="Times New Roman" w:eastAsia="Times New Roman" w:hAnsi="Times New Roman" w:cs="Times New Roman"/>
                <w:sz w:val="24"/>
                <w:szCs w:val="24"/>
              </w:rPr>
              <w:footnoteReference w:id="237"/>
            </w:r>
            <w:r w:rsidRPr="00F75011">
              <w:rPr>
                <w:rFonts w:ascii="Times New Roman" w:eastAsia="Times New Roman" w:hAnsi="Times New Roman" w:cs="Times New Roman"/>
                <w:sz w:val="24"/>
                <w:szCs w:val="24"/>
                <w:lang w:val="ru-RU"/>
              </w:rPr>
              <w:t>?</w:t>
            </w:r>
          </w:p>
        </w:tc>
      </w:tr>
      <w:tr w:rsidR="006F290B" w:rsidRPr="00D74C48" w14:paraId="3C7DDD67" w14:textId="77777777" w:rsidTr="00F536D5">
        <w:tc>
          <w:tcPr>
            <w:tcW w:w="392" w:type="dxa"/>
          </w:tcPr>
          <w:p w14:paraId="41FFC024"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0B7B07D6"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примера</w:t>
            </w:r>
            <w:proofErr w:type="spellEnd"/>
          </w:p>
        </w:tc>
        <w:tc>
          <w:tcPr>
            <w:tcW w:w="6680" w:type="dxa"/>
          </w:tcPr>
          <w:p w14:paraId="09E85FA8"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В данном конкретном случае, лицо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обладает свойством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а также свойством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sz w:val="24"/>
                <w:szCs w:val="24"/>
                <w:lang w:val="ru-RU" w:eastAsia="ru-RU"/>
              </w:rPr>
              <w:t xml:space="preserve">; таким образом, в целом, если у </w:t>
            </w:r>
            <w:r w:rsidRPr="00F75011">
              <w:rPr>
                <w:rFonts w:ascii="Times New Roman" w:eastAsia="Times New Roman" w:hAnsi="Times New Roman" w:cs="Times New Roman"/>
                <w:b/>
                <w:sz w:val="24"/>
                <w:szCs w:val="24"/>
                <w:lang w:val="ru-RU" w:eastAsia="ru-RU"/>
              </w:rPr>
              <w:t xml:space="preserve">х </w:t>
            </w:r>
            <w:r w:rsidRPr="00F75011">
              <w:rPr>
                <w:rFonts w:ascii="Times New Roman" w:eastAsia="Times New Roman" w:hAnsi="Times New Roman" w:cs="Times New Roman"/>
                <w:sz w:val="24"/>
                <w:szCs w:val="24"/>
                <w:lang w:val="ru-RU" w:eastAsia="ru-RU"/>
              </w:rPr>
              <w:t xml:space="preserve">есть свойство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он также обладает свойством </w:t>
            </w:r>
            <w:r w:rsidRPr="00F75011">
              <w:rPr>
                <w:rFonts w:ascii="Times New Roman" w:eastAsia="Times New Roman" w:hAnsi="Times New Roman" w:cs="Times New Roman"/>
                <w:b/>
                <w:sz w:val="24"/>
                <w:szCs w:val="24"/>
                <w:lang w:eastAsia="ru-RU"/>
              </w:rPr>
              <w:t>G</w:t>
            </w:r>
            <w:r w:rsidRPr="00F75011">
              <w:rPr>
                <w:rFonts w:ascii="Times New Roman" w:eastAsia="Times New Roman" w:hAnsi="Times New Roman" w:cs="Times New Roman"/>
                <w:b/>
                <w:sz w:val="24"/>
                <w:szCs w:val="24"/>
                <w:lang w:val="ru-RU" w:eastAsia="ru-RU"/>
              </w:rPr>
              <w:t>.</w:t>
            </w:r>
          </w:p>
          <w:p w14:paraId="32AA6B60"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1) Является ли тезис, заявленный в посылке, верным?</w:t>
            </w:r>
          </w:p>
          <w:p w14:paraId="4EE6165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2) Поддерживает ли пример обобщение, которое он должен иллюстрировать?</w:t>
            </w:r>
          </w:p>
          <w:p w14:paraId="6BF31676"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3) Является ли пример типичным для такого обобщения?</w:t>
            </w:r>
          </w:p>
          <w:p w14:paraId="67B1A26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4) Насколько сильным является обобщение?</w:t>
            </w:r>
          </w:p>
          <w:p w14:paraId="24B12FA7"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5) Подрывают ли особенности примера такое обобщение</w:t>
            </w:r>
            <w:r w:rsidRPr="00F75011">
              <w:rPr>
                <w:rStyle w:val="FootnoteReference"/>
                <w:rFonts w:ascii="Times New Roman" w:eastAsia="Times New Roman" w:hAnsi="Times New Roman" w:cs="Times New Roman"/>
                <w:sz w:val="24"/>
                <w:szCs w:val="24"/>
                <w:lang w:val="ru-RU" w:eastAsia="ru-RU"/>
              </w:rPr>
              <w:footnoteReference w:id="238"/>
            </w:r>
            <w:r w:rsidRPr="00F75011">
              <w:rPr>
                <w:rFonts w:ascii="Times New Roman" w:eastAsia="Times New Roman" w:hAnsi="Times New Roman" w:cs="Times New Roman"/>
                <w:sz w:val="24"/>
                <w:szCs w:val="24"/>
                <w:lang w:val="ru-RU" w:eastAsia="ru-RU"/>
              </w:rPr>
              <w:t>?</w:t>
            </w:r>
          </w:p>
        </w:tc>
      </w:tr>
      <w:tr w:rsidR="006F290B" w:rsidRPr="00D74C48" w14:paraId="45A65108" w14:textId="77777777" w:rsidTr="00F536D5">
        <w:tc>
          <w:tcPr>
            <w:tcW w:w="392" w:type="dxa"/>
          </w:tcPr>
          <w:p w14:paraId="43A39A0D"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7659B232"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позиции</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знания</w:t>
            </w:r>
            <w:proofErr w:type="spellEnd"/>
          </w:p>
        </w:tc>
        <w:tc>
          <w:tcPr>
            <w:tcW w:w="6680" w:type="dxa"/>
          </w:tcPr>
          <w:p w14:paraId="6A162152"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Благодаря своей позиции источник </w:t>
            </w:r>
            <w:r w:rsidRPr="00F75011">
              <w:rPr>
                <w:rFonts w:ascii="Times New Roman" w:eastAsia="Times New Roman" w:hAnsi="Times New Roman" w:cs="Times New Roman"/>
                <w:b/>
                <w:sz w:val="24"/>
                <w:szCs w:val="24"/>
                <w:lang w:eastAsia="ru-RU"/>
              </w:rPr>
              <w:t>a</w:t>
            </w:r>
            <w:r w:rsidRPr="00F75011">
              <w:rPr>
                <w:rFonts w:ascii="Times New Roman" w:eastAsia="Times New Roman" w:hAnsi="Times New Roman" w:cs="Times New Roman"/>
                <w:b/>
                <w:sz w:val="24"/>
                <w:szCs w:val="24"/>
                <w:lang w:val="ru-RU" w:eastAsia="ru-RU"/>
              </w:rPr>
              <w:t xml:space="preserve"> </w:t>
            </w:r>
            <w:r w:rsidRPr="00F75011">
              <w:rPr>
                <w:rFonts w:ascii="Times New Roman" w:eastAsia="Times New Roman" w:hAnsi="Times New Roman" w:cs="Times New Roman"/>
                <w:sz w:val="24"/>
                <w:szCs w:val="24"/>
                <w:lang w:val="ru-RU" w:eastAsia="ru-RU"/>
              </w:rPr>
              <w:t xml:space="preserve">обладает знаниями в области </w:t>
            </w:r>
            <w:r w:rsidRPr="00F75011">
              <w:rPr>
                <w:rFonts w:ascii="Times New Roman" w:eastAsia="Times New Roman" w:hAnsi="Times New Roman" w:cs="Times New Roman"/>
                <w:b/>
                <w:sz w:val="24"/>
                <w:szCs w:val="24"/>
                <w:lang w:eastAsia="ru-RU"/>
              </w:rPr>
              <w:t>S</w:t>
            </w:r>
            <w:r w:rsidRPr="00F75011">
              <w:rPr>
                <w:rFonts w:ascii="Times New Roman" w:eastAsia="Times New Roman" w:hAnsi="Times New Roman" w:cs="Times New Roman"/>
                <w:sz w:val="24"/>
                <w:szCs w:val="24"/>
                <w:lang w:val="ru-RU" w:eastAsia="ru-RU"/>
              </w:rPr>
              <w:t xml:space="preserve">, которая содержит предположение </w:t>
            </w:r>
            <w:r w:rsidRPr="00F75011">
              <w:rPr>
                <w:rFonts w:ascii="Times New Roman" w:eastAsia="Times New Roman" w:hAnsi="Times New Roman" w:cs="Times New Roman"/>
                <w:b/>
                <w:sz w:val="24"/>
                <w:szCs w:val="24"/>
                <w:lang w:eastAsia="ru-RU"/>
              </w:rPr>
              <w:t>A</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sz w:val="24"/>
                <w:szCs w:val="24"/>
                <w:lang w:eastAsia="ru-RU"/>
              </w:rPr>
              <w:t>a</w:t>
            </w:r>
            <w:r w:rsidRPr="00F75011">
              <w:rPr>
                <w:rFonts w:ascii="Times New Roman" w:eastAsia="Times New Roman" w:hAnsi="Times New Roman" w:cs="Times New Roman"/>
                <w:sz w:val="24"/>
                <w:szCs w:val="24"/>
                <w:lang w:val="ru-RU" w:eastAsia="ru-RU"/>
              </w:rPr>
              <w:t xml:space="preserve"> утверждает, что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верно (неверно), значит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верно (неверно)</w:t>
            </w:r>
            <w:r w:rsidRPr="00F75011">
              <w:rPr>
                <w:rStyle w:val="FootnoteReference"/>
                <w:rFonts w:ascii="Times New Roman" w:eastAsia="Times New Roman" w:hAnsi="Times New Roman" w:cs="Times New Roman"/>
                <w:sz w:val="24"/>
                <w:szCs w:val="24"/>
                <w:lang w:val="ru-RU" w:eastAsia="ru-RU"/>
              </w:rPr>
              <w:footnoteReference w:id="239"/>
            </w:r>
            <w:r w:rsidRPr="00F75011">
              <w:rPr>
                <w:rFonts w:ascii="Times New Roman" w:eastAsia="Times New Roman" w:hAnsi="Times New Roman" w:cs="Times New Roman"/>
                <w:sz w:val="24"/>
                <w:szCs w:val="24"/>
                <w:lang w:val="ru-RU" w:eastAsia="ru-RU"/>
              </w:rPr>
              <w:t xml:space="preserve">. </w:t>
            </w:r>
          </w:p>
          <w:p w14:paraId="6E093C0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Находится ли </w:t>
            </w:r>
            <w:r w:rsidRPr="00F75011">
              <w:rPr>
                <w:rFonts w:ascii="Times New Roman" w:eastAsia="Times New Roman" w:hAnsi="Times New Roman" w:cs="Times New Roman"/>
                <w:b/>
                <w:sz w:val="24"/>
                <w:szCs w:val="24"/>
                <w:lang w:eastAsia="ru-RU"/>
              </w:rPr>
              <w:t>a</w:t>
            </w:r>
            <w:r w:rsidRPr="00F75011">
              <w:rPr>
                <w:rFonts w:ascii="Times New Roman" w:eastAsia="Times New Roman" w:hAnsi="Times New Roman" w:cs="Times New Roman"/>
                <w:sz w:val="24"/>
                <w:szCs w:val="24"/>
                <w:lang w:val="ru-RU" w:eastAsia="ru-RU"/>
              </w:rPr>
              <w:t xml:space="preserve"> в позиции, благодаря которой он знает, что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верно (неверно)?</w:t>
            </w:r>
          </w:p>
          <w:p w14:paraId="7351A2D3"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lastRenderedPageBreak/>
              <w:t xml:space="preserve">2) Является ли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честным (достоверным) источником?</w:t>
            </w:r>
          </w:p>
          <w:p w14:paraId="1DE06C45"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 xml:space="preserve">3) Утверждает ли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что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верно (неверно)</w:t>
            </w:r>
            <w:r w:rsidRPr="00F75011">
              <w:rPr>
                <w:rStyle w:val="FootnoteReference"/>
                <w:rFonts w:ascii="Times New Roman" w:eastAsia="Times New Roman" w:hAnsi="Times New Roman" w:cs="Times New Roman"/>
                <w:sz w:val="24"/>
                <w:szCs w:val="24"/>
                <w:lang w:val="ru-RU" w:eastAsia="ru-RU"/>
              </w:rPr>
              <w:footnoteReference w:id="240"/>
            </w:r>
            <w:r w:rsidRPr="00F75011">
              <w:rPr>
                <w:rFonts w:ascii="Times New Roman" w:eastAsia="Times New Roman" w:hAnsi="Times New Roman" w:cs="Times New Roman"/>
                <w:sz w:val="24"/>
                <w:szCs w:val="24"/>
                <w:lang w:val="ru-RU" w:eastAsia="ru-RU"/>
              </w:rPr>
              <w:t>?</w:t>
            </w:r>
          </w:p>
        </w:tc>
      </w:tr>
      <w:tr w:rsidR="006F290B" w:rsidRPr="00D74C48" w14:paraId="4BF0F172" w14:textId="77777777" w:rsidTr="00F536D5">
        <w:tc>
          <w:tcPr>
            <w:tcW w:w="392" w:type="dxa"/>
          </w:tcPr>
          <w:p w14:paraId="187F8211"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6EAD77B3"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популярной</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практики</w:t>
            </w:r>
            <w:proofErr w:type="spellEnd"/>
          </w:p>
        </w:tc>
        <w:tc>
          <w:tcPr>
            <w:tcW w:w="6680" w:type="dxa"/>
          </w:tcPr>
          <w:p w14:paraId="0FD610B5"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Если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 xml:space="preserve">является популярной практикой среди тех, кто знаком с тем, что принято, и что не принято в отношении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значит,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является верным</w:t>
            </w:r>
            <w:r w:rsidRPr="00F75011">
              <w:rPr>
                <w:rStyle w:val="FootnoteReference"/>
                <w:rFonts w:ascii="Times New Roman" w:eastAsia="Times New Roman" w:hAnsi="Times New Roman" w:cs="Times New Roman"/>
                <w:sz w:val="24"/>
                <w:szCs w:val="24"/>
                <w:lang w:val="ru-RU" w:eastAsia="ru-RU"/>
              </w:rPr>
              <w:footnoteReference w:id="241"/>
            </w:r>
            <w:r w:rsidRPr="00F75011">
              <w:rPr>
                <w:rFonts w:ascii="Times New Roman" w:eastAsia="Times New Roman" w:hAnsi="Times New Roman" w:cs="Times New Roman"/>
                <w:sz w:val="24"/>
                <w:szCs w:val="24"/>
                <w:lang w:val="ru-RU" w:eastAsia="ru-RU"/>
              </w:rPr>
              <w:t>.</w:t>
            </w:r>
          </w:p>
          <w:p w14:paraId="224B9AD7"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Какие действия свидетельствуют о том, что подавляющее большинство принимает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w:t>
            </w:r>
          </w:p>
          <w:p w14:paraId="497FEE97"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eastAsia="ru-RU"/>
              </w:rPr>
              <w:t xml:space="preserve">2) Даже если подавляющее большинство допускает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какие есть основания думать, что их позиция в отношении </w:t>
            </w:r>
            <w:r w:rsidRPr="00F75011">
              <w:rPr>
                <w:rFonts w:ascii="Times New Roman" w:eastAsia="Times New Roman" w:hAnsi="Times New Roman" w:cs="Times New Roman"/>
                <w:b/>
                <w:sz w:val="24"/>
                <w:szCs w:val="24"/>
                <w:lang w:val="ru-RU" w:eastAsia="ru-RU"/>
              </w:rPr>
              <w:t xml:space="preserve">А </w:t>
            </w:r>
            <w:r w:rsidRPr="00F75011">
              <w:rPr>
                <w:rFonts w:ascii="Times New Roman" w:eastAsia="Times New Roman" w:hAnsi="Times New Roman" w:cs="Times New Roman"/>
                <w:sz w:val="24"/>
                <w:szCs w:val="24"/>
                <w:lang w:val="ru-RU" w:eastAsia="ru-RU"/>
              </w:rPr>
              <w:t>обоснована</w:t>
            </w:r>
            <w:r w:rsidRPr="00F75011">
              <w:rPr>
                <w:rStyle w:val="FootnoteReference"/>
                <w:rFonts w:ascii="Times New Roman" w:eastAsia="Times New Roman" w:hAnsi="Times New Roman" w:cs="Times New Roman"/>
                <w:sz w:val="24"/>
                <w:szCs w:val="24"/>
                <w:lang w:val="ru-RU" w:eastAsia="ru-RU"/>
              </w:rPr>
              <w:footnoteReference w:id="242"/>
            </w:r>
            <w:r w:rsidRPr="00F75011">
              <w:rPr>
                <w:rFonts w:ascii="Times New Roman" w:eastAsia="Times New Roman" w:hAnsi="Times New Roman" w:cs="Times New Roman"/>
                <w:sz w:val="24"/>
                <w:szCs w:val="24"/>
                <w:lang w:val="ru-RU" w:eastAsia="ru-RU"/>
              </w:rPr>
              <w:t>?</w:t>
            </w:r>
          </w:p>
        </w:tc>
      </w:tr>
      <w:tr w:rsidR="006F290B" w:rsidRPr="00D74C48" w14:paraId="61D7FB25" w14:textId="77777777" w:rsidTr="00F536D5">
        <w:tc>
          <w:tcPr>
            <w:tcW w:w="392" w:type="dxa"/>
          </w:tcPr>
          <w:p w14:paraId="756B6D0A"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3543158A"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r w:rsidRPr="00F75011">
              <w:rPr>
                <w:rFonts w:ascii="Times New Roman" w:hAnsi="Times New Roman" w:cs="Times New Roman"/>
                <w:i/>
                <w:iCs/>
                <w:sz w:val="24"/>
                <w:szCs w:val="24"/>
              </w:rPr>
              <w:t xml:space="preserve">a </w:t>
            </w:r>
            <w:proofErr w:type="spellStart"/>
            <w:r w:rsidRPr="00F75011">
              <w:rPr>
                <w:rFonts w:ascii="Times New Roman" w:hAnsi="Times New Roman" w:cs="Times New Roman"/>
                <w:i/>
                <w:iCs/>
                <w:sz w:val="24"/>
                <w:szCs w:val="24"/>
              </w:rPr>
              <w:t>contrario</w:t>
            </w:r>
            <w:proofErr w:type="spellEnd"/>
          </w:p>
        </w:tc>
        <w:tc>
          <w:tcPr>
            <w:tcW w:w="6680" w:type="dxa"/>
          </w:tcPr>
          <w:p w14:paraId="699E212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1. </w:t>
            </w:r>
            <w:proofErr w:type="spellStart"/>
            <w:r w:rsidRPr="00F75011">
              <w:rPr>
                <w:rFonts w:ascii="Times New Roman" w:eastAsia="Times New Roman" w:hAnsi="Times New Roman" w:cs="Times New Roman"/>
                <w:sz w:val="24"/>
                <w:szCs w:val="24"/>
                <w:lang w:val="ru-RU" w:eastAsia="ru-RU"/>
              </w:rPr>
              <w:t>Уолтон</w:t>
            </w:r>
            <w:proofErr w:type="spellEnd"/>
            <w:r w:rsidRPr="00F75011">
              <w:rPr>
                <w:rFonts w:ascii="Times New Roman" w:eastAsia="Times New Roman" w:hAnsi="Times New Roman" w:cs="Times New Roman"/>
                <w:sz w:val="24"/>
                <w:szCs w:val="24"/>
                <w:lang w:val="ru-RU" w:eastAsia="ru-RU"/>
              </w:rPr>
              <w:t xml:space="preserve"> отмечал, что аргумент </w:t>
            </w:r>
            <w:r w:rsidRPr="00F75011">
              <w:rPr>
                <w:rFonts w:ascii="Times New Roman" w:eastAsia="Times New Roman" w:hAnsi="Times New Roman" w:cs="Times New Roman"/>
                <w:i/>
                <w:sz w:val="24"/>
                <w:szCs w:val="24"/>
                <w:lang w:eastAsia="ru-RU"/>
              </w:rPr>
              <w:t>a</w:t>
            </w:r>
            <w:r w:rsidRPr="00F75011">
              <w:rPr>
                <w:rFonts w:ascii="Times New Roman" w:eastAsia="Times New Roman" w:hAnsi="Times New Roman" w:cs="Times New Roman"/>
                <w:i/>
                <w:sz w:val="24"/>
                <w:szCs w:val="24"/>
                <w:lang w:val="ru-RU" w:eastAsia="ru-RU"/>
              </w:rPr>
              <w:t xml:space="preserve"> </w:t>
            </w:r>
            <w:proofErr w:type="spellStart"/>
            <w:r w:rsidRPr="00F75011">
              <w:rPr>
                <w:rFonts w:ascii="Times New Roman" w:eastAsia="Times New Roman" w:hAnsi="Times New Roman" w:cs="Times New Roman"/>
                <w:i/>
                <w:sz w:val="24"/>
                <w:szCs w:val="24"/>
                <w:lang w:eastAsia="ru-RU"/>
              </w:rPr>
              <w:t>contrario</w:t>
            </w:r>
            <w:proofErr w:type="spellEnd"/>
            <w:r w:rsidRPr="00F75011">
              <w:rPr>
                <w:rFonts w:ascii="Times New Roman" w:eastAsia="Times New Roman" w:hAnsi="Times New Roman" w:cs="Times New Roman"/>
                <w:sz w:val="24"/>
                <w:szCs w:val="24"/>
                <w:lang w:val="ru-RU" w:eastAsia="ru-RU"/>
              </w:rPr>
              <w:t xml:space="preserve"> представляет собой разновидность аргумента из аналогии</w:t>
            </w:r>
            <w:r w:rsidRPr="00F75011">
              <w:rPr>
                <w:rStyle w:val="FootnoteReference"/>
                <w:rFonts w:ascii="Times New Roman" w:eastAsia="Times New Roman" w:hAnsi="Times New Roman" w:cs="Times New Roman"/>
                <w:sz w:val="24"/>
                <w:szCs w:val="24"/>
                <w:lang w:val="ru-RU" w:eastAsia="ru-RU"/>
              </w:rPr>
              <w:footnoteReference w:id="243"/>
            </w:r>
            <w:r w:rsidRPr="00F75011">
              <w:rPr>
                <w:rFonts w:ascii="Times New Roman" w:eastAsia="Times New Roman" w:hAnsi="Times New Roman" w:cs="Times New Roman"/>
                <w:sz w:val="24"/>
                <w:szCs w:val="24"/>
                <w:lang w:val="ru-RU" w:eastAsia="ru-RU"/>
              </w:rPr>
              <w:t xml:space="preserve">: если </w:t>
            </w:r>
            <w:r w:rsidRPr="00F75011">
              <w:rPr>
                <w:rFonts w:ascii="Times New Roman" w:eastAsia="Times New Roman" w:hAnsi="Times New Roman" w:cs="Times New Roman"/>
                <w:b/>
                <w:i/>
                <w:sz w:val="24"/>
                <w:szCs w:val="24"/>
                <w:lang w:val="ru-RU" w:eastAsia="ru-RU"/>
              </w:rPr>
              <w:t>х</w:t>
            </w:r>
            <w:r w:rsidRPr="00F75011">
              <w:rPr>
                <w:rFonts w:ascii="Times New Roman" w:eastAsia="Times New Roman" w:hAnsi="Times New Roman" w:cs="Times New Roman"/>
                <w:sz w:val="24"/>
                <w:szCs w:val="24"/>
                <w:lang w:val="ru-RU" w:eastAsia="ru-RU"/>
              </w:rPr>
              <w:t xml:space="preserve"> является </w:t>
            </w:r>
            <w:r w:rsidRPr="00F75011">
              <w:rPr>
                <w:rFonts w:ascii="Times New Roman" w:eastAsia="Times New Roman" w:hAnsi="Times New Roman" w:cs="Times New Roman"/>
                <w:b/>
                <w:i/>
                <w:sz w:val="24"/>
                <w:szCs w:val="24"/>
                <w:lang w:eastAsia="ru-RU"/>
              </w:rPr>
              <w:t>P</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i/>
                <w:sz w:val="24"/>
                <w:szCs w:val="24"/>
                <w:lang w:val="ru-RU" w:eastAsia="ru-RU"/>
              </w:rPr>
              <w:t>х</w:t>
            </w:r>
            <w:r w:rsidRPr="00F75011">
              <w:rPr>
                <w:rFonts w:ascii="Times New Roman" w:eastAsia="Times New Roman" w:hAnsi="Times New Roman" w:cs="Times New Roman"/>
                <w:sz w:val="24"/>
                <w:szCs w:val="24"/>
                <w:lang w:val="ru-RU" w:eastAsia="ru-RU"/>
              </w:rPr>
              <w:t xml:space="preserve"> имеет право / является </w:t>
            </w:r>
            <w:r w:rsidRPr="00F75011">
              <w:rPr>
                <w:rFonts w:ascii="Times New Roman" w:eastAsia="Times New Roman" w:hAnsi="Times New Roman" w:cs="Times New Roman"/>
                <w:b/>
                <w:i/>
                <w:sz w:val="24"/>
                <w:szCs w:val="24"/>
                <w:lang w:val="ru-RU" w:eastAsia="ru-RU"/>
              </w:rPr>
              <w:t>А</w:t>
            </w:r>
            <w:r w:rsidRPr="00F75011">
              <w:rPr>
                <w:rFonts w:ascii="Times New Roman" w:eastAsia="Times New Roman" w:hAnsi="Times New Roman" w:cs="Times New Roman"/>
                <w:sz w:val="24"/>
                <w:szCs w:val="24"/>
                <w:lang w:val="ru-RU" w:eastAsia="ru-RU"/>
              </w:rPr>
              <w:t xml:space="preserve">; в отсутствие положений об ином если х не является </w:t>
            </w:r>
            <w:r w:rsidRPr="00F75011">
              <w:rPr>
                <w:rFonts w:ascii="Times New Roman" w:eastAsia="Times New Roman" w:hAnsi="Times New Roman" w:cs="Times New Roman"/>
                <w:b/>
                <w:i/>
                <w:sz w:val="24"/>
                <w:szCs w:val="24"/>
                <w:lang w:eastAsia="ru-RU"/>
              </w:rPr>
              <w:t>P</w:t>
            </w:r>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b/>
                <w:i/>
                <w:sz w:val="24"/>
                <w:szCs w:val="24"/>
                <w:lang w:val="ru-RU" w:eastAsia="ru-RU"/>
              </w:rPr>
              <w:t>х</w:t>
            </w:r>
            <w:r w:rsidRPr="00F75011">
              <w:rPr>
                <w:rFonts w:ascii="Times New Roman" w:eastAsia="Times New Roman" w:hAnsi="Times New Roman" w:cs="Times New Roman"/>
                <w:sz w:val="24"/>
                <w:szCs w:val="24"/>
                <w:lang w:val="ru-RU" w:eastAsia="ru-RU"/>
              </w:rPr>
              <w:t xml:space="preserve"> не имеет права / не является </w:t>
            </w:r>
            <w:r w:rsidRPr="00F75011">
              <w:rPr>
                <w:rFonts w:ascii="Times New Roman" w:eastAsia="Times New Roman" w:hAnsi="Times New Roman" w:cs="Times New Roman"/>
                <w:b/>
                <w:i/>
                <w:sz w:val="24"/>
                <w:szCs w:val="24"/>
                <w:lang w:val="ru-RU" w:eastAsia="ru-RU"/>
              </w:rPr>
              <w:t>А</w:t>
            </w:r>
            <w:r w:rsidRPr="00F75011">
              <w:rPr>
                <w:rFonts w:ascii="Times New Roman" w:eastAsia="Times New Roman" w:hAnsi="Times New Roman" w:cs="Times New Roman"/>
                <w:sz w:val="24"/>
                <w:szCs w:val="24"/>
                <w:lang w:val="ru-RU" w:eastAsia="ru-RU"/>
              </w:rPr>
              <w:t xml:space="preserve">; лицо а не является </w:t>
            </w:r>
            <w:r w:rsidRPr="00F75011">
              <w:rPr>
                <w:rFonts w:ascii="Times New Roman" w:eastAsia="Times New Roman" w:hAnsi="Times New Roman" w:cs="Times New Roman"/>
                <w:b/>
                <w:i/>
                <w:sz w:val="24"/>
                <w:szCs w:val="24"/>
                <w:lang w:eastAsia="ru-RU"/>
              </w:rPr>
              <w:t>P</w:t>
            </w:r>
            <w:r w:rsidRPr="00F75011">
              <w:rPr>
                <w:rFonts w:ascii="Times New Roman" w:eastAsia="Times New Roman" w:hAnsi="Times New Roman" w:cs="Times New Roman"/>
                <w:sz w:val="24"/>
                <w:szCs w:val="24"/>
                <w:lang w:val="ru-RU" w:eastAsia="ru-RU"/>
              </w:rPr>
              <w:t xml:space="preserve">; значит лицо а не обладает правом / не является </w:t>
            </w:r>
            <w:r w:rsidRPr="00F75011">
              <w:rPr>
                <w:rFonts w:ascii="Times New Roman" w:eastAsia="Times New Roman" w:hAnsi="Times New Roman" w:cs="Times New Roman"/>
                <w:b/>
                <w:i/>
                <w:sz w:val="24"/>
                <w:szCs w:val="24"/>
                <w:lang w:val="ru-RU" w:eastAsia="ru-RU"/>
              </w:rPr>
              <w:t>А</w:t>
            </w:r>
            <w:r w:rsidRPr="00F75011">
              <w:rPr>
                <w:rFonts w:ascii="Times New Roman" w:eastAsia="Times New Roman" w:hAnsi="Times New Roman" w:cs="Times New Roman"/>
                <w:sz w:val="24"/>
                <w:szCs w:val="24"/>
                <w:lang w:val="ru-RU" w:eastAsia="ru-RU"/>
              </w:rPr>
              <w:t>.</w:t>
            </w:r>
          </w:p>
          <w:p w14:paraId="726BB793"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 xml:space="preserve">2. </w:t>
            </w:r>
            <w:proofErr w:type="spellStart"/>
            <w:r w:rsidRPr="00F75011">
              <w:rPr>
                <w:rFonts w:ascii="Times New Roman" w:eastAsia="Times New Roman" w:hAnsi="Times New Roman" w:cs="Times New Roman"/>
                <w:sz w:val="24"/>
                <w:szCs w:val="24"/>
                <w:lang w:val="ru-RU" w:eastAsia="ru-RU"/>
              </w:rPr>
              <w:t>Уолтон</w:t>
            </w:r>
            <w:proofErr w:type="spellEnd"/>
            <w:r w:rsidRPr="00F75011">
              <w:rPr>
                <w:rFonts w:ascii="Times New Roman" w:eastAsia="Times New Roman" w:hAnsi="Times New Roman" w:cs="Times New Roman"/>
                <w:sz w:val="24"/>
                <w:szCs w:val="24"/>
                <w:lang w:val="ru-RU" w:eastAsia="ru-RU"/>
              </w:rPr>
              <w:t xml:space="preserve"> и </w:t>
            </w:r>
            <w:proofErr w:type="spellStart"/>
            <w:r w:rsidRPr="00F75011">
              <w:rPr>
                <w:rFonts w:ascii="Times New Roman" w:eastAsia="Times New Roman" w:hAnsi="Times New Roman" w:cs="Times New Roman"/>
                <w:sz w:val="24"/>
                <w:szCs w:val="24"/>
                <w:lang w:val="ru-RU" w:eastAsia="ru-RU"/>
              </w:rPr>
              <w:t>Маканьо</w:t>
            </w:r>
            <w:proofErr w:type="spellEnd"/>
            <w:r w:rsidRPr="00F75011">
              <w:rPr>
                <w:rFonts w:ascii="Times New Roman" w:eastAsia="Times New Roman" w:hAnsi="Times New Roman" w:cs="Times New Roman"/>
                <w:sz w:val="24"/>
                <w:szCs w:val="24"/>
                <w:lang w:val="ru-RU" w:eastAsia="ru-RU"/>
              </w:rPr>
              <w:t xml:space="preserve"> также отмечают </w:t>
            </w:r>
            <w:proofErr w:type="spellStart"/>
            <w:r w:rsidRPr="00F75011">
              <w:rPr>
                <w:rFonts w:ascii="Times New Roman" w:eastAsia="Times New Roman" w:hAnsi="Times New Roman" w:cs="Times New Roman"/>
                <w:sz w:val="24"/>
                <w:szCs w:val="24"/>
                <w:lang w:val="ru-RU" w:eastAsia="ru-RU"/>
              </w:rPr>
              <w:t>сооветствие</w:t>
            </w:r>
            <w:proofErr w:type="spellEnd"/>
            <w:r w:rsidRPr="00F75011">
              <w:rPr>
                <w:rFonts w:ascii="Times New Roman" w:eastAsia="Times New Roman" w:hAnsi="Times New Roman" w:cs="Times New Roman"/>
                <w:sz w:val="24"/>
                <w:szCs w:val="24"/>
                <w:lang w:val="ru-RU" w:eastAsia="ru-RU"/>
              </w:rPr>
              <w:t xml:space="preserve"> аргументу </w:t>
            </w:r>
            <w:proofErr w:type="spellStart"/>
            <w:r w:rsidRPr="00F75011">
              <w:rPr>
                <w:rFonts w:ascii="Times New Roman" w:eastAsia="Times New Roman" w:hAnsi="Times New Roman" w:cs="Times New Roman"/>
                <w:sz w:val="24"/>
                <w:szCs w:val="24"/>
                <w:lang w:val="ru-RU" w:eastAsia="ru-RU"/>
              </w:rPr>
              <w:t>аргументативной</w:t>
            </w:r>
            <w:proofErr w:type="spellEnd"/>
            <w:r w:rsidRPr="00F75011">
              <w:rPr>
                <w:rFonts w:ascii="Times New Roman" w:eastAsia="Times New Roman" w:hAnsi="Times New Roman" w:cs="Times New Roman"/>
                <w:sz w:val="24"/>
                <w:szCs w:val="24"/>
                <w:lang w:val="ru-RU" w:eastAsia="ru-RU"/>
              </w:rPr>
              <w:t xml:space="preserve"> схемы из отсутствия информации: если бы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было правдой,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было бы известно, что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является правдой; то, что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является правдой неизвестно, значит </w:t>
            </w:r>
            <w:r w:rsidRPr="00F75011">
              <w:rPr>
                <w:rFonts w:ascii="Times New Roman" w:eastAsia="Times New Roman" w:hAnsi="Times New Roman" w:cs="Times New Roman"/>
                <w:b/>
                <w:sz w:val="24"/>
                <w:szCs w:val="24"/>
                <w:lang w:val="ru-RU" w:eastAsia="ru-RU"/>
              </w:rPr>
              <w:t>А</w:t>
            </w:r>
            <w:r w:rsidRPr="00F75011">
              <w:rPr>
                <w:rFonts w:ascii="Times New Roman" w:eastAsia="Times New Roman" w:hAnsi="Times New Roman" w:cs="Times New Roman"/>
                <w:sz w:val="24"/>
                <w:szCs w:val="24"/>
                <w:lang w:val="ru-RU" w:eastAsia="ru-RU"/>
              </w:rPr>
              <w:t xml:space="preserve"> не является правдой</w:t>
            </w:r>
            <w:r w:rsidRPr="00F75011">
              <w:rPr>
                <w:rStyle w:val="FootnoteReference"/>
                <w:rFonts w:ascii="Times New Roman" w:eastAsia="Times New Roman" w:hAnsi="Times New Roman" w:cs="Times New Roman"/>
                <w:sz w:val="24"/>
                <w:szCs w:val="24"/>
                <w:lang w:val="ru-RU" w:eastAsia="ru-RU"/>
              </w:rPr>
              <w:footnoteReference w:id="244"/>
            </w:r>
            <w:r w:rsidRPr="00F75011">
              <w:rPr>
                <w:rFonts w:ascii="Times New Roman" w:eastAsia="Times New Roman" w:hAnsi="Times New Roman" w:cs="Times New Roman"/>
                <w:sz w:val="24"/>
                <w:szCs w:val="24"/>
                <w:lang w:val="ru-RU" w:eastAsia="ru-RU"/>
              </w:rPr>
              <w:t>.</w:t>
            </w:r>
          </w:p>
          <w:p w14:paraId="296E88C0"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1) Насколько долго продолжался поиск доказательств?</w:t>
            </w:r>
          </w:p>
          <w:p w14:paraId="1080FB74"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2) На какой стороне диалога бремя доказывания? Иными словами, что является окончательным доказательством, и кто обязан его использовать?</w:t>
            </w:r>
          </w:p>
          <w:p w14:paraId="3F3B527A"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eastAsia="ru-RU"/>
              </w:rPr>
              <w:t>3) Какими должны быть доказательства, чтобы сторона могла выполнить бремя доказывания</w:t>
            </w:r>
            <w:r w:rsidRPr="00F75011">
              <w:rPr>
                <w:rStyle w:val="FootnoteReference"/>
                <w:rFonts w:ascii="Times New Roman" w:eastAsia="Times New Roman" w:hAnsi="Times New Roman" w:cs="Times New Roman"/>
                <w:sz w:val="24"/>
                <w:szCs w:val="24"/>
                <w:lang w:val="ru-RU" w:eastAsia="ru-RU"/>
              </w:rPr>
              <w:footnoteReference w:id="245"/>
            </w:r>
            <w:r w:rsidRPr="00F75011">
              <w:rPr>
                <w:rFonts w:ascii="Times New Roman" w:eastAsia="Times New Roman" w:hAnsi="Times New Roman" w:cs="Times New Roman"/>
                <w:sz w:val="24"/>
                <w:szCs w:val="24"/>
                <w:lang w:val="ru-RU" w:eastAsia="ru-RU"/>
              </w:rPr>
              <w:t>?</w:t>
            </w:r>
          </w:p>
        </w:tc>
      </w:tr>
      <w:tr w:rsidR="006F290B" w:rsidRPr="0049222C" w14:paraId="154E88F5" w14:textId="77777777" w:rsidTr="00F536D5">
        <w:tc>
          <w:tcPr>
            <w:tcW w:w="392" w:type="dxa"/>
            <w:vMerge w:val="restart"/>
          </w:tcPr>
          <w:p w14:paraId="35CA98B4"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9261" w:type="dxa"/>
            <w:gridSpan w:val="2"/>
          </w:tcPr>
          <w:p w14:paraId="3850F833"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авторитетного</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источника</w:t>
            </w:r>
            <w:proofErr w:type="spellEnd"/>
          </w:p>
        </w:tc>
      </w:tr>
      <w:tr w:rsidR="006F290B" w:rsidRPr="00D74C48" w14:paraId="0B68473C" w14:textId="77777777" w:rsidTr="00F536D5">
        <w:tc>
          <w:tcPr>
            <w:tcW w:w="392" w:type="dxa"/>
            <w:vMerge/>
          </w:tcPr>
          <w:p w14:paraId="00E8DCF9"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rPr>
            </w:pPr>
          </w:p>
        </w:tc>
        <w:tc>
          <w:tcPr>
            <w:tcW w:w="2581" w:type="dxa"/>
          </w:tcPr>
          <w:p w14:paraId="0071F841"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 xml:space="preserve">Психологический аргумент (замысел реального </w:t>
            </w:r>
            <w:r w:rsidRPr="00F75011">
              <w:rPr>
                <w:rFonts w:ascii="Times New Roman" w:hAnsi="Times New Roman" w:cs="Times New Roman"/>
                <w:iCs/>
                <w:sz w:val="24"/>
                <w:szCs w:val="24"/>
                <w:lang w:val="ru-RU"/>
              </w:rPr>
              <w:lastRenderedPageBreak/>
              <w:t>законодателя)</w:t>
            </w:r>
          </w:p>
        </w:tc>
        <w:tc>
          <w:tcPr>
            <w:tcW w:w="6680" w:type="dxa"/>
            <w:vMerge w:val="restart"/>
          </w:tcPr>
          <w:p w14:paraId="2F4D8725"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lastRenderedPageBreak/>
              <w:t xml:space="preserve">Источник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является авторитетным источником вовлеченным в (принятие, создание проекта, внесение изменений) в положение закона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sz w:val="24"/>
                <w:szCs w:val="24"/>
                <w:lang w:val="ru-RU"/>
              </w:rPr>
              <w:t xml:space="preserve">;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(принял, создал проект, внес </w:t>
            </w:r>
            <w:r w:rsidRPr="00F75011">
              <w:rPr>
                <w:rFonts w:ascii="Times New Roman" w:eastAsiaTheme="minorEastAsia" w:hAnsi="Times New Roman" w:cs="Times New Roman"/>
                <w:sz w:val="24"/>
                <w:szCs w:val="24"/>
                <w:lang w:val="ru-RU"/>
              </w:rPr>
              <w:lastRenderedPageBreak/>
              <w:t xml:space="preserve">изменения) в положение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подразумевающее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lang w:val="ru-RU"/>
              </w:rPr>
              <w:t xml:space="preserve">; если источник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является авторитетным источником, вовлеченным в (принятие, создание проекта, внесение изменений) в положение закона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sz w:val="24"/>
                <w:szCs w:val="24"/>
                <w:lang w:val="ru-RU"/>
              </w:rPr>
              <w:t xml:space="preserve">, и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предполагал толкование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lang w:val="ru-RU"/>
              </w:rPr>
              <w:t xml:space="preserve">; тогда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vertAlign w:val="subscript"/>
                <w:lang w:val="ru-RU"/>
              </w:rPr>
              <w:t xml:space="preserve"> </w:t>
            </w:r>
            <w:r w:rsidRPr="00F75011">
              <w:rPr>
                <w:rFonts w:ascii="Times New Roman" w:eastAsiaTheme="minorEastAsia" w:hAnsi="Times New Roman" w:cs="Times New Roman"/>
                <w:sz w:val="24"/>
                <w:szCs w:val="24"/>
                <w:lang w:val="ru-RU"/>
              </w:rPr>
              <w:t>может рассматриваться как верное толкование.</w:t>
            </w:r>
          </w:p>
          <w:p w14:paraId="4C4657E3"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1) Должен ли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w:t>
            </w:r>
            <w:proofErr w:type="spellStart"/>
            <w:r w:rsidRPr="00F75011">
              <w:rPr>
                <w:rFonts w:ascii="Times New Roman" w:eastAsiaTheme="minorEastAsia" w:hAnsi="Times New Roman" w:cs="Times New Roman"/>
                <w:sz w:val="24"/>
                <w:szCs w:val="24"/>
                <w:lang w:val="ru-RU"/>
              </w:rPr>
              <w:t>рассматриватся</w:t>
            </w:r>
            <w:proofErr w:type="spellEnd"/>
            <w:r w:rsidRPr="00F75011">
              <w:rPr>
                <w:rFonts w:ascii="Times New Roman" w:eastAsiaTheme="minorEastAsia" w:hAnsi="Times New Roman" w:cs="Times New Roman"/>
                <w:sz w:val="24"/>
                <w:szCs w:val="24"/>
                <w:lang w:val="ru-RU"/>
              </w:rPr>
              <w:t xml:space="preserve"> как авторитетный источник (является ли закон независимым от воли законодателя)?</w:t>
            </w:r>
          </w:p>
          <w:p w14:paraId="41A68EEC"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2) Кем является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(большинством, наиболее влиятельным лицом, представителем) и какую роль играет?</w:t>
            </w:r>
          </w:p>
          <w:p w14:paraId="2DC5C1A9"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3) Что по утверждению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означает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lang w:val="ru-RU"/>
              </w:rPr>
              <w:t>?</w:t>
            </w:r>
          </w:p>
          <w:p w14:paraId="16A346A4"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4) Является ли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vertAlign w:val="subscript"/>
                <w:lang w:val="ru-RU"/>
              </w:rPr>
              <w:t xml:space="preserve"> </w:t>
            </w:r>
            <w:r w:rsidRPr="00F75011">
              <w:rPr>
                <w:rFonts w:ascii="Times New Roman" w:eastAsiaTheme="minorEastAsia" w:hAnsi="Times New Roman" w:cs="Times New Roman"/>
                <w:sz w:val="24"/>
                <w:szCs w:val="24"/>
                <w:lang w:val="ru-RU"/>
              </w:rPr>
              <w:t xml:space="preserve">соответствующим намерению других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которые приняли тот же закон?</w:t>
            </w:r>
          </w:p>
          <w:p w14:paraId="10D9B7AE"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5) Ведет ли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b/>
                <w:sz w:val="24"/>
                <w:szCs w:val="24"/>
                <w:vertAlign w:val="subscript"/>
                <w:lang w:val="ru-RU"/>
              </w:rPr>
              <w:t>1</w:t>
            </w:r>
            <w:r w:rsidRPr="00F75011">
              <w:rPr>
                <w:rFonts w:ascii="Times New Roman" w:eastAsiaTheme="minorEastAsia" w:hAnsi="Times New Roman" w:cs="Times New Roman"/>
                <w:sz w:val="24"/>
                <w:szCs w:val="24"/>
                <w:vertAlign w:val="subscript"/>
                <w:lang w:val="ru-RU"/>
              </w:rPr>
              <w:t xml:space="preserve"> </w:t>
            </w:r>
            <w:r w:rsidRPr="00F75011">
              <w:rPr>
                <w:rFonts w:ascii="Times New Roman" w:eastAsiaTheme="minorEastAsia" w:hAnsi="Times New Roman" w:cs="Times New Roman"/>
                <w:sz w:val="24"/>
                <w:szCs w:val="24"/>
                <w:lang w:val="ru-RU"/>
              </w:rPr>
              <w:t>к каким-либо антиномиям или противоречиям внутри правовой системы</w:t>
            </w:r>
            <w:r w:rsidRPr="00F75011">
              <w:rPr>
                <w:rStyle w:val="FootnoteReference"/>
                <w:rFonts w:ascii="Times New Roman" w:eastAsiaTheme="minorEastAsia" w:hAnsi="Times New Roman" w:cs="Times New Roman"/>
                <w:sz w:val="24"/>
                <w:szCs w:val="24"/>
              </w:rPr>
              <w:footnoteReference w:id="246"/>
            </w:r>
            <w:r w:rsidRPr="00F75011">
              <w:rPr>
                <w:rFonts w:ascii="Times New Roman" w:eastAsiaTheme="minorEastAsia" w:hAnsi="Times New Roman" w:cs="Times New Roman"/>
                <w:sz w:val="24"/>
                <w:szCs w:val="24"/>
                <w:lang w:val="ru-RU"/>
              </w:rPr>
              <w:t xml:space="preserve">? </w:t>
            </w:r>
          </w:p>
        </w:tc>
      </w:tr>
      <w:tr w:rsidR="006F290B" w:rsidRPr="00D74C48" w14:paraId="404D5C05" w14:textId="77777777" w:rsidTr="00F536D5">
        <w:tc>
          <w:tcPr>
            <w:tcW w:w="392" w:type="dxa"/>
            <w:vMerge/>
          </w:tcPr>
          <w:p w14:paraId="3A81850A"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lang w:val="ru-RU"/>
              </w:rPr>
            </w:pPr>
          </w:p>
        </w:tc>
        <w:tc>
          <w:tcPr>
            <w:tcW w:w="2581" w:type="dxa"/>
          </w:tcPr>
          <w:p w14:paraId="15D9ABF9"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 xml:space="preserve">Исторический аргумент </w:t>
            </w:r>
          </w:p>
          <w:p w14:paraId="5AA7330B"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(презумпция продолжающегося или консервативного законодателя)</w:t>
            </w:r>
          </w:p>
        </w:tc>
        <w:tc>
          <w:tcPr>
            <w:tcW w:w="6680" w:type="dxa"/>
            <w:vMerge/>
          </w:tcPr>
          <w:p w14:paraId="5B5E00B1"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p>
        </w:tc>
      </w:tr>
      <w:tr w:rsidR="006F290B" w:rsidRPr="00D74C48" w14:paraId="4B25C289" w14:textId="77777777" w:rsidTr="00F536D5">
        <w:tc>
          <w:tcPr>
            <w:tcW w:w="392" w:type="dxa"/>
            <w:vMerge/>
          </w:tcPr>
          <w:p w14:paraId="72CFFDDC"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lang w:val="ru-RU"/>
              </w:rPr>
            </w:pPr>
          </w:p>
        </w:tc>
        <w:tc>
          <w:tcPr>
            <w:tcW w:w="2581" w:type="dxa"/>
          </w:tcPr>
          <w:p w14:paraId="304ADD27"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r w:rsidRPr="00F75011">
              <w:rPr>
                <w:rFonts w:ascii="Times New Roman" w:hAnsi="Times New Roman" w:cs="Times New Roman"/>
                <w:i/>
                <w:iCs/>
                <w:sz w:val="24"/>
                <w:szCs w:val="24"/>
              </w:rPr>
              <w:t xml:space="preserve">ab </w:t>
            </w:r>
            <w:proofErr w:type="spellStart"/>
            <w:r w:rsidRPr="00F75011">
              <w:rPr>
                <w:rFonts w:ascii="Times New Roman" w:hAnsi="Times New Roman" w:cs="Times New Roman"/>
                <w:i/>
                <w:iCs/>
                <w:sz w:val="24"/>
                <w:szCs w:val="24"/>
              </w:rPr>
              <w:t>exemplo</w:t>
            </w:r>
            <w:proofErr w:type="spellEnd"/>
          </w:p>
        </w:tc>
        <w:tc>
          <w:tcPr>
            <w:tcW w:w="6680" w:type="dxa"/>
          </w:tcPr>
          <w:p w14:paraId="4313014D"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Источник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(правовая доктрина / прецедент) является авторитетным источником в предметной области </w:t>
            </w:r>
            <w:r w:rsidRPr="00F75011">
              <w:rPr>
                <w:rFonts w:ascii="Times New Roman" w:eastAsiaTheme="minorEastAsia" w:hAnsi="Times New Roman" w:cs="Times New Roman"/>
                <w:b/>
                <w:sz w:val="24"/>
                <w:szCs w:val="24"/>
              </w:rPr>
              <w:t>S</w:t>
            </w:r>
            <w:r w:rsidRPr="00F75011">
              <w:rPr>
                <w:rFonts w:ascii="Times New Roman" w:eastAsiaTheme="minorEastAsia" w:hAnsi="Times New Roman" w:cs="Times New Roman"/>
                <w:sz w:val="24"/>
                <w:szCs w:val="24"/>
                <w:lang w:val="ru-RU"/>
              </w:rPr>
              <w:t xml:space="preserve">, содержащей предположение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sz w:val="24"/>
                <w:szCs w:val="24"/>
                <w:lang w:val="ru-RU"/>
              </w:rPr>
              <w:t xml:space="preserve">;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утверждает, что предположение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sz w:val="24"/>
                <w:szCs w:val="24"/>
                <w:lang w:val="ru-RU"/>
              </w:rPr>
              <w:t xml:space="preserve"> (в области </w:t>
            </w:r>
            <w:r w:rsidRPr="00F75011">
              <w:rPr>
                <w:rFonts w:ascii="Times New Roman" w:eastAsiaTheme="minorEastAsia" w:hAnsi="Times New Roman" w:cs="Times New Roman"/>
                <w:b/>
                <w:sz w:val="24"/>
                <w:szCs w:val="24"/>
              </w:rPr>
              <w:t>S</w:t>
            </w:r>
            <w:r w:rsidRPr="00F75011">
              <w:rPr>
                <w:rFonts w:ascii="Times New Roman" w:eastAsiaTheme="minorEastAsia" w:hAnsi="Times New Roman" w:cs="Times New Roman"/>
                <w:sz w:val="24"/>
                <w:szCs w:val="24"/>
                <w:lang w:val="ru-RU"/>
              </w:rPr>
              <w:t xml:space="preserve">) является верным (неверным); если источник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является авторитетным источником в области </w:t>
            </w:r>
            <w:r w:rsidRPr="00F75011">
              <w:rPr>
                <w:rFonts w:ascii="Times New Roman" w:eastAsiaTheme="minorEastAsia" w:hAnsi="Times New Roman" w:cs="Times New Roman"/>
                <w:b/>
                <w:sz w:val="24"/>
                <w:szCs w:val="24"/>
              </w:rPr>
              <w:t>S</w:t>
            </w:r>
            <w:r w:rsidRPr="00F75011">
              <w:rPr>
                <w:rFonts w:ascii="Times New Roman" w:eastAsiaTheme="minorEastAsia" w:hAnsi="Times New Roman" w:cs="Times New Roman"/>
                <w:sz w:val="24"/>
                <w:szCs w:val="24"/>
                <w:lang w:val="ru-RU"/>
              </w:rPr>
              <w:t xml:space="preserve">, содержащей предположение </w:t>
            </w:r>
            <w:r w:rsidRPr="00F75011">
              <w:rPr>
                <w:rFonts w:ascii="Times New Roman" w:eastAsiaTheme="minorEastAsia" w:hAnsi="Times New Roman" w:cs="Times New Roman"/>
                <w:b/>
                <w:sz w:val="24"/>
                <w:szCs w:val="24"/>
              </w:rPr>
              <w:t>A</w:t>
            </w:r>
            <w:r w:rsidRPr="00F75011">
              <w:rPr>
                <w:rFonts w:ascii="Times New Roman" w:eastAsiaTheme="minorEastAsia" w:hAnsi="Times New Roman" w:cs="Times New Roman"/>
                <w:sz w:val="24"/>
                <w:szCs w:val="24"/>
                <w:lang w:val="ru-RU"/>
              </w:rPr>
              <w:t xml:space="preserve">, и </w:t>
            </w:r>
            <w:r w:rsidRPr="00F75011">
              <w:rPr>
                <w:rFonts w:ascii="Times New Roman" w:eastAsiaTheme="minorEastAsia" w:hAnsi="Times New Roman" w:cs="Times New Roman"/>
                <w:b/>
                <w:sz w:val="24"/>
                <w:szCs w:val="24"/>
              </w:rPr>
              <w:t>L</w:t>
            </w:r>
            <w:r w:rsidRPr="00F75011">
              <w:rPr>
                <w:rFonts w:ascii="Times New Roman" w:eastAsiaTheme="minorEastAsia" w:hAnsi="Times New Roman" w:cs="Times New Roman"/>
                <w:sz w:val="24"/>
                <w:szCs w:val="24"/>
                <w:lang w:val="ru-RU"/>
              </w:rPr>
              <w:t xml:space="preserve"> утверждает, что предположение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является верным (неверным), значит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может быть рассмотрено как верное (неверное)</w:t>
            </w:r>
            <w:r w:rsidRPr="00F75011">
              <w:rPr>
                <w:rStyle w:val="FootnoteReference"/>
                <w:rFonts w:ascii="Times New Roman" w:eastAsiaTheme="minorEastAsia" w:hAnsi="Times New Roman" w:cs="Times New Roman"/>
                <w:sz w:val="24"/>
                <w:szCs w:val="24"/>
                <w:lang w:val="ru-RU"/>
              </w:rPr>
              <w:footnoteReference w:id="247"/>
            </w:r>
            <w:r w:rsidRPr="00F75011">
              <w:rPr>
                <w:rFonts w:ascii="Times New Roman" w:eastAsiaTheme="minorEastAsia" w:hAnsi="Times New Roman" w:cs="Times New Roman"/>
                <w:sz w:val="24"/>
                <w:szCs w:val="24"/>
                <w:lang w:val="ru-RU"/>
              </w:rPr>
              <w:t>.</w:t>
            </w:r>
          </w:p>
        </w:tc>
      </w:tr>
      <w:tr w:rsidR="006F290B" w:rsidRPr="00D74C48" w14:paraId="5AC03B5B" w14:textId="77777777" w:rsidTr="00F536D5">
        <w:tc>
          <w:tcPr>
            <w:tcW w:w="392" w:type="dxa"/>
            <w:vMerge/>
          </w:tcPr>
          <w:p w14:paraId="02A4DA44" w14:textId="77777777" w:rsidR="006F290B" w:rsidRPr="0049222C" w:rsidRDefault="006F290B" w:rsidP="00F536D5">
            <w:pPr>
              <w:widowControl w:val="0"/>
              <w:autoSpaceDE w:val="0"/>
              <w:autoSpaceDN w:val="0"/>
              <w:adjustRightInd w:val="0"/>
              <w:spacing w:after="0" w:line="360" w:lineRule="auto"/>
              <w:ind w:left="360"/>
              <w:jc w:val="both"/>
              <w:rPr>
                <w:rFonts w:ascii="Times New Roman" w:eastAsiaTheme="minorEastAsia" w:hAnsi="Times New Roman" w:cs="Times New Roman"/>
                <w:sz w:val="28"/>
                <w:szCs w:val="28"/>
                <w:lang w:val="ru-RU"/>
              </w:rPr>
            </w:pPr>
          </w:p>
        </w:tc>
        <w:tc>
          <w:tcPr>
            <w:tcW w:w="2581" w:type="dxa"/>
          </w:tcPr>
          <w:p w14:paraId="095603AD"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Натуралистический аргумент (аргумент из популярного мнения)</w:t>
            </w:r>
          </w:p>
        </w:tc>
        <w:tc>
          <w:tcPr>
            <w:tcW w:w="6680" w:type="dxa"/>
          </w:tcPr>
          <w:p w14:paraId="43D7B454"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Как правило,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рассматривается как верное; если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в целом, рассматривается как верное, это дает основания в пользу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имеется причина в пользу </w:t>
            </w:r>
            <w:r w:rsidRPr="00F75011">
              <w:rPr>
                <w:rFonts w:ascii="Times New Roman" w:eastAsiaTheme="minorEastAsia" w:hAnsi="Times New Roman" w:cs="Times New Roman"/>
                <w:b/>
                <w:sz w:val="24"/>
                <w:szCs w:val="24"/>
                <w:lang w:val="ru-RU"/>
              </w:rPr>
              <w:t>А</w:t>
            </w:r>
            <w:r w:rsidRPr="00F75011">
              <w:rPr>
                <w:rStyle w:val="FootnoteReference"/>
                <w:rFonts w:ascii="Times New Roman" w:eastAsiaTheme="minorEastAsia" w:hAnsi="Times New Roman" w:cs="Times New Roman"/>
                <w:sz w:val="24"/>
                <w:szCs w:val="24"/>
              </w:rPr>
              <w:footnoteReference w:id="248"/>
            </w:r>
            <w:r w:rsidRPr="00F75011">
              <w:rPr>
                <w:rFonts w:ascii="Times New Roman" w:eastAsiaTheme="minorEastAsia" w:hAnsi="Times New Roman" w:cs="Times New Roman"/>
                <w:sz w:val="24"/>
                <w:szCs w:val="24"/>
                <w:lang w:val="ru-RU"/>
              </w:rPr>
              <w:t>.</w:t>
            </w:r>
          </w:p>
          <w:p w14:paraId="452DD8FE"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1) Какие существуют доказательства (опрос или ссылка на общеизвестное мнение), </w:t>
            </w:r>
            <w:proofErr w:type="spellStart"/>
            <w:r w:rsidRPr="00F75011">
              <w:rPr>
                <w:rFonts w:ascii="Times New Roman" w:eastAsiaTheme="minorEastAsia" w:hAnsi="Times New Roman" w:cs="Times New Roman"/>
                <w:sz w:val="24"/>
                <w:szCs w:val="24"/>
                <w:lang w:val="ru-RU"/>
              </w:rPr>
              <w:t>потверждающие</w:t>
            </w:r>
            <w:proofErr w:type="spellEnd"/>
            <w:r w:rsidRPr="00F75011">
              <w:rPr>
                <w:rFonts w:ascii="Times New Roman" w:eastAsiaTheme="minorEastAsia" w:hAnsi="Times New Roman" w:cs="Times New Roman"/>
                <w:sz w:val="24"/>
                <w:szCs w:val="24"/>
                <w:lang w:val="ru-RU"/>
              </w:rPr>
              <w:t>, что А, как правило, верно?</w:t>
            </w:r>
          </w:p>
          <w:p w14:paraId="0AEA54B4"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2) Даже если А, как правило, считается верным, существуют ли разумные основания полагать, что это не так</w:t>
            </w:r>
            <w:r w:rsidRPr="00F75011">
              <w:rPr>
                <w:rStyle w:val="FootnoteReference"/>
                <w:rFonts w:ascii="Times New Roman" w:eastAsiaTheme="minorEastAsia" w:hAnsi="Times New Roman" w:cs="Times New Roman"/>
                <w:sz w:val="24"/>
                <w:szCs w:val="24"/>
              </w:rPr>
              <w:footnoteReference w:id="249"/>
            </w:r>
            <w:r w:rsidRPr="00F75011">
              <w:rPr>
                <w:rFonts w:ascii="Times New Roman" w:eastAsiaTheme="minorEastAsia" w:hAnsi="Times New Roman" w:cs="Times New Roman"/>
                <w:sz w:val="24"/>
                <w:szCs w:val="24"/>
                <w:lang w:val="ru-RU"/>
              </w:rPr>
              <w:t>?</w:t>
            </w:r>
          </w:p>
        </w:tc>
      </w:tr>
      <w:tr w:rsidR="006F290B" w:rsidRPr="00D74C48" w14:paraId="31FCD16E" w14:textId="77777777" w:rsidTr="00F536D5">
        <w:tc>
          <w:tcPr>
            <w:tcW w:w="392" w:type="dxa"/>
          </w:tcPr>
          <w:p w14:paraId="1BB1F438"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14F2B9E0"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eastAsia="Times New Roman" w:hAnsi="Times New Roman" w:cs="Times New Roman"/>
                <w:sz w:val="24"/>
                <w:szCs w:val="24"/>
                <w:lang w:val="ru-RU" w:eastAsia="ru-RU"/>
              </w:rPr>
              <w:t xml:space="preserve"> </w:t>
            </w:r>
            <w:r w:rsidRPr="00F75011">
              <w:rPr>
                <w:rFonts w:ascii="Times New Roman" w:eastAsia="Times New Roman" w:hAnsi="Times New Roman" w:cs="Times New Roman"/>
                <w:i/>
                <w:iCs/>
                <w:sz w:val="24"/>
                <w:szCs w:val="24"/>
                <w:lang w:eastAsia="ru-RU"/>
              </w:rPr>
              <w:t>ad</w:t>
            </w:r>
            <w:r w:rsidRPr="00F75011">
              <w:rPr>
                <w:rFonts w:ascii="Times New Roman" w:eastAsia="Times New Roman" w:hAnsi="Times New Roman" w:cs="Times New Roman"/>
                <w:i/>
                <w:iCs/>
                <w:sz w:val="24"/>
                <w:szCs w:val="24"/>
                <w:lang w:val="ru-RU" w:eastAsia="ru-RU"/>
              </w:rPr>
              <w:t xml:space="preserve"> </w:t>
            </w:r>
            <w:r w:rsidRPr="00F75011">
              <w:rPr>
                <w:rFonts w:ascii="Times New Roman" w:eastAsia="Times New Roman" w:hAnsi="Times New Roman" w:cs="Times New Roman"/>
                <w:i/>
                <w:iCs/>
                <w:sz w:val="24"/>
                <w:szCs w:val="24"/>
                <w:lang w:eastAsia="ru-RU"/>
              </w:rPr>
              <w:t>absurdum</w:t>
            </w:r>
          </w:p>
        </w:tc>
        <w:tc>
          <w:tcPr>
            <w:tcW w:w="6680" w:type="dxa"/>
          </w:tcPr>
          <w:p w14:paraId="3ED17C53"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t xml:space="preserve">1. Аргумент соотносится с </w:t>
            </w:r>
            <w:proofErr w:type="spellStart"/>
            <w:r w:rsidRPr="00F75011">
              <w:rPr>
                <w:rFonts w:ascii="Times New Roman" w:eastAsiaTheme="minorEastAsia" w:hAnsi="Times New Roman" w:cs="Times New Roman"/>
                <w:sz w:val="24"/>
                <w:szCs w:val="24"/>
                <w:lang w:val="ru-RU"/>
              </w:rPr>
              <w:t>аргументативной</w:t>
            </w:r>
            <w:proofErr w:type="spellEnd"/>
            <w:r w:rsidRPr="00F75011">
              <w:rPr>
                <w:rFonts w:ascii="Times New Roman" w:eastAsiaTheme="minorEastAsia" w:hAnsi="Times New Roman" w:cs="Times New Roman"/>
                <w:sz w:val="24"/>
                <w:szCs w:val="24"/>
                <w:lang w:val="ru-RU"/>
              </w:rPr>
              <w:t xml:space="preserve"> схемой из последствий.</w:t>
            </w:r>
          </w:p>
          <w:p w14:paraId="059B4D9A"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heme="minorEastAsia" w:hAnsi="Times New Roman" w:cs="Times New Roman"/>
                <w:sz w:val="24"/>
                <w:szCs w:val="24"/>
                <w:lang w:val="ru-RU"/>
              </w:rPr>
              <w:lastRenderedPageBreak/>
              <w:t xml:space="preserve">2. </w:t>
            </w:r>
            <w:proofErr w:type="spellStart"/>
            <w:r w:rsidRPr="00F75011">
              <w:rPr>
                <w:rFonts w:ascii="Times New Roman" w:eastAsiaTheme="minorEastAsia" w:hAnsi="Times New Roman" w:cs="Times New Roman"/>
                <w:sz w:val="24"/>
                <w:szCs w:val="24"/>
                <w:lang w:val="ru-RU"/>
              </w:rPr>
              <w:t>Уолтон</w:t>
            </w:r>
            <w:proofErr w:type="spellEnd"/>
            <w:r w:rsidRPr="00F75011">
              <w:rPr>
                <w:rFonts w:ascii="Times New Roman" w:eastAsiaTheme="minorEastAsia" w:hAnsi="Times New Roman" w:cs="Times New Roman"/>
                <w:sz w:val="24"/>
                <w:szCs w:val="24"/>
                <w:lang w:val="ru-RU"/>
              </w:rPr>
              <w:t xml:space="preserve"> и </w:t>
            </w:r>
            <w:proofErr w:type="spellStart"/>
            <w:r w:rsidRPr="00F75011">
              <w:rPr>
                <w:rFonts w:ascii="Times New Roman" w:eastAsiaTheme="minorEastAsia" w:hAnsi="Times New Roman" w:cs="Times New Roman"/>
                <w:sz w:val="24"/>
                <w:szCs w:val="24"/>
                <w:lang w:val="ru-RU"/>
              </w:rPr>
              <w:t>Маканьо</w:t>
            </w:r>
            <w:proofErr w:type="spellEnd"/>
            <w:r w:rsidRPr="00F75011">
              <w:rPr>
                <w:rFonts w:ascii="Times New Roman" w:eastAsiaTheme="minorEastAsia" w:hAnsi="Times New Roman" w:cs="Times New Roman"/>
                <w:sz w:val="24"/>
                <w:szCs w:val="24"/>
                <w:lang w:val="ru-RU"/>
              </w:rPr>
              <w:t xml:space="preserve"> также отмечают, что </w:t>
            </w:r>
            <w:proofErr w:type="spellStart"/>
            <w:r w:rsidRPr="00F75011">
              <w:rPr>
                <w:rFonts w:ascii="Times New Roman" w:eastAsiaTheme="minorEastAsia" w:hAnsi="Times New Roman" w:cs="Times New Roman"/>
                <w:sz w:val="24"/>
                <w:szCs w:val="24"/>
                <w:lang w:val="ru-RU"/>
              </w:rPr>
              <w:t>Тарелло</w:t>
            </w:r>
            <w:proofErr w:type="spellEnd"/>
            <w:r w:rsidRPr="00F75011">
              <w:rPr>
                <w:rFonts w:ascii="Times New Roman" w:eastAsiaTheme="minorEastAsia" w:hAnsi="Times New Roman" w:cs="Times New Roman"/>
                <w:sz w:val="24"/>
                <w:szCs w:val="24"/>
                <w:lang w:val="ru-RU"/>
              </w:rPr>
              <w:t xml:space="preserve"> соотносил аргумент с аргументом из позитивных (негативных) ценностей: ценность </w:t>
            </w:r>
            <w:r w:rsidRPr="00F75011">
              <w:rPr>
                <w:rFonts w:ascii="Times New Roman" w:eastAsiaTheme="minorEastAsia" w:hAnsi="Times New Roman" w:cs="Times New Roman"/>
                <w:b/>
                <w:sz w:val="24"/>
                <w:szCs w:val="24"/>
              </w:rPr>
              <w:t>V</w:t>
            </w:r>
            <w:r w:rsidRPr="00F75011">
              <w:rPr>
                <w:rFonts w:ascii="Times New Roman" w:eastAsiaTheme="minorEastAsia" w:hAnsi="Times New Roman" w:cs="Times New Roman"/>
                <w:sz w:val="24"/>
                <w:szCs w:val="24"/>
                <w:lang w:val="ru-RU"/>
              </w:rPr>
              <w:t xml:space="preserve"> рассматривается агентом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как позитивная (негативная); если </w:t>
            </w:r>
            <w:r w:rsidRPr="00F75011">
              <w:rPr>
                <w:rFonts w:ascii="Times New Roman" w:eastAsiaTheme="minorEastAsia" w:hAnsi="Times New Roman" w:cs="Times New Roman"/>
                <w:b/>
                <w:sz w:val="24"/>
                <w:szCs w:val="24"/>
              </w:rPr>
              <w:t>V</w:t>
            </w:r>
            <w:r w:rsidRPr="00F75011">
              <w:rPr>
                <w:rFonts w:ascii="Times New Roman" w:eastAsiaTheme="minorEastAsia" w:hAnsi="Times New Roman" w:cs="Times New Roman"/>
                <w:sz w:val="24"/>
                <w:szCs w:val="24"/>
                <w:lang w:val="ru-RU"/>
              </w:rPr>
              <w:t xml:space="preserve"> является позитивной (негативной) ценностью, это является причиной для </w:t>
            </w:r>
            <w:r w:rsidRPr="00F75011">
              <w:rPr>
                <w:rFonts w:ascii="Times New Roman" w:eastAsiaTheme="minorEastAsia" w:hAnsi="Times New Roman" w:cs="Times New Roman"/>
                <w:b/>
                <w:sz w:val="24"/>
                <w:szCs w:val="24"/>
                <w:lang w:val="ru-RU"/>
              </w:rPr>
              <w:t>А</w:t>
            </w:r>
            <w:r w:rsidRPr="00F75011">
              <w:rPr>
                <w:rFonts w:ascii="Times New Roman" w:eastAsiaTheme="minorEastAsia" w:hAnsi="Times New Roman" w:cs="Times New Roman"/>
                <w:sz w:val="24"/>
                <w:szCs w:val="24"/>
                <w:lang w:val="ru-RU"/>
              </w:rPr>
              <w:t xml:space="preserve"> достигнуть (воздержаться от достижения) цели </w:t>
            </w:r>
            <w:r w:rsidRPr="00F75011">
              <w:rPr>
                <w:rFonts w:ascii="Times New Roman" w:eastAsiaTheme="minorEastAsia" w:hAnsi="Times New Roman" w:cs="Times New Roman"/>
                <w:b/>
                <w:sz w:val="24"/>
                <w:szCs w:val="24"/>
              </w:rPr>
              <w:t>G</w:t>
            </w:r>
            <w:r w:rsidRPr="00F75011">
              <w:rPr>
                <w:rFonts w:ascii="Times New Roman" w:eastAsiaTheme="minorEastAsia" w:hAnsi="Times New Roman" w:cs="Times New Roman"/>
                <w:sz w:val="24"/>
                <w:szCs w:val="24"/>
                <w:lang w:val="ru-RU"/>
              </w:rPr>
              <w:t xml:space="preserve">; </w:t>
            </w:r>
            <w:r w:rsidRPr="00F75011">
              <w:rPr>
                <w:rFonts w:ascii="Times New Roman" w:eastAsiaTheme="minorEastAsia" w:hAnsi="Times New Roman" w:cs="Times New Roman"/>
                <w:b/>
                <w:sz w:val="24"/>
                <w:szCs w:val="24"/>
              </w:rPr>
              <w:t>V</w:t>
            </w:r>
            <w:r w:rsidRPr="00F75011">
              <w:rPr>
                <w:rFonts w:ascii="Times New Roman" w:eastAsiaTheme="minorEastAsia" w:hAnsi="Times New Roman" w:cs="Times New Roman"/>
                <w:sz w:val="24"/>
                <w:szCs w:val="24"/>
                <w:lang w:val="ru-RU"/>
              </w:rPr>
              <w:t xml:space="preserve"> является причиной достижения (воздержания от достижения) цели </w:t>
            </w:r>
            <w:r w:rsidRPr="00F75011">
              <w:rPr>
                <w:rFonts w:ascii="Times New Roman" w:eastAsiaTheme="minorEastAsia" w:hAnsi="Times New Roman" w:cs="Times New Roman"/>
                <w:b/>
                <w:sz w:val="24"/>
                <w:szCs w:val="24"/>
              </w:rPr>
              <w:t>G</w:t>
            </w:r>
            <w:r w:rsidRPr="00F75011">
              <w:rPr>
                <w:rFonts w:ascii="Times New Roman" w:eastAsiaTheme="minorEastAsia" w:hAnsi="Times New Roman" w:cs="Times New Roman"/>
                <w:sz w:val="24"/>
                <w:szCs w:val="24"/>
                <w:lang w:val="ru-RU"/>
              </w:rPr>
              <w:t>.</w:t>
            </w:r>
          </w:p>
        </w:tc>
      </w:tr>
      <w:tr w:rsidR="006F290B" w:rsidRPr="00D74C48" w14:paraId="5AD3C1FB" w14:textId="77777777" w:rsidTr="00F536D5">
        <w:tc>
          <w:tcPr>
            <w:tcW w:w="392" w:type="dxa"/>
          </w:tcPr>
          <w:p w14:paraId="4AFB438D"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245B42DA"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Справедливый аргумент</w:t>
            </w:r>
          </w:p>
        </w:tc>
        <w:tc>
          <w:tcPr>
            <w:tcW w:w="6680" w:type="dxa"/>
          </w:tcPr>
          <w:p w14:paraId="5C207BBC"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rPr>
              <w:t xml:space="preserve">Я обладаю целью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поддерживается моей системой ценностей </w:t>
            </w:r>
            <w:r w:rsidRPr="00F75011">
              <w:rPr>
                <w:rFonts w:ascii="Times New Roman" w:eastAsia="Times New Roman" w:hAnsi="Times New Roman" w:cs="Times New Roman"/>
                <w:b/>
                <w:sz w:val="24"/>
                <w:szCs w:val="24"/>
              </w:rPr>
              <w:t>V</w:t>
            </w:r>
            <w:r w:rsidRPr="00F75011">
              <w:rPr>
                <w:rFonts w:ascii="Times New Roman" w:eastAsia="Times New Roman" w:hAnsi="Times New Roman" w:cs="Times New Roman"/>
                <w:sz w:val="24"/>
                <w:szCs w:val="24"/>
                <w:lang w:val="ru-RU"/>
              </w:rPr>
              <w:t xml:space="preserve">; действие </w:t>
            </w:r>
            <w:r w:rsidRPr="00F75011">
              <w:rPr>
                <w:rFonts w:ascii="Times New Roman" w:eastAsia="Times New Roman" w:hAnsi="Times New Roman" w:cs="Times New Roman"/>
                <w:b/>
                <w:sz w:val="24"/>
                <w:szCs w:val="24"/>
              </w:rPr>
              <w:t>A</w:t>
            </w:r>
            <w:r w:rsidRPr="00F75011">
              <w:rPr>
                <w:rFonts w:ascii="Times New Roman" w:eastAsia="Times New Roman" w:hAnsi="Times New Roman" w:cs="Times New Roman"/>
                <w:sz w:val="24"/>
                <w:szCs w:val="24"/>
                <w:lang w:val="ru-RU"/>
              </w:rPr>
              <w:t xml:space="preserve"> необходимо для достижения цели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таким образом, необходимо совершить действие </w:t>
            </w:r>
            <w:r w:rsidRPr="00F75011">
              <w:rPr>
                <w:rFonts w:ascii="Times New Roman" w:eastAsia="Times New Roman" w:hAnsi="Times New Roman" w:cs="Times New Roman"/>
                <w:b/>
                <w:sz w:val="24"/>
                <w:szCs w:val="24"/>
              </w:rPr>
              <w:t>A</w:t>
            </w:r>
            <w:r w:rsidRPr="00F75011">
              <w:rPr>
                <w:rStyle w:val="FootnoteReference"/>
                <w:rFonts w:ascii="Times New Roman" w:eastAsia="Times New Roman" w:hAnsi="Times New Roman" w:cs="Times New Roman"/>
                <w:sz w:val="24"/>
                <w:szCs w:val="24"/>
              </w:rPr>
              <w:footnoteReference w:id="250"/>
            </w:r>
            <w:r w:rsidRPr="00F75011">
              <w:rPr>
                <w:rFonts w:ascii="Times New Roman" w:eastAsia="Times New Roman" w:hAnsi="Times New Roman" w:cs="Times New Roman"/>
                <w:sz w:val="24"/>
                <w:szCs w:val="24"/>
                <w:lang w:val="ru-RU"/>
              </w:rPr>
              <w:t xml:space="preserve">. </w:t>
            </w:r>
          </w:p>
          <w:p w14:paraId="6537D3A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1) Какие иные цели могут конфликтовать с целью </w:t>
            </w:r>
            <w:r w:rsidRPr="00F75011">
              <w:rPr>
                <w:rFonts w:ascii="Times New Roman" w:eastAsia="Times New Roman" w:hAnsi="Times New Roman" w:cs="Times New Roman"/>
                <w:sz w:val="24"/>
                <w:szCs w:val="24"/>
              </w:rPr>
              <w:t>G</w:t>
            </w:r>
            <w:r w:rsidRPr="00F75011">
              <w:rPr>
                <w:rFonts w:ascii="Times New Roman" w:eastAsia="Times New Roman" w:hAnsi="Times New Roman" w:cs="Times New Roman"/>
                <w:sz w:val="24"/>
                <w:szCs w:val="24"/>
                <w:lang w:val="ru-RU"/>
              </w:rPr>
              <w:t>?</w:t>
            </w:r>
          </w:p>
          <w:p w14:paraId="29BEBCC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2) Насколько хорошо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поддерживается (или по меньшей мере соответствует) моим ценностями </w:t>
            </w:r>
            <w:r w:rsidRPr="00F75011">
              <w:rPr>
                <w:rFonts w:ascii="Times New Roman" w:eastAsia="Times New Roman" w:hAnsi="Times New Roman" w:cs="Times New Roman"/>
                <w:b/>
                <w:sz w:val="24"/>
                <w:szCs w:val="24"/>
              </w:rPr>
              <w:t>V</w:t>
            </w:r>
            <w:r w:rsidRPr="00F75011">
              <w:rPr>
                <w:rFonts w:ascii="Times New Roman" w:eastAsia="Times New Roman" w:hAnsi="Times New Roman" w:cs="Times New Roman"/>
                <w:sz w:val="24"/>
                <w:szCs w:val="24"/>
                <w:lang w:val="ru-RU"/>
              </w:rPr>
              <w:t>?</w:t>
            </w:r>
          </w:p>
          <w:p w14:paraId="155BF5DB"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3) Какие альтернативные действия могут привести к цели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w:t>
            </w:r>
          </w:p>
          <w:p w14:paraId="03F39FD0"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4) Какое действие (из </w:t>
            </w:r>
            <w:r w:rsidRPr="00F75011">
              <w:rPr>
                <w:rFonts w:ascii="Times New Roman" w:eastAsia="Times New Roman" w:hAnsi="Times New Roman" w:cs="Times New Roman"/>
                <w:b/>
                <w:sz w:val="24"/>
                <w:szCs w:val="24"/>
              </w:rPr>
              <w:t>A</w:t>
            </w:r>
            <w:r w:rsidRPr="00F75011">
              <w:rPr>
                <w:rFonts w:ascii="Times New Roman" w:eastAsia="Times New Roman" w:hAnsi="Times New Roman" w:cs="Times New Roman"/>
                <w:sz w:val="24"/>
                <w:szCs w:val="24"/>
                <w:lang w:val="ru-RU"/>
              </w:rPr>
              <w:t xml:space="preserve"> и альтернативных ему) будет наиболее эффективным?</w:t>
            </w:r>
          </w:p>
          <w:p w14:paraId="3446AC74"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5) какое действие (из </w:t>
            </w:r>
            <w:r w:rsidRPr="00F75011">
              <w:rPr>
                <w:rFonts w:ascii="Times New Roman" w:eastAsia="Times New Roman" w:hAnsi="Times New Roman" w:cs="Times New Roman"/>
                <w:b/>
                <w:sz w:val="24"/>
                <w:szCs w:val="24"/>
                <w:lang w:val="ru-RU"/>
              </w:rPr>
              <w:t xml:space="preserve">А </w:t>
            </w:r>
            <w:r w:rsidRPr="00F75011">
              <w:rPr>
                <w:rFonts w:ascii="Times New Roman" w:eastAsia="Times New Roman" w:hAnsi="Times New Roman" w:cs="Times New Roman"/>
                <w:sz w:val="24"/>
                <w:szCs w:val="24"/>
                <w:lang w:val="ru-RU"/>
              </w:rPr>
              <w:t xml:space="preserve">и альтернативных действий) является наилучшим в свете ценностей </w:t>
            </w:r>
            <w:r w:rsidRPr="00F75011">
              <w:rPr>
                <w:rFonts w:ascii="Times New Roman" w:eastAsia="Times New Roman" w:hAnsi="Times New Roman" w:cs="Times New Roman"/>
                <w:b/>
                <w:sz w:val="24"/>
                <w:szCs w:val="24"/>
              </w:rPr>
              <w:t>V</w:t>
            </w:r>
            <w:r w:rsidRPr="00F75011">
              <w:rPr>
                <w:rFonts w:ascii="Times New Roman" w:eastAsia="Times New Roman" w:hAnsi="Times New Roman" w:cs="Times New Roman"/>
                <w:sz w:val="24"/>
                <w:szCs w:val="24"/>
                <w:lang w:val="ru-RU"/>
              </w:rPr>
              <w:t>?</w:t>
            </w:r>
          </w:p>
          <w:p w14:paraId="1652B955"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6) какие существуют основания полагать, что практически возможно осуществить действие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w:t>
            </w:r>
          </w:p>
          <w:p w14:paraId="7E9CA786"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rPr>
              <w:t xml:space="preserve">7) Какие существуют последствия осуществления действия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 xml:space="preserve">, которые могут обладать негативным эффектом, большим, чем позитивный эффект от цели </w:t>
            </w:r>
            <w:r w:rsidRPr="00F75011">
              <w:rPr>
                <w:rFonts w:ascii="Times New Roman" w:eastAsia="Times New Roman" w:hAnsi="Times New Roman" w:cs="Times New Roman"/>
                <w:b/>
                <w:sz w:val="24"/>
                <w:szCs w:val="24"/>
              </w:rPr>
              <w:t>G</w:t>
            </w:r>
            <w:r w:rsidRPr="00F75011">
              <w:rPr>
                <w:rStyle w:val="FootnoteReference"/>
                <w:rFonts w:ascii="Times New Roman" w:eastAsia="Times New Roman" w:hAnsi="Times New Roman" w:cs="Times New Roman"/>
                <w:sz w:val="24"/>
                <w:szCs w:val="24"/>
              </w:rPr>
              <w:footnoteReference w:id="251"/>
            </w:r>
            <w:r w:rsidRPr="00F75011">
              <w:rPr>
                <w:rFonts w:ascii="Times New Roman" w:eastAsia="Times New Roman" w:hAnsi="Times New Roman" w:cs="Times New Roman"/>
                <w:sz w:val="24"/>
                <w:szCs w:val="24"/>
                <w:lang w:val="ru-RU"/>
              </w:rPr>
              <w:t>?</w:t>
            </w:r>
          </w:p>
        </w:tc>
      </w:tr>
      <w:tr w:rsidR="006F290B" w:rsidRPr="00D74C48" w14:paraId="400E7923" w14:textId="77777777" w:rsidTr="00F536D5">
        <w:tc>
          <w:tcPr>
            <w:tcW w:w="392" w:type="dxa"/>
          </w:tcPr>
          <w:p w14:paraId="08C58F3B"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1E148421"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Телеологический</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или</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целевой</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аргумент</w:t>
            </w:r>
            <w:proofErr w:type="spellEnd"/>
          </w:p>
        </w:tc>
        <w:tc>
          <w:tcPr>
            <w:tcW w:w="6680" w:type="dxa"/>
          </w:tcPr>
          <w:p w14:paraId="141DBA96"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sz w:val="24"/>
                <w:szCs w:val="24"/>
                <w:lang w:val="ru-RU"/>
              </w:rPr>
              <w:t xml:space="preserve">Я (агент) обладаю целью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выполнение действия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 xml:space="preserve"> приведет к реализации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 xml:space="preserve">; таким образом мне необходимо выполнить указанное действие </w:t>
            </w:r>
            <w:r w:rsidRPr="00F75011">
              <w:rPr>
                <w:rFonts w:ascii="Times New Roman" w:eastAsia="Times New Roman" w:hAnsi="Times New Roman" w:cs="Times New Roman"/>
                <w:b/>
                <w:sz w:val="24"/>
                <w:szCs w:val="24"/>
                <w:lang w:val="ru-RU"/>
              </w:rPr>
              <w:t>А</w:t>
            </w:r>
            <w:r w:rsidRPr="00F75011">
              <w:rPr>
                <w:rStyle w:val="FootnoteReference"/>
                <w:rFonts w:ascii="Times New Roman" w:eastAsia="Times New Roman" w:hAnsi="Times New Roman" w:cs="Times New Roman"/>
                <w:sz w:val="24"/>
                <w:szCs w:val="24"/>
                <w:lang w:val="ru-RU"/>
              </w:rPr>
              <w:footnoteReference w:id="252"/>
            </w:r>
            <w:r w:rsidRPr="00F75011">
              <w:rPr>
                <w:rFonts w:ascii="Times New Roman" w:eastAsia="Times New Roman" w:hAnsi="Times New Roman" w:cs="Times New Roman"/>
                <w:sz w:val="24"/>
                <w:szCs w:val="24"/>
                <w:lang w:val="ru-RU"/>
              </w:rPr>
              <w:t xml:space="preserve">. </w:t>
            </w:r>
          </w:p>
          <w:p w14:paraId="538BC2B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1) Какие другие цели, которые могут конфликтовать с целью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b/>
                <w:sz w:val="24"/>
                <w:szCs w:val="24"/>
                <w:lang w:val="ru-RU"/>
              </w:rPr>
              <w:t>,</w:t>
            </w:r>
            <w:r w:rsidRPr="00F75011">
              <w:rPr>
                <w:rFonts w:ascii="Times New Roman" w:eastAsia="Times New Roman" w:hAnsi="Times New Roman" w:cs="Times New Roman"/>
                <w:sz w:val="24"/>
                <w:szCs w:val="24"/>
                <w:lang w:val="ru-RU"/>
              </w:rPr>
              <w:t xml:space="preserve"> могут быть рассмотрены?</w:t>
            </w:r>
          </w:p>
          <w:p w14:paraId="33BAB9FB"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2) Какие альтернативные действия могут привести к цели </w:t>
            </w:r>
            <w:r w:rsidRPr="00F75011">
              <w:rPr>
                <w:rFonts w:ascii="Times New Roman" w:eastAsia="Times New Roman" w:hAnsi="Times New Roman" w:cs="Times New Roman"/>
                <w:b/>
                <w:sz w:val="24"/>
                <w:szCs w:val="24"/>
              </w:rPr>
              <w:t>G</w:t>
            </w:r>
            <w:r w:rsidRPr="00F75011">
              <w:rPr>
                <w:rFonts w:ascii="Times New Roman" w:eastAsia="Times New Roman" w:hAnsi="Times New Roman" w:cs="Times New Roman"/>
                <w:sz w:val="24"/>
                <w:szCs w:val="24"/>
                <w:lang w:val="ru-RU"/>
              </w:rPr>
              <w:t>?</w:t>
            </w:r>
          </w:p>
          <w:p w14:paraId="1D7DAC8D"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3) Какое действие (из </w:t>
            </w:r>
            <w:r w:rsidRPr="00F75011">
              <w:rPr>
                <w:rFonts w:ascii="Times New Roman" w:eastAsia="Times New Roman" w:hAnsi="Times New Roman" w:cs="Times New Roman"/>
                <w:b/>
                <w:sz w:val="24"/>
                <w:szCs w:val="24"/>
              </w:rPr>
              <w:t>A</w:t>
            </w:r>
            <w:r w:rsidRPr="00F75011">
              <w:rPr>
                <w:rFonts w:ascii="Times New Roman" w:eastAsia="Times New Roman" w:hAnsi="Times New Roman" w:cs="Times New Roman"/>
                <w:sz w:val="24"/>
                <w:szCs w:val="24"/>
                <w:lang w:val="ru-RU"/>
              </w:rPr>
              <w:t xml:space="preserve"> и альтернативных ему) будет наиболее эффективным?</w:t>
            </w:r>
          </w:p>
          <w:p w14:paraId="795152F1" w14:textId="77777777" w:rsidR="006F290B" w:rsidRPr="00F75011"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rPr>
            </w:pPr>
            <w:r w:rsidRPr="00F75011">
              <w:rPr>
                <w:rFonts w:ascii="Times New Roman" w:eastAsia="Times New Roman" w:hAnsi="Times New Roman" w:cs="Times New Roman"/>
                <w:sz w:val="24"/>
                <w:szCs w:val="24"/>
                <w:lang w:val="ru-RU"/>
              </w:rPr>
              <w:t xml:space="preserve">4) Какие существуют основания полагать, что действие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 xml:space="preserve"> </w:t>
            </w:r>
            <w:r w:rsidRPr="00F75011">
              <w:rPr>
                <w:rFonts w:ascii="Times New Roman" w:eastAsia="Times New Roman" w:hAnsi="Times New Roman" w:cs="Times New Roman"/>
                <w:sz w:val="24"/>
                <w:szCs w:val="24"/>
                <w:lang w:val="ru-RU"/>
              </w:rPr>
              <w:lastRenderedPageBreak/>
              <w:t>является практически возможным?</w:t>
            </w:r>
          </w:p>
          <w:p w14:paraId="3FE7F0D2"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lang w:val="ru-RU"/>
              </w:rPr>
            </w:pPr>
            <w:r w:rsidRPr="00F75011">
              <w:rPr>
                <w:rFonts w:ascii="Times New Roman" w:eastAsia="Times New Roman" w:hAnsi="Times New Roman" w:cs="Times New Roman"/>
                <w:sz w:val="24"/>
                <w:szCs w:val="24"/>
                <w:lang w:val="ru-RU"/>
              </w:rPr>
              <w:t xml:space="preserve">5) Какие последствия осуществления действия </w:t>
            </w:r>
            <w:r w:rsidRPr="00F75011">
              <w:rPr>
                <w:rFonts w:ascii="Times New Roman" w:eastAsia="Times New Roman" w:hAnsi="Times New Roman" w:cs="Times New Roman"/>
                <w:b/>
                <w:sz w:val="24"/>
                <w:szCs w:val="24"/>
                <w:lang w:val="ru-RU"/>
              </w:rPr>
              <w:t>А</w:t>
            </w:r>
            <w:r w:rsidRPr="00F75011">
              <w:rPr>
                <w:rFonts w:ascii="Times New Roman" w:eastAsia="Times New Roman" w:hAnsi="Times New Roman" w:cs="Times New Roman"/>
                <w:sz w:val="24"/>
                <w:szCs w:val="24"/>
                <w:lang w:val="ru-RU"/>
              </w:rPr>
              <w:t xml:space="preserve"> должны быть учтены</w:t>
            </w:r>
            <w:r w:rsidRPr="00F75011">
              <w:rPr>
                <w:rStyle w:val="FootnoteReference"/>
                <w:rFonts w:ascii="Times New Roman" w:eastAsia="Times New Roman" w:hAnsi="Times New Roman" w:cs="Times New Roman"/>
                <w:sz w:val="24"/>
                <w:szCs w:val="24"/>
                <w:lang w:val="ru-RU"/>
              </w:rPr>
              <w:footnoteReference w:id="253"/>
            </w:r>
            <w:r w:rsidRPr="00F75011">
              <w:rPr>
                <w:rFonts w:ascii="Times New Roman" w:eastAsia="Times New Roman" w:hAnsi="Times New Roman" w:cs="Times New Roman"/>
                <w:sz w:val="24"/>
                <w:szCs w:val="24"/>
                <w:lang w:val="ru-RU"/>
              </w:rPr>
              <w:t>?</w:t>
            </w:r>
          </w:p>
        </w:tc>
      </w:tr>
      <w:tr w:rsidR="006F290B" w:rsidRPr="00D74C48" w14:paraId="35D94CC9" w14:textId="77777777" w:rsidTr="00F536D5">
        <w:tc>
          <w:tcPr>
            <w:tcW w:w="392" w:type="dxa"/>
          </w:tcPr>
          <w:p w14:paraId="064A0D2F"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61E872E7"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Аргумент</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из</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экономии</w:t>
            </w:r>
            <w:proofErr w:type="spellEnd"/>
            <w:r w:rsidRPr="00F75011">
              <w:rPr>
                <w:rFonts w:ascii="Times New Roman" w:hAnsi="Times New Roman" w:cs="Times New Roman"/>
                <w:iCs/>
                <w:sz w:val="24"/>
                <w:szCs w:val="24"/>
              </w:rPr>
              <w:t xml:space="preserve"> </w:t>
            </w:r>
          </w:p>
        </w:tc>
        <w:tc>
          <w:tcPr>
            <w:tcW w:w="6680" w:type="dxa"/>
            <w:vMerge w:val="restart"/>
          </w:tcPr>
          <w:p w14:paraId="13C2DE5D" w14:textId="6089E4FF" w:rsidR="006F290B" w:rsidRPr="001710B3" w:rsidRDefault="006F290B" w:rsidP="00F536D5">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rPr>
            </w:pP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является наблюдением или предоставленным набором фактов; </w:t>
            </w:r>
            <w:r w:rsidRPr="00F75011">
              <w:rPr>
                <w:rFonts w:ascii="Times New Roman" w:eastAsia="Times New Roman" w:hAnsi="Times New Roman" w:cs="Times New Roman"/>
                <w:b/>
                <w:sz w:val="24"/>
                <w:szCs w:val="24"/>
                <w:lang w:eastAsia="ru-RU"/>
              </w:rPr>
              <w:t>E</w:t>
            </w:r>
            <w:r w:rsidRPr="00F75011">
              <w:rPr>
                <w:rFonts w:ascii="Times New Roman" w:eastAsia="Times New Roman" w:hAnsi="Times New Roman" w:cs="Times New Roman"/>
                <w:sz w:val="24"/>
                <w:szCs w:val="24"/>
                <w:lang w:val="ru-RU" w:eastAsia="ru-RU"/>
              </w:rPr>
              <w:t xml:space="preserve"> является достаточным объяснением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альтернативные объяснения </w:t>
            </w:r>
            <w:r w:rsidRPr="00F75011">
              <w:rPr>
                <w:rFonts w:ascii="Times New Roman" w:eastAsia="Times New Roman" w:hAnsi="Times New Roman" w:cs="Times New Roman"/>
                <w:b/>
                <w:sz w:val="24"/>
                <w:szCs w:val="24"/>
                <w:lang w:eastAsia="ru-RU"/>
              </w:rPr>
              <w:t>F</w:t>
            </w:r>
            <w:r w:rsidRPr="00F75011">
              <w:rPr>
                <w:rFonts w:ascii="Times New Roman" w:eastAsia="Times New Roman" w:hAnsi="Times New Roman" w:cs="Times New Roman"/>
                <w:sz w:val="24"/>
                <w:szCs w:val="24"/>
                <w:lang w:val="ru-RU" w:eastAsia="ru-RU"/>
              </w:rPr>
              <w:t xml:space="preserve">, которые были бы настолько же достаточными, как </w:t>
            </w:r>
            <w:r w:rsidRPr="00F75011">
              <w:rPr>
                <w:rFonts w:ascii="Times New Roman" w:eastAsia="Times New Roman" w:hAnsi="Times New Roman" w:cs="Times New Roman"/>
                <w:b/>
                <w:sz w:val="24"/>
                <w:szCs w:val="24"/>
                <w:lang w:eastAsia="ru-RU"/>
              </w:rPr>
              <w:t>E</w:t>
            </w:r>
            <w:r w:rsidRPr="00F75011">
              <w:rPr>
                <w:rFonts w:ascii="Times New Roman" w:eastAsia="Times New Roman" w:hAnsi="Times New Roman" w:cs="Times New Roman"/>
                <w:sz w:val="24"/>
                <w:szCs w:val="24"/>
                <w:lang w:val="ru-RU" w:eastAsia="ru-RU"/>
              </w:rPr>
              <w:t xml:space="preserve">, отсутствуют; таким образом </w:t>
            </w:r>
            <w:r w:rsidRPr="00F75011">
              <w:rPr>
                <w:rFonts w:ascii="Times New Roman" w:eastAsia="Times New Roman" w:hAnsi="Times New Roman" w:cs="Times New Roman"/>
                <w:b/>
                <w:sz w:val="24"/>
                <w:szCs w:val="24"/>
                <w:lang w:val="ru-RU" w:eastAsia="ru-RU"/>
              </w:rPr>
              <w:t>Е</w:t>
            </w:r>
            <w:r w:rsidRPr="00F75011">
              <w:rPr>
                <w:rFonts w:ascii="Times New Roman" w:eastAsia="Times New Roman" w:hAnsi="Times New Roman" w:cs="Times New Roman"/>
                <w:sz w:val="24"/>
                <w:szCs w:val="24"/>
                <w:lang w:val="ru-RU" w:eastAsia="ru-RU"/>
              </w:rPr>
              <w:t xml:space="preserve"> допустимо в качестве гипотезы</w:t>
            </w:r>
            <w:r w:rsidRPr="00F75011">
              <w:rPr>
                <w:rStyle w:val="FootnoteReference"/>
                <w:rFonts w:ascii="Times New Roman" w:eastAsia="Times New Roman" w:hAnsi="Times New Roman" w:cs="Times New Roman"/>
                <w:sz w:val="24"/>
                <w:szCs w:val="24"/>
                <w:lang w:val="ru-RU" w:eastAsia="ru-RU"/>
              </w:rPr>
              <w:footnoteReference w:id="254"/>
            </w:r>
            <w:r w:rsidRPr="00F75011">
              <w:rPr>
                <w:rFonts w:ascii="Times New Roman" w:eastAsia="Times New Roman" w:hAnsi="Times New Roman" w:cs="Times New Roman"/>
                <w:sz w:val="24"/>
                <w:szCs w:val="24"/>
                <w:lang w:val="ru-RU" w:eastAsia="ru-RU"/>
              </w:rPr>
              <w:t>.</w:t>
            </w:r>
          </w:p>
        </w:tc>
      </w:tr>
      <w:tr w:rsidR="006F290B" w:rsidRPr="0049222C" w14:paraId="4C9A9DBD" w14:textId="77777777" w:rsidTr="00F536D5">
        <w:tc>
          <w:tcPr>
            <w:tcW w:w="392" w:type="dxa"/>
          </w:tcPr>
          <w:p w14:paraId="6C637AEE"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lang w:val="ru-RU"/>
              </w:rPr>
            </w:pPr>
          </w:p>
        </w:tc>
        <w:tc>
          <w:tcPr>
            <w:tcW w:w="2581" w:type="dxa"/>
          </w:tcPr>
          <w:p w14:paraId="3F6FFA57"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rPr>
            </w:pPr>
            <w:proofErr w:type="spellStart"/>
            <w:r w:rsidRPr="00F75011">
              <w:rPr>
                <w:rFonts w:ascii="Times New Roman" w:hAnsi="Times New Roman" w:cs="Times New Roman"/>
                <w:iCs/>
                <w:sz w:val="24"/>
                <w:szCs w:val="24"/>
              </w:rPr>
              <w:t>Системный</w:t>
            </w:r>
            <w:proofErr w:type="spellEnd"/>
            <w:r w:rsidRPr="00F75011">
              <w:rPr>
                <w:rFonts w:ascii="Times New Roman" w:hAnsi="Times New Roman" w:cs="Times New Roman"/>
                <w:iCs/>
                <w:sz w:val="24"/>
                <w:szCs w:val="24"/>
              </w:rPr>
              <w:t xml:space="preserve"> </w:t>
            </w:r>
            <w:proofErr w:type="spellStart"/>
            <w:r w:rsidRPr="00F75011">
              <w:rPr>
                <w:rFonts w:ascii="Times New Roman" w:hAnsi="Times New Roman" w:cs="Times New Roman"/>
                <w:iCs/>
                <w:sz w:val="24"/>
                <w:szCs w:val="24"/>
              </w:rPr>
              <w:t>аргумент</w:t>
            </w:r>
            <w:proofErr w:type="spellEnd"/>
          </w:p>
        </w:tc>
        <w:tc>
          <w:tcPr>
            <w:tcW w:w="6680" w:type="dxa"/>
            <w:vMerge/>
          </w:tcPr>
          <w:p w14:paraId="45E3BB70"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tc>
      </w:tr>
      <w:tr w:rsidR="006F290B" w:rsidRPr="0049222C" w14:paraId="2FDB900F" w14:textId="77777777" w:rsidTr="00F536D5">
        <w:tc>
          <w:tcPr>
            <w:tcW w:w="392" w:type="dxa"/>
          </w:tcPr>
          <w:p w14:paraId="62A244A2" w14:textId="77777777" w:rsidR="006F290B" w:rsidRPr="0049222C" w:rsidRDefault="006F290B" w:rsidP="00F536D5">
            <w:pPr>
              <w:pStyle w:val="ListParagraph"/>
              <w:widowControl w:val="0"/>
              <w:numPr>
                <w:ilvl w:val="0"/>
                <w:numId w:val="9"/>
              </w:numPr>
              <w:autoSpaceDE w:val="0"/>
              <w:autoSpaceDN w:val="0"/>
              <w:adjustRightInd w:val="0"/>
              <w:spacing w:after="0" w:line="360" w:lineRule="auto"/>
              <w:ind w:left="0" w:firstLine="0"/>
              <w:jc w:val="both"/>
              <w:rPr>
                <w:rFonts w:ascii="Times New Roman" w:eastAsiaTheme="minorEastAsia" w:hAnsi="Times New Roman" w:cs="Times New Roman"/>
                <w:sz w:val="28"/>
                <w:szCs w:val="28"/>
              </w:rPr>
            </w:pPr>
          </w:p>
        </w:tc>
        <w:tc>
          <w:tcPr>
            <w:tcW w:w="2581" w:type="dxa"/>
          </w:tcPr>
          <w:p w14:paraId="062FE70D" w14:textId="77777777" w:rsidR="006F290B" w:rsidRPr="00F75011" w:rsidRDefault="006F290B" w:rsidP="00F536D5">
            <w:pPr>
              <w:widowControl w:val="0"/>
              <w:autoSpaceDE w:val="0"/>
              <w:autoSpaceDN w:val="0"/>
              <w:adjustRightInd w:val="0"/>
              <w:spacing w:after="0" w:line="360" w:lineRule="auto"/>
              <w:jc w:val="both"/>
              <w:rPr>
                <w:rFonts w:ascii="Times New Roman" w:hAnsi="Times New Roman" w:cs="Times New Roman"/>
                <w:iCs/>
                <w:sz w:val="24"/>
                <w:szCs w:val="24"/>
                <w:lang w:val="ru-RU"/>
              </w:rPr>
            </w:pPr>
            <w:r w:rsidRPr="00F75011">
              <w:rPr>
                <w:rFonts w:ascii="Times New Roman" w:hAnsi="Times New Roman" w:cs="Times New Roman"/>
                <w:iCs/>
                <w:sz w:val="24"/>
                <w:szCs w:val="24"/>
                <w:lang w:val="ru-RU"/>
              </w:rPr>
              <w:t>Аргумент из полноты права</w:t>
            </w:r>
          </w:p>
        </w:tc>
        <w:tc>
          <w:tcPr>
            <w:tcW w:w="6680" w:type="dxa"/>
            <w:vMerge/>
          </w:tcPr>
          <w:p w14:paraId="76BF9C49" w14:textId="77777777" w:rsidR="006F290B" w:rsidRPr="00F75011" w:rsidRDefault="006F290B" w:rsidP="00F536D5">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tc>
      </w:tr>
    </w:tbl>
    <w:p w14:paraId="15326CE3" w14:textId="77777777" w:rsidR="006F290B" w:rsidRPr="0049222C" w:rsidRDefault="006F290B" w:rsidP="0074649A">
      <w:pPr>
        <w:widowControl w:val="0"/>
        <w:autoSpaceDE w:val="0"/>
        <w:autoSpaceDN w:val="0"/>
        <w:adjustRightInd w:val="0"/>
        <w:spacing w:after="0" w:line="360" w:lineRule="auto"/>
        <w:jc w:val="both"/>
        <w:rPr>
          <w:rFonts w:ascii="Times New Roman" w:eastAsiaTheme="minorEastAsia" w:hAnsi="Times New Roman" w:cs="Times New Roman"/>
          <w:sz w:val="28"/>
          <w:szCs w:val="28"/>
        </w:rPr>
        <w:sectPr w:rsidR="006F290B" w:rsidRPr="0049222C" w:rsidSect="00270AD8">
          <w:pgSz w:w="11900" w:h="16840"/>
          <w:pgMar w:top="1134" w:right="567" w:bottom="1134" w:left="1418" w:header="708" w:footer="708" w:gutter="0"/>
          <w:cols w:space="708"/>
          <w:titlePg/>
          <w:docGrid w:linePitch="360"/>
        </w:sectPr>
      </w:pPr>
    </w:p>
    <w:p w14:paraId="6A58BA4E" w14:textId="77777777" w:rsidR="00646091" w:rsidRPr="0049222C" w:rsidRDefault="00646091" w:rsidP="00646091">
      <w:pPr>
        <w:pStyle w:val="Heading1"/>
        <w:jc w:val="both"/>
        <w:rPr>
          <w:rFonts w:eastAsiaTheme="minorEastAsia"/>
          <w:sz w:val="28"/>
          <w:szCs w:val="28"/>
        </w:rPr>
      </w:pPr>
    </w:p>
    <w:sectPr w:rsidR="00646091" w:rsidRPr="0049222C" w:rsidSect="00270AD8">
      <w:pgSz w:w="11900" w:h="16840"/>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580E" w14:textId="77777777" w:rsidR="00D46528" w:rsidRDefault="00D46528" w:rsidP="008D780A">
      <w:pPr>
        <w:spacing w:after="0" w:line="240" w:lineRule="auto"/>
      </w:pPr>
      <w:r>
        <w:separator/>
      </w:r>
    </w:p>
  </w:endnote>
  <w:endnote w:type="continuationSeparator" w:id="0">
    <w:p w14:paraId="5701D629" w14:textId="77777777" w:rsidR="00D46528" w:rsidRDefault="00D46528" w:rsidP="008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CY">
    <w:altName w:val="Arial"/>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427E" w14:textId="77777777" w:rsidR="00D46528" w:rsidRDefault="00D46528" w:rsidP="008D780A">
      <w:pPr>
        <w:spacing w:after="0" w:line="240" w:lineRule="auto"/>
      </w:pPr>
      <w:r>
        <w:separator/>
      </w:r>
    </w:p>
  </w:footnote>
  <w:footnote w:type="continuationSeparator" w:id="0">
    <w:p w14:paraId="440F3BCB" w14:textId="77777777" w:rsidR="00D46528" w:rsidRDefault="00D46528" w:rsidP="008D780A">
      <w:pPr>
        <w:spacing w:after="0" w:line="240" w:lineRule="auto"/>
      </w:pPr>
      <w:r>
        <w:continuationSeparator/>
      </w:r>
    </w:p>
  </w:footnote>
  <w:footnote w:id="1">
    <w:p w14:paraId="59A5A5D1"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iCs/>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 анализ реалистического подхода // Труды Института государства и права Российской академии наук. 2018. Т. 13. № 1. С.</w:t>
      </w:r>
      <w:r w:rsidRPr="007B6609">
        <w:rPr>
          <w:rFonts w:ascii="Times New Roman" w:hAnsi="Times New Roman" w:cs="Times New Roman"/>
          <w:sz w:val="20"/>
          <w:szCs w:val="20"/>
          <w:lang w:val="en-US"/>
        </w:rPr>
        <w:t> </w:t>
      </w:r>
      <w:r w:rsidRPr="007B6609">
        <w:rPr>
          <w:rFonts w:ascii="Times New Roman" w:hAnsi="Times New Roman" w:cs="Times New Roman"/>
          <w:sz w:val="20"/>
          <w:szCs w:val="20"/>
        </w:rPr>
        <w:t>88.</w:t>
      </w:r>
    </w:p>
  </w:footnote>
  <w:footnote w:id="2">
    <w:p w14:paraId="42D721EF"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iCs/>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 анализ реалистического подхода. С. 88.</w:t>
      </w:r>
    </w:p>
  </w:footnote>
  <w:footnote w:id="3">
    <w:p w14:paraId="523DB3F3"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iCs/>
          <w:sz w:val="20"/>
          <w:szCs w:val="20"/>
        </w:rPr>
        <w:t>Черданцев</w:t>
      </w:r>
      <w:proofErr w:type="spellEnd"/>
      <w:r w:rsidRPr="007B6609">
        <w:rPr>
          <w:rFonts w:ascii="Times New Roman" w:hAnsi="Times New Roman" w:cs="Times New Roman"/>
          <w:i/>
          <w:iCs/>
          <w:sz w:val="20"/>
          <w:szCs w:val="20"/>
        </w:rPr>
        <w:t xml:space="preserve"> А.Ф.</w:t>
      </w:r>
      <w:r w:rsidRPr="007B6609">
        <w:rPr>
          <w:rFonts w:ascii="Times New Roman" w:hAnsi="Times New Roman" w:cs="Times New Roman"/>
          <w:sz w:val="20"/>
          <w:szCs w:val="20"/>
        </w:rPr>
        <w:t xml:space="preserve"> Толкование советского права: Теория и практика. М., 1979. С. 24.</w:t>
      </w:r>
    </w:p>
  </w:footnote>
  <w:footnote w:id="4">
    <w:p w14:paraId="242D6139" w14:textId="23733FD9"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iCs/>
          <w:sz w:val="20"/>
          <w:szCs w:val="20"/>
        </w:rPr>
        <w:t>Карапетов</w:t>
      </w:r>
      <w:proofErr w:type="spellEnd"/>
      <w:r w:rsidRPr="007B6609">
        <w:rPr>
          <w:rFonts w:ascii="Times New Roman" w:hAnsi="Times New Roman" w:cs="Times New Roman"/>
          <w:i/>
          <w:iCs/>
          <w:sz w:val="20"/>
          <w:szCs w:val="20"/>
        </w:rPr>
        <w:t xml:space="preserve"> А.Г.</w:t>
      </w:r>
      <w:r w:rsidRPr="007B6609">
        <w:rPr>
          <w:rFonts w:ascii="Times New Roman" w:hAnsi="Times New Roman" w:cs="Times New Roman"/>
          <w:sz w:val="20"/>
          <w:szCs w:val="20"/>
        </w:rPr>
        <w:t xml:space="preserve"> Борьба за признание судебного правотворчества в европейском и американском праве. М</w:t>
      </w:r>
      <w:r>
        <w:rPr>
          <w:rFonts w:ascii="Times New Roman" w:hAnsi="Times New Roman" w:cs="Times New Roman"/>
          <w:sz w:val="20"/>
          <w:szCs w:val="20"/>
        </w:rPr>
        <w:t>.</w:t>
      </w:r>
      <w:r w:rsidRPr="007B6609">
        <w:rPr>
          <w:rFonts w:ascii="Times New Roman" w:hAnsi="Times New Roman" w:cs="Times New Roman"/>
          <w:sz w:val="20"/>
          <w:szCs w:val="20"/>
        </w:rPr>
        <w:t>, 2011. С. 182.</w:t>
      </w:r>
    </w:p>
  </w:footnote>
  <w:footnote w:id="5">
    <w:p w14:paraId="7BF7896A" w14:textId="3C96621A" w:rsidR="00D46528" w:rsidRPr="00801A5E" w:rsidRDefault="00D46528" w:rsidP="006619A9">
      <w:pPr>
        <w:spacing w:after="0" w:line="240" w:lineRule="auto"/>
        <w:jc w:val="both"/>
        <w:rPr>
          <w:rFonts w:ascii="Times New Roman" w:eastAsia="Times New Roman" w:hAnsi="Times New Roman" w:cs="Times New Roman"/>
          <w:sz w:val="20"/>
          <w:szCs w:val="20"/>
          <w:lang w:val="ru-RU"/>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ru-RU"/>
        </w:rPr>
        <w:t xml:space="preserve"> </w:t>
      </w:r>
      <w:r w:rsidRPr="007B6609">
        <w:rPr>
          <w:rFonts w:ascii="Times New Roman" w:eastAsia="Times New Roman" w:hAnsi="Times New Roman" w:cs="Times New Roman"/>
          <w:i/>
          <w:color w:val="1B1B1B"/>
          <w:sz w:val="20"/>
          <w:szCs w:val="20"/>
          <w:shd w:val="clear" w:color="auto" w:fill="FFFFFF"/>
          <w:lang w:val="ru-RU"/>
        </w:rPr>
        <w:t>Тимошина Е.В.</w:t>
      </w:r>
      <w:r w:rsidRPr="007B6609">
        <w:rPr>
          <w:rFonts w:ascii="Times New Roman" w:eastAsia="Times New Roman" w:hAnsi="Times New Roman" w:cs="Times New Roman"/>
          <w:color w:val="1B1B1B"/>
          <w:sz w:val="20"/>
          <w:szCs w:val="20"/>
          <w:shd w:val="clear" w:color="auto" w:fill="FFFFFF"/>
          <w:lang w:val="ru-RU"/>
        </w:rPr>
        <w:t xml:space="preserve"> Методология судебного толкования: генезис и эволюция реалистического подхода // Право и политика. </w:t>
      </w:r>
      <w:r w:rsidRPr="00801A5E">
        <w:rPr>
          <w:rFonts w:ascii="Times New Roman" w:eastAsia="Times New Roman" w:hAnsi="Times New Roman" w:cs="Times New Roman"/>
          <w:color w:val="1B1B1B"/>
          <w:sz w:val="20"/>
          <w:szCs w:val="20"/>
          <w:shd w:val="clear" w:color="auto" w:fill="FFFFFF"/>
          <w:lang w:val="ru-RU"/>
        </w:rPr>
        <w:t xml:space="preserve">2017. № 12. </w:t>
      </w:r>
      <w:r w:rsidRPr="007B6609">
        <w:rPr>
          <w:rFonts w:ascii="Times New Roman" w:eastAsia="Times New Roman" w:hAnsi="Times New Roman" w:cs="Times New Roman"/>
          <w:color w:val="1B1B1B"/>
          <w:sz w:val="20"/>
          <w:szCs w:val="20"/>
          <w:shd w:val="clear" w:color="auto" w:fill="FFFFFF"/>
          <w:lang w:val="ru-RU"/>
        </w:rPr>
        <w:t>С</w:t>
      </w:r>
      <w:r w:rsidRPr="00801A5E">
        <w:rPr>
          <w:rFonts w:ascii="Times New Roman" w:eastAsia="Times New Roman" w:hAnsi="Times New Roman" w:cs="Times New Roman"/>
          <w:color w:val="1B1B1B"/>
          <w:sz w:val="20"/>
          <w:szCs w:val="20"/>
          <w:shd w:val="clear" w:color="auto" w:fill="FFFFFF"/>
          <w:lang w:val="ru-RU"/>
        </w:rPr>
        <w:t xml:space="preserve">. 1 - 13. </w:t>
      </w:r>
      <w:r w:rsidRPr="007B6609">
        <w:rPr>
          <w:rFonts w:ascii="Times New Roman" w:eastAsia="Times New Roman" w:hAnsi="Times New Roman" w:cs="Times New Roman"/>
          <w:color w:val="1B1B1B"/>
          <w:sz w:val="20"/>
          <w:szCs w:val="20"/>
          <w:shd w:val="clear" w:color="auto" w:fill="FFFFFF"/>
        </w:rPr>
        <w:t>DOI</w:t>
      </w:r>
      <w:r w:rsidRPr="00801A5E">
        <w:rPr>
          <w:rFonts w:ascii="Times New Roman" w:eastAsia="Times New Roman" w:hAnsi="Times New Roman" w:cs="Times New Roman"/>
          <w:color w:val="1B1B1B"/>
          <w:sz w:val="20"/>
          <w:szCs w:val="20"/>
          <w:shd w:val="clear" w:color="auto" w:fill="FFFFFF"/>
          <w:lang w:val="ru-RU"/>
        </w:rPr>
        <w:t xml:space="preserve">: 10.7256/2454-0706.2017.12.25079 </w:t>
      </w:r>
      <w:r w:rsidRPr="007B6609">
        <w:rPr>
          <w:rFonts w:ascii="Times New Roman" w:eastAsia="Times New Roman" w:hAnsi="Times New Roman" w:cs="Times New Roman"/>
          <w:color w:val="1B1B1B"/>
          <w:sz w:val="20"/>
          <w:szCs w:val="20"/>
          <w:shd w:val="clear" w:color="auto" w:fill="FFFFFF"/>
        </w:rPr>
        <w:t>URL</w:t>
      </w:r>
      <w:r w:rsidRPr="00801A5E">
        <w:rPr>
          <w:rFonts w:ascii="Times New Roman" w:eastAsia="Times New Roman" w:hAnsi="Times New Roman" w:cs="Times New Roman"/>
          <w:color w:val="1B1B1B"/>
          <w:sz w:val="20"/>
          <w:szCs w:val="20"/>
          <w:shd w:val="clear" w:color="auto" w:fill="FFFFFF"/>
          <w:lang w:val="ru-RU"/>
        </w:rPr>
        <w:t xml:space="preserve">: </w:t>
      </w:r>
      <w:r w:rsidRPr="007B6609">
        <w:rPr>
          <w:rFonts w:ascii="Times New Roman" w:eastAsia="Times New Roman" w:hAnsi="Times New Roman" w:cs="Times New Roman"/>
          <w:color w:val="1B1B1B"/>
          <w:sz w:val="20"/>
          <w:szCs w:val="20"/>
          <w:shd w:val="clear" w:color="auto" w:fill="FFFFFF"/>
        </w:rPr>
        <w:t>https</w:t>
      </w:r>
      <w:r w:rsidRPr="00801A5E">
        <w:rPr>
          <w:rFonts w:ascii="Times New Roman" w:eastAsia="Times New Roman" w:hAnsi="Times New Roman" w:cs="Times New Roman"/>
          <w:color w:val="1B1B1B"/>
          <w:sz w:val="20"/>
          <w:szCs w:val="20"/>
          <w:shd w:val="clear" w:color="auto" w:fill="FFFFFF"/>
          <w:lang w:val="ru-RU"/>
        </w:rPr>
        <w:t>://</w:t>
      </w:r>
      <w:proofErr w:type="spellStart"/>
      <w:r w:rsidRPr="007B6609">
        <w:rPr>
          <w:rFonts w:ascii="Times New Roman" w:eastAsia="Times New Roman" w:hAnsi="Times New Roman" w:cs="Times New Roman"/>
          <w:color w:val="1B1B1B"/>
          <w:sz w:val="20"/>
          <w:szCs w:val="20"/>
          <w:shd w:val="clear" w:color="auto" w:fill="FFFFFF"/>
        </w:rPr>
        <w:t>nbpublish</w:t>
      </w:r>
      <w:proofErr w:type="spellEnd"/>
      <w:r w:rsidRPr="00801A5E">
        <w:rPr>
          <w:rFonts w:ascii="Times New Roman" w:eastAsia="Times New Roman" w:hAnsi="Times New Roman" w:cs="Times New Roman"/>
          <w:color w:val="1B1B1B"/>
          <w:sz w:val="20"/>
          <w:szCs w:val="20"/>
          <w:shd w:val="clear" w:color="auto" w:fill="FFFFFF"/>
          <w:lang w:val="ru-RU"/>
        </w:rPr>
        <w:t>.</w:t>
      </w:r>
      <w:r w:rsidRPr="007B6609">
        <w:rPr>
          <w:rFonts w:ascii="Times New Roman" w:eastAsia="Times New Roman" w:hAnsi="Times New Roman" w:cs="Times New Roman"/>
          <w:color w:val="1B1B1B"/>
          <w:sz w:val="20"/>
          <w:szCs w:val="20"/>
          <w:shd w:val="clear" w:color="auto" w:fill="FFFFFF"/>
        </w:rPr>
        <w:t>com</w:t>
      </w:r>
      <w:r w:rsidRPr="00801A5E">
        <w:rPr>
          <w:rFonts w:ascii="Times New Roman" w:eastAsia="Times New Roman" w:hAnsi="Times New Roman" w:cs="Times New Roman"/>
          <w:color w:val="1B1B1B"/>
          <w:sz w:val="20"/>
          <w:szCs w:val="20"/>
          <w:shd w:val="clear" w:color="auto" w:fill="FFFFFF"/>
          <w:lang w:val="ru-RU"/>
        </w:rPr>
        <w:t>/</w:t>
      </w:r>
      <w:r w:rsidRPr="007B6609">
        <w:rPr>
          <w:rFonts w:ascii="Times New Roman" w:eastAsia="Times New Roman" w:hAnsi="Times New Roman" w:cs="Times New Roman"/>
          <w:color w:val="1B1B1B"/>
          <w:sz w:val="20"/>
          <w:szCs w:val="20"/>
          <w:shd w:val="clear" w:color="auto" w:fill="FFFFFF"/>
        </w:rPr>
        <w:t>library</w:t>
      </w:r>
      <w:r w:rsidRPr="00801A5E">
        <w:rPr>
          <w:rFonts w:ascii="Times New Roman" w:eastAsia="Times New Roman" w:hAnsi="Times New Roman" w:cs="Times New Roman"/>
          <w:color w:val="1B1B1B"/>
          <w:sz w:val="20"/>
          <w:szCs w:val="20"/>
          <w:shd w:val="clear" w:color="auto" w:fill="FFFFFF"/>
          <w:lang w:val="ru-RU"/>
        </w:rPr>
        <w:t>_</w:t>
      </w:r>
      <w:r w:rsidRPr="007B6609">
        <w:rPr>
          <w:rFonts w:ascii="Times New Roman" w:eastAsia="Times New Roman" w:hAnsi="Times New Roman" w:cs="Times New Roman"/>
          <w:color w:val="1B1B1B"/>
          <w:sz w:val="20"/>
          <w:szCs w:val="20"/>
          <w:shd w:val="clear" w:color="auto" w:fill="FFFFFF"/>
        </w:rPr>
        <w:t>read</w:t>
      </w:r>
      <w:r w:rsidRPr="00801A5E">
        <w:rPr>
          <w:rFonts w:ascii="Times New Roman" w:eastAsia="Times New Roman" w:hAnsi="Times New Roman" w:cs="Times New Roman"/>
          <w:color w:val="1B1B1B"/>
          <w:sz w:val="20"/>
          <w:szCs w:val="20"/>
          <w:shd w:val="clear" w:color="auto" w:fill="FFFFFF"/>
          <w:lang w:val="ru-RU"/>
        </w:rPr>
        <w:t>_</w:t>
      </w:r>
      <w:r w:rsidRPr="007B6609">
        <w:rPr>
          <w:rFonts w:ascii="Times New Roman" w:eastAsia="Times New Roman" w:hAnsi="Times New Roman" w:cs="Times New Roman"/>
          <w:color w:val="1B1B1B"/>
          <w:sz w:val="20"/>
          <w:szCs w:val="20"/>
          <w:shd w:val="clear" w:color="auto" w:fill="FFFFFF"/>
        </w:rPr>
        <w:t>article</w:t>
      </w:r>
      <w:r w:rsidRPr="00801A5E">
        <w:rPr>
          <w:rFonts w:ascii="Times New Roman" w:eastAsia="Times New Roman" w:hAnsi="Times New Roman" w:cs="Times New Roman"/>
          <w:color w:val="1B1B1B"/>
          <w:sz w:val="20"/>
          <w:szCs w:val="20"/>
          <w:shd w:val="clear" w:color="auto" w:fill="FFFFFF"/>
          <w:lang w:val="ru-RU"/>
        </w:rPr>
        <w:t>.</w:t>
      </w:r>
      <w:proofErr w:type="spellStart"/>
      <w:r w:rsidRPr="007B6609">
        <w:rPr>
          <w:rFonts w:ascii="Times New Roman" w:eastAsia="Times New Roman" w:hAnsi="Times New Roman" w:cs="Times New Roman"/>
          <w:color w:val="1B1B1B"/>
          <w:sz w:val="20"/>
          <w:szCs w:val="20"/>
          <w:shd w:val="clear" w:color="auto" w:fill="FFFFFF"/>
        </w:rPr>
        <w:t>php</w:t>
      </w:r>
      <w:proofErr w:type="spellEnd"/>
      <w:r w:rsidRPr="00801A5E">
        <w:rPr>
          <w:rFonts w:ascii="Times New Roman" w:eastAsia="Times New Roman" w:hAnsi="Times New Roman" w:cs="Times New Roman"/>
          <w:color w:val="1B1B1B"/>
          <w:sz w:val="20"/>
          <w:szCs w:val="20"/>
          <w:shd w:val="clear" w:color="auto" w:fill="FFFFFF"/>
          <w:lang w:val="ru-RU"/>
        </w:rPr>
        <w:t>?</w:t>
      </w:r>
      <w:r w:rsidRPr="007B6609">
        <w:rPr>
          <w:rFonts w:ascii="Times New Roman" w:eastAsia="Times New Roman" w:hAnsi="Times New Roman" w:cs="Times New Roman"/>
          <w:color w:val="1B1B1B"/>
          <w:sz w:val="20"/>
          <w:szCs w:val="20"/>
          <w:shd w:val="clear" w:color="auto" w:fill="FFFFFF"/>
        </w:rPr>
        <w:t>id</w:t>
      </w:r>
      <w:r w:rsidRPr="00801A5E">
        <w:rPr>
          <w:rFonts w:ascii="Times New Roman" w:eastAsia="Times New Roman" w:hAnsi="Times New Roman" w:cs="Times New Roman"/>
          <w:color w:val="1B1B1B"/>
          <w:sz w:val="20"/>
          <w:szCs w:val="20"/>
          <w:shd w:val="clear" w:color="auto" w:fill="FFFFFF"/>
          <w:lang w:val="ru-RU"/>
        </w:rPr>
        <w:t>=25079 (дата обращения: 24.04.2021 г.)</w:t>
      </w:r>
    </w:p>
  </w:footnote>
  <w:footnote w:id="6">
    <w:p w14:paraId="625FB32C"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 анализ реалистического подхода. С. 75. </w:t>
      </w:r>
    </w:p>
  </w:footnote>
  <w:footnote w:id="7">
    <w:p w14:paraId="0C698F01" w14:textId="4A0DC80F"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 В.</w:t>
      </w:r>
      <w:r w:rsidRPr="007B6609">
        <w:rPr>
          <w:rFonts w:ascii="Times New Roman" w:hAnsi="Times New Roman" w:cs="Times New Roman"/>
          <w:sz w:val="20"/>
          <w:szCs w:val="20"/>
        </w:rPr>
        <w:t xml:space="preserve"> Судья как новый суверен: волюнтаристская теория толкования Мишеля </w:t>
      </w:r>
      <w:proofErr w:type="spellStart"/>
      <w:r w:rsidRPr="007B6609">
        <w:rPr>
          <w:rFonts w:ascii="Times New Roman" w:hAnsi="Times New Roman" w:cs="Times New Roman"/>
          <w:sz w:val="20"/>
          <w:szCs w:val="20"/>
        </w:rPr>
        <w:t>Тропера</w:t>
      </w:r>
      <w:proofErr w:type="spellEnd"/>
      <w:r w:rsidRPr="007B6609">
        <w:rPr>
          <w:rFonts w:ascii="Times New Roman" w:hAnsi="Times New Roman" w:cs="Times New Roman"/>
          <w:sz w:val="20"/>
          <w:szCs w:val="20"/>
        </w:rPr>
        <w:t xml:space="preserve"> // Вестник РУДН. 2016. № 2. С. 50-61.</w:t>
      </w:r>
    </w:p>
  </w:footnote>
  <w:footnote w:id="8">
    <w:p w14:paraId="489FE20B"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Александров А. С.</w:t>
      </w:r>
      <w:r w:rsidRPr="007B6609">
        <w:rPr>
          <w:rFonts w:ascii="Times New Roman" w:hAnsi="Times New Roman" w:cs="Times New Roman"/>
          <w:sz w:val="20"/>
          <w:szCs w:val="20"/>
        </w:rPr>
        <w:t xml:space="preserve"> Цель и средства аргументации в уголовном судопроизводстве // Юридическая техника. </w:t>
      </w:r>
      <w:r w:rsidRPr="007B6609">
        <w:rPr>
          <w:rFonts w:ascii="Times New Roman" w:hAnsi="Times New Roman" w:cs="Times New Roman"/>
          <w:sz w:val="20"/>
          <w:szCs w:val="20"/>
          <w:lang w:val="en-US"/>
        </w:rPr>
        <w:t xml:space="preserve">2013. № 7. </w:t>
      </w:r>
      <w:r w:rsidRPr="007B6609">
        <w:rPr>
          <w:rFonts w:ascii="Times New Roman" w:hAnsi="Times New Roman" w:cs="Times New Roman"/>
          <w:sz w:val="20"/>
          <w:szCs w:val="20"/>
        </w:rPr>
        <w:t>С</w:t>
      </w:r>
      <w:r w:rsidRPr="007B6609">
        <w:rPr>
          <w:rFonts w:ascii="Times New Roman" w:hAnsi="Times New Roman" w:cs="Times New Roman"/>
          <w:sz w:val="20"/>
          <w:szCs w:val="20"/>
          <w:lang w:val="en-US"/>
        </w:rPr>
        <w:t>. 57.</w:t>
      </w:r>
    </w:p>
  </w:footnote>
  <w:footnote w:id="9">
    <w:p w14:paraId="38AFA12E"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Carbonell</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Reasoning by Consequences: Applying Different Argumentation Structures to the Analysis of Consequentialist Reasoning in Judicial Decisions, in Legal Argumentation Theory: Cross-Disciplinary Perspectives / ed. </w:t>
      </w:r>
      <w:proofErr w:type="spellStart"/>
      <w:r w:rsidRPr="007B6609">
        <w:rPr>
          <w:rFonts w:ascii="Times New Roman" w:hAnsi="Times New Roman" w:cs="Times New Roman"/>
          <w:sz w:val="20"/>
          <w:szCs w:val="20"/>
          <w:lang w:val="en-US"/>
        </w:rPr>
        <w:t>Dahlam</w:t>
      </w:r>
      <w:proofErr w:type="spellEnd"/>
      <w:r w:rsidRPr="007B6609">
        <w:rPr>
          <w:rFonts w:ascii="Times New Roman" w:hAnsi="Times New Roman" w:cs="Times New Roman"/>
          <w:sz w:val="20"/>
          <w:szCs w:val="20"/>
          <w:lang w:val="en-US"/>
        </w:rPr>
        <w:t xml:space="preserve"> Ch., </w:t>
      </w:r>
      <w:proofErr w:type="spellStart"/>
      <w:r w:rsidRPr="007B6609">
        <w:rPr>
          <w:rFonts w:ascii="Times New Roman" w:hAnsi="Times New Roman" w:cs="Times New Roman"/>
          <w:sz w:val="20"/>
          <w:szCs w:val="20"/>
          <w:lang w:val="en-US"/>
        </w:rPr>
        <w:t>Feteris</w:t>
      </w:r>
      <w:proofErr w:type="spellEnd"/>
      <w:r w:rsidRPr="007B6609">
        <w:rPr>
          <w:rFonts w:ascii="Times New Roman" w:hAnsi="Times New Roman" w:cs="Times New Roman"/>
          <w:sz w:val="20"/>
          <w:szCs w:val="20"/>
          <w:lang w:val="en-US"/>
        </w:rPr>
        <w:t xml:space="preserve"> E. </w:t>
      </w:r>
      <w:r w:rsidRPr="007B6609">
        <w:rPr>
          <w:rFonts w:ascii="Times New Roman" w:hAnsi="Times New Roman" w:cs="Times New Roman"/>
          <w:color w:val="101010"/>
          <w:sz w:val="20"/>
          <w:szCs w:val="20"/>
          <w:lang w:val="en-US"/>
        </w:rPr>
        <w:t xml:space="preserve">Dordrecht: Springer, 2013. </w:t>
      </w:r>
      <w:r w:rsidRPr="007B6609">
        <w:rPr>
          <w:rFonts w:ascii="Times New Roman" w:hAnsi="Times New Roman" w:cs="Times New Roman"/>
          <w:sz w:val="20"/>
          <w:szCs w:val="20"/>
          <w:lang w:val="en-US"/>
        </w:rPr>
        <w:t>P. 1.</w:t>
      </w:r>
    </w:p>
  </w:footnote>
  <w:footnote w:id="10">
    <w:p w14:paraId="27E5DD2F" w14:textId="39DB8314" w:rsidR="00D46528" w:rsidRPr="00801A5E" w:rsidRDefault="00D46528" w:rsidP="00466B91">
      <w:pPr>
        <w:pStyle w:val="FootnoteText"/>
        <w:jc w:val="both"/>
        <w:rPr>
          <w:rFonts w:ascii="Times New Roman" w:hAnsi="Times New Roman" w:cs="Times New Roman"/>
          <w:sz w:val="20"/>
          <w:szCs w:val="20"/>
        </w:rPr>
      </w:pPr>
      <w:r w:rsidRPr="00466B91">
        <w:rPr>
          <w:rStyle w:val="FootnoteReference"/>
          <w:rFonts w:ascii="Times New Roman" w:hAnsi="Times New Roman" w:cs="Times New Roman"/>
          <w:sz w:val="20"/>
          <w:szCs w:val="20"/>
        </w:rPr>
        <w:footnoteRef/>
      </w:r>
      <w:r w:rsidRPr="00466B91">
        <w:rPr>
          <w:rFonts w:ascii="Times New Roman" w:hAnsi="Times New Roman" w:cs="Times New Roman"/>
          <w:sz w:val="20"/>
          <w:szCs w:val="20"/>
          <w:lang w:val="en-US"/>
        </w:rPr>
        <w:t xml:space="preserve"> </w:t>
      </w:r>
      <w:proofErr w:type="spellStart"/>
      <w:r w:rsidRPr="00466B91">
        <w:rPr>
          <w:rFonts w:ascii="Times New Roman" w:hAnsi="Times New Roman" w:cs="Times New Roman"/>
          <w:i/>
          <w:sz w:val="20"/>
          <w:szCs w:val="20"/>
          <w:lang w:val="en-US"/>
        </w:rPr>
        <w:t>Crottet</w:t>
      </w:r>
      <w:proofErr w:type="spellEnd"/>
      <w:r w:rsidRPr="00466B91">
        <w:rPr>
          <w:rFonts w:ascii="Times New Roman" w:hAnsi="Times New Roman" w:cs="Times New Roman"/>
          <w:i/>
          <w:sz w:val="20"/>
          <w:szCs w:val="20"/>
          <w:lang w:val="en-US"/>
        </w:rPr>
        <w:t xml:space="preserve"> B.</w:t>
      </w:r>
      <w:r w:rsidRPr="00466B91">
        <w:rPr>
          <w:rFonts w:ascii="Times New Roman" w:hAnsi="Times New Roman" w:cs="Times New Roman"/>
          <w:sz w:val="20"/>
          <w:szCs w:val="20"/>
          <w:lang w:val="en-US"/>
        </w:rPr>
        <w:t xml:space="preserve"> Une tentative de reformulation de la </w:t>
      </w:r>
      <w:proofErr w:type="spellStart"/>
      <w:r w:rsidRPr="00466B91">
        <w:rPr>
          <w:rFonts w:ascii="Times New Roman" w:hAnsi="Times New Roman" w:cs="Times New Roman"/>
          <w:sz w:val="20"/>
          <w:szCs w:val="20"/>
          <w:lang w:val="en-US"/>
        </w:rPr>
        <w:t>théorie</w:t>
      </w:r>
      <w:proofErr w:type="spellEnd"/>
      <w:r w:rsidRPr="00466B91">
        <w:rPr>
          <w:rFonts w:ascii="Times New Roman" w:hAnsi="Times New Roman" w:cs="Times New Roman"/>
          <w:sz w:val="20"/>
          <w:szCs w:val="20"/>
          <w:lang w:val="en-US"/>
        </w:rPr>
        <w:t xml:space="preserve"> des </w:t>
      </w:r>
      <w:proofErr w:type="spellStart"/>
      <w:r w:rsidRPr="00466B91">
        <w:rPr>
          <w:rFonts w:ascii="Times New Roman" w:hAnsi="Times New Roman" w:cs="Times New Roman"/>
          <w:sz w:val="20"/>
          <w:szCs w:val="20"/>
          <w:lang w:val="en-US"/>
        </w:rPr>
        <w:t>contraintes</w:t>
      </w:r>
      <w:proofErr w:type="spellEnd"/>
      <w:r w:rsidRPr="00466B91">
        <w:rPr>
          <w:rFonts w:ascii="Times New Roman" w:hAnsi="Times New Roman" w:cs="Times New Roman"/>
          <w:sz w:val="20"/>
          <w:szCs w:val="20"/>
          <w:lang w:val="en-US"/>
        </w:rPr>
        <w:t xml:space="preserve"> // Jus </w:t>
      </w:r>
      <w:proofErr w:type="spellStart"/>
      <w:r w:rsidRPr="00466B91">
        <w:rPr>
          <w:rFonts w:ascii="Times New Roman" w:hAnsi="Times New Roman" w:cs="Times New Roman"/>
          <w:sz w:val="20"/>
          <w:szCs w:val="20"/>
          <w:lang w:val="en-US"/>
        </w:rPr>
        <w:t>Politicum</w:t>
      </w:r>
      <w:proofErr w:type="spellEnd"/>
      <w:r w:rsidRPr="00466B91">
        <w:rPr>
          <w:rFonts w:ascii="Times New Roman" w:hAnsi="Times New Roman" w:cs="Times New Roman"/>
          <w:sz w:val="20"/>
          <w:szCs w:val="20"/>
          <w:lang w:val="en-US"/>
        </w:rPr>
        <w:t xml:space="preserve">. no. 7. </w:t>
      </w:r>
      <w:r w:rsidRPr="00801A5E">
        <w:rPr>
          <w:rFonts w:ascii="Times New Roman" w:hAnsi="Times New Roman" w:cs="Times New Roman"/>
          <w:sz w:val="20"/>
          <w:szCs w:val="20"/>
        </w:rPr>
        <w:t xml:space="preserve">2012. </w:t>
      </w:r>
      <w:r w:rsidRPr="00466B91">
        <w:rPr>
          <w:rFonts w:ascii="Times New Roman" w:hAnsi="Times New Roman" w:cs="Times New Roman"/>
          <w:sz w:val="20"/>
          <w:szCs w:val="20"/>
          <w:lang w:val="en-US"/>
        </w:rPr>
        <w:t>URL</w:t>
      </w:r>
      <w:r w:rsidRPr="00801A5E">
        <w:rPr>
          <w:rFonts w:ascii="Times New Roman" w:hAnsi="Times New Roman" w:cs="Times New Roman"/>
          <w:sz w:val="20"/>
          <w:szCs w:val="20"/>
        </w:rPr>
        <w:t xml:space="preserve">: </w:t>
      </w:r>
      <w:hyperlink r:id="rId1" w:history="1">
        <w:r w:rsidRPr="00466B91">
          <w:rPr>
            <w:rStyle w:val="Hyperlink"/>
            <w:rFonts w:ascii="Times New Roman" w:hAnsi="Times New Roman" w:cs="Times New Roman"/>
            <w:sz w:val="20"/>
            <w:szCs w:val="20"/>
            <w:lang w:val="en-US"/>
          </w:rPr>
          <w:t>http</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juspoliticum</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com</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article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Une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tentative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de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reformulation</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de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la</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theorie</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des</w:t>
        </w:r>
        <w:r w:rsidRPr="00801A5E">
          <w:rPr>
            <w:rStyle w:val="Hyperlink"/>
            <w:rFonts w:ascii="Times New Roman" w:hAnsi="Times New Roman" w:cs="Times New Roman"/>
            <w:sz w:val="20"/>
            <w:szCs w:val="20"/>
          </w:rPr>
          <w:t>-</w:t>
        </w:r>
        <w:r w:rsidRPr="00466B91">
          <w:rPr>
            <w:rStyle w:val="Hyperlink"/>
            <w:rFonts w:ascii="Times New Roman" w:hAnsi="Times New Roman" w:cs="Times New Roman"/>
            <w:sz w:val="20"/>
            <w:szCs w:val="20"/>
            <w:lang w:val="en-US"/>
          </w:rPr>
          <w:t>contraintes</w:t>
        </w:r>
        <w:r w:rsidRPr="00801A5E">
          <w:rPr>
            <w:rStyle w:val="Hyperlink"/>
            <w:rFonts w:ascii="Times New Roman" w:hAnsi="Times New Roman" w:cs="Times New Roman"/>
            <w:sz w:val="20"/>
            <w:szCs w:val="20"/>
          </w:rPr>
          <w:t>-451.</w:t>
        </w:r>
        <w:r w:rsidRPr="00466B91">
          <w:rPr>
            <w:rStyle w:val="Hyperlink"/>
            <w:rFonts w:ascii="Times New Roman" w:hAnsi="Times New Roman" w:cs="Times New Roman"/>
            <w:sz w:val="20"/>
            <w:szCs w:val="20"/>
            <w:lang w:val="en-US"/>
          </w:rPr>
          <w:t>html</w:t>
        </w:r>
      </w:hyperlink>
      <w:r w:rsidRPr="00801A5E">
        <w:rPr>
          <w:rFonts w:ascii="Times New Roman" w:hAnsi="Times New Roman" w:cs="Times New Roman"/>
          <w:sz w:val="20"/>
          <w:szCs w:val="20"/>
        </w:rPr>
        <w:t xml:space="preserve"> (</w:t>
      </w:r>
      <w:r w:rsidRPr="00466B91">
        <w:rPr>
          <w:rFonts w:ascii="Times New Roman" w:hAnsi="Times New Roman" w:cs="Times New Roman"/>
          <w:sz w:val="20"/>
          <w:szCs w:val="20"/>
        </w:rPr>
        <w:t>дата обращения: 24.04.2021 г.</w:t>
      </w:r>
      <w:r w:rsidRPr="00801A5E">
        <w:rPr>
          <w:rFonts w:ascii="Times New Roman" w:hAnsi="Times New Roman" w:cs="Times New Roman"/>
          <w:sz w:val="20"/>
          <w:szCs w:val="20"/>
        </w:rPr>
        <w:t>)</w:t>
      </w:r>
    </w:p>
  </w:footnote>
  <w:footnote w:id="11">
    <w:p w14:paraId="386320A7" w14:textId="77777777" w:rsidR="00D46528" w:rsidRPr="007B6609" w:rsidRDefault="00D46528" w:rsidP="006619A9">
      <w:pPr>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ru-RU"/>
        </w:rPr>
        <w:t xml:space="preserve"> </w:t>
      </w:r>
      <w:r w:rsidRPr="007B6609">
        <w:rPr>
          <w:rFonts w:ascii="Times New Roman" w:eastAsiaTheme="minorEastAsia" w:hAnsi="Times New Roman" w:cs="Times New Roman"/>
          <w:sz w:val="20"/>
          <w:szCs w:val="20"/>
          <w:lang w:val="ru-RU"/>
        </w:rPr>
        <w:t xml:space="preserve">См., например: </w:t>
      </w:r>
      <w:r w:rsidRPr="007B6609">
        <w:rPr>
          <w:rFonts w:ascii="Times New Roman" w:hAnsi="Times New Roman" w:cs="Times New Roman"/>
          <w:i/>
          <w:iCs/>
          <w:color w:val="000000"/>
          <w:sz w:val="20"/>
          <w:szCs w:val="20"/>
          <w:shd w:val="clear" w:color="auto" w:fill="FFFFFF"/>
          <w:lang w:val="ru-RU"/>
        </w:rPr>
        <w:t>Соболева</w:t>
      </w:r>
      <w:r w:rsidRPr="007B6609">
        <w:rPr>
          <w:rFonts w:ascii="Times New Roman" w:hAnsi="Times New Roman" w:cs="Times New Roman"/>
          <w:i/>
          <w:iCs/>
          <w:color w:val="000000"/>
          <w:sz w:val="20"/>
          <w:szCs w:val="20"/>
          <w:shd w:val="clear" w:color="auto" w:fill="FFFFFF"/>
        </w:rPr>
        <w:t> </w:t>
      </w:r>
      <w:r w:rsidRPr="007B6609">
        <w:rPr>
          <w:rFonts w:ascii="Times New Roman" w:hAnsi="Times New Roman" w:cs="Times New Roman"/>
          <w:i/>
          <w:iCs/>
          <w:color w:val="000000"/>
          <w:sz w:val="20"/>
          <w:szCs w:val="20"/>
          <w:shd w:val="clear" w:color="auto" w:fill="FFFFFF"/>
          <w:lang w:val="ru-RU"/>
        </w:rPr>
        <w:t>А.К.</w:t>
      </w:r>
      <w:r w:rsidRPr="007B6609">
        <w:rPr>
          <w:rFonts w:ascii="Times New Roman" w:hAnsi="Times New Roman" w:cs="Times New Roman"/>
          <w:color w:val="000000"/>
          <w:sz w:val="20"/>
          <w:szCs w:val="20"/>
          <w:shd w:val="clear" w:color="auto" w:fill="FFFFFF"/>
        </w:rPr>
        <w:t> </w:t>
      </w:r>
      <w:r w:rsidRPr="007B6609">
        <w:rPr>
          <w:rFonts w:ascii="Times New Roman" w:hAnsi="Times New Roman" w:cs="Times New Roman"/>
          <w:color w:val="000000"/>
          <w:sz w:val="20"/>
          <w:szCs w:val="20"/>
          <w:shd w:val="clear" w:color="auto" w:fill="FFFFFF"/>
          <w:lang w:val="ru-RU"/>
        </w:rPr>
        <w:t xml:space="preserve">Судьи Европейского Суда по правам человека как «мужи-диалектики»: риторический контекст и платоновская теория </w:t>
      </w:r>
      <w:r w:rsidRPr="007B6609">
        <w:rPr>
          <w:rFonts w:ascii="Times New Roman" w:eastAsiaTheme="minorEastAsia" w:hAnsi="Times New Roman" w:cs="Times New Roman"/>
          <w:sz w:val="20"/>
          <w:szCs w:val="20"/>
          <w:lang w:val="ru-RU"/>
        </w:rPr>
        <w:t>именования // Международное правосудие. 2017. №</w:t>
      </w:r>
      <w:r w:rsidRPr="007B6609">
        <w:rPr>
          <w:rFonts w:ascii="Times New Roman" w:eastAsiaTheme="minorEastAsia" w:hAnsi="Times New Roman" w:cs="Times New Roman"/>
          <w:sz w:val="20"/>
          <w:szCs w:val="20"/>
        </w:rPr>
        <w:t> </w:t>
      </w:r>
      <w:r w:rsidRPr="007B6609">
        <w:rPr>
          <w:rFonts w:ascii="Times New Roman" w:eastAsiaTheme="minorEastAsia" w:hAnsi="Times New Roman" w:cs="Times New Roman"/>
          <w:sz w:val="20"/>
          <w:szCs w:val="20"/>
          <w:lang w:val="ru-RU"/>
        </w:rPr>
        <w:t xml:space="preserve">3 (23). С.34–46; </w:t>
      </w:r>
      <w:proofErr w:type="spellStart"/>
      <w:r w:rsidRPr="007B6609">
        <w:rPr>
          <w:rFonts w:ascii="Times New Roman" w:eastAsiaTheme="minorEastAsia" w:hAnsi="Times New Roman" w:cs="Times New Roman"/>
          <w:i/>
          <w:iCs/>
          <w:sz w:val="20"/>
          <w:szCs w:val="20"/>
          <w:lang w:val="ru-RU"/>
        </w:rPr>
        <w:t>Ковлер</w:t>
      </w:r>
      <w:proofErr w:type="spellEnd"/>
      <w:r w:rsidRPr="007B6609">
        <w:rPr>
          <w:rFonts w:ascii="Times New Roman" w:eastAsiaTheme="minorEastAsia" w:hAnsi="Times New Roman" w:cs="Times New Roman"/>
          <w:i/>
          <w:iCs/>
          <w:sz w:val="20"/>
          <w:szCs w:val="20"/>
          <w:lang w:val="ru-RU"/>
        </w:rPr>
        <w:t xml:space="preserve"> А.И.</w:t>
      </w:r>
      <w:r w:rsidRPr="007B6609">
        <w:rPr>
          <w:rFonts w:ascii="Times New Roman" w:eastAsiaTheme="minorEastAsia" w:hAnsi="Times New Roman" w:cs="Times New Roman"/>
          <w:sz w:val="20"/>
          <w:szCs w:val="20"/>
          <w:lang w:val="ru-RU"/>
        </w:rPr>
        <w:t xml:space="preserve"> Сцилла и Харибда Европейского Суда: </w:t>
      </w:r>
      <w:proofErr w:type="spellStart"/>
      <w:r w:rsidRPr="007B6609">
        <w:rPr>
          <w:rFonts w:ascii="Times New Roman" w:eastAsiaTheme="minorEastAsia" w:hAnsi="Times New Roman" w:cs="Times New Roman"/>
          <w:sz w:val="20"/>
          <w:szCs w:val="20"/>
          <w:lang w:val="ru-RU"/>
        </w:rPr>
        <w:t>субсидиарность</w:t>
      </w:r>
      <w:proofErr w:type="spellEnd"/>
      <w:r w:rsidRPr="007B6609">
        <w:rPr>
          <w:rFonts w:ascii="Times New Roman" w:eastAsiaTheme="minorEastAsia" w:hAnsi="Times New Roman" w:cs="Times New Roman"/>
          <w:sz w:val="20"/>
          <w:szCs w:val="20"/>
          <w:lang w:val="ru-RU"/>
        </w:rPr>
        <w:t xml:space="preserve"> или правовой </w:t>
      </w:r>
      <w:proofErr w:type="spellStart"/>
      <w:r w:rsidRPr="007B6609">
        <w:rPr>
          <w:rFonts w:ascii="Times New Roman" w:eastAsiaTheme="minorEastAsia" w:hAnsi="Times New Roman" w:cs="Times New Roman"/>
          <w:sz w:val="20"/>
          <w:szCs w:val="20"/>
          <w:lang w:val="ru-RU"/>
        </w:rPr>
        <w:t>активизм</w:t>
      </w:r>
      <w:proofErr w:type="spellEnd"/>
      <w:r w:rsidRPr="007B6609">
        <w:rPr>
          <w:rFonts w:ascii="Times New Roman" w:eastAsiaTheme="minorEastAsia" w:hAnsi="Times New Roman" w:cs="Times New Roman"/>
          <w:sz w:val="20"/>
          <w:szCs w:val="20"/>
          <w:lang w:val="ru-RU"/>
        </w:rPr>
        <w:t>? // Сравнительное конституционное обозрение. 2010. №</w:t>
      </w:r>
      <w:r w:rsidRPr="007B6609">
        <w:rPr>
          <w:rFonts w:ascii="Times New Roman" w:eastAsiaTheme="minorEastAsia" w:hAnsi="Times New Roman" w:cs="Times New Roman"/>
          <w:sz w:val="20"/>
          <w:szCs w:val="20"/>
        </w:rPr>
        <w:t> </w:t>
      </w:r>
      <w:r w:rsidRPr="007B6609">
        <w:rPr>
          <w:rFonts w:ascii="Times New Roman" w:eastAsiaTheme="minorEastAsia" w:hAnsi="Times New Roman" w:cs="Times New Roman"/>
          <w:sz w:val="20"/>
          <w:szCs w:val="20"/>
          <w:lang w:val="ru-RU"/>
        </w:rPr>
        <w:t xml:space="preserve">6. С.90-100; </w:t>
      </w:r>
      <w:proofErr w:type="spellStart"/>
      <w:r w:rsidRPr="007B6609">
        <w:rPr>
          <w:rFonts w:ascii="Times New Roman" w:eastAsiaTheme="minorEastAsia" w:hAnsi="Times New Roman" w:cs="Times New Roman"/>
          <w:i/>
          <w:iCs/>
          <w:sz w:val="20"/>
          <w:szCs w:val="20"/>
          <w:lang w:val="ru-RU"/>
        </w:rPr>
        <w:t>Ковлер</w:t>
      </w:r>
      <w:proofErr w:type="spellEnd"/>
      <w:r w:rsidRPr="007B6609">
        <w:rPr>
          <w:rFonts w:ascii="Times New Roman" w:eastAsiaTheme="minorEastAsia" w:hAnsi="Times New Roman" w:cs="Times New Roman"/>
          <w:i/>
          <w:iCs/>
          <w:sz w:val="20"/>
          <w:szCs w:val="20"/>
          <w:lang w:val="ru-RU"/>
        </w:rPr>
        <w:t xml:space="preserve"> А.И.</w:t>
      </w:r>
      <w:r w:rsidRPr="007B6609">
        <w:rPr>
          <w:rFonts w:ascii="Times New Roman" w:eastAsiaTheme="minorEastAsia" w:hAnsi="Times New Roman" w:cs="Times New Roman"/>
          <w:sz w:val="20"/>
          <w:szCs w:val="20"/>
          <w:lang w:val="ru-RU"/>
        </w:rPr>
        <w:t xml:space="preserve"> «Моральный суверенитет» перед лицом «государственного суверенитета» в европейской системе защиты прав человека // Международное правосудие. </w:t>
      </w:r>
      <w:r w:rsidRPr="007B6609">
        <w:rPr>
          <w:rFonts w:ascii="Times New Roman" w:eastAsiaTheme="minorEastAsia" w:hAnsi="Times New Roman" w:cs="Times New Roman"/>
          <w:sz w:val="20"/>
          <w:szCs w:val="20"/>
        </w:rPr>
        <w:t>2013. № 6. С. 52-63.</w:t>
      </w:r>
    </w:p>
  </w:footnote>
  <w:footnote w:id="12">
    <w:p w14:paraId="4DE87292" w14:textId="7B0A2874"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Lécuyer</w:t>
      </w:r>
      <w:proofErr w:type="spellEnd"/>
      <w:r w:rsidRPr="007B6609">
        <w:rPr>
          <w:rFonts w:ascii="Times New Roman" w:hAnsi="Times New Roman" w:cs="Times New Roman"/>
          <w:i/>
          <w:sz w:val="20"/>
          <w:szCs w:val="20"/>
          <w:lang w:val="en-US"/>
        </w:rPr>
        <w:t xml:space="preserve"> Y</w:t>
      </w:r>
      <w:r w:rsidRPr="007B6609">
        <w:rPr>
          <w:rFonts w:ascii="Times New Roman" w:hAnsi="Times New Roman" w:cs="Times New Roman"/>
          <w:sz w:val="20"/>
          <w:szCs w:val="20"/>
          <w:lang w:val="en-US"/>
        </w:rPr>
        <w:t xml:space="preserve">., Les critiques </w:t>
      </w:r>
      <w:proofErr w:type="spellStart"/>
      <w:r w:rsidRPr="007B6609">
        <w:rPr>
          <w:rFonts w:ascii="Times New Roman" w:hAnsi="Times New Roman" w:cs="Times New Roman"/>
          <w:sz w:val="20"/>
          <w:szCs w:val="20"/>
          <w:lang w:val="en-US"/>
        </w:rPr>
        <w:t>ataviques</w:t>
      </w:r>
      <w:proofErr w:type="spellEnd"/>
      <w:r w:rsidRPr="007B6609">
        <w:rPr>
          <w:rFonts w:ascii="Times New Roman" w:hAnsi="Times New Roman" w:cs="Times New Roman"/>
          <w:sz w:val="20"/>
          <w:szCs w:val="20"/>
          <w:lang w:val="en-US"/>
        </w:rPr>
        <w:t xml:space="preserve"> à </w:t>
      </w:r>
      <w:proofErr w:type="spellStart"/>
      <w:r w:rsidRPr="007B6609">
        <w:rPr>
          <w:rFonts w:ascii="Times New Roman" w:hAnsi="Times New Roman" w:cs="Times New Roman"/>
          <w:sz w:val="20"/>
          <w:szCs w:val="20"/>
          <w:lang w:val="en-US"/>
        </w:rPr>
        <w:t>l’encontre</w:t>
      </w:r>
      <w:proofErr w:type="spellEnd"/>
      <w:r w:rsidRPr="007B6609">
        <w:rPr>
          <w:rFonts w:ascii="Times New Roman" w:hAnsi="Times New Roman" w:cs="Times New Roman"/>
          <w:sz w:val="20"/>
          <w:szCs w:val="20"/>
          <w:lang w:val="en-US"/>
        </w:rPr>
        <w:t xml:space="preserve"> de la </w:t>
      </w:r>
      <w:proofErr w:type="spellStart"/>
      <w:r w:rsidRPr="007B6609">
        <w:rPr>
          <w:rFonts w:ascii="Times New Roman" w:hAnsi="Times New Roman" w:cs="Times New Roman"/>
          <w:sz w:val="20"/>
          <w:szCs w:val="20"/>
          <w:lang w:val="en-US"/>
        </w:rPr>
        <w:t>Cour</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européene</w:t>
      </w:r>
      <w:proofErr w:type="spellEnd"/>
      <w:r w:rsidRPr="007B6609">
        <w:rPr>
          <w:rFonts w:ascii="Times New Roman" w:hAnsi="Times New Roman" w:cs="Times New Roman"/>
          <w:sz w:val="20"/>
          <w:szCs w:val="20"/>
          <w:lang w:val="en-US"/>
        </w:rPr>
        <w:t xml:space="preserve"> des droits de </w:t>
      </w:r>
      <w:proofErr w:type="spellStart"/>
      <w:r w:rsidRPr="007B6609">
        <w:rPr>
          <w:rFonts w:ascii="Times New Roman" w:hAnsi="Times New Roman" w:cs="Times New Roman"/>
          <w:sz w:val="20"/>
          <w:szCs w:val="20"/>
          <w:lang w:val="en-US"/>
        </w:rPr>
        <w:t>l’homme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Chronique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classé</w:t>
      </w:r>
      <w:proofErr w:type="spellEnd"/>
      <w:r w:rsidRPr="007B6609">
        <w:rPr>
          <w:rFonts w:ascii="Times New Roman" w:hAnsi="Times New Roman" w:cs="Times New Roman"/>
          <w:sz w:val="20"/>
          <w:szCs w:val="20"/>
          <w:lang w:val="en-US"/>
        </w:rPr>
        <w:t xml:space="preserve"> dans Droit </w:t>
      </w:r>
      <w:proofErr w:type="spellStart"/>
      <w:r w:rsidRPr="007B6609">
        <w:rPr>
          <w:rFonts w:ascii="Times New Roman" w:hAnsi="Times New Roman" w:cs="Times New Roman"/>
          <w:sz w:val="20"/>
          <w:szCs w:val="20"/>
          <w:lang w:val="en-US"/>
        </w:rPr>
        <w:t>européen</w:t>
      </w:r>
      <w:proofErr w:type="spellEnd"/>
      <w:r w:rsidRPr="007B6609">
        <w:rPr>
          <w:rFonts w:ascii="Times New Roman" w:hAnsi="Times New Roman" w:cs="Times New Roman"/>
          <w:sz w:val="20"/>
          <w:szCs w:val="20"/>
          <w:lang w:val="en-US"/>
        </w:rPr>
        <w:t xml:space="preserve"> des droits de </w:t>
      </w:r>
      <w:proofErr w:type="spellStart"/>
      <w:r w:rsidRPr="007B6609">
        <w:rPr>
          <w:rFonts w:ascii="Times New Roman" w:hAnsi="Times New Roman" w:cs="Times New Roman"/>
          <w:sz w:val="20"/>
          <w:szCs w:val="20"/>
          <w:lang w:val="en-US"/>
        </w:rPr>
        <w:t>l’homme</w:t>
      </w:r>
      <w:proofErr w:type="spellEnd"/>
      <w:r w:rsidRPr="007B6609">
        <w:rPr>
          <w:rFonts w:ascii="Times New Roman" w:hAnsi="Times New Roman" w:cs="Times New Roman"/>
          <w:sz w:val="20"/>
          <w:szCs w:val="20"/>
          <w:lang w:val="en-US"/>
        </w:rPr>
        <w:t xml:space="preserve">, no. 53, 2019, pp. 1, 4-6., 7 URL: http://www.revuedlf.com/cedh/les-critiques-ataviques-a-lencontre-de-la-cour-europeenne-des-droits-de-lhomme/ </w:t>
      </w:r>
      <w:r w:rsidRPr="00466B91">
        <w:rPr>
          <w:rFonts w:ascii="Times New Roman" w:hAnsi="Times New Roman" w:cs="Times New Roman"/>
          <w:sz w:val="20"/>
          <w:szCs w:val="20"/>
          <w:lang w:val="en-US"/>
        </w:rPr>
        <w:t>(</w:t>
      </w:r>
      <w:r w:rsidRPr="00466B91">
        <w:rPr>
          <w:rFonts w:ascii="Times New Roman" w:hAnsi="Times New Roman" w:cs="Times New Roman"/>
          <w:sz w:val="20"/>
          <w:szCs w:val="20"/>
        </w:rPr>
        <w:t>дата</w:t>
      </w:r>
      <w:r w:rsidRPr="00801A5E">
        <w:rPr>
          <w:rFonts w:ascii="Times New Roman" w:hAnsi="Times New Roman" w:cs="Times New Roman"/>
          <w:sz w:val="20"/>
          <w:szCs w:val="20"/>
          <w:lang w:val="en-US"/>
        </w:rPr>
        <w:t xml:space="preserve"> </w:t>
      </w:r>
      <w:r w:rsidRPr="00466B91">
        <w:rPr>
          <w:rFonts w:ascii="Times New Roman" w:hAnsi="Times New Roman" w:cs="Times New Roman"/>
          <w:sz w:val="20"/>
          <w:szCs w:val="20"/>
        </w:rPr>
        <w:t>обращения</w:t>
      </w:r>
      <w:r w:rsidRPr="00801A5E">
        <w:rPr>
          <w:rFonts w:ascii="Times New Roman" w:hAnsi="Times New Roman" w:cs="Times New Roman"/>
          <w:sz w:val="20"/>
          <w:szCs w:val="20"/>
          <w:lang w:val="en-US"/>
        </w:rPr>
        <w:t xml:space="preserve">: 24.04.2021 </w:t>
      </w:r>
      <w:r w:rsidRPr="00466B91">
        <w:rPr>
          <w:rFonts w:ascii="Times New Roman" w:hAnsi="Times New Roman" w:cs="Times New Roman"/>
          <w:sz w:val="20"/>
          <w:szCs w:val="20"/>
        </w:rPr>
        <w:t>г</w:t>
      </w:r>
      <w:r w:rsidRPr="00801A5E">
        <w:rPr>
          <w:rFonts w:ascii="Times New Roman" w:hAnsi="Times New Roman" w:cs="Times New Roman"/>
          <w:sz w:val="20"/>
          <w:szCs w:val="20"/>
          <w:lang w:val="en-US"/>
        </w:rPr>
        <w:t>.</w:t>
      </w:r>
      <w:r w:rsidRPr="00466B91">
        <w:rPr>
          <w:rFonts w:ascii="Times New Roman" w:hAnsi="Times New Roman" w:cs="Times New Roman"/>
          <w:sz w:val="20"/>
          <w:szCs w:val="20"/>
          <w:lang w:val="en-US"/>
        </w:rPr>
        <w:t>)</w:t>
      </w:r>
    </w:p>
  </w:footnote>
  <w:footnote w:id="13">
    <w:p w14:paraId="698024F3"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Chiassoni</w:t>
      </w:r>
      <w:proofErr w:type="spellEnd"/>
      <w:r w:rsidRPr="007B6609">
        <w:rPr>
          <w:rFonts w:ascii="Times New Roman" w:hAnsi="Times New Roman" w:cs="Times New Roman"/>
          <w:i/>
          <w:sz w:val="20"/>
          <w:szCs w:val="20"/>
          <w:lang w:val="en-US"/>
        </w:rPr>
        <w:t xml:space="preserve"> P.</w:t>
      </w:r>
      <w:r w:rsidRPr="007B6609">
        <w:rPr>
          <w:rFonts w:ascii="Times New Roman" w:hAnsi="Times New Roman" w:cs="Times New Roman"/>
          <w:sz w:val="20"/>
          <w:szCs w:val="20"/>
          <w:lang w:val="en-US"/>
        </w:rPr>
        <w:t xml:space="preserve"> The Age of Discontent: the Revolt Against Interpretative Cognitivism, in Treatise of Legal Philosophy and General Jurisprudence / ed. </w:t>
      </w:r>
      <w:proofErr w:type="spellStart"/>
      <w:r w:rsidRPr="007B6609">
        <w:rPr>
          <w:rFonts w:ascii="Times New Roman" w:hAnsi="Times New Roman" w:cs="Times New Roman"/>
          <w:sz w:val="20"/>
          <w:szCs w:val="20"/>
          <w:lang w:val="en-US"/>
        </w:rPr>
        <w:t>Pattaro</w:t>
      </w:r>
      <w:proofErr w:type="spellEnd"/>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E</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lang w:val="en-US"/>
        </w:rPr>
        <w:t>Roversi</w:t>
      </w:r>
      <w:proofErr w:type="spellEnd"/>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C</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Netherlands</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Springer</w:t>
      </w:r>
      <w:r w:rsidRPr="007B6609">
        <w:rPr>
          <w:rFonts w:ascii="Times New Roman" w:hAnsi="Times New Roman" w:cs="Times New Roman"/>
          <w:sz w:val="20"/>
          <w:szCs w:val="20"/>
        </w:rPr>
        <w:t xml:space="preserve">, 2016. </w:t>
      </w:r>
      <w:r w:rsidRPr="007B6609">
        <w:rPr>
          <w:rFonts w:ascii="Times New Roman" w:hAnsi="Times New Roman" w:cs="Times New Roman"/>
          <w:sz w:val="20"/>
          <w:szCs w:val="20"/>
          <w:lang w:val="en-US"/>
        </w:rPr>
        <w:t>Vol</w:t>
      </w:r>
      <w:r w:rsidRPr="007B6609">
        <w:rPr>
          <w:rFonts w:ascii="Times New Roman" w:hAnsi="Times New Roman" w:cs="Times New Roman"/>
          <w:sz w:val="20"/>
          <w:szCs w:val="20"/>
        </w:rPr>
        <w:t xml:space="preserve">. 12. </w:t>
      </w:r>
      <w:r w:rsidRPr="007B6609">
        <w:rPr>
          <w:rFonts w:ascii="Times New Roman" w:hAnsi="Times New Roman" w:cs="Times New Roman"/>
          <w:sz w:val="20"/>
          <w:szCs w:val="20"/>
          <w:lang w:val="en-US"/>
        </w:rPr>
        <w:t>T</w:t>
      </w:r>
      <w:r w:rsidRPr="007B6609">
        <w:rPr>
          <w:rFonts w:ascii="Times New Roman" w:hAnsi="Times New Roman" w:cs="Times New Roman"/>
          <w:sz w:val="20"/>
          <w:szCs w:val="20"/>
        </w:rPr>
        <w:t xml:space="preserve">. 2.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601.</w:t>
      </w:r>
    </w:p>
  </w:footnote>
  <w:footnote w:id="14">
    <w:p w14:paraId="74167D47"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 анализ реалистического подхода С. 88–89.</w:t>
      </w:r>
    </w:p>
  </w:footnote>
  <w:footnote w:id="15">
    <w:p w14:paraId="1DD1086D" w14:textId="7E7D5045"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Ricoeur</w:t>
      </w:r>
      <w:proofErr w:type="spellEnd"/>
      <w:r w:rsidRPr="007B6609">
        <w:rPr>
          <w:rFonts w:ascii="Times New Roman" w:hAnsi="Times New Roman" w:cs="Times New Roman"/>
          <w:i/>
          <w:iCs/>
          <w:sz w:val="20"/>
          <w:szCs w:val="20"/>
          <w:lang w:val="en-US"/>
        </w:rPr>
        <w:t xml:space="preserve"> P.</w:t>
      </w:r>
      <w:r w:rsidRPr="007B6609">
        <w:rPr>
          <w:rFonts w:ascii="Times New Roman" w:hAnsi="Times New Roman" w:cs="Times New Roman"/>
          <w:sz w:val="20"/>
          <w:szCs w:val="20"/>
          <w:lang w:val="en-US"/>
        </w:rPr>
        <w:t xml:space="preserve"> Zu </w:t>
      </w:r>
      <w:proofErr w:type="spellStart"/>
      <w:r w:rsidRPr="007B6609">
        <w:rPr>
          <w:rFonts w:ascii="Times New Roman" w:hAnsi="Times New Roman" w:cs="Times New Roman"/>
          <w:sz w:val="20"/>
          <w:szCs w:val="20"/>
          <w:lang w:val="en-US"/>
        </w:rPr>
        <w:t>einer</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Hermeneutik</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Rechts</w:t>
      </w:r>
      <w:proofErr w:type="spellEnd"/>
      <w:r w:rsidRPr="007B6609">
        <w:rPr>
          <w:rFonts w:ascii="Times New Roman" w:hAnsi="Times New Roman" w:cs="Times New Roman"/>
          <w:sz w:val="20"/>
          <w:szCs w:val="20"/>
          <w:lang w:val="en-US"/>
        </w:rPr>
        <w:t xml:space="preserve">: Argumentation und Interpretation // Deutsche </w:t>
      </w:r>
      <w:proofErr w:type="spellStart"/>
      <w:r w:rsidRPr="007B6609">
        <w:rPr>
          <w:rFonts w:ascii="Times New Roman" w:hAnsi="Times New Roman" w:cs="Times New Roman"/>
          <w:sz w:val="20"/>
          <w:szCs w:val="20"/>
          <w:lang w:val="en-US"/>
        </w:rPr>
        <w:t>Zeitschrift</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für</w:t>
      </w:r>
      <w:proofErr w:type="spellEnd"/>
      <w:r w:rsidRPr="007B6609">
        <w:rPr>
          <w:rFonts w:ascii="Times New Roman" w:hAnsi="Times New Roman" w:cs="Times New Roman"/>
          <w:sz w:val="20"/>
          <w:szCs w:val="20"/>
          <w:lang w:val="en-US"/>
        </w:rPr>
        <w:t xml:space="preserve"> Philosophie. </w:t>
      </w:r>
      <w:r w:rsidRPr="007B6609">
        <w:rPr>
          <w:rFonts w:ascii="Times New Roman" w:hAnsi="Times New Roman" w:cs="Times New Roman"/>
          <w:sz w:val="20"/>
          <w:szCs w:val="20"/>
        </w:rPr>
        <w:t xml:space="preserve">Т. 42. 1994. </w:t>
      </w:r>
      <w:r w:rsidRPr="007B6609">
        <w:rPr>
          <w:rFonts w:ascii="Times New Roman" w:hAnsi="Times New Roman" w:cs="Times New Roman"/>
          <w:sz w:val="20"/>
          <w:szCs w:val="20"/>
          <w:lang w:val="en-US"/>
        </w:rPr>
        <w:t>No</w:t>
      </w:r>
      <w:r w:rsidRPr="007B6609">
        <w:rPr>
          <w:rFonts w:ascii="Times New Roman" w:hAnsi="Times New Roman" w:cs="Times New Roman"/>
          <w:sz w:val="20"/>
          <w:szCs w:val="20"/>
        </w:rPr>
        <w:t xml:space="preserve">. 3.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375-384</w:t>
      </w:r>
      <w:r>
        <w:rPr>
          <w:rFonts w:ascii="Times New Roman" w:hAnsi="Times New Roman" w:cs="Times New Roman"/>
          <w:sz w:val="20"/>
          <w:szCs w:val="20"/>
        </w:rPr>
        <w:t>.</w:t>
      </w:r>
    </w:p>
  </w:footnote>
  <w:footnote w:id="16">
    <w:p w14:paraId="18C29617" w14:textId="3FCF0AD3"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Работа над эмпирическим исследованием проводилась совместно с А.В. Грачевой под руководством Е.В. Тимошиной</w:t>
      </w:r>
      <w:r>
        <w:rPr>
          <w:rFonts w:ascii="Times New Roman" w:hAnsi="Times New Roman" w:cs="Times New Roman"/>
          <w:sz w:val="20"/>
          <w:szCs w:val="20"/>
        </w:rPr>
        <w:t>.</w:t>
      </w:r>
    </w:p>
  </w:footnote>
  <w:footnote w:id="17">
    <w:p w14:paraId="1E2D895E" w14:textId="24D57E86"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Понятие «стиль судебной интерпретации» было сформулировано А. Россом (Альф Росс (</w:t>
      </w:r>
      <w:r w:rsidRPr="007B6609">
        <w:rPr>
          <w:rFonts w:ascii="Times New Roman" w:hAnsi="Times New Roman" w:cs="Times New Roman"/>
          <w:sz w:val="20"/>
          <w:szCs w:val="20"/>
          <w:lang w:val="en-US"/>
        </w:rPr>
        <w:t>Alf</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Ross</w:t>
      </w:r>
      <w:r w:rsidRPr="007B6609">
        <w:rPr>
          <w:rFonts w:ascii="Times New Roman" w:hAnsi="Times New Roman" w:cs="Times New Roman"/>
          <w:sz w:val="20"/>
          <w:szCs w:val="20"/>
        </w:rPr>
        <w:t>, 10 июня 1899 – 17 августа 1979). А. Росс выделял (относительно) ограниченный и (относительно) свободный стили интерпретации в зависимости от степени признания свободы судьи в процессе толкования правовых директив, объективный и субъективный стили в зависимости от степени использования судьей в процессе толкования факторов, отличающихся от текста закона (</w:t>
      </w:r>
      <w:r w:rsidRPr="00BD50B2">
        <w:rPr>
          <w:rFonts w:ascii="Times New Roman" w:hAnsi="Times New Roman" w:cs="Times New Roman"/>
          <w:i/>
          <w:sz w:val="20"/>
          <w:szCs w:val="20"/>
          <w:lang w:val="en-US"/>
        </w:rPr>
        <w:t>Ross</w:t>
      </w:r>
      <w:r w:rsidRPr="00BD50B2">
        <w:rPr>
          <w:rFonts w:ascii="Times New Roman" w:hAnsi="Times New Roman" w:cs="Times New Roman"/>
          <w:i/>
          <w:sz w:val="20"/>
          <w:szCs w:val="20"/>
        </w:rPr>
        <w:t xml:space="preserve"> </w:t>
      </w:r>
      <w:r w:rsidRPr="00BD50B2">
        <w:rPr>
          <w:rFonts w:ascii="Times New Roman" w:hAnsi="Times New Roman" w:cs="Times New Roman"/>
          <w:i/>
          <w:sz w:val="20"/>
          <w:szCs w:val="20"/>
          <w:lang w:val="en-US"/>
        </w:rPr>
        <w:t>A</w:t>
      </w:r>
      <w:r w:rsidRPr="00BD50B2">
        <w:rPr>
          <w:rFonts w:ascii="Times New Roman" w:hAnsi="Times New Roman" w:cs="Times New Roman"/>
          <w:i/>
          <w:sz w:val="20"/>
          <w:szCs w:val="20"/>
        </w:rPr>
        <w:t>.</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On</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Law</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and</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Justice</w:t>
      </w:r>
      <w:r w:rsidRPr="007B6609">
        <w:rPr>
          <w:rFonts w:ascii="Times New Roman" w:hAnsi="Times New Roman" w:cs="Times New Roman"/>
          <w:sz w:val="20"/>
          <w:szCs w:val="20"/>
        </w:rPr>
        <w:t xml:space="preserve">. / </w:t>
      </w:r>
      <w:r w:rsidRPr="007B6609">
        <w:rPr>
          <w:rFonts w:ascii="Times New Roman" w:hAnsi="Times New Roman" w:cs="Times New Roman"/>
          <w:sz w:val="20"/>
          <w:szCs w:val="20"/>
          <w:lang w:val="en-US"/>
        </w:rPr>
        <w:t>ed</w:t>
      </w:r>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 xml:space="preserve">J. v. H. </w:t>
      </w:r>
      <w:proofErr w:type="spellStart"/>
      <w:r w:rsidRPr="007B6609">
        <w:rPr>
          <w:rFonts w:ascii="Times New Roman" w:hAnsi="Times New Roman" w:cs="Times New Roman"/>
          <w:sz w:val="20"/>
          <w:szCs w:val="20"/>
          <w:lang w:val="en-US"/>
        </w:rPr>
        <w:t>Holtermann</w:t>
      </w:r>
      <w:proofErr w:type="spellEnd"/>
      <w:r w:rsidRPr="007B6609">
        <w:rPr>
          <w:rFonts w:ascii="Times New Roman" w:hAnsi="Times New Roman" w:cs="Times New Roman"/>
          <w:sz w:val="20"/>
          <w:szCs w:val="20"/>
          <w:lang w:val="en-US"/>
        </w:rPr>
        <w:t xml:space="preserve">. Oxford: Oxford University </w:t>
      </w:r>
      <w:r>
        <w:rPr>
          <w:rFonts w:ascii="Times New Roman" w:hAnsi="Times New Roman" w:cs="Times New Roman"/>
          <w:sz w:val="20"/>
          <w:szCs w:val="20"/>
          <w:lang w:val="en-US"/>
        </w:rPr>
        <w:t>Press. – 2019. P. 162–</w:t>
      </w:r>
      <w:r w:rsidRPr="007B6609">
        <w:rPr>
          <w:rFonts w:ascii="Times New Roman" w:hAnsi="Times New Roman" w:cs="Times New Roman"/>
          <w:sz w:val="20"/>
          <w:szCs w:val="20"/>
          <w:lang w:val="en-US"/>
        </w:rPr>
        <w:t>166).</w:t>
      </w:r>
    </w:p>
  </w:footnote>
  <w:footnote w:id="18">
    <w:p w14:paraId="7744279D" w14:textId="77965154" w:rsidR="00D46528" w:rsidRPr="00801A5E"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B4636B">
        <w:rPr>
          <w:rFonts w:ascii="Times New Roman" w:hAnsi="Times New Roman" w:cs="Times New Roman"/>
          <w:i/>
          <w:sz w:val="20"/>
          <w:szCs w:val="20"/>
          <w:lang w:val="en-US"/>
        </w:rPr>
        <w:t>Guastini</w:t>
      </w:r>
      <w:proofErr w:type="spellEnd"/>
      <w:r w:rsidRPr="00B4636B">
        <w:rPr>
          <w:rFonts w:ascii="Times New Roman" w:hAnsi="Times New Roman" w:cs="Times New Roman"/>
          <w:i/>
          <w:sz w:val="20"/>
          <w:szCs w:val="20"/>
          <w:lang w:val="en-US"/>
        </w:rPr>
        <w:t>, R</w:t>
      </w:r>
      <w:r w:rsidRPr="007B6609">
        <w:rPr>
          <w:rFonts w:ascii="Times New Roman" w:hAnsi="Times New Roman" w:cs="Times New Roman"/>
          <w:sz w:val="20"/>
          <w:szCs w:val="20"/>
          <w:lang w:val="en-US"/>
        </w:rPr>
        <w:t xml:space="preserve">. Le </w:t>
      </w:r>
      <w:proofErr w:type="spellStart"/>
      <w:r w:rsidRPr="007B6609">
        <w:rPr>
          <w:rFonts w:ascii="Times New Roman" w:hAnsi="Times New Roman" w:cs="Times New Roman"/>
          <w:sz w:val="20"/>
          <w:szCs w:val="20"/>
          <w:lang w:val="en-US"/>
        </w:rPr>
        <w:t>réalisme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red</w:t>
      </w:r>
      <w:r>
        <w:rPr>
          <w:rFonts w:ascii="Times New Roman" w:hAnsi="Times New Roman" w:cs="Times New Roman"/>
          <w:sz w:val="20"/>
          <w:szCs w:val="20"/>
          <w:lang w:val="en-US"/>
        </w:rPr>
        <w:t>éfini</w:t>
      </w:r>
      <w:proofErr w:type="spellEnd"/>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Revus</w:t>
      </w:r>
      <w:proofErr w:type="spellEnd"/>
      <w:r>
        <w:rPr>
          <w:rFonts w:ascii="Times New Roman" w:hAnsi="Times New Roman" w:cs="Times New Roman"/>
          <w:sz w:val="20"/>
          <w:szCs w:val="20"/>
          <w:lang w:val="en-US"/>
        </w:rPr>
        <w:t xml:space="preserve">. </w:t>
      </w:r>
      <w:r w:rsidRPr="00801A5E">
        <w:rPr>
          <w:rFonts w:ascii="Times New Roman" w:hAnsi="Times New Roman" w:cs="Times New Roman"/>
          <w:sz w:val="20"/>
          <w:szCs w:val="20"/>
        </w:rPr>
        <w:t xml:space="preserve">2013. </w:t>
      </w:r>
      <w:r>
        <w:rPr>
          <w:rFonts w:ascii="Times New Roman" w:hAnsi="Times New Roman" w:cs="Times New Roman"/>
          <w:sz w:val="20"/>
          <w:szCs w:val="20"/>
          <w:lang w:val="en-US"/>
        </w:rPr>
        <w:t>No</w:t>
      </w:r>
      <w:r w:rsidRPr="00801A5E">
        <w:rPr>
          <w:rFonts w:ascii="Times New Roman" w:hAnsi="Times New Roman" w:cs="Times New Roman"/>
          <w:sz w:val="20"/>
          <w:szCs w:val="20"/>
        </w:rPr>
        <w:t xml:space="preserve">. 19. </w:t>
      </w:r>
      <w:r w:rsidRPr="007B6609">
        <w:rPr>
          <w:rFonts w:ascii="Times New Roman" w:hAnsi="Times New Roman" w:cs="Times New Roman"/>
          <w:sz w:val="20"/>
          <w:szCs w:val="20"/>
          <w:lang w:val="en-US"/>
        </w:rPr>
        <w:t>P</w:t>
      </w:r>
      <w:r w:rsidRPr="00801A5E">
        <w:rPr>
          <w:rFonts w:ascii="Times New Roman" w:hAnsi="Times New Roman" w:cs="Times New Roman"/>
          <w:sz w:val="20"/>
          <w:szCs w:val="20"/>
        </w:rPr>
        <w:t>. 113.</w:t>
      </w:r>
    </w:p>
  </w:footnote>
  <w:footnote w:id="19">
    <w:p w14:paraId="4CA68E13" w14:textId="0B40B472"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eastAsia="Times New Roman" w:hAnsi="Times New Roman" w:cs="Times New Roman"/>
          <w:i/>
          <w:color w:val="1B1B1B"/>
          <w:sz w:val="20"/>
          <w:szCs w:val="20"/>
          <w:shd w:val="clear" w:color="auto" w:fill="FFFFFF"/>
        </w:rPr>
        <w:t>Тимошина Е.В.</w:t>
      </w:r>
      <w:r w:rsidRPr="007B6609">
        <w:rPr>
          <w:rFonts w:ascii="Times New Roman" w:eastAsia="Times New Roman" w:hAnsi="Times New Roman" w:cs="Times New Roman"/>
          <w:color w:val="1B1B1B"/>
          <w:sz w:val="20"/>
          <w:szCs w:val="20"/>
          <w:shd w:val="clear" w:color="auto" w:fill="FFFFFF"/>
        </w:rPr>
        <w:t xml:space="preserve"> Методология судебного толкования: генезис и эволюция реалистического подхода</w:t>
      </w:r>
      <w:r>
        <w:rPr>
          <w:rFonts w:ascii="Times New Roman" w:eastAsia="Times New Roman" w:hAnsi="Times New Roman" w:cs="Times New Roman"/>
          <w:color w:val="1B1B1B"/>
          <w:sz w:val="20"/>
          <w:szCs w:val="20"/>
          <w:shd w:val="clear" w:color="auto" w:fill="FFFFFF"/>
        </w:rPr>
        <w:t>.</w:t>
      </w:r>
      <w:r w:rsidRPr="007B6609">
        <w:rPr>
          <w:rFonts w:ascii="Times New Roman" w:eastAsia="Times New Roman" w:hAnsi="Times New Roman" w:cs="Times New Roman"/>
          <w:color w:val="1B1B1B"/>
          <w:sz w:val="20"/>
          <w:szCs w:val="20"/>
          <w:shd w:val="clear" w:color="auto" w:fill="FFFFFF"/>
        </w:rPr>
        <w:t xml:space="preserve"> URL: </w:t>
      </w:r>
      <w:hyperlink r:id="rId2" w:history="1">
        <w:r w:rsidRPr="007B6609">
          <w:rPr>
            <w:rStyle w:val="Hyperlink"/>
            <w:rFonts w:ascii="Times New Roman" w:eastAsia="Times New Roman" w:hAnsi="Times New Roman" w:cs="Times New Roman"/>
            <w:sz w:val="20"/>
            <w:szCs w:val="20"/>
            <w:shd w:val="clear" w:color="auto" w:fill="FFFFFF"/>
          </w:rPr>
          <w:t>https://nbpublish.com/library_read_article.php?id=25079</w:t>
        </w:r>
      </w:hyperlink>
      <w:r>
        <w:rPr>
          <w:rFonts w:ascii="Times New Roman" w:eastAsia="Times New Roman" w:hAnsi="Times New Roman" w:cs="Times New Roman"/>
          <w:color w:val="1B1B1B"/>
          <w:sz w:val="20"/>
          <w:szCs w:val="20"/>
          <w:shd w:val="clear" w:color="auto" w:fill="FFFFFF"/>
        </w:rPr>
        <w:t xml:space="preserve"> (д</w:t>
      </w:r>
      <w:r w:rsidRPr="007B6609">
        <w:rPr>
          <w:rFonts w:ascii="Times New Roman" w:eastAsia="Times New Roman" w:hAnsi="Times New Roman" w:cs="Times New Roman"/>
          <w:color w:val="1B1B1B"/>
          <w:sz w:val="20"/>
          <w:szCs w:val="20"/>
          <w:shd w:val="clear" w:color="auto" w:fill="FFFFFF"/>
        </w:rPr>
        <w:t>ата обращения: 21.02.2021 г.).</w:t>
      </w:r>
    </w:p>
  </w:footnote>
  <w:footnote w:id="20">
    <w:p w14:paraId="13521299" w14:textId="171838B6"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Е.В</w:t>
      </w:r>
      <w:r w:rsidRPr="007B6609">
        <w:rPr>
          <w:rFonts w:ascii="Times New Roman" w:hAnsi="Times New Roman" w:cs="Times New Roman"/>
          <w:sz w:val="20"/>
          <w:szCs w:val="20"/>
        </w:rPr>
        <w:t>. Методология судебного толкования: критический анализ реалистического подхода. С. 74 – 75.</w:t>
      </w:r>
    </w:p>
  </w:footnote>
  <w:footnote w:id="21">
    <w:p w14:paraId="06A7148F" w14:textId="11047819"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Кельзен</w:t>
      </w:r>
      <w:proofErr w:type="spellEnd"/>
      <w:r w:rsidRPr="007B6609">
        <w:rPr>
          <w:rFonts w:ascii="Times New Roman" w:hAnsi="Times New Roman" w:cs="Times New Roman"/>
          <w:sz w:val="20"/>
          <w:szCs w:val="20"/>
        </w:rPr>
        <w:t>, теория толкования и структура правового порядка / пер. с фр</w:t>
      </w:r>
      <w:r>
        <w:rPr>
          <w:rFonts w:ascii="Times New Roman" w:hAnsi="Times New Roman" w:cs="Times New Roman"/>
          <w:sz w:val="20"/>
          <w:szCs w:val="20"/>
        </w:rPr>
        <w:t>анц</w:t>
      </w:r>
      <w:r w:rsidRPr="007B6609">
        <w:rPr>
          <w:rFonts w:ascii="Times New Roman" w:hAnsi="Times New Roman" w:cs="Times New Roman"/>
          <w:sz w:val="20"/>
          <w:szCs w:val="20"/>
        </w:rPr>
        <w:t>. М.В. Антонов</w:t>
      </w:r>
      <w:r>
        <w:rPr>
          <w:rFonts w:ascii="Times New Roman" w:hAnsi="Times New Roman" w:cs="Times New Roman"/>
          <w:sz w:val="20"/>
          <w:szCs w:val="20"/>
        </w:rPr>
        <w:t>а</w:t>
      </w:r>
      <w:r w:rsidRPr="007B6609">
        <w:rPr>
          <w:rFonts w:ascii="Times New Roman" w:hAnsi="Times New Roman" w:cs="Times New Roman"/>
          <w:sz w:val="20"/>
          <w:szCs w:val="20"/>
        </w:rPr>
        <w:t xml:space="preserve"> // Росси</w:t>
      </w:r>
      <w:r>
        <w:rPr>
          <w:rFonts w:ascii="Times New Roman" w:hAnsi="Times New Roman" w:cs="Times New Roman"/>
          <w:sz w:val="20"/>
          <w:szCs w:val="20"/>
        </w:rPr>
        <w:t>йский ежегодник теории права. 2011. №</w:t>
      </w:r>
      <w:r w:rsidRPr="007B6609">
        <w:rPr>
          <w:rFonts w:ascii="Times New Roman" w:hAnsi="Times New Roman" w:cs="Times New Roman"/>
          <w:sz w:val="20"/>
          <w:szCs w:val="20"/>
        </w:rPr>
        <w:t xml:space="preserve"> 4. С. 196.</w:t>
      </w:r>
    </w:p>
  </w:footnote>
  <w:footnote w:id="22">
    <w:p w14:paraId="5B632D01" w14:textId="20F9DF3B"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Чистое учение о праве // пер. с нем</w:t>
      </w:r>
      <w:r>
        <w:rPr>
          <w:rFonts w:ascii="Times New Roman" w:hAnsi="Times New Roman" w:cs="Times New Roman"/>
          <w:sz w:val="20"/>
          <w:szCs w:val="20"/>
        </w:rPr>
        <w:t xml:space="preserve">. М.В. Антонова, С.В. </w:t>
      </w:r>
      <w:proofErr w:type="spellStart"/>
      <w:r>
        <w:rPr>
          <w:rFonts w:ascii="Times New Roman" w:hAnsi="Times New Roman" w:cs="Times New Roman"/>
          <w:sz w:val="20"/>
          <w:szCs w:val="20"/>
        </w:rPr>
        <w:t>Лёзова</w:t>
      </w:r>
      <w:proofErr w:type="spellEnd"/>
      <w:r>
        <w:rPr>
          <w:rFonts w:ascii="Times New Roman" w:hAnsi="Times New Roman" w:cs="Times New Roman"/>
          <w:sz w:val="20"/>
          <w:szCs w:val="20"/>
        </w:rPr>
        <w:t xml:space="preserve">. </w:t>
      </w:r>
      <w:r w:rsidRPr="007B6609">
        <w:rPr>
          <w:rFonts w:ascii="Times New Roman" w:hAnsi="Times New Roman" w:cs="Times New Roman"/>
          <w:sz w:val="20"/>
          <w:szCs w:val="20"/>
        </w:rPr>
        <w:t xml:space="preserve">СПб.: </w:t>
      </w:r>
      <w:r>
        <w:rPr>
          <w:rFonts w:ascii="Times New Roman" w:hAnsi="Times New Roman" w:cs="Times New Roman"/>
          <w:sz w:val="20"/>
          <w:szCs w:val="20"/>
        </w:rPr>
        <w:t xml:space="preserve">«Алеф-Пресс», 2014. </w:t>
      </w:r>
      <w:r w:rsidRPr="007B6609">
        <w:rPr>
          <w:rFonts w:ascii="Times New Roman" w:hAnsi="Times New Roman" w:cs="Times New Roman"/>
          <w:sz w:val="20"/>
          <w:szCs w:val="20"/>
        </w:rPr>
        <w:t>С. 421–422.</w:t>
      </w:r>
    </w:p>
  </w:footnote>
  <w:footnote w:id="23">
    <w:p w14:paraId="06C26160" w14:textId="4FD89EF2"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Чистое учение о праве. С. 422.</w:t>
      </w:r>
    </w:p>
  </w:footnote>
  <w:footnote w:id="24">
    <w:p w14:paraId="6A1E4377" w14:textId="286D410D"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Чистое учение о праве. С</w:t>
      </w:r>
      <w:r w:rsidRPr="007B6609">
        <w:rPr>
          <w:rFonts w:ascii="Times New Roman" w:hAnsi="Times New Roman" w:cs="Times New Roman"/>
          <w:sz w:val="20"/>
          <w:szCs w:val="20"/>
          <w:lang w:val="en-US"/>
        </w:rPr>
        <w:t>. 423–424.</w:t>
      </w:r>
    </w:p>
  </w:footnote>
  <w:footnote w:id="25">
    <w:p w14:paraId="66828AA4" w14:textId="463F2C52"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Ross A</w:t>
      </w:r>
      <w:r>
        <w:rPr>
          <w:rFonts w:ascii="Times New Roman" w:hAnsi="Times New Roman" w:cs="Times New Roman"/>
          <w:sz w:val="20"/>
          <w:szCs w:val="20"/>
          <w:lang w:val="en-US"/>
        </w:rPr>
        <w:t xml:space="preserve">. On Law and Justice.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128.</w:t>
      </w:r>
    </w:p>
  </w:footnote>
  <w:footnote w:id="26">
    <w:p w14:paraId="390D9D34" w14:textId="068CD6A1"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Васильева Н.С., Тимошина Е.В.</w:t>
      </w:r>
      <w:r w:rsidRPr="007B6609">
        <w:rPr>
          <w:rFonts w:ascii="Times New Roman" w:hAnsi="Times New Roman" w:cs="Times New Roman"/>
          <w:sz w:val="20"/>
          <w:szCs w:val="20"/>
        </w:rPr>
        <w:t xml:space="preserve"> Общая теория судебного метода Альфа Росса // Парадигмы юридической герменевтики / под ред. Тонкова</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Е</w:t>
      </w:r>
      <w:r w:rsidRPr="007B6609">
        <w:rPr>
          <w:rFonts w:ascii="Times New Roman" w:hAnsi="Times New Roman" w:cs="Times New Roman"/>
          <w:sz w:val="20"/>
          <w:szCs w:val="20"/>
          <w:lang w:val="en-US"/>
        </w:rPr>
        <w:t>.</w:t>
      </w:r>
      <w:r w:rsidRPr="007B6609">
        <w:rPr>
          <w:rFonts w:ascii="Times New Roman" w:hAnsi="Times New Roman" w:cs="Times New Roman"/>
          <w:sz w:val="20"/>
          <w:szCs w:val="20"/>
        </w:rPr>
        <w:t>Н</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Честнова</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И</w:t>
      </w:r>
      <w:r w:rsidRPr="007B6609">
        <w:rPr>
          <w:rFonts w:ascii="Times New Roman" w:hAnsi="Times New Roman" w:cs="Times New Roman"/>
          <w:sz w:val="20"/>
          <w:szCs w:val="20"/>
          <w:lang w:val="en-US"/>
        </w:rPr>
        <w:t>.</w:t>
      </w:r>
      <w:r w:rsidRPr="007B6609">
        <w:rPr>
          <w:rFonts w:ascii="Times New Roman" w:hAnsi="Times New Roman" w:cs="Times New Roman"/>
          <w:sz w:val="20"/>
          <w:szCs w:val="20"/>
        </w:rPr>
        <w:t>Л</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СПб</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rPr>
        <w:t>Алетейя</w:t>
      </w:r>
      <w:proofErr w:type="spellEnd"/>
      <w:r w:rsidRPr="007B6609">
        <w:rPr>
          <w:rFonts w:ascii="Times New Roman" w:hAnsi="Times New Roman" w:cs="Times New Roman"/>
          <w:sz w:val="20"/>
          <w:szCs w:val="20"/>
          <w:lang w:val="en-US"/>
        </w:rPr>
        <w:t xml:space="preserve">, 2017. </w:t>
      </w:r>
      <w:r w:rsidRPr="007B6609">
        <w:rPr>
          <w:rFonts w:ascii="Times New Roman" w:hAnsi="Times New Roman" w:cs="Times New Roman"/>
          <w:sz w:val="20"/>
          <w:szCs w:val="20"/>
        </w:rPr>
        <w:t>С</w:t>
      </w:r>
      <w:r w:rsidRPr="007B6609">
        <w:rPr>
          <w:rFonts w:ascii="Times New Roman" w:hAnsi="Times New Roman" w:cs="Times New Roman"/>
          <w:sz w:val="20"/>
          <w:szCs w:val="20"/>
          <w:lang w:val="en-US"/>
        </w:rPr>
        <w:t xml:space="preserve">. 288. </w:t>
      </w:r>
    </w:p>
  </w:footnote>
  <w:footnote w:id="27">
    <w:p w14:paraId="7797948E" w14:textId="02837D75"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Ross A</w:t>
      </w:r>
      <w:r>
        <w:rPr>
          <w:rFonts w:ascii="Times New Roman" w:hAnsi="Times New Roman" w:cs="Times New Roman"/>
          <w:sz w:val="20"/>
          <w:szCs w:val="20"/>
          <w:lang w:val="en-US"/>
        </w:rPr>
        <w:t>. On Law and Justice. P. 143 –</w:t>
      </w:r>
      <w:r w:rsidRPr="007B6609">
        <w:rPr>
          <w:rFonts w:ascii="Times New Roman" w:hAnsi="Times New Roman" w:cs="Times New Roman"/>
          <w:sz w:val="20"/>
          <w:szCs w:val="20"/>
          <w:lang w:val="en-US"/>
        </w:rPr>
        <w:t>157.</w:t>
      </w:r>
    </w:p>
  </w:footnote>
  <w:footnote w:id="28">
    <w:p w14:paraId="3AE0789B" w14:textId="54B8822A" w:rsidR="00D46528" w:rsidRPr="00331E8F" w:rsidRDefault="00D46528" w:rsidP="006619A9">
      <w:pPr>
        <w:pStyle w:val="FootnoteText"/>
        <w:jc w:val="both"/>
        <w:rPr>
          <w:rFonts w:ascii="Times New Roman" w:hAnsi="Times New Roman" w:cs="Times New Roman"/>
          <w:sz w:val="20"/>
          <w:szCs w:val="20"/>
        </w:rPr>
      </w:pPr>
      <w:r w:rsidRPr="00331E8F">
        <w:rPr>
          <w:rStyle w:val="FootnoteReference"/>
          <w:rFonts w:ascii="Times New Roman" w:hAnsi="Times New Roman" w:cs="Times New Roman"/>
          <w:sz w:val="20"/>
          <w:szCs w:val="20"/>
        </w:rPr>
        <w:footnoteRef/>
      </w:r>
      <w:r w:rsidRPr="00331E8F">
        <w:rPr>
          <w:rFonts w:ascii="Times New Roman" w:hAnsi="Times New Roman" w:cs="Times New Roman"/>
          <w:sz w:val="20"/>
          <w:szCs w:val="20"/>
          <w:lang w:val="en-US"/>
        </w:rPr>
        <w:t xml:space="preserve"> </w:t>
      </w:r>
      <w:r w:rsidRPr="00331E8F">
        <w:rPr>
          <w:rFonts w:ascii="Times New Roman" w:hAnsi="Times New Roman" w:cs="Times New Roman"/>
          <w:i/>
          <w:sz w:val="20"/>
          <w:szCs w:val="20"/>
          <w:lang w:val="en-US"/>
        </w:rPr>
        <w:t>Ross A</w:t>
      </w:r>
      <w:r w:rsidRPr="00331E8F">
        <w:rPr>
          <w:rFonts w:ascii="Times New Roman" w:hAnsi="Times New Roman" w:cs="Times New Roman"/>
          <w:sz w:val="20"/>
          <w:szCs w:val="20"/>
          <w:lang w:val="en-US"/>
        </w:rPr>
        <w:t>. On Law and Justice. P</w:t>
      </w:r>
      <w:r>
        <w:rPr>
          <w:rFonts w:ascii="Times New Roman" w:hAnsi="Times New Roman" w:cs="Times New Roman"/>
          <w:sz w:val="20"/>
          <w:szCs w:val="20"/>
        </w:rPr>
        <w:t>. 159 –</w:t>
      </w:r>
      <w:r w:rsidRPr="00331E8F">
        <w:rPr>
          <w:rFonts w:ascii="Times New Roman" w:hAnsi="Times New Roman" w:cs="Times New Roman"/>
          <w:sz w:val="20"/>
          <w:szCs w:val="20"/>
        </w:rPr>
        <w:t>160.</w:t>
      </w:r>
    </w:p>
  </w:footnote>
  <w:footnote w:id="29">
    <w:p w14:paraId="2DA79110" w14:textId="384C4C4A" w:rsidR="00D46528" w:rsidRPr="007B6609" w:rsidRDefault="00D46528" w:rsidP="006619A9">
      <w:pPr>
        <w:pStyle w:val="FootnoteText"/>
        <w:jc w:val="both"/>
        <w:rPr>
          <w:rFonts w:ascii="Times New Roman" w:hAnsi="Times New Roman" w:cs="Times New Roman"/>
          <w:sz w:val="20"/>
          <w:szCs w:val="20"/>
        </w:rPr>
      </w:pPr>
      <w:r w:rsidRPr="00331E8F">
        <w:rPr>
          <w:rStyle w:val="FootnoteReference"/>
          <w:rFonts w:ascii="Times New Roman" w:hAnsi="Times New Roman" w:cs="Times New Roman"/>
          <w:sz w:val="20"/>
          <w:szCs w:val="20"/>
        </w:rPr>
        <w:footnoteRef/>
      </w:r>
      <w:r w:rsidRPr="00331E8F">
        <w:rPr>
          <w:rFonts w:ascii="Times New Roman" w:hAnsi="Times New Roman" w:cs="Times New Roman"/>
          <w:sz w:val="20"/>
          <w:szCs w:val="20"/>
        </w:rPr>
        <w:t xml:space="preserve"> </w:t>
      </w:r>
      <w:proofErr w:type="spellStart"/>
      <w:r w:rsidRPr="00331E8F">
        <w:rPr>
          <w:rFonts w:ascii="Times New Roman" w:hAnsi="Times New Roman" w:cs="Times New Roman"/>
          <w:i/>
          <w:sz w:val="20"/>
          <w:szCs w:val="20"/>
        </w:rPr>
        <w:t>Пферсманн</w:t>
      </w:r>
      <w:proofErr w:type="spellEnd"/>
      <w:r w:rsidRPr="00331E8F">
        <w:rPr>
          <w:rFonts w:ascii="Times New Roman" w:hAnsi="Times New Roman" w:cs="Times New Roman"/>
          <w:i/>
          <w:sz w:val="20"/>
          <w:szCs w:val="20"/>
        </w:rPr>
        <w:t xml:space="preserve"> О.</w:t>
      </w:r>
      <w:r w:rsidRPr="00331E8F">
        <w:rPr>
          <w:rFonts w:ascii="Times New Roman" w:hAnsi="Times New Roman" w:cs="Times New Roman"/>
          <w:sz w:val="20"/>
          <w:szCs w:val="20"/>
        </w:rPr>
        <w:t xml:space="preserve"> Против юридического неореализма. По поводу спора о толковании </w:t>
      </w:r>
      <w:r w:rsidRPr="007B6609">
        <w:rPr>
          <w:rFonts w:ascii="Times New Roman" w:hAnsi="Times New Roman" w:cs="Times New Roman"/>
          <w:sz w:val="20"/>
          <w:szCs w:val="20"/>
        </w:rPr>
        <w:t xml:space="preserve">/ пер. с франц. М.В. Антонова </w:t>
      </w:r>
      <w:r w:rsidRPr="00331E8F">
        <w:rPr>
          <w:rFonts w:ascii="Times New Roman" w:hAnsi="Times New Roman" w:cs="Times New Roman"/>
          <w:sz w:val="20"/>
          <w:szCs w:val="20"/>
        </w:rPr>
        <w:t>// Российский ежегодник теории права. 2011. № 4. С. 258</w:t>
      </w:r>
      <w:r>
        <w:rPr>
          <w:rFonts w:ascii="Times New Roman" w:hAnsi="Times New Roman" w:cs="Times New Roman"/>
          <w:sz w:val="20"/>
          <w:szCs w:val="20"/>
        </w:rPr>
        <w:t>–</w:t>
      </w:r>
      <w:r w:rsidRPr="00331E8F">
        <w:rPr>
          <w:rFonts w:ascii="Times New Roman" w:hAnsi="Times New Roman" w:cs="Times New Roman"/>
          <w:sz w:val="20"/>
          <w:szCs w:val="20"/>
        </w:rPr>
        <w:t>259.</w:t>
      </w:r>
    </w:p>
  </w:footnote>
  <w:footnote w:id="30">
    <w:p w14:paraId="519AB9ED" w14:textId="4E3D8A80"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Чистое учение о праве. С. 424.</w:t>
      </w:r>
    </w:p>
  </w:footnote>
  <w:footnote w:id="31">
    <w:p w14:paraId="37DB9A5B" w14:textId="3EFE29B1"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Чистое учение о праве. С. 424</w:t>
      </w:r>
      <w:r>
        <w:rPr>
          <w:rFonts w:ascii="Times New Roman" w:hAnsi="Times New Roman" w:cs="Times New Roman"/>
          <w:sz w:val="20"/>
          <w:szCs w:val="20"/>
        </w:rPr>
        <w:t>–</w:t>
      </w:r>
      <w:r w:rsidRPr="007B6609">
        <w:rPr>
          <w:rFonts w:ascii="Times New Roman" w:hAnsi="Times New Roman" w:cs="Times New Roman"/>
          <w:sz w:val="20"/>
          <w:szCs w:val="20"/>
        </w:rPr>
        <w:t>425.</w:t>
      </w:r>
    </w:p>
  </w:footnote>
  <w:footnote w:id="32">
    <w:p w14:paraId="7EBD660D" w14:textId="5AA0F488"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Чистое учение о праве. С. 426</w:t>
      </w:r>
      <w:r>
        <w:rPr>
          <w:rFonts w:ascii="Times New Roman" w:hAnsi="Times New Roman" w:cs="Times New Roman"/>
          <w:sz w:val="20"/>
          <w:szCs w:val="20"/>
        </w:rPr>
        <w:t>–</w:t>
      </w:r>
      <w:r w:rsidRPr="007B6609">
        <w:rPr>
          <w:rFonts w:ascii="Times New Roman" w:hAnsi="Times New Roman" w:cs="Times New Roman"/>
          <w:sz w:val="20"/>
          <w:szCs w:val="20"/>
        </w:rPr>
        <w:t>427.</w:t>
      </w:r>
    </w:p>
  </w:footnote>
  <w:footnote w:id="33">
    <w:p w14:paraId="43010E7D" w14:textId="6DFB1F38"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Кельзен</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Чистое учение о праве. С. 425</w:t>
      </w:r>
      <w:r>
        <w:rPr>
          <w:rFonts w:ascii="Times New Roman" w:hAnsi="Times New Roman" w:cs="Times New Roman"/>
          <w:sz w:val="20"/>
          <w:szCs w:val="20"/>
        </w:rPr>
        <w:t>–</w:t>
      </w:r>
      <w:r w:rsidRPr="007B6609">
        <w:rPr>
          <w:rFonts w:ascii="Times New Roman" w:hAnsi="Times New Roman" w:cs="Times New Roman"/>
          <w:sz w:val="20"/>
          <w:szCs w:val="20"/>
        </w:rPr>
        <w:t>426.</w:t>
      </w:r>
    </w:p>
  </w:footnote>
  <w:footnote w:id="34">
    <w:p w14:paraId="2F836346" w14:textId="2511EFBB"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А. Росс выделяет культурную традицию в качестве одного из источников права.</w:t>
      </w:r>
    </w:p>
  </w:footnote>
  <w:footnote w:id="35">
    <w:p w14:paraId="559F7F5A" w14:textId="7E3B09B5"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Ross A.</w:t>
      </w:r>
      <w:r>
        <w:rPr>
          <w:rFonts w:ascii="Times New Roman" w:hAnsi="Times New Roman" w:cs="Times New Roman"/>
          <w:sz w:val="20"/>
          <w:szCs w:val="20"/>
          <w:lang w:val="en-US"/>
        </w:rPr>
        <w:t xml:space="preserve"> On Law and Justice. P. 160 –</w:t>
      </w:r>
      <w:r w:rsidRPr="007B6609">
        <w:rPr>
          <w:rFonts w:ascii="Times New Roman" w:hAnsi="Times New Roman" w:cs="Times New Roman"/>
          <w:sz w:val="20"/>
          <w:szCs w:val="20"/>
          <w:lang w:val="en-US"/>
        </w:rPr>
        <w:t>161.</w:t>
      </w:r>
    </w:p>
  </w:footnote>
  <w:footnote w:id="36">
    <w:p w14:paraId="362C747E" w14:textId="039C015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Ross A. </w:t>
      </w:r>
      <w:r w:rsidRPr="007B6609">
        <w:rPr>
          <w:rFonts w:ascii="Times New Roman" w:hAnsi="Times New Roman" w:cs="Times New Roman"/>
          <w:sz w:val="20"/>
          <w:szCs w:val="20"/>
          <w:lang w:val="en-US"/>
        </w:rPr>
        <w:t>On Law and Justice. P</w:t>
      </w:r>
      <w:r w:rsidRPr="007B6609">
        <w:rPr>
          <w:rFonts w:ascii="Times New Roman" w:hAnsi="Times New Roman" w:cs="Times New Roman"/>
          <w:sz w:val="20"/>
          <w:szCs w:val="20"/>
        </w:rPr>
        <w:t>. 162.</w:t>
      </w:r>
    </w:p>
  </w:footnote>
  <w:footnote w:id="37">
    <w:p w14:paraId="270F05D7" w14:textId="45ED6D96"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Значение, которое </w:t>
      </w:r>
      <w:proofErr w:type="spellStart"/>
      <w:r w:rsidRPr="007B6609">
        <w:rPr>
          <w:rFonts w:ascii="Times New Roman" w:hAnsi="Times New Roman" w:cs="Times New Roman"/>
          <w:sz w:val="20"/>
          <w:szCs w:val="20"/>
        </w:rPr>
        <w:t>Кельзен</w:t>
      </w:r>
      <w:proofErr w:type="spellEnd"/>
      <w:r w:rsidRPr="007B6609">
        <w:rPr>
          <w:rFonts w:ascii="Times New Roman" w:hAnsi="Times New Roman" w:cs="Times New Roman"/>
          <w:sz w:val="20"/>
          <w:szCs w:val="20"/>
        </w:rPr>
        <w:t xml:space="preserve"> придает термину «аутентичное толкование» отличается от его общепринятого в теории права определения как толкования органом, издавшим нормативный текст, выступающий объектом толкования</w:t>
      </w:r>
      <w:r>
        <w:rPr>
          <w:rFonts w:ascii="Times New Roman" w:hAnsi="Times New Roman" w:cs="Times New Roman"/>
          <w:sz w:val="20"/>
          <w:szCs w:val="20"/>
        </w:rPr>
        <w:t>.</w:t>
      </w:r>
    </w:p>
  </w:footnote>
  <w:footnote w:id="38">
    <w:p w14:paraId="065FC101" w14:textId="21A9A18C"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0403E7">
        <w:rPr>
          <w:rFonts w:ascii="Times New Roman" w:hAnsi="Times New Roman" w:cs="Times New Roman"/>
          <w:i/>
          <w:sz w:val="20"/>
          <w:szCs w:val="20"/>
        </w:rPr>
        <w:t>Кельзен</w:t>
      </w:r>
      <w:proofErr w:type="spellEnd"/>
      <w:r w:rsidRPr="000403E7">
        <w:rPr>
          <w:rFonts w:ascii="Times New Roman" w:hAnsi="Times New Roman" w:cs="Times New Roman"/>
          <w:i/>
          <w:sz w:val="20"/>
          <w:szCs w:val="20"/>
        </w:rPr>
        <w:t xml:space="preserve"> Г</w:t>
      </w:r>
      <w:r w:rsidRPr="007B6609">
        <w:rPr>
          <w:rFonts w:ascii="Times New Roman" w:hAnsi="Times New Roman" w:cs="Times New Roman"/>
          <w:sz w:val="20"/>
          <w:szCs w:val="20"/>
        </w:rPr>
        <w:t>. Чистое учение о праве. С. 428.</w:t>
      </w:r>
    </w:p>
  </w:footnote>
  <w:footnote w:id="39">
    <w:p w14:paraId="6D8E028E" w14:textId="2D948C76"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Луковская</w:t>
      </w:r>
      <w:proofErr w:type="spellEnd"/>
      <w:r w:rsidRPr="007B6609">
        <w:rPr>
          <w:rFonts w:ascii="Times New Roman" w:hAnsi="Times New Roman" w:cs="Times New Roman"/>
          <w:i/>
          <w:sz w:val="20"/>
          <w:szCs w:val="20"/>
        </w:rPr>
        <w:t xml:space="preserve"> Д.И.</w:t>
      </w:r>
      <w:r w:rsidRPr="007B6609">
        <w:rPr>
          <w:rFonts w:ascii="Times New Roman" w:hAnsi="Times New Roman" w:cs="Times New Roman"/>
          <w:sz w:val="20"/>
          <w:szCs w:val="20"/>
        </w:rPr>
        <w:t xml:space="preserve"> Об эволюции взглядов на судейское право во французской юриспруденции (конец XVIII – первая четве</w:t>
      </w:r>
      <w:r>
        <w:rPr>
          <w:rFonts w:ascii="Times New Roman" w:hAnsi="Times New Roman" w:cs="Times New Roman"/>
          <w:sz w:val="20"/>
          <w:szCs w:val="20"/>
        </w:rPr>
        <w:t xml:space="preserve">рть XX века) // Правоведение. 2014. </w:t>
      </w:r>
      <w:r w:rsidRPr="007B6609">
        <w:rPr>
          <w:rFonts w:ascii="Times New Roman" w:hAnsi="Times New Roman" w:cs="Times New Roman"/>
          <w:sz w:val="20"/>
          <w:szCs w:val="20"/>
        </w:rPr>
        <w:t xml:space="preserve">С. 249; </w:t>
      </w:r>
      <w:proofErr w:type="spellStart"/>
      <w:r w:rsidRPr="000A7A80">
        <w:rPr>
          <w:rFonts w:ascii="Times New Roman" w:hAnsi="Times New Roman" w:cs="Times New Roman"/>
          <w:i/>
          <w:sz w:val="20"/>
          <w:szCs w:val="20"/>
        </w:rPr>
        <w:t>Пферсманн</w:t>
      </w:r>
      <w:proofErr w:type="spellEnd"/>
      <w:r w:rsidRPr="000A7A80">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221.</w:t>
      </w:r>
    </w:p>
  </w:footnote>
  <w:footnote w:id="40">
    <w:p w14:paraId="7C04ED54"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Отто </w:t>
      </w:r>
      <w:proofErr w:type="spellStart"/>
      <w:r w:rsidRPr="007B6609">
        <w:rPr>
          <w:rFonts w:ascii="Times New Roman" w:hAnsi="Times New Roman" w:cs="Times New Roman"/>
          <w:sz w:val="20"/>
          <w:szCs w:val="20"/>
        </w:rPr>
        <w:t>Пферсманн</w:t>
      </w:r>
      <w:proofErr w:type="spellEnd"/>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Otto</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lang w:val="en-US"/>
        </w:rPr>
        <w:t>Pfersmann</w:t>
      </w:r>
      <w:proofErr w:type="spellEnd"/>
      <w:r w:rsidRPr="007B6609">
        <w:rPr>
          <w:rFonts w:ascii="Times New Roman" w:hAnsi="Times New Roman" w:cs="Times New Roman"/>
          <w:sz w:val="20"/>
          <w:szCs w:val="20"/>
        </w:rPr>
        <w:t>, род. 1954).</w:t>
      </w:r>
    </w:p>
  </w:footnote>
  <w:footnote w:id="41">
    <w:p w14:paraId="6411B782"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227-228. </w:t>
      </w:r>
    </w:p>
  </w:footnote>
  <w:footnote w:id="42">
    <w:p w14:paraId="16B9EA25"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224.</w:t>
      </w:r>
    </w:p>
  </w:footnote>
  <w:footnote w:id="43">
    <w:p w14:paraId="799BBB75" w14:textId="6F48141E"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Е.В.</w:t>
      </w:r>
      <w:r w:rsidRPr="007B6609">
        <w:rPr>
          <w:rFonts w:ascii="Times New Roman" w:hAnsi="Times New Roman" w:cs="Times New Roman"/>
          <w:sz w:val="20"/>
          <w:szCs w:val="20"/>
        </w:rPr>
        <w:t xml:space="preserve"> Судья как новый суверен: волюнтаристская теория толкования Мишеля </w:t>
      </w:r>
      <w:proofErr w:type="spellStart"/>
      <w:r w:rsidRPr="007B6609">
        <w:rPr>
          <w:rFonts w:ascii="Times New Roman" w:hAnsi="Times New Roman" w:cs="Times New Roman"/>
          <w:sz w:val="20"/>
          <w:szCs w:val="20"/>
        </w:rPr>
        <w:t>Тропера</w:t>
      </w:r>
      <w:proofErr w:type="spellEnd"/>
      <w:r>
        <w:rPr>
          <w:rFonts w:ascii="Times New Roman" w:hAnsi="Times New Roman" w:cs="Times New Roman"/>
          <w:sz w:val="20"/>
          <w:szCs w:val="20"/>
        </w:rPr>
        <w:t>. С. 50</w:t>
      </w:r>
      <w:r w:rsidRPr="007B6609">
        <w:rPr>
          <w:rFonts w:ascii="Times New Roman" w:hAnsi="Times New Roman" w:cs="Times New Roman"/>
          <w:sz w:val="20"/>
          <w:szCs w:val="20"/>
        </w:rPr>
        <w:t>–</w:t>
      </w:r>
      <w:r>
        <w:rPr>
          <w:rFonts w:ascii="Times New Roman" w:hAnsi="Times New Roman" w:cs="Times New Roman"/>
          <w:sz w:val="20"/>
          <w:szCs w:val="20"/>
        </w:rPr>
        <w:t>61</w:t>
      </w:r>
      <w:r w:rsidRPr="007B6609">
        <w:rPr>
          <w:rFonts w:ascii="Times New Roman" w:hAnsi="Times New Roman" w:cs="Times New Roman"/>
          <w:sz w:val="20"/>
          <w:szCs w:val="20"/>
        </w:rPr>
        <w:t xml:space="preserve">; </w:t>
      </w:r>
      <w:r w:rsidRPr="000A7A80">
        <w:rPr>
          <w:rFonts w:ascii="Times New Roman" w:hAnsi="Times New Roman" w:cs="Times New Roman"/>
          <w:i/>
          <w:sz w:val="20"/>
          <w:szCs w:val="20"/>
        </w:rPr>
        <w:t>Антонов М.В</w:t>
      </w:r>
      <w:r w:rsidRPr="007B6609">
        <w:rPr>
          <w:rFonts w:ascii="Times New Roman" w:hAnsi="Times New Roman" w:cs="Times New Roman"/>
          <w:sz w:val="20"/>
          <w:szCs w:val="20"/>
        </w:rPr>
        <w:t xml:space="preserve">. Неореалистическая концепция М. </w:t>
      </w:r>
      <w:proofErr w:type="spellStart"/>
      <w:r w:rsidRPr="007B6609">
        <w:rPr>
          <w:rFonts w:ascii="Times New Roman" w:hAnsi="Times New Roman" w:cs="Times New Roman"/>
          <w:sz w:val="20"/>
          <w:szCs w:val="20"/>
        </w:rPr>
        <w:t>Тропера</w:t>
      </w:r>
      <w:proofErr w:type="spellEnd"/>
      <w:r w:rsidRPr="007B6609">
        <w:rPr>
          <w:rFonts w:ascii="Times New Roman" w:hAnsi="Times New Roman" w:cs="Times New Roman"/>
          <w:sz w:val="20"/>
          <w:szCs w:val="20"/>
        </w:rPr>
        <w:t xml:space="preserve"> и спор о правовых суждениях во французской правовой доктрине; </w:t>
      </w:r>
      <w:r>
        <w:rPr>
          <w:rFonts w:ascii="Times New Roman" w:hAnsi="Times New Roman" w:cs="Times New Roman"/>
          <w:i/>
          <w:sz w:val="20"/>
          <w:szCs w:val="20"/>
        </w:rPr>
        <w:t>Антонов</w:t>
      </w:r>
      <w:r w:rsidRPr="000A7A80">
        <w:rPr>
          <w:rFonts w:ascii="Times New Roman" w:hAnsi="Times New Roman" w:cs="Times New Roman"/>
          <w:i/>
          <w:sz w:val="20"/>
          <w:szCs w:val="20"/>
        </w:rPr>
        <w:t xml:space="preserve"> М.В.</w:t>
      </w:r>
      <w:r w:rsidRPr="007B6609">
        <w:rPr>
          <w:rFonts w:ascii="Times New Roman" w:hAnsi="Times New Roman" w:cs="Times New Roman"/>
          <w:sz w:val="20"/>
          <w:szCs w:val="20"/>
        </w:rPr>
        <w:t xml:space="preserve"> О теории конституционного толкования Мишеля </w:t>
      </w:r>
      <w:proofErr w:type="spellStart"/>
      <w:r w:rsidRPr="007B6609">
        <w:rPr>
          <w:rFonts w:ascii="Times New Roman" w:hAnsi="Times New Roman" w:cs="Times New Roman"/>
          <w:sz w:val="20"/>
          <w:szCs w:val="20"/>
        </w:rPr>
        <w:t>Тропера</w:t>
      </w:r>
      <w:proofErr w:type="spellEnd"/>
      <w:r w:rsidRPr="007B6609">
        <w:rPr>
          <w:rFonts w:ascii="Times New Roman" w:hAnsi="Times New Roman" w:cs="Times New Roman"/>
          <w:sz w:val="20"/>
          <w:szCs w:val="20"/>
        </w:rPr>
        <w:t xml:space="preserve"> и </w:t>
      </w:r>
      <w:r>
        <w:rPr>
          <w:rFonts w:ascii="Times New Roman" w:hAnsi="Times New Roman" w:cs="Times New Roman"/>
          <w:sz w:val="20"/>
          <w:szCs w:val="20"/>
        </w:rPr>
        <w:t xml:space="preserve">его споре с Отто </w:t>
      </w:r>
      <w:proofErr w:type="spellStart"/>
      <w:r>
        <w:rPr>
          <w:rFonts w:ascii="Times New Roman" w:hAnsi="Times New Roman" w:cs="Times New Roman"/>
          <w:sz w:val="20"/>
          <w:szCs w:val="20"/>
        </w:rPr>
        <w:t>Пферсманном</w:t>
      </w:r>
      <w:proofErr w:type="spellEnd"/>
      <w:r>
        <w:rPr>
          <w:rFonts w:ascii="Times New Roman" w:hAnsi="Times New Roman" w:cs="Times New Roman"/>
          <w:sz w:val="20"/>
          <w:szCs w:val="20"/>
        </w:rPr>
        <w:t xml:space="preserve"> // Научный поиск. 2015. № 1.3. </w:t>
      </w:r>
      <w:r w:rsidRPr="007B6609">
        <w:rPr>
          <w:rFonts w:ascii="Times New Roman" w:hAnsi="Times New Roman" w:cs="Times New Roman"/>
          <w:sz w:val="20"/>
          <w:szCs w:val="20"/>
        </w:rPr>
        <w:t xml:space="preserve">С. 17–22. </w:t>
      </w:r>
    </w:p>
  </w:footnote>
  <w:footnote w:id="44">
    <w:p w14:paraId="4839AFCE" w14:textId="29AFDD4B"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Тимошина Е.В.</w:t>
      </w:r>
      <w:r w:rsidRPr="007B6609">
        <w:rPr>
          <w:rFonts w:ascii="Times New Roman" w:hAnsi="Times New Roman" w:cs="Times New Roman"/>
          <w:sz w:val="20"/>
          <w:szCs w:val="20"/>
        </w:rPr>
        <w:t xml:space="preserve"> Судья как новый суверен: волюнтаристская т</w:t>
      </w:r>
      <w:r>
        <w:rPr>
          <w:rFonts w:ascii="Times New Roman" w:hAnsi="Times New Roman" w:cs="Times New Roman"/>
          <w:sz w:val="20"/>
          <w:szCs w:val="20"/>
        </w:rPr>
        <w:t xml:space="preserve">еория толкования Мишеля </w:t>
      </w:r>
      <w:proofErr w:type="spellStart"/>
      <w:r>
        <w:rPr>
          <w:rFonts w:ascii="Times New Roman" w:hAnsi="Times New Roman" w:cs="Times New Roman"/>
          <w:sz w:val="20"/>
          <w:szCs w:val="20"/>
        </w:rPr>
        <w:t>Тропера</w:t>
      </w:r>
      <w:proofErr w:type="spellEnd"/>
      <w:r>
        <w:rPr>
          <w:rFonts w:ascii="Times New Roman" w:hAnsi="Times New Roman" w:cs="Times New Roman"/>
          <w:sz w:val="20"/>
          <w:szCs w:val="20"/>
        </w:rPr>
        <w:t xml:space="preserve">. </w:t>
      </w:r>
      <w:r w:rsidRPr="007B6609">
        <w:rPr>
          <w:rFonts w:ascii="Times New Roman" w:hAnsi="Times New Roman" w:cs="Times New Roman"/>
          <w:sz w:val="20"/>
          <w:szCs w:val="20"/>
        </w:rPr>
        <w:t>С. 51.</w:t>
      </w:r>
    </w:p>
  </w:footnote>
  <w:footnote w:id="45">
    <w:p w14:paraId="233850C4" w14:textId="1573BE8C" w:rsidR="00D46528" w:rsidRPr="000A7A80"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w:t>
      </w:r>
      <w:r w:rsidRPr="000A7A80">
        <w:rPr>
          <w:rFonts w:ascii="Times New Roman" w:hAnsi="Times New Roman" w:cs="Times New Roman"/>
          <w:sz w:val="20"/>
          <w:szCs w:val="20"/>
        </w:rPr>
        <w:t xml:space="preserve">толковании С. 218–272; </w:t>
      </w:r>
      <w:r w:rsidRPr="000A7A80">
        <w:rPr>
          <w:rFonts w:ascii="Times New Roman" w:hAnsi="Times New Roman" w:cs="Times New Roman"/>
          <w:i/>
          <w:sz w:val="20"/>
          <w:szCs w:val="20"/>
          <w:lang w:val="en-US"/>
        </w:rPr>
        <w:t>Troper</w:t>
      </w:r>
      <w:r w:rsidRPr="000A7A80">
        <w:rPr>
          <w:rFonts w:ascii="Times New Roman" w:hAnsi="Times New Roman" w:cs="Times New Roman"/>
          <w:i/>
          <w:sz w:val="20"/>
          <w:szCs w:val="20"/>
        </w:rPr>
        <w:t xml:space="preserve"> </w:t>
      </w:r>
      <w:r w:rsidRPr="000A7A80">
        <w:rPr>
          <w:rFonts w:ascii="Times New Roman" w:hAnsi="Times New Roman" w:cs="Times New Roman"/>
          <w:i/>
          <w:sz w:val="20"/>
          <w:szCs w:val="20"/>
          <w:lang w:val="en-US"/>
        </w:rPr>
        <w:t>M</w:t>
      </w:r>
      <w:r w:rsidRPr="000A7A80">
        <w:rPr>
          <w:rFonts w:ascii="Times New Roman" w:hAnsi="Times New Roman" w:cs="Times New Roman"/>
          <w:sz w:val="20"/>
          <w:szCs w:val="20"/>
        </w:rPr>
        <w:t xml:space="preserve">. </w:t>
      </w:r>
      <w:r w:rsidRPr="000A7A80">
        <w:rPr>
          <w:rFonts w:ascii="Times New Roman" w:hAnsi="Times New Roman" w:cs="Times New Roman"/>
          <w:sz w:val="20"/>
          <w:szCs w:val="20"/>
          <w:lang w:val="en-US"/>
        </w:rPr>
        <w:t>R</w:t>
      </w:r>
      <w:r w:rsidRPr="000A7A80">
        <w:rPr>
          <w:rFonts w:ascii="Times New Roman" w:hAnsi="Times New Roman" w:cs="Times New Roman"/>
          <w:sz w:val="20"/>
          <w:szCs w:val="20"/>
        </w:rPr>
        <w:t>é</w:t>
      </w:r>
      <w:proofErr w:type="spellStart"/>
      <w:r w:rsidRPr="000A7A80">
        <w:rPr>
          <w:rFonts w:ascii="Times New Roman" w:hAnsi="Times New Roman" w:cs="Times New Roman"/>
          <w:sz w:val="20"/>
          <w:szCs w:val="20"/>
          <w:lang w:val="en-US"/>
        </w:rPr>
        <w:t>plique</w:t>
      </w:r>
      <w:proofErr w:type="spellEnd"/>
      <w:r w:rsidRPr="000A7A80">
        <w:rPr>
          <w:rFonts w:ascii="Times New Roman" w:hAnsi="Times New Roman" w:cs="Times New Roman"/>
          <w:sz w:val="20"/>
          <w:szCs w:val="20"/>
        </w:rPr>
        <w:t xml:space="preserve"> à </w:t>
      </w:r>
      <w:r w:rsidRPr="000A7A80">
        <w:rPr>
          <w:rFonts w:ascii="Times New Roman" w:hAnsi="Times New Roman" w:cs="Times New Roman"/>
          <w:sz w:val="20"/>
          <w:szCs w:val="20"/>
          <w:lang w:val="en-US"/>
        </w:rPr>
        <w:t>Otto</w:t>
      </w:r>
      <w:r w:rsidRPr="000A7A80">
        <w:rPr>
          <w:rFonts w:ascii="Times New Roman" w:hAnsi="Times New Roman" w:cs="Times New Roman"/>
          <w:sz w:val="20"/>
          <w:szCs w:val="20"/>
        </w:rPr>
        <w:t xml:space="preserve"> </w:t>
      </w:r>
      <w:proofErr w:type="spellStart"/>
      <w:r w:rsidRPr="000A7A80">
        <w:rPr>
          <w:rFonts w:ascii="Times New Roman" w:hAnsi="Times New Roman" w:cs="Times New Roman"/>
          <w:sz w:val="20"/>
          <w:szCs w:val="20"/>
          <w:lang w:val="en-US"/>
        </w:rPr>
        <w:t>Pfersmann</w:t>
      </w:r>
      <w:proofErr w:type="spellEnd"/>
      <w:r w:rsidRPr="000A7A80">
        <w:rPr>
          <w:rFonts w:ascii="Times New Roman" w:hAnsi="Times New Roman" w:cs="Times New Roman"/>
          <w:sz w:val="20"/>
          <w:szCs w:val="20"/>
        </w:rPr>
        <w:t xml:space="preserve"> // </w:t>
      </w:r>
      <w:r w:rsidRPr="000A7A80">
        <w:rPr>
          <w:rFonts w:ascii="Times New Roman" w:hAnsi="Times New Roman" w:cs="Times New Roman"/>
          <w:sz w:val="20"/>
          <w:szCs w:val="20"/>
          <w:lang w:val="en-US"/>
        </w:rPr>
        <w:t>Revue</w:t>
      </w:r>
      <w:r w:rsidRPr="000A7A80">
        <w:rPr>
          <w:rFonts w:ascii="Times New Roman" w:hAnsi="Times New Roman" w:cs="Times New Roman"/>
          <w:sz w:val="20"/>
          <w:szCs w:val="20"/>
        </w:rPr>
        <w:t xml:space="preserve"> </w:t>
      </w:r>
      <w:proofErr w:type="spellStart"/>
      <w:r w:rsidRPr="000A7A80">
        <w:rPr>
          <w:rFonts w:ascii="Times New Roman" w:hAnsi="Times New Roman" w:cs="Times New Roman"/>
          <w:sz w:val="20"/>
          <w:szCs w:val="20"/>
          <w:lang w:val="en-US"/>
        </w:rPr>
        <w:t>fran</w:t>
      </w:r>
      <w:proofErr w:type="spellEnd"/>
      <w:r w:rsidRPr="000A7A80">
        <w:rPr>
          <w:rFonts w:ascii="Times New Roman" w:hAnsi="Times New Roman" w:cs="Times New Roman"/>
          <w:sz w:val="20"/>
          <w:szCs w:val="20"/>
        </w:rPr>
        <w:t>ç</w:t>
      </w:r>
      <w:proofErr w:type="spellStart"/>
      <w:r w:rsidRPr="000A7A80">
        <w:rPr>
          <w:rFonts w:ascii="Times New Roman" w:hAnsi="Times New Roman" w:cs="Times New Roman"/>
          <w:sz w:val="20"/>
          <w:szCs w:val="20"/>
          <w:lang w:val="en-US"/>
        </w:rPr>
        <w:t>aise</w:t>
      </w:r>
      <w:proofErr w:type="spellEnd"/>
      <w:r w:rsidRPr="000A7A80">
        <w:rPr>
          <w:rFonts w:ascii="Times New Roman" w:hAnsi="Times New Roman" w:cs="Times New Roman"/>
          <w:sz w:val="20"/>
          <w:szCs w:val="20"/>
        </w:rPr>
        <w:t xml:space="preserve"> </w:t>
      </w:r>
      <w:r w:rsidRPr="000A7A80">
        <w:rPr>
          <w:rFonts w:ascii="Times New Roman" w:hAnsi="Times New Roman" w:cs="Times New Roman"/>
          <w:sz w:val="20"/>
          <w:szCs w:val="20"/>
          <w:lang w:val="en-US"/>
        </w:rPr>
        <w:t>de</w:t>
      </w:r>
      <w:r w:rsidRPr="000A7A80">
        <w:rPr>
          <w:rFonts w:ascii="Times New Roman" w:hAnsi="Times New Roman" w:cs="Times New Roman"/>
          <w:sz w:val="20"/>
          <w:szCs w:val="20"/>
        </w:rPr>
        <w:t xml:space="preserve"> </w:t>
      </w:r>
      <w:r w:rsidRPr="000A7A80">
        <w:rPr>
          <w:rFonts w:ascii="Times New Roman" w:hAnsi="Times New Roman" w:cs="Times New Roman"/>
          <w:sz w:val="20"/>
          <w:szCs w:val="20"/>
          <w:lang w:val="en-US"/>
        </w:rPr>
        <w:t>droit</w:t>
      </w:r>
      <w:r w:rsidRPr="000A7A80">
        <w:rPr>
          <w:rFonts w:ascii="Times New Roman" w:hAnsi="Times New Roman" w:cs="Times New Roman"/>
          <w:sz w:val="20"/>
          <w:szCs w:val="20"/>
        </w:rPr>
        <w:t xml:space="preserve"> </w:t>
      </w:r>
      <w:proofErr w:type="spellStart"/>
      <w:r w:rsidRPr="000A7A80">
        <w:rPr>
          <w:rFonts w:ascii="Times New Roman" w:hAnsi="Times New Roman" w:cs="Times New Roman"/>
          <w:sz w:val="20"/>
          <w:szCs w:val="20"/>
          <w:lang w:val="en-US"/>
        </w:rPr>
        <w:t>consitutionnel</w:t>
      </w:r>
      <w:proofErr w:type="spellEnd"/>
      <w:r>
        <w:rPr>
          <w:rFonts w:ascii="Times New Roman" w:hAnsi="Times New Roman" w:cs="Times New Roman"/>
          <w:sz w:val="20"/>
          <w:szCs w:val="20"/>
        </w:rPr>
        <w:t xml:space="preserve">. </w:t>
      </w:r>
      <w:r w:rsidRPr="00801A5E">
        <w:rPr>
          <w:rFonts w:ascii="Times New Roman" w:hAnsi="Times New Roman" w:cs="Times New Roman"/>
          <w:sz w:val="20"/>
          <w:szCs w:val="20"/>
          <w:lang w:val="en-US"/>
        </w:rPr>
        <w:t xml:space="preserve">2002. </w:t>
      </w:r>
      <w:r w:rsidRPr="000A7A80">
        <w:rPr>
          <w:rFonts w:ascii="Times New Roman" w:hAnsi="Times New Roman" w:cs="Times New Roman"/>
          <w:sz w:val="20"/>
          <w:szCs w:val="20"/>
          <w:lang w:val="en-US"/>
        </w:rPr>
        <w:t>No</w:t>
      </w:r>
      <w:r w:rsidRPr="00801A5E">
        <w:rPr>
          <w:rFonts w:ascii="Times New Roman" w:hAnsi="Times New Roman" w:cs="Times New Roman"/>
          <w:sz w:val="20"/>
          <w:szCs w:val="20"/>
          <w:lang w:val="en-US"/>
        </w:rPr>
        <w:t xml:space="preserve">. 50. </w:t>
      </w:r>
      <w:r w:rsidRPr="000A7A80">
        <w:rPr>
          <w:rFonts w:ascii="Times New Roman" w:hAnsi="Times New Roman" w:cs="Times New Roman"/>
          <w:sz w:val="20"/>
          <w:szCs w:val="20"/>
          <w:lang w:val="en-US"/>
        </w:rPr>
        <w:t>P</w:t>
      </w:r>
      <w:r w:rsidRPr="00801A5E">
        <w:rPr>
          <w:rFonts w:ascii="Times New Roman" w:hAnsi="Times New Roman" w:cs="Times New Roman"/>
          <w:sz w:val="20"/>
          <w:szCs w:val="20"/>
          <w:lang w:val="en-US"/>
        </w:rPr>
        <w:t xml:space="preserve">. 335–353; </w:t>
      </w:r>
      <w:proofErr w:type="spellStart"/>
      <w:r w:rsidRPr="000A7A80">
        <w:rPr>
          <w:rFonts w:ascii="Times New Roman" w:hAnsi="Times New Roman" w:cs="Times New Roman"/>
          <w:i/>
          <w:sz w:val="20"/>
          <w:szCs w:val="20"/>
          <w:lang w:val="en-US"/>
        </w:rPr>
        <w:t>Pfersmann</w:t>
      </w:r>
      <w:proofErr w:type="spellEnd"/>
      <w:r w:rsidRPr="00801A5E">
        <w:rPr>
          <w:rFonts w:ascii="Times New Roman" w:hAnsi="Times New Roman" w:cs="Times New Roman"/>
          <w:i/>
          <w:sz w:val="20"/>
          <w:szCs w:val="20"/>
          <w:lang w:val="en-US"/>
        </w:rPr>
        <w:t xml:space="preserve"> </w:t>
      </w:r>
      <w:r w:rsidRPr="000A7A80">
        <w:rPr>
          <w:rFonts w:ascii="Times New Roman" w:hAnsi="Times New Roman" w:cs="Times New Roman"/>
          <w:i/>
          <w:sz w:val="20"/>
          <w:szCs w:val="20"/>
          <w:lang w:val="en-US"/>
        </w:rPr>
        <w:t>O</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Une</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w:t>
      </w:r>
      <w:r w:rsidRPr="00801A5E">
        <w:rPr>
          <w:rFonts w:ascii="Times New Roman" w:hAnsi="Times New Roman" w:cs="Times New Roman"/>
          <w:sz w:val="20"/>
          <w:szCs w:val="20"/>
          <w:lang w:val="en-US"/>
        </w:rPr>
        <w:t>é</w:t>
      </w:r>
      <w:r w:rsidRPr="007B6609">
        <w:rPr>
          <w:rFonts w:ascii="Times New Roman" w:hAnsi="Times New Roman" w:cs="Times New Roman"/>
          <w:sz w:val="20"/>
          <w:szCs w:val="20"/>
          <w:lang w:val="en-US"/>
        </w:rPr>
        <w:t>orie</w:t>
      </w:r>
      <w:proofErr w:type="spellEnd"/>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sans</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objet</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une</w:t>
      </w:r>
      <w:proofErr w:type="spellEnd"/>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dogmatique</w:t>
      </w:r>
      <w:proofErr w:type="spellEnd"/>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sans</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w:t>
      </w:r>
      <w:r w:rsidRPr="00801A5E">
        <w:rPr>
          <w:rFonts w:ascii="Times New Roman" w:hAnsi="Times New Roman" w:cs="Times New Roman"/>
          <w:sz w:val="20"/>
          <w:szCs w:val="20"/>
          <w:lang w:val="en-US"/>
        </w:rPr>
        <w:t>é</w:t>
      </w:r>
      <w:r w:rsidRPr="007B6609">
        <w:rPr>
          <w:rFonts w:ascii="Times New Roman" w:hAnsi="Times New Roman" w:cs="Times New Roman"/>
          <w:sz w:val="20"/>
          <w:szCs w:val="20"/>
          <w:lang w:val="en-US"/>
        </w:rPr>
        <w:t>orie</w:t>
      </w:r>
      <w:proofErr w:type="spellEnd"/>
      <w:r w:rsidRPr="00801A5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En </w:t>
      </w:r>
      <w:proofErr w:type="spellStart"/>
      <w:r>
        <w:rPr>
          <w:rFonts w:ascii="Times New Roman" w:hAnsi="Times New Roman" w:cs="Times New Roman"/>
          <w:sz w:val="20"/>
          <w:szCs w:val="20"/>
          <w:lang w:val="en-US"/>
        </w:rPr>
        <w:t>réponse</w:t>
      </w:r>
      <w:proofErr w:type="spellEnd"/>
      <w:r>
        <w:rPr>
          <w:rFonts w:ascii="Times New Roman" w:hAnsi="Times New Roman" w:cs="Times New Roman"/>
          <w:sz w:val="20"/>
          <w:szCs w:val="20"/>
          <w:lang w:val="en-US"/>
        </w:rPr>
        <w:t xml:space="preserve"> à Michel Troper</w:t>
      </w:r>
      <w:r w:rsidRPr="007B6609">
        <w:rPr>
          <w:rFonts w:ascii="Times New Roman" w:hAnsi="Times New Roman" w:cs="Times New Roman"/>
          <w:sz w:val="20"/>
          <w:szCs w:val="20"/>
          <w:lang w:val="en-US"/>
        </w:rPr>
        <w:t xml:space="preserve"> // Revue </w:t>
      </w:r>
      <w:proofErr w:type="spellStart"/>
      <w:r w:rsidRPr="007B6609">
        <w:rPr>
          <w:rFonts w:ascii="Times New Roman" w:hAnsi="Times New Roman" w:cs="Times New Roman"/>
          <w:sz w:val="20"/>
          <w:szCs w:val="20"/>
          <w:lang w:val="en-US"/>
        </w:rPr>
        <w:t>franç</w:t>
      </w:r>
      <w:r>
        <w:rPr>
          <w:rFonts w:ascii="Times New Roman" w:hAnsi="Times New Roman" w:cs="Times New Roman"/>
          <w:sz w:val="20"/>
          <w:szCs w:val="20"/>
          <w:lang w:val="en-US"/>
        </w:rPr>
        <w:t>aise</w:t>
      </w:r>
      <w:proofErr w:type="spellEnd"/>
      <w:r>
        <w:rPr>
          <w:rFonts w:ascii="Times New Roman" w:hAnsi="Times New Roman" w:cs="Times New Roman"/>
          <w:sz w:val="20"/>
          <w:szCs w:val="20"/>
          <w:lang w:val="en-US"/>
        </w:rPr>
        <w:t xml:space="preserve"> de droit </w:t>
      </w:r>
      <w:proofErr w:type="spellStart"/>
      <w:r>
        <w:rPr>
          <w:rFonts w:ascii="Times New Roman" w:hAnsi="Times New Roman" w:cs="Times New Roman"/>
          <w:sz w:val="20"/>
          <w:szCs w:val="20"/>
          <w:lang w:val="en-US"/>
        </w:rPr>
        <w:t>consitutionnel</w:t>
      </w:r>
      <w:proofErr w:type="spellEnd"/>
      <w:r>
        <w:rPr>
          <w:rFonts w:ascii="Times New Roman" w:hAnsi="Times New Roman" w:cs="Times New Roman"/>
          <w:sz w:val="20"/>
          <w:szCs w:val="20"/>
          <w:lang w:val="en-US"/>
        </w:rPr>
        <w:t xml:space="preserve">. </w:t>
      </w:r>
      <w:r w:rsidRPr="00801A5E">
        <w:rPr>
          <w:rFonts w:ascii="Times New Roman" w:hAnsi="Times New Roman" w:cs="Times New Roman"/>
          <w:sz w:val="20"/>
          <w:szCs w:val="20"/>
        </w:rPr>
        <w:t xml:space="preserve">2002. </w:t>
      </w:r>
      <w:r>
        <w:rPr>
          <w:rFonts w:ascii="Times New Roman" w:hAnsi="Times New Roman" w:cs="Times New Roman"/>
          <w:sz w:val="20"/>
          <w:szCs w:val="20"/>
          <w:lang w:val="en-US"/>
        </w:rPr>
        <w:t>No</w:t>
      </w:r>
      <w:r w:rsidRPr="00801A5E">
        <w:rPr>
          <w:rFonts w:ascii="Times New Roman" w:hAnsi="Times New Roman" w:cs="Times New Roman"/>
          <w:sz w:val="20"/>
          <w:szCs w:val="20"/>
        </w:rPr>
        <w:t xml:space="preserve">. 52. </w:t>
      </w:r>
      <w:r w:rsidRPr="007B6609">
        <w:rPr>
          <w:rFonts w:ascii="Times New Roman" w:hAnsi="Times New Roman" w:cs="Times New Roman"/>
          <w:sz w:val="20"/>
          <w:szCs w:val="20"/>
          <w:lang w:val="en-US"/>
        </w:rPr>
        <w:t>P</w:t>
      </w:r>
      <w:r w:rsidRPr="00801A5E">
        <w:rPr>
          <w:rFonts w:ascii="Times New Roman" w:hAnsi="Times New Roman" w:cs="Times New Roman"/>
          <w:sz w:val="20"/>
          <w:szCs w:val="20"/>
        </w:rPr>
        <w:t>. 759–788.</w:t>
      </w:r>
    </w:p>
  </w:footnote>
  <w:footnote w:id="46">
    <w:p w14:paraId="649C14E4" w14:textId="5413E05E"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Конституционное толкование // Прав</w:t>
      </w:r>
      <w:r>
        <w:rPr>
          <w:rFonts w:ascii="Times New Roman" w:hAnsi="Times New Roman" w:cs="Times New Roman"/>
          <w:sz w:val="20"/>
          <w:szCs w:val="20"/>
        </w:rPr>
        <w:t xml:space="preserve">оведение. 2012. № 4. </w:t>
      </w:r>
      <w:r w:rsidRPr="007B6609">
        <w:rPr>
          <w:rFonts w:ascii="Times New Roman" w:hAnsi="Times New Roman" w:cs="Times New Roman"/>
          <w:sz w:val="20"/>
          <w:szCs w:val="20"/>
        </w:rPr>
        <w:t>С. 93. Имеется в виду скептицизм в отношении возможности доктринального юридического толкования, рассматривающего процесс интерпретации в качестве акта познания.</w:t>
      </w:r>
    </w:p>
  </w:footnote>
  <w:footnote w:id="47">
    <w:p w14:paraId="3781CE3E" w14:textId="31E20EA9"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 Сравнительное конст</w:t>
      </w:r>
      <w:r>
        <w:rPr>
          <w:rFonts w:ascii="Times New Roman" w:hAnsi="Times New Roman" w:cs="Times New Roman"/>
          <w:sz w:val="20"/>
          <w:szCs w:val="20"/>
        </w:rPr>
        <w:t>итуционное обозрение. 2006. № 1. С. </w:t>
      </w:r>
      <w:r w:rsidRPr="007B6609">
        <w:rPr>
          <w:rFonts w:ascii="Times New Roman" w:hAnsi="Times New Roman" w:cs="Times New Roman"/>
          <w:sz w:val="20"/>
          <w:szCs w:val="20"/>
        </w:rPr>
        <w:t>137.</w:t>
      </w:r>
    </w:p>
  </w:footnote>
  <w:footnote w:id="48">
    <w:p w14:paraId="20BE3AA6" w14:textId="5CC41D8C"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Согласно </w:t>
      </w:r>
      <w:proofErr w:type="spellStart"/>
      <w:r w:rsidRPr="007B6609">
        <w:rPr>
          <w:rFonts w:ascii="Times New Roman" w:hAnsi="Times New Roman" w:cs="Times New Roman"/>
          <w:sz w:val="20"/>
          <w:szCs w:val="20"/>
        </w:rPr>
        <w:t>Троперу</w:t>
      </w:r>
      <w:proofErr w:type="spellEnd"/>
      <w:r w:rsidRPr="007B6609">
        <w:rPr>
          <w:rFonts w:ascii="Times New Roman" w:hAnsi="Times New Roman" w:cs="Times New Roman"/>
          <w:sz w:val="20"/>
          <w:szCs w:val="20"/>
        </w:rPr>
        <w:t>, только верховный суд уполномочен осуществлять аутентичное толкование, поскольку нижестоящие суды должны следовать позиции высших инстанций по крайней мере в той части, в которой их решение может быть обжаловано. Для таких судов толкование будет являться когнитивной деятельностью, сравнимой с толкованием, осуществляемой индивидами при соблюдении правовых норм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Кельзен</w:t>
      </w:r>
      <w:proofErr w:type="spellEnd"/>
      <w:r w:rsidRPr="007B6609">
        <w:rPr>
          <w:rFonts w:ascii="Times New Roman" w:hAnsi="Times New Roman" w:cs="Times New Roman"/>
          <w:sz w:val="20"/>
          <w:szCs w:val="20"/>
        </w:rPr>
        <w:t>, теория толкования и структура правового порядка. С. 199).</w:t>
      </w:r>
    </w:p>
  </w:footnote>
  <w:footnote w:id="49">
    <w:p w14:paraId="2D9D81EC" w14:textId="50CF1003"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137.</w:t>
      </w:r>
    </w:p>
  </w:footnote>
  <w:footnote w:id="50">
    <w:p w14:paraId="0E8DF568" w14:textId="7009E176"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137</w:t>
      </w:r>
      <w:r>
        <w:rPr>
          <w:rFonts w:ascii="Times New Roman" w:hAnsi="Times New Roman" w:cs="Times New Roman"/>
          <w:sz w:val="20"/>
          <w:szCs w:val="20"/>
        </w:rPr>
        <w:t>–</w:t>
      </w:r>
      <w:r w:rsidRPr="007B6609">
        <w:rPr>
          <w:rFonts w:ascii="Times New Roman" w:hAnsi="Times New Roman" w:cs="Times New Roman"/>
          <w:sz w:val="20"/>
          <w:szCs w:val="20"/>
        </w:rPr>
        <w:t>138.</w:t>
      </w:r>
    </w:p>
  </w:footnote>
  <w:footnote w:id="51">
    <w:p w14:paraId="770C52DF"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138; </w:t>
      </w:r>
      <w:proofErr w:type="spellStart"/>
      <w:r w:rsidRPr="00966436">
        <w:rPr>
          <w:rFonts w:ascii="Times New Roman" w:hAnsi="Times New Roman" w:cs="Times New Roman"/>
          <w:i/>
          <w:sz w:val="20"/>
          <w:szCs w:val="20"/>
        </w:rPr>
        <w:t>Тропер</w:t>
      </w:r>
      <w:proofErr w:type="spellEnd"/>
      <w:r w:rsidRPr="00966436">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Конституционное толкование. С. 99.</w:t>
      </w:r>
    </w:p>
  </w:footnote>
  <w:footnote w:id="52">
    <w:p w14:paraId="1BE93988" w14:textId="461B61CE"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Против юридического неореализма. По поводу спора о толковании. С. 258</w:t>
      </w:r>
      <w:r>
        <w:rPr>
          <w:rFonts w:ascii="Times New Roman" w:hAnsi="Times New Roman" w:cs="Times New Roman"/>
          <w:sz w:val="20"/>
          <w:szCs w:val="20"/>
        </w:rPr>
        <w:t>–</w:t>
      </w:r>
      <w:r w:rsidRPr="007B6609">
        <w:rPr>
          <w:rFonts w:ascii="Times New Roman" w:hAnsi="Times New Roman" w:cs="Times New Roman"/>
          <w:sz w:val="20"/>
          <w:szCs w:val="20"/>
        </w:rPr>
        <w:t>259.</w:t>
      </w:r>
    </w:p>
  </w:footnote>
  <w:footnote w:id="53">
    <w:p w14:paraId="04C8D3BD"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138.</w:t>
      </w:r>
    </w:p>
  </w:footnote>
  <w:footnote w:id="54">
    <w:p w14:paraId="19FCC34D" w14:textId="38733448"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Объектом толкования может быть текст (т.е. «</w:t>
      </w:r>
      <w:r w:rsidRPr="007B6609">
        <w:rPr>
          <w:rFonts w:ascii="Times New Roman" w:hAnsi="Times New Roman" w:cs="Times New Roman"/>
          <w:i/>
          <w:sz w:val="20"/>
          <w:szCs w:val="20"/>
        </w:rPr>
        <w:t>слова, которые выражают норму</w:t>
      </w:r>
      <w:r w:rsidRPr="007B6609">
        <w:rPr>
          <w:rFonts w:ascii="Times New Roman" w:hAnsi="Times New Roman" w:cs="Times New Roman"/>
          <w:sz w:val="20"/>
          <w:szCs w:val="20"/>
        </w:rPr>
        <w:t>»), но не непосредственно норма, поскольку норма не существует до акта ее толкования – она создается в процессе толкования, благодаря которому устанавливается заложенное в норму значение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Кельзен</w:t>
      </w:r>
      <w:proofErr w:type="spellEnd"/>
      <w:r w:rsidRPr="007B6609">
        <w:rPr>
          <w:rFonts w:ascii="Times New Roman" w:hAnsi="Times New Roman" w:cs="Times New Roman"/>
          <w:sz w:val="20"/>
          <w:szCs w:val="20"/>
        </w:rPr>
        <w:t>, теория толкования и структура правового порядка. С. 198, 201).</w:t>
      </w:r>
    </w:p>
  </w:footnote>
  <w:footnote w:id="55">
    <w:p w14:paraId="276FB169"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139.</w:t>
      </w:r>
    </w:p>
  </w:footnote>
  <w:footnote w:id="56">
    <w:p w14:paraId="02F5C205"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140.</w:t>
      </w:r>
    </w:p>
  </w:footnote>
  <w:footnote w:id="57">
    <w:p w14:paraId="2920E820"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139.</w:t>
      </w:r>
    </w:p>
  </w:footnote>
  <w:footnote w:id="58">
    <w:p w14:paraId="19B7652D"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Кельзен</w:t>
      </w:r>
      <w:proofErr w:type="spellEnd"/>
      <w:r w:rsidRPr="007B6609">
        <w:rPr>
          <w:rFonts w:ascii="Times New Roman" w:hAnsi="Times New Roman" w:cs="Times New Roman"/>
          <w:sz w:val="20"/>
          <w:szCs w:val="20"/>
        </w:rPr>
        <w:t>, теория толкования и структура правового порядка. С. 197-198.</w:t>
      </w:r>
    </w:p>
  </w:footnote>
  <w:footnote w:id="59">
    <w:p w14:paraId="6E75D0D7"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140.</w:t>
      </w:r>
    </w:p>
  </w:footnote>
  <w:footnote w:id="60">
    <w:p w14:paraId="20A0F4D3"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Конституционное толкование. С. 97.</w:t>
      </w:r>
    </w:p>
  </w:footnote>
  <w:footnote w:id="61">
    <w:p w14:paraId="59DD18AB"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Реалистическая теория толкования. С. 141.</w:t>
      </w:r>
    </w:p>
  </w:footnote>
  <w:footnote w:id="62">
    <w:p w14:paraId="1208460B" w14:textId="48E17895" w:rsidR="00D46528" w:rsidRPr="007B6609" w:rsidRDefault="00D46528" w:rsidP="006619A9">
      <w:pPr>
        <w:widowControl w:val="0"/>
        <w:autoSpaceDE w:val="0"/>
        <w:autoSpaceDN w:val="0"/>
        <w:adjustRightInd w:val="0"/>
        <w:spacing w:after="0" w:line="240" w:lineRule="auto"/>
        <w:jc w:val="both"/>
        <w:rPr>
          <w:rFonts w:ascii="Times New Roman" w:eastAsiaTheme="minorEastAsia" w:hAnsi="Times New Roman" w:cs="Times New Roman"/>
          <w:sz w:val="20"/>
          <w:szCs w:val="20"/>
          <w:lang w:val="ru-RU"/>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ru-RU"/>
        </w:rPr>
        <w:t xml:space="preserve"> «Тот, кто располагает абсолютным полномочием толкования писаного и неписаного права, является настоящим его творцом, творцом его предназначения и целей, каким не является тот, кто первый записал и озвучил соответствующие нормы» </w:t>
      </w:r>
      <w:r w:rsidRPr="007B6609">
        <w:rPr>
          <w:rFonts w:ascii="Times New Roman" w:eastAsiaTheme="minorEastAsia" w:hAnsi="Times New Roman" w:cs="Times New Roman"/>
          <w:sz w:val="20"/>
          <w:szCs w:val="20"/>
          <w:lang w:val="ru-RU"/>
        </w:rPr>
        <w:t xml:space="preserve">Цит. по: </w:t>
      </w:r>
      <w:proofErr w:type="spellStart"/>
      <w:r w:rsidRPr="00FF24CD">
        <w:rPr>
          <w:rFonts w:ascii="Times New Roman" w:eastAsiaTheme="minorEastAsia" w:hAnsi="Times New Roman" w:cs="Times New Roman"/>
          <w:i/>
          <w:iCs/>
          <w:sz w:val="20"/>
          <w:szCs w:val="20"/>
          <w:lang w:val="ru-RU"/>
        </w:rPr>
        <w:t>Тропер</w:t>
      </w:r>
      <w:proofErr w:type="spellEnd"/>
      <w:r w:rsidRPr="00FF24CD">
        <w:rPr>
          <w:rFonts w:ascii="Times New Roman" w:eastAsiaTheme="minorEastAsia" w:hAnsi="Times New Roman" w:cs="Times New Roman"/>
          <w:i/>
          <w:iCs/>
          <w:sz w:val="20"/>
          <w:szCs w:val="20"/>
          <w:lang w:val="ru-RU"/>
        </w:rPr>
        <w:t xml:space="preserve"> М.</w:t>
      </w:r>
      <w:r w:rsidRPr="007B6609">
        <w:rPr>
          <w:rFonts w:ascii="Times New Roman" w:eastAsiaTheme="minorEastAsia" w:hAnsi="Times New Roman" w:cs="Times New Roman"/>
          <w:iCs/>
          <w:sz w:val="20"/>
          <w:szCs w:val="20"/>
          <w:lang w:val="ru-RU"/>
        </w:rPr>
        <w:t xml:space="preserve"> Реалистическая теория</w:t>
      </w:r>
      <w:r>
        <w:rPr>
          <w:rFonts w:ascii="Times New Roman" w:eastAsiaTheme="minorEastAsia" w:hAnsi="Times New Roman" w:cs="Times New Roman"/>
          <w:iCs/>
          <w:sz w:val="20"/>
          <w:szCs w:val="20"/>
          <w:lang w:val="ru-RU"/>
        </w:rPr>
        <w:t xml:space="preserve"> толкования.</w:t>
      </w:r>
      <w:r w:rsidRPr="007B6609">
        <w:rPr>
          <w:rFonts w:ascii="Times New Roman" w:eastAsiaTheme="minorEastAsia" w:hAnsi="Times New Roman" w:cs="Times New Roman"/>
          <w:iCs/>
          <w:sz w:val="20"/>
          <w:szCs w:val="20"/>
          <w:lang w:val="ru-RU"/>
        </w:rPr>
        <w:t xml:space="preserve"> С. 142.</w:t>
      </w:r>
    </w:p>
  </w:footnote>
  <w:footnote w:id="63">
    <w:p w14:paraId="6273D961" w14:textId="2383FD78"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Конституционное толкование. С. 100</w:t>
      </w:r>
      <w:r>
        <w:rPr>
          <w:rFonts w:ascii="Times New Roman" w:hAnsi="Times New Roman" w:cs="Times New Roman"/>
          <w:sz w:val="20"/>
          <w:szCs w:val="20"/>
        </w:rPr>
        <w:t>–</w:t>
      </w:r>
      <w:r w:rsidRPr="007B6609">
        <w:rPr>
          <w:rFonts w:ascii="Times New Roman" w:hAnsi="Times New Roman" w:cs="Times New Roman"/>
          <w:sz w:val="20"/>
          <w:szCs w:val="20"/>
        </w:rPr>
        <w:t>101.</w:t>
      </w:r>
    </w:p>
  </w:footnote>
  <w:footnote w:id="64">
    <w:p w14:paraId="11673FB9"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142.</w:t>
      </w:r>
    </w:p>
  </w:footnote>
  <w:footnote w:id="65">
    <w:p w14:paraId="41045BBF"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Конституционное толкование. С. 101.</w:t>
      </w:r>
    </w:p>
  </w:footnote>
  <w:footnote w:id="66">
    <w:p w14:paraId="5F40896C"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Реалистическая теория толкования. С. 142.</w:t>
      </w:r>
    </w:p>
  </w:footnote>
  <w:footnote w:id="67">
    <w:p w14:paraId="49A9D449" w14:textId="76C10FD2"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261</w:t>
      </w:r>
      <w:r>
        <w:rPr>
          <w:rFonts w:ascii="Times New Roman" w:hAnsi="Times New Roman" w:cs="Times New Roman"/>
          <w:sz w:val="20"/>
          <w:szCs w:val="20"/>
        </w:rPr>
        <w:t>–</w:t>
      </w:r>
      <w:r w:rsidRPr="007B6609">
        <w:rPr>
          <w:rFonts w:ascii="Times New Roman" w:hAnsi="Times New Roman" w:cs="Times New Roman"/>
          <w:sz w:val="20"/>
          <w:szCs w:val="20"/>
        </w:rPr>
        <w:t>264.</w:t>
      </w:r>
    </w:p>
  </w:footnote>
  <w:footnote w:id="68">
    <w:p w14:paraId="2CF0CC79" w14:textId="42F4AEF4"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266</w:t>
      </w:r>
      <w:r>
        <w:rPr>
          <w:rFonts w:ascii="Times New Roman" w:hAnsi="Times New Roman" w:cs="Times New Roman"/>
          <w:sz w:val="20"/>
          <w:szCs w:val="20"/>
        </w:rPr>
        <w:t>–</w:t>
      </w:r>
      <w:r w:rsidRPr="007B6609">
        <w:rPr>
          <w:rFonts w:ascii="Times New Roman" w:hAnsi="Times New Roman" w:cs="Times New Roman"/>
          <w:sz w:val="20"/>
          <w:szCs w:val="20"/>
        </w:rPr>
        <w:t>267.</w:t>
      </w:r>
    </w:p>
  </w:footnote>
  <w:footnote w:id="69">
    <w:p w14:paraId="2CE10F55"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268.</w:t>
      </w:r>
    </w:p>
  </w:footnote>
  <w:footnote w:id="70">
    <w:p w14:paraId="5115ED65"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Пферсманн</w:t>
      </w:r>
      <w:proofErr w:type="spellEnd"/>
      <w:r w:rsidRPr="007B6609">
        <w:rPr>
          <w:rFonts w:ascii="Times New Roman" w:hAnsi="Times New Roman" w:cs="Times New Roman"/>
          <w:i/>
          <w:sz w:val="20"/>
          <w:szCs w:val="20"/>
        </w:rPr>
        <w:t xml:space="preserve"> О.</w:t>
      </w:r>
      <w:r w:rsidRPr="007B6609">
        <w:rPr>
          <w:rFonts w:ascii="Times New Roman" w:hAnsi="Times New Roman" w:cs="Times New Roman"/>
          <w:sz w:val="20"/>
          <w:szCs w:val="20"/>
        </w:rPr>
        <w:t xml:space="preserve"> Против юридического неореализма. По поводу спора о толковании. С. 271.</w:t>
      </w:r>
    </w:p>
  </w:footnote>
  <w:footnote w:id="71">
    <w:p w14:paraId="36F59377"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Также используется перевод термина как «</w:t>
      </w:r>
      <w:proofErr w:type="spellStart"/>
      <w:r w:rsidRPr="007B6609">
        <w:rPr>
          <w:rFonts w:ascii="Times New Roman" w:hAnsi="Times New Roman" w:cs="Times New Roman"/>
          <w:sz w:val="20"/>
          <w:szCs w:val="20"/>
        </w:rPr>
        <w:t>аргументативные</w:t>
      </w:r>
      <w:proofErr w:type="spellEnd"/>
      <w:r w:rsidRPr="007B6609">
        <w:rPr>
          <w:rFonts w:ascii="Times New Roman" w:hAnsi="Times New Roman" w:cs="Times New Roman"/>
          <w:sz w:val="20"/>
          <w:szCs w:val="20"/>
        </w:rPr>
        <w:t>» и «юридические сдержки». (</w:t>
      </w:r>
      <w:r w:rsidRPr="007B6609">
        <w:rPr>
          <w:rFonts w:ascii="Times New Roman" w:hAnsi="Times New Roman" w:cs="Times New Roman"/>
          <w:i/>
          <w:sz w:val="20"/>
          <w:szCs w:val="20"/>
        </w:rPr>
        <w:t>Антонов М. В.</w:t>
      </w:r>
      <w:r w:rsidRPr="007B6609">
        <w:rPr>
          <w:rFonts w:ascii="Times New Roman" w:hAnsi="Times New Roman" w:cs="Times New Roman"/>
          <w:sz w:val="20"/>
          <w:szCs w:val="20"/>
        </w:rPr>
        <w:t xml:space="preserve"> Неореалистическая концепция М. </w:t>
      </w:r>
      <w:proofErr w:type="spellStart"/>
      <w:r w:rsidRPr="007B6609">
        <w:rPr>
          <w:rFonts w:ascii="Times New Roman" w:hAnsi="Times New Roman" w:cs="Times New Roman"/>
          <w:sz w:val="20"/>
          <w:szCs w:val="20"/>
        </w:rPr>
        <w:t>Тропера</w:t>
      </w:r>
      <w:proofErr w:type="spellEnd"/>
      <w:r w:rsidRPr="007B6609">
        <w:rPr>
          <w:rFonts w:ascii="Times New Roman" w:hAnsi="Times New Roman" w:cs="Times New Roman"/>
          <w:sz w:val="20"/>
          <w:szCs w:val="20"/>
        </w:rPr>
        <w:t xml:space="preserve"> и спор о правовых суждениях во французской правовой доктрине. С.</w:t>
      </w:r>
      <w:r w:rsidRPr="007B6609">
        <w:rPr>
          <w:rFonts w:ascii="Times New Roman" w:hAnsi="Times New Roman" w:cs="Times New Roman"/>
          <w:sz w:val="20"/>
          <w:szCs w:val="20"/>
          <w:lang w:val="en-US"/>
        </w:rPr>
        <w:t> </w:t>
      </w:r>
      <w:r w:rsidRPr="007B6609">
        <w:rPr>
          <w:rFonts w:ascii="Times New Roman" w:hAnsi="Times New Roman" w:cs="Times New Roman"/>
          <w:sz w:val="20"/>
          <w:szCs w:val="20"/>
        </w:rPr>
        <w:t>119).</w:t>
      </w:r>
    </w:p>
  </w:footnote>
  <w:footnote w:id="72">
    <w:p w14:paraId="0627122D" w14:textId="0E588711" w:rsidR="00D46528" w:rsidRPr="00801A5E"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xml:space="preserve"> Свобода толкования у конституционного судьи // Росси</w:t>
      </w:r>
      <w:r>
        <w:rPr>
          <w:rFonts w:ascii="Times New Roman" w:hAnsi="Times New Roman" w:cs="Times New Roman"/>
          <w:sz w:val="20"/>
          <w:szCs w:val="20"/>
        </w:rPr>
        <w:t xml:space="preserve">йский ежегодник теории права. </w:t>
      </w:r>
      <w:r w:rsidRPr="00801A5E">
        <w:rPr>
          <w:rFonts w:ascii="Times New Roman" w:hAnsi="Times New Roman" w:cs="Times New Roman"/>
          <w:sz w:val="20"/>
          <w:szCs w:val="20"/>
          <w:lang w:val="en-US"/>
        </w:rPr>
        <w:t xml:space="preserve">2012. № 4. </w:t>
      </w:r>
      <w:r w:rsidRPr="007B6609">
        <w:rPr>
          <w:rFonts w:ascii="Times New Roman" w:hAnsi="Times New Roman" w:cs="Times New Roman"/>
          <w:sz w:val="20"/>
          <w:szCs w:val="20"/>
        </w:rPr>
        <w:t>С</w:t>
      </w:r>
      <w:r w:rsidRPr="00801A5E">
        <w:rPr>
          <w:rFonts w:ascii="Times New Roman" w:hAnsi="Times New Roman" w:cs="Times New Roman"/>
          <w:sz w:val="20"/>
          <w:szCs w:val="20"/>
          <w:lang w:val="en-US"/>
        </w:rPr>
        <w:t>. 191.</w:t>
      </w:r>
    </w:p>
  </w:footnote>
  <w:footnote w:id="73">
    <w:p w14:paraId="4304C713" w14:textId="574B0103"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Champeil-Desplats</w:t>
      </w:r>
      <w:proofErr w:type="spellEnd"/>
      <w:r w:rsidRPr="007B6609">
        <w:rPr>
          <w:rFonts w:ascii="Times New Roman" w:hAnsi="Times New Roman" w:cs="Times New Roman"/>
          <w:i/>
          <w:sz w:val="20"/>
          <w:szCs w:val="20"/>
          <w:lang w:val="en-US"/>
        </w:rPr>
        <w:t xml:space="preserve"> V., Troper M., </w:t>
      </w:r>
      <w:proofErr w:type="spellStart"/>
      <w:r w:rsidRPr="007B6609">
        <w:rPr>
          <w:rFonts w:ascii="Times New Roman" w:hAnsi="Times New Roman" w:cs="Times New Roman"/>
          <w:i/>
          <w:sz w:val="20"/>
          <w:szCs w:val="20"/>
          <w:lang w:val="en-US"/>
        </w:rPr>
        <w:t>Grzegorczyk</w:t>
      </w:r>
      <w:proofErr w:type="spellEnd"/>
      <w:r w:rsidRPr="007B6609">
        <w:rPr>
          <w:rFonts w:ascii="Times New Roman" w:hAnsi="Times New Roman" w:cs="Times New Roman"/>
          <w:i/>
          <w:sz w:val="20"/>
          <w:szCs w:val="20"/>
          <w:lang w:val="en-US"/>
        </w:rPr>
        <w:t xml:space="preserve"> Ch</w:t>
      </w:r>
      <w:r w:rsidRPr="007B6609">
        <w:rPr>
          <w:rFonts w:ascii="Times New Roman" w:hAnsi="Times New Roman" w:cs="Times New Roman"/>
          <w:sz w:val="20"/>
          <w:szCs w:val="20"/>
          <w:lang w:val="en-US"/>
        </w:rPr>
        <w:t xml:space="preserve">. </w:t>
      </w:r>
      <w:proofErr w:type="spellStart"/>
      <w:r w:rsidRPr="007B6609">
        <w:rPr>
          <w:rStyle w:val="Emphasis"/>
          <w:rFonts w:ascii="Times New Roman" w:hAnsi="Times New Roman" w:cs="Times New Roman"/>
          <w:i w:val="0"/>
          <w:sz w:val="20"/>
          <w:szCs w:val="20"/>
          <w:lang w:val="en-US"/>
        </w:rPr>
        <w:t>Théorie</w:t>
      </w:r>
      <w:proofErr w:type="spellEnd"/>
      <w:r w:rsidRPr="007B6609">
        <w:rPr>
          <w:rStyle w:val="Emphasis"/>
          <w:rFonts w:ascii="Times New Roman" w:hAnsi="Times New Roman" w:cs="Times New Roman"/>
          <w:i w:val="0"/>
          <w:sz w:val="20"/>
          <w:szCs w:val="20"/>
          <w:lang w:val="en-US"/>
        </w:rPr>
        <w:t xml:space="preserve"> des </w:t>
      </w:r>
      <w:proofErr w:type="spellStart"/>
      <w:r w:rsidRPr="007B6609">
        <w:rPr>
          <w:rStyle w:val="Emphasis"/>
          <w:rFonts w:ascii="Times New Roman" w:hAnsi="Times New Roman" w:cs="Times New Roman"/>
          <w:i w:val="0"/>
          <w:sz w:val="20"/>
          <w:szCs w:val="20"/>
          <w:lang w:val="en-US"/>
        </w:rPr>
        <w:t>contraintes</w:t>
      </w:r>
      <w:proofErr w:type="spellEnd"/>
      <w:r w:rsidRPr="007B6609">
        <w:rPr>
          <w:rStyle w:val="Emphasis"/>
          <w:rFonts w:ascii="Times New Roman" w:hAnsi="Times New Roman" w:cs="Times New Roman"/>
          <w:i w:val="0"/>
          <w:sz w:val="20"/>
          <w:szCs w:val="20"/>
          <w:lang w:val="en-US"/>
        </w:rPr>
        <w:t xml:space="preserve"> </w:t>
      </w:r>
      <w:proofErr w:type="spellStart"/>
      <w:r w:rsidRPr="007B6609">
        <w:rPr>
          <w:rStyle w:val="Emphasis"/>
          <w:rFonts w:ascii="Times New Roman" w:hAnsi="Times New Roman" w:cs="Times New Roman"/>
          <w:i w:val="0"/>
          <w:sz w:val="20"/>
          <w:szCs w:val="20"/>
          <w:lang w:val="en-US"/>
        </w:rPr>
        <w:t>juridiques</w:t>
      </w:r>
      <w:proofErr w:type="spellEnd"/>
      <w:r w:rsidRPr="007B6609">
        <w:rPr>
          <w:rFonts w:ascii="Times New Roman" w:hAnsi="Times New Roman" w:cs="Times New Roman"/>
          <w:sz w:val="20"/>
          <w:szCs w:val="20"/>
          <w:lang w:val="en-US"/>
        </w:rPr>
        <w:t xml:space="preserve"> // </w:t>
      </w:r>
      <w:proofErr w:type="spellStart"/>
      <w:r w:rsidRPr="007B6609">
        <w:rPr>
          <w:rFonts w:ascii="Times New Roman" w:hAnsi="Times New Roman" w:cs="Times New Roman"/>
          <w:sz w:val="20"/>
          <w:szCs w:val="20"/>
          <w:lang w:val="en-US"/>
        </w:rPr>
        <w:t>Bruxelle</w:t>
      </w:r>
      <w:r>
        <w:rPr>
          <w:rFonts w:ascii="Times New Roman" w:hAnsi="Times New Roman" w:cs="Times New Roman"/>
          <w:sz w:val="20"/>
          <w:szCs w:val="20"/>
          <w:lang w:val="en-US"/>
        </w:rPr>
        <w:t>s</w:t>
      </w:r>
      <w:proofErr w:type="spellEnd"/>
      <w:r>
        <w:rPr>
          <w:rFonts w:ascii="Times New Roman" w:hAnsi="Times New Roman" w:cs="Times New Roman"/>
          <w:sz w:val="20"/>
          <w:szCs w:val="20"/>
          <w:lang w:val="en-US"/>
        </w:rPr>
        <w:t xml:space="preserve">/Paris: </w:t>
      </w:r>
      <w:proofErr w:type="spellStart"/>
      <w:r>
        <w:rPr>
          <w:rFonts w:ascii="Times New Roman" w:hAnsi="Times New Roman" w:cs="Times New Roman"/>
          <w:sz w:val="20"/>
          <w:szCs w:val="20"/>
          <w:lang w:val="en-US"/>
        </w:rPr>
        <w:t>Bruylant</w:t>
      </w:r>
      <w:proofErr w:type="spellEnd"/>
      <w:r>
        <w:rPr>
          <w:rFonts w:ascii="Times New Roman" w:hAnsi="Times New Roman" w:cs="Times New Roman"/>
          <w:sz w:val="20"/>
          <w:szCs w:val="20"/>
          <w:lang w:val="en-US"/>
        </w:rPr>
        <w:t xml:space="preserve">/LGDJ. 2005. </w:t>
      </w:r>
      <w:r w:rsidRPr="007B6609">
        <w:rPr>
          <w:rFonts w:ascii="Times New Roman" w:hAnsi="Times New Roman" w:cs="Times New Roman"/>
          <w:sz w:val="20"/>
          <w:szCs w:val="20"/>
          <w:lang w:val="en-US"/>
        </w:rPr>
        <w:t>P. 2–3 (</w:t>
      </w:r>
      <w:proofErr w:type="spellStart"/>
      <w:r w:rsidRPr="007B6609">
        <w:rPr>
          <w:rFonts w:ascii="Times New Roman" w:hAnsi="Times New Roman" w:cs="Times New Roman"/>
          <w:sz w:val="20"/>
          <w:szCs w:val="20"/>
        </w:rPr>
        <w:t>цит</w:t>
      </w:r>
      <w:proofErr w:type="spellEnd"/>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по</w:t>
      </w:r>
      <w:r w:rsidRPr="007B6609">
        <w:rPr>
          <w:rFonts w:ascii="Times New Roman" w:hAnsi="Times New Roman" w:cs="Times New Roman"/>
          <w:sz w:val="20"/>
          <w:szCs w:val="20"/>
          <w:lang w:val="en-US"/>
        </w:rPr>
        <w:t xml:space="preserve">: </w:t>
      </w:r>
      <w:r w:rsidRPr="00FF24CD">
        <w:rPr>
          <w:rFonts w:ascii="Times New Roman" w:hAnsi="Times New Roman" w:cs="Times New Roman"/>
          <w:i/>
          <w:sz w:val="20"/>
          <w:szCs w:val="20"/>
          <w:lang w:val="en-US"/>
        </w:rPr>
        <w:t xml:space="preserve">Le </w:t>
      </w:r>
      <w:proofErr w:type="spellStart"/>
      <w:r w:rsidRPr="00FF24CD">
        <w:rPr>
          <w:rFonts w:ascii="Times New Roman" w:hAnsi="Times New Roman" w:cs="Times New Roman"/>
          <w:i/>
          <w:sz w:val="20"/>
          <w:szCs w:val="20"/>
          <w:lang w:val="en-US"/>
        </w:rPr>
        <w:t>Coustumer</w:t>
      </w:r>
      <w:proofErr w:type="spellEnd"/>
      <w:r w:rsidRPr="00FF24CD">
        <w:rPr>
          <w:rFonts w:ascii="Times New Roman" w:hAnsi="Times New Roman" w:cs="Times New Roman"/>
          <w:i/>
          <w:sz w:val="20"/>
          <w:szCs w:val="20"/>
          <w:lang w:val="en-US"/>
        </w:rPr>
        <w:t xml:space="preserve"> J-C.</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Réalisme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scepti</w:t>
      </w:r>
      <w:r>
        <w:rPr>
          <w:rFonts w:ascii="Times New Roman" w:hAnsi="Times New Roman" w:cs="Times New Roman"/>
          <w:sz w:val="20"/>
          <w:szCs w:val="20"/>
          <w:lang w:val="en-US"/>
        </w:rPr>
        <w:t>cisme</w:t>
      </w:r>
      <w:proofErr w:type="spellEnd"/>
      <w:r>
        <w:rPr>
          <w:rFonts w:ascii="Times New Roman" w:hAnsi="Times New Roman" w:cs="Times New Roman"/>
          <w:sz w:val="20"/>
          <w:szCs w:val="20"/>
          <w:lang w:val="en-US"/>
        </w:rPr>
        <w:t xml:space="preserve"> et </w:t>
      </w:r>
      <w:proofErr w:type="spellStart"/>
      <w:r>
        <w:rPr>
          <w:rFonts w:ascii="Times New Roman" w:hAnsi="Times New Roman" w:cs="Times New Roman"/>
          <w:sz w:val="20"/>
          <w:szCs w:val="20"/>
          <w:lang w:val="en-US"/>
        </w:rPr>
        <w:t>contraintes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 Presses </w:t>
      </w:r>
      <w:proofErr w:type="spellStart"/>
      <w:r w:rsidRPr="007B6609">
        <w:rPr>
          <w:rFonts w:ascii="Times New Roman" w:hAnsi="Times New Roman" w:cs="Times New Roman"/>
          <w:sz w:val="20"/>
          <w:szCs w:val="20"/>
          <w:lang w:val="en-US"/>
        </w:rPr>
        <w:t>Un</w:t>
      </w:r>
      <w:r>
        <w:rPr>
          <w:rFonts w:ascii="Times New Roman" w:hAnsi="Times New Roman" w:cs="Times New Roman"/>
          <w:sz w:val="20"/>
          <w:szCs w:val="20"/>
          <w:lang w:val="en-US"/>
        </w:rPr>
        <w:t>iversitaires</w:t>
      </w:r>
      <w:proofErr w:type="spellEnd"/>
      <w:r>
        <w:rPr>
          <w:rFonts w:ascii="Times New Roman" w:hAnsi="Times New Roman" w:cs="Times New Roman"/>
          <w:sz w:val="20"/>
          <w:szCs w:val="20"/>
          <w:lang w:val="en-US"/>
        </w:rPr>
        <w:t xml:space="preserve"> de France. 2002. No. 36. </w:t>
      </w:r>
      <w:r w:rsidRPr="007B6609">
        <w:rPr>
          <w:rFonts w:ascii="Times New Roman" w:hAnsi="Times New Roman" w:cs="Times New Roman"/>
          <w:sz w:val="20"/>
          <w:szCs w:val="20"/>
          <w:lang w:val="en-US"/>
        </w:rPr>
        <w:t>P. 172).</w:t>
      </w:r>
    </w:p>
  </w:footnote>
  <w:footnote w:id="74">
    <w:p w14:paraId="1C1F77C5" w14:textId="626F4C4C"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Champeil-Desplats</w:t>
      </w:r>
      <w:proofErr w:type="spellEnd"/>
      <w:r w:rsidRPr="007B6609">
        <w:rPr>
          <w:rFonts w:ascii="Times New Roman" w:hAnsi="Times New Roman" w:cs="Times New Roman"/>
          <w:i/>
          <w:sz w:val="20"/>
          <w:szCs w:val="20"/>
          <w:lang w:val="en-US"/>
        </w:rPr>
        <w:t xml:space="preserve"> V., Troper M., </w:t>
      </w:r>
      <w:proofErr w:type="spellStart"/>
      <w:r w:rsidRPr="007B6609">
        <w:rPr>
          <w:rFonts w:ascii="Times New Roman" w:hAnsi="Times New Roman" w:cs="Times New Roman"/>
          <w:i/>
          <w:sz w:val="20"/>
          <w:szCs w:val="20"/>
          <w:lang w:val="en-US"/>
        </w:rPr>
        <w:t>Grzegorczyk</w:t>
      </w:r>
      <w:proofErr w:type="spellEnd"/>
      <w:r w:rsidRPr="007B6609">
        <w:rPr>
          <w:rFonts w:ascii="Times New Roman" w:hAnsi="Times New Roman" w:cs="Times New Roman"/>
          <w:i/>
          <w:sz w:val="20"/>
          <w:szCs w:val="20"/>
          <w:lang w:val="en-US"/>
        </w:rPr>
        <w:t xml:space="preserve"> Ch</w:t>
      </w:r>
      <w:r w:rsidRPr="007B6609">
        <w:rPr>
          <w:rFonts w:ascii="Times New Roman" w:hAnsi="Times New Roman" w:cs="Times New Roman"/>
          <w:sz w:val="20"/>
          <w:szCs w:val="20"/>
          <w:lang w:val="en-US"/>
        </w:rPr>
        <w:t xml:space="preserve">. </w:t>
      </w:r>
      <w:proofErr w:type="spellStart"/>
      <w:r w:rsidRPr="007B6609">
        <w:rPr>
          <w:rStyle w:val="Emphasis"/>
          <w:rFonts w:ascii="Times New Roman" w:hAnsi="Times New Roman" w:cs="Times New Roman"/>
          <w:i w:val="0"/>
          <w:sz w:val="20"/>
          <w:szCs w:val="20"/>
          <w:lang w:val="en-US"/>
        </w:rPr>
        <w:t>Théorie</w:t>
      </w:r>
      <w:proofErr w:type="spellEnd"/>
      <w:r w:rsidRPr="007B6609">
        <w:rPr>
          <w:rStyle w:val="Emphasis"/>
          <w:rFonts w:ascii="Times New Roman" w:hAnsi="Times New Roman" w:cs="Times New Roman"/>
          <w:i w:val="0"/>
          <w:sz w:val="20"/>
          <w:szCs w:val="20"/>
          <w:lang w:val="en-US"/>
        </w:rPr>
        <w:t xml:space="preserve"> des </w:t>
      </w:r>
      <w:proofErr w:type="spellStart"/>
      <w:r w:rsidRPr="007B6609">
        <w:rPr>
          <w:rStyle w:val="Emphasis"/>
          <w:rFonts w:ascii="Times New Roman" w:hAnsi="Times New Roman" w:cs="Times New Roman"/>
          <w:i w:val="0"/>
          <w:sz w:val="20"/>
          <w:szCs w:val="20"/>
          <w:lang w:val="en-US"/>
        </w:rPr>
        <w:t>contraintes</w:t>
      </w:r>
      <w:proofErr w:type="spellEnd"/>
      <w:r w:rsidRPr="007B6609">
        <w:rPr>
          <w:rStyle w:val="Emphasis"/>
          <w:rFonts w:ascii="Times New Roman" w:hAnsi="Times New Roman" w:cs="Times New Roman"/>
          <w:i w:val="0"/>
          <w:sz w:val="20"/>
          <w:szCs w:val="20"/>
          <w:lang w:val="en-US"/>
        </w:rPr>
        <w:t xml:space="preserve"> </w:t>
      </w:r>
      <w:proofErr w:type="spellStart"/>
      <w:r w:rsidRPr="007B6609">
        <w:rPr>
          <w:rStyle w:val="Emphasis"/>
          <w:rFonts w:ascii="Times New Roman" w:hAnsi="Times New Roman" w:cs="Times New Roman"/>
          <w:i w:val="0"/>
          <w:sz w:val="20"/>
          <w:szCs w:val="20"/>
          <w:lang w:val="en-US"/>
        </w:rPr>
        <w:t>juridiques</w:t>
      </w:r>
      <w:proofErr w:type="spellEnd"/>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 2–3 (</w:t>
      </w:r>
      <w:proofErr w:type="spellStart"/>
      <w:r w:rsidRPr="007B6609">
        <w:rPr>
          <w:rFonts w:ascii="Times New Roman" w:hAnsi="Times New Roman" w:cs="Times New Roman"/>
          <w:sz w:val="20"/>
          <w:szCs w:val="20"/>
        </w:rPr>
        <w:t>цит</w:t>
      </w:r>
      <w:proofErr w:type="spellEnd"/>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по</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Jouanjan</w:t>
      </w:r>
      <w:proofErr w:type="spellEnd"/>
      <w:r w:rsidRPr="007B6609">
        <w:rPr>
          <w:rFonts w:ascii="Times New Roman" w:hAnsi="Times New Roman" w:cs="Times New Roman"/>
          <w:i/>
          <w:sz w:val="20"/>
          <w:szCs w:val="20"/>
          <w:lang w:val="en-US"/>
        </w:rPr>
        <w:t xml:space="preserve"> O.</w:t>
      </w:r>
      <w:r w:rsidRPr="007B6609">
        <w:rPr>
          <w:rFonts w:ascii="Times New Roman" w:hAnsi="Times New Roman" w:cs="Times New Roman"/>
          <w:sz w:val="20"/>
          <w:szCs w:val="20"/>
          <w:lang w:val="en-US"/>
        </w:rPr>
        <w:t xml:space="preserve"> La </w:t>
      </w:r>
      <w:proofErr w:type="spellStart"/>
      <w:r w:rsidRPr="007B6609">
        <w:rPr>
          <w:rFonts w:ascii="Times New Roman" w:hAnsi="Times New Roman" w:cs="Times New Roman"/>
          <w:sz w:val="20"/>
          <w:szCs w:val="20"/>
          <w:lang w:val="en-US"/>
        </w:rPr>
        <w:t>théorie</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l’argumentation</w:t>
      </w:r>
      <w:proofErr w:type="spellEnd"/>
      <w:r w:rsidRPr="007B6609">
        <w:rPr>
          <w:rFonts w:ascii="Times New Roman" w:hAnsi="Times New Roman" w:cs="Times New Roman"/>
          <w:sz w:val="20"/>
          <w:szCs w:val="20"/>
          <w:lang w:val="en-US"/>
        </w:rPr>
        <w:t xml:space="preserve"> et </w:t>
      </w:r>
      <w:proofErr w:type="spellStart"/>
      <w:r w:rsidRPr="007B6609">
        <w:rPr>
          <w:rFonts w:ascii="Times New Roman" w:hAnsi="Times New Roman" w:cs="Times New Roman"/>
          <w:sz w:val="20"/>
          <w:szCs w:val="20"/>
          <w:lang w:val="en-US"/>
        </w:rPr>
        <w:t>ses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 Presses </w:t>
      </w:r>
      <w:proofErr w:type="spellStart"/>
      <w:r w:rsidRPr="007B6609">
        <w:rPr>
          <w:rFonts w:ascii="Times New Roman" w:hAnsi="Times New Roman" w:cs="Times New Roman"/>
          <w:sz w:val="20"/>
          <w:szCs w:val="20"/>
          <w:lang w:val="en-US"/>
        </w:rPr>
        <w:t>Universitaires</w:t>
      </w:r>
      <w:proofErr w:type="spellEnd"/>
      <w:r w:rsidRPr="007B6609">
        <w:rPr>
          <w:rFonts w:ascii="Times New Roman" w:hAnsi="Times New Roman" w:cs="Times New Roman"/>
          <w:sz w:val="20"/>
          <w:szCs w:val="20"/>
          <w:lang w:val="en-US"/>
        </w:rPr>
        <w:t xml:space="preserve"> de France. 2011. </w:t>
      </w:r>
      <w:r>
        <w:rPr>
          <w:rFonts w:ascii="Times New Roman" w:hAnsi="Times New Roman" w:cs="Times New Roman"/>
          <w:sz w:val="20"/>
          <w:szCs w:val="20"/>
          <w:lang w:val="en-US"/>
        </w:rPr>
        <w:t xml:space="preserve">No. 54. </w:t>
      </w:r>
      <w:r w:rsidRPr="007B6609">
        <w:rPr>
          <w:rFonts w:ascii="Times New Roman" w:hAnsi="Times New Roman" w:cs="Times New Roman"/>
          <w:sz w:val="20"/>
          <w:szCs w:val="20"/>
          <w:lang w:val="en-US"/>
        </w:rPr>
        <w:t>P. 37.</w:t>
      </w:r>
    </w:p>
  </w:footnote>
  <w:footnote w:id="75">
    <w:p w14:paraId="0C4A57A8" w14:textId="7B007F9D"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Tusseau</w:t>
      </w:r>
      <w:proofErr w:type="spellEnd"/>
      <w:r w:rsidRPr="007B6609">
        <w:rPr>
          <w:rFonts w:ascii="Times New Roman" w:hAnsi="Times New Roman" w:cs="Times New Roman"/>
          <w:i/>
          <w:sz w:val="20"/>
          <w:szCs w:val="20"/>
          <w:lang w:val="en-US"/>
        </w:rPr>
        <w:t xml:space="preserve"> G.,</w:t>
      </w:r>
      <w:r w:rsidRPr="007B6609">
        <w:rPr>
          <w:rFonts w:ascii="Times New Roman" w:hAnsi="Times New Roman" w:cs="Times New Roman"/>
          <w:sz w:val="20"/>
          <w:szCs w:val="20"/>
          <w:lang w:val="en-US"/>
        </w:rPr>
        <w:t xml:space="preserve"> Le </w:t>
      </w:r>
      <w:proofErr w:type="spellStart"/>
      <w:r w:rsidRPr="007B6609">
        <w:rPr>
          <w:rFonts w:ascii="Times New Roman" w:hAnsi="Times New Roman" w:cs="Times New Roman"/>
          <w:sz w:val="20"/>
          <w:szCs w:val="20"/>
          <w:lang w:val="en-US"/>
        </w:rPr>
        <w:t>gouvernment</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contraint</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juges</w:t>
      </w:r>
      <w:proofErr w:type="spellEnd"/>
      <w:r w:rsidRPr="007B6609">
        <w:rPr>
          <w:rFonts w:ascii="Times New Roman" w:hAnsi="Times New Roman" w:cs="Times New Roman"/>
          <w:sz w:val="20"/>
          <w:szCs w:val="20"/>
          <w:lang w:val="en-US"/>
        </w:rPr>
        <w:t xml:space="preserve">. Les </w:t>
      </w:r>
      <w:proofErr w:type="spellStart"/>
      <w:r w:rsidRPr="007B6609">
        <w:rPr>
          <w:rFonts w:ascii="Times New Roman" w:hAnsi="Times New Roman" w:cs="Times New Roman"/>
          <w:sz w:val="20"/>
          <w:szCs w:val="20"/>
          <w:lang w:val="en-US"/>
        </w:rPr>
        <w:t>juges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constitutionnels</w:t>
      </w:r>
      <w:proofErr w:type="spellEnd"/>
      <w:r w:rsidRPr="007B6609">
        <w:rPr>
          <w:rFonts w:ascii="Times New Roman" w:hAnsi="Times New Roman" w:cs="Times New Roman"/>
          <w:sz w:val="20"/>
          <w:szCs w:val="20"/>
          <w:lang w:val="en-US"/>
        </w:rPr>
        <w:t xml:space="preserve"> face au </w:t>
      </w:r>
      <w:proofErr w:type="spellStart"/>
      <w:r w:rsidRPr="007B6609">
        <w:rPr>
          <w:rFonts w:ascii="Times New Roman" w:hAnsi="Times New Roman" w:cs="Times New Roman"/>
          <w:sz w:val="20"/>
          <w:szCs w:val="20"/>
          <w:lang w:val="en-US"/>
        </w:rPr>
        <w:t>pouvoir</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réplique</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autres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acteurs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 </w:t>
      </w:r>
      <w:proofErr w:type="spellStart"/>
      <w:r w:rsidRPr="007B6609">
        <w:rPr>
          <w:rFonts w:ascii="Times New Roman" w:hAnsi="Times New Roman" w:cs="Times New Roman"/>
          <w:sz w:val="20"/>
          <w:szCs w:val="20"/>
          <w:lang w:val="en-US"/>
        </w:rPr>
        <w:t>ou</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l’art</w:t>
      </w:r>
      <w:proofErr w:type="spellEnd"/>
      <w:r w:rsidRPr="007B6609">
        <w:rPr>
          <w:rFonts w:ascii="Times New Roman" w:hAnsi="Times New Roman" w:cs="Times New Roman"/>
          <w:sz w:val="20"/>
          <w:szCs w:val="20"/>
          <w:lang w:val="en-US"/>
        </w:rPr>
        <w:t xml:space="preserve"> partage de ne pas </w:t>
      </w:r>
      <w:proofErr w:type="spellStart"/>
      <w:r w:rsidRPr="007B6609">
        <w:rPr>
          <w:rFonts w:ascii="Times New Roman" w:hAnsi="Times New Roman" w:cs="Times New Roman"/>
          <w:sz w:val="20"/>
          <w:szCs w:val="20"/>
          <w:lang w:val="en-US"/>
        </w:rPr>
        <w:t>pouvoir</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avoir</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toujours</w:t>
      </w:r>
      <w:proofErr w:type="spellEnd"/>
      <w:r w:rsidRPr="007B6609">
        <w:rPr>
          <w:rFonts w:ascii="Times New Roman" w:hAnsi="Times New Roman" w:cs="Times New Roman"/>
          <w:sz w:val="20"/>
          <w:szCs w:val="20"/>
          <w:lang w:val="en-US"/>
        </w:rPr>
        <w:t xml:space="preserve"> raison // Presses </w:t>
      </w:r>
      <w:proofErr w:type="spellStart"/>
      <w:r w:rsidRPr="007B6609">
        <w:rPr>
          <w:rFonts w:ascii="Times New Roman" w:hAnsi="Times New Roman" w:cs="Times New Roman"/>
          <w:sz w:val="20"/>
          <w:szCs w:val="20"/>
          <w:lang w:val="en-US"/>
        </w:rPr>
        <w:t>Universitaire</w:t>
      </w:r>
      <w:proofErr w:type="spellEnd"/>
      <w:r w:rsidRPr="007B6609">
        <w:rPr>
          <w:rFonts w:ascii="Times New Roman" w:hAnsi="Times New Roman" w:cs="Times New Roman"/>
          <w:sz w:val="20"/>
          <w:szCs w:val="20"/>
          <w:lang w:val="en-US"/>
        </w:rPr>
        <w:t xml:space="preserve"> de France. 2012. </w:t>
      </w:r>
      <w:r>
        <w:rPr>
          <w:rFonts w:ascii="Times New Roman" w:hAnsi="Times New Roman" w:cs="Times New Roman"/>
          <w:sz w:val="20"/>
          <w:szCs w:val="20"/>
          <w:lang w:val="en-US"/>
        </w:rPr>
        <w:t>No. </w:t>
      </w:r>
      <w:r w:rsidRPr="007B6609">
        <w:rPr>
          <w:rFonts w:ascii="Times New Roman" w:hAnsi="Times New Roman" w:cs="Times New Roman"/>
          <w:sz w:val="20"/>
          <w:szCs w:val="20"/>
          <w:lang w:val="en-US"/>
        </w:rPr>
        <w:t>55. P. 45</w:t>
      </w:r>
      <w:r w:rsidRPr="00801A5E">
        <w:rPr>
          <w:rFonts w:ascii="Times New Roman" w:hAnsi="Times New Roman" w:cs="Times New Roman"/>
          <w:sz w:val="20"/>
          <w:szCs w:val="20"/>
          <w:lang w:val="en-US"/>
        </w:rPr>
        <w:t>–</w:t>
      </w:r>
      <w:r w:rsidRPr="007B6609">
        <w:rPr>
          <w:rFonts w:ascii="Times New Roman" w:hAnsi="Times New Roman" w:cs="Times New Roman"/>
          <w:sz w:val="20"/>
          <w:szCs w:val="20"/>
          <w:lang w:val="en-US"/>
        </w:rPr>
        <w:t>46.</w:t>
      </w:r>
    </w:p>
  </w:footnote>
  <w:footnote w:id="76">
    <w:p w14:paraId="427B4278" w14:textId="70BF31B3"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Tusseau</w:t>
      </w:r>
      <w:proofErr w:type="spellEnd"/>
      <w:r w:rsidRPr="007B6609">
        <w:rPr>
          <w:rFonts w:ascii="Times New Roman" w:hAnsi="Times New Roman" w:cs="Times New Roman"/>
          <w:i/>
          <w:sz w:val="20"/>
          <w:szCs w:val="20"/>
          <w:lang w:val="en-US"/>
        </w:rPr>
        <w:t xml:space="preserve"> G.,</w:t>
      </w:r>
      <w:r w:rsidRPr="007B6609">
        <w:rPr>
          <w:rFonts w:ascii="Times New Roman" w:hAnsi="Times New Roman" w:cs="Times New Roman"/>
          <w:sz w:val="20"/>
          <w:szCs w:val="20"/>
          <w:lang w:val="en-US"/>
        </w:rPr>
        <w:t xml:space="preserve"> Le </w:t>
      </w:r>
      <w:proofErr w:type="spellStart"/>
      <w:r w:rsidRPr="007B6609">
        <w:rPr>
          <w:rFonts w:ascii="Times New Roman" w:hAnsi="Times New Roman" w:cs="Times New Roman"/>
          <w:sz w:val="20"/>
          <w:szCs w:val="20"/>
          <w:lang w:val="en-US"/>
        </w:rPr>
        <w:t>gouvernment</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contraint</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juges</w:t>
      </w:r>
      <w:proofErr w:type="spellEnd"/>
      <w:r w:rsidRPr="007B6609">
        <w:rPr>
          <w:rFonts w:ascii="Times New Roman" w:hAnsi="Times New Roman" w:cs="Times New Roman"/>
          <w:sz w:val="20"/>
          <w:szCs w:val="20"/>
          <w:lang w:val="en-US"/>
        </w:rPr>
        <w:t xml:space="preserve">. Les </w:t>
      </w:r>
      <w:proofErr w:type="spellStart"/>
      <w:r w:rsidRPr="007B6609">
        <w:rPr>
          <w:rFonts w:ascii="Times New Roman" w:hAnsi="Times New Roman" w:cs="Times New Roman"/>
          <w:sz w:val="20"/>
          <w:szCs w:val="20"/>
          <w:lang w:val="en-US"/>
        </w:rPr>
        <w:t>juges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constitutionnels</w:t>
      </w:r>
      <w:proofErr w:type="spellEnd"/>
      <w:r w:rsidRPr="007B6609">
        <w:rPr>
          <w:rFonts w:ascii="Times New Roman" w:hAnsi="Times New Roman" w:cs="Times New Roman"/>
          <w:sz w:val="20"/>
          <w:szCs w:val="20"/>
          <w:lang w:val="en-US"/>
        </w:rPr>
        <w:t xml:space="preserve"> face au </w:t>
      </w:r>
      <w:proofErr w:type="spellStart"/>
      <w:r w:rsidRPr="007B6609">
        <w:rPr>
          <w:rFonts w:ascii="Times New Roman" w:hAnsi="Times New Roman" w:cs="Times New Roman"/>
          <w:sz w:val="20"/>
          <w:szCs w:val="20"/>
          <w:lang w:val="en-US"/>
        </w:rPr>
        <w:t>pouvoir</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réplique</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autres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acteurs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 </w:t>
      </w:r>
      <w:proofErr w:type="spellStart"/>
      <w:r w:rsidRPr="007B6609">
        <w:rPr>
          <w:rFonts w:ascii="Times New Roman" w:hAnsi="Times New Roman" w:cs="Times New Roman"/>
          <w:sz w:val="20"/>
          <w:szCs w:val="20"/>
          <w:lang w:val="en-US"/>
        </w:rPr>
        <w:t>ou</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l’art</w:t>
      </w:r>
      <w:proofErr w:type="spellEnd"/>
      <w:r w:rsidRPr="007B6609">
        <w:rPr>
          <w:rFonts w:ascii="Times New Roman" w:hAnsi="Times New Roman" w:cs="Times New Roman"/>
          <w:sz w:val="20"/>
          <w:szCs w:val="20"/>
          <w:lang w:val="en-US"/>
        </w:rPr>
        <w:t xml:space="preserve"> partage de ne pa</w:t>
      </w:r>
      <w:r>
        <w:rPr>
          <w:rFonts w:ascii="Times New Roman" w:hAnsi="Times New Roman" w:cs="Times New Roman"/>
          <w:sz w:val="20"/>
          <w:szCs w:val="20"/>
          <w:lang w:val="en-US"/>
        </w:rPr>
        <w:t xml:space="preserve">s </w:t>
      </w:r>
      <w:proofErr w:type="spellStart"/>
      <w:r>
        <w:rPr>
          <w:rFonts w:ascii="Times New Roman" w:hAnsi="Times New Roman" w:cs="Times New Roman"/>
          <w:sz w:val="20"/>
          <w:szCs w:val="20"/>
          <w:lang w:val="en-US"/>
        </w:rPr>
        <w:t>pouvoir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avoir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toujours</w:t>
      </w:r>
      <w:proofErr w:type="spellEnd"/>
      <w:r>
        <w:rPr>
          <w:rFonts w:ascii="Times New Roman" w:hAnsi="Times New Roman" w:cs="Times New Roman"/>
          <w:sz w:val="20"/>
          <w:szCs w:val="20"/>
          <w:lang w:val="en-US"/>
        </w:rPr>
        <w:t xml:space="preserve"> raison.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50.</w:t>
      </w:r>
    </w:p>
  </w:footnote>
  <w:footnote w:id="77">
    <w:p w14:paraId="23F108F0" w14:textId="338A71AE"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Р</w:t>
      </w:r>
      <w:r>
        <w:rPr>
          <w:rFonts w:ascii="Times New Roman" w:hAnsi="Times New Roman" w:cs="Times New Roman"/>
          <w:sz w:val="20"/>
          <w:szCs w:val="20"/>
        </w:rPr>
        <w:t>еалистическая теория толкования.</w:t>
      </w:r>
      <w:r w:rsidRPr="007B6609">
        <w:rPr>
          <w:rFonts w:ascii="Times New Roman" w:hAnsi="Times New Roman" w:cs="Times New Roman"/>
          <w:sz w:val="20"/>
          <w:szCs w:val="20"/>
        </w:rPr>
        <w:t xml:space="preserve"> С. 142–143.</w:t>
      </w:r>
    </w:p>
  </w:footnote>
  <w:footnote w:id="78">
    <w:p w14:paraId="70F0A8B1" w14:textId="3841DBC5"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Р</w:t>
      </w:r>
      <w:r>
        <w:rPr>
          <w:rFonts w:ascii="Times New Roman" w:hAnsi="Times New Roman" w:cs="Times New Roman"/>
          <w:sz w:val="20"/>
          <w:szCs w:val="20"/>
        </w:rPr>
        <w:t>еалистическая теория толкования.</w:t>
      </w:r>
      <w:r w:rsidRPr="007B6609">
        <w:rPr>
          <w:rFonts w:ascii="Times New Roman" w:hAnsi="Times New Roman" w:cs="Times New Roman"/>
          <w:sz w:val="20"/>
          <w:szCs w:val="20"/>
        </w:rPr>
        <w:t xml:space="preserve"> С. 143.</w:t>
      </w:r>
    </w:p>
  </w:footnote>
  <w:footnote w:id="79">
    <w:p w14:paraId="5B846F68"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Тропер</w:t>
      </w:r>
      <w:proofErr w:type="spellEnd"/>
      <w:r w:rsidRPr="007B6609">
        <w:rPr>
          <w:rFonts w:ascii="Times New Roman" w:hAnsi="Times New Roman" w:cs="Times New Roman"/>
          <w:i/>
          <w:sz w:val="20"/>
          <w:szCs w:val="20"/>
        </w:rPr>
        <w:t xml:space="preserve"> М</w:t>
      </w:r>
      <w:r w:rsidRPr="007B6609">
        <w:rPr>
          <w:rFonts w:ascii="Times New Roman" w:hAnsi="Times New Roman" w:cs="Times New Roman"/>
          <w:sz w:val="20"/>
          <w:szCs w:val="20"/>
        </w:rPr>
        <w:t>. Свобода толкования у конституционного судьи. С</w:t>
      </w:r>
      <w:r w:rsidRPr="007B6609">
        <w:rPr>
          <w:rFonts w:ascii="Times New Roman" w:hAnsi="Times New Roman" w:cs="Times New Roman"/>
          <w:sz w:val="20"/>
          <w:szCs w:val="20"/>
          <w:lang w:val="en-US"/>
        </w:rPr>
        <w:t>. 193, 195.</w:t>
      </w:r>
    </w:p>
  </w:footnote>
  <w:footnote w:id="80">
    <w:p w14:paraId="3AAAE432" w14:textId="6A7D22AF"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Le </w:t>
      </w:r>
      <w:proofErr w:type="spellStart"/>
      <w:r w:rsidRPr="007B6609">
        <w:rPr>
          <w:rFonts w:ascii="Times New Roman" w:hAnsi="Times New Roman" w:cs="Times New Roman"/>
          <w:i/>
          <w:sz w:val="20"/>
          <w:szCs w:val="20"/>
          <w:lang w:val="en-US"/>
        </w:rPr>
        <w:t>Coustumer</w:t>
      </w:r>
      <w:proofErr w:type="spellEnd"/>
      <w:r w:rsidRPr="007B6609">
        <w:rPr>
          <w:rFonts w:ascii="Times New Roman" w:hAnsi="Times New Roman" w:cs="Times New Roman"/>
          <w:i/>
          <w:sz w:val="20"/>
          <w:szCs w:val="20"/>
          <w:lang w:val="en-US"/>
        </w:rPr>
        <w:t xml:space="preserve"> J-C.</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Réalisme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scepticisme</w:t>
      </w:r>
      <w:proofErr w:type="spellEnd"/>
      <w:r w:rsidRPr="007B6609">
        <w:rPr>
          <w:rFonts w:ascii="Times New Roman" w:hAnsi="Times New Roman" w:cs="Times New Roman"/>
          <w:sz w:val="20"/>
          <w:szCs w:val="20"/>
          <w:lang w:val="en-US"/>
        </w:rPr>
        <w:t xml:space="preserve"> et </w:t>
      </w:r>
      <w:proofErr w:type="spellStart"/>
      <w:r w:rsidRPr="007B6609">
        <w:rPr>
          <w:rFonts w:ascii="Times New Roman" w:hAnsi="Times New Roman" w:cs="Times New Roman"/>
          <w:sz w:val="20"/>
          <w:szCs w:val="20"/>
          <w:lang w:val="en-US"/>
        </w:rPr>
        <w:t>contrainte</w:t>
      </w:r>
      <w:r>
        <w:rPr>
          <w:rFonts w:ascii="Times New Roman" w:hAnsi="Times New Roman" w:cs="Times New Roman"/>
          <w:sz w:val="20"/>
          <w:szCs w:val="20"/>
          <w:lang w:val="en-US"/>
        </w:rPr>
        <w:t>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juridiques</w:t>
      </w:r>
      <w:proofErr w:type="spellEnd"/>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173</w:t>
      </w:r>
      <w:r>
        <w:rPr>
          <w:rFonts w:ascii="Times New Roman" w:hAnsi="Times New Roman" w:cs="Times New Roman"/>
          <w:sz w:val="20"/>
          <w:szCs w:val="20"/>
        </w:rPr>
        <w:t>–174</w:t>
      </w:r>
      <w:r w:rsidRPr="007B6609">
        <w:rPr>
          <w:rFonts w:ascii="Times New Roman" w:hAnsi="Times New Roman" w:cs="Times New Roman"/>
          <w:sz w:val="20"/>
          <w:szCs w:val="20"/>
        </w:rPr>
        <w:t>.</w:t>
      </w:r>
    </w:p>
  </w:footnote>
  <w:footnote w:id="81">
    <w:p w14:paraId="2048C3C7" w14:textId="550C507A"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iCs/>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w:t>
      </w:r>
      <w:r>
        <w:rPr>
          <w:rFonts w:ascii="Times New Roman" w:hAnsi="Times New Roman" w:cs="Times New Roman"/>
          <w:sz w:val="20"/>
          <w:szCs w:val="20"/>
        </w:rPr>
        <w:t xml:space="preserve"> анализ реалистического подхода. </w:t>
      </w:r>
      <w:r w:rsidRPr="007B6609">
        <w:rPr>
          <w:rFonts w:ascii="Times New Roman" w:hAnsi="Times New Roman" w:cs="Times New Roman"/>
          <w:sz w:val="20"/>
          <w:szCs w:val="20"/>
        </w:rPr>
        <w:t>С.</w:t>
      </w:r>
      <w:r w:rsidRPr="007B6609">
        <w:rPr>
          <w:rFonts w:ascii="Times New Roman" w:hAnsi="Times New Roman" w:cs="Times New Roman"/>
          <w:sz w:val="20"/>
          <w:szCs w:val="20"/>
          <w:lang w:val="en-US"/>
        </w:rPr>
        <w:t> </w:t>
      </w:r>
      <w:r w:rsidRPr="007B6609">
        <w:rPr>
          <w:rFonts w:ascii="Times New Roman" w:hAnsi="Times New Roman" w:cs="Times New Roman"/>
          <w:sz w:val="20"/>
          <w:szCs w:val="20"/>
        </w:rPr>
        <w:t>78.</w:t>
      </w:r>
    </w:p>
  </w:footnote>
  <w:footnote w:id="82">
    <w:p w14:paraId="3B30C5CA" w14:textId="17A2CBA0"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iCs/>
          <w:sz w:val="20"/>
          <w:szCs w:val="20"/>
        </w:rPr>
        <w:t>Тимошина Е.В.</w:t>
      </w:r>
      <w:r w:rsidRPr="007B6609">
        <w:rPr>
          <w:rFonts w:ascii="Times New Roman" w:hAnsi="Times New Roman" w:cs="Times New Roman"/>
          <w:sz w:val="20"/>
          <w:szCs w:val="20"/>
        </w:rPr>
        <w:t xml:space="preserve"> Методология судебного толкования: критический</w:t>
      </w:r>
      <w:r>
        <w:rPr>
          <w:rFonts w:ascii="Times New Roman" w:hAnsi="Times New Roman" w:cs="Times New Roman"/>
          <w:sz w:val="20"/>
          <w:szCs w:val="20"/>
        </w:rPr>
        <w:t xml:space="preserve"> анализ реалистического подхода. </w:t>
      </w:r>
      <w:r w:rsidRPr="007B6609">
        <w:rPr>
          <w:rFonts w:ascii="Times New Roman" w:hAnsi="Times New Roman" w:cs="Times New Roman"/>
          <w:sz w:val="20"/>
          <w:szCs w:val="20"/>
        </w:rPr>
        <w:t>С.</w:t>
      </w:r>
      <w:r w:rsidRPr="007B6609">
        <w:rPr>
          <w:rFonts w:ascii="Times New Roman" w:hAnsi="Times New Roman" w:cs="Times New Roman"/>
          <w:sz w:val="20"/>
          <w:szCs w:val="20"/>
          <w:lang w:val="en-US"/>
        </w:rPr>
        <w:t> </w:t>
      </w:r>
      <w:r w:rsidRPr="007B6609">
        <w:rPr>
          <w:rFonts w:ascii="Times New Roman" w:hAnsi="Times New Roman" w:cs="Times New Roman"/>
          <w:sz w:val="20"/>
          <w:szCs w:val="20"/>
        </w:rPr>
        <w:t>75–88.</w:t>
      </w:r>
    </w:p>
  </w:footnote>
  <w:footnote w:id="83">
    <w:p w14:paraId="088417DE" w14:textId="1C67E689"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Харт</w:t>
      </w:r>
      <w:proofErr w:type="spellEnd"/>
      <w:r w:rsidRPr="007B6609">
        <w:rPr>
          <w:rFonts w:ascii="Times New Roman" w:hAnsi="Times New Roman" w:cs="Times New Roman"/>
          <w:i/>
          <w:sz w:val="20"/>
          <w:szCs w:val="20"/>
        </w:rPr>
        <w:t xml:space="preserve"> Г</w:t>
      </w:r>
      <w:r w:rsidRPr="007B6609">
        <w:rPr>
          <w:rFonts w:ascii="Times New Roman" w:hAnsi="Times New Roman" w:cs="Times New Roman"/>
          <w:sz w:val="20"/>
          <w:szCs w:val="20"/>
        </w:rPr>
        <w:t xml:space="preserve">. Понятие права. / пер. с англ., под ред. </w:t>
      </w:r>
      <w:proofErr w:type="spellStart"/>
      <w:r w:rsidRPr="007B6609">
        <w:rPr>
          <w:rFonts w:ascii="Times New Roman" w:hAnsi="Times New Roman" w:cs="Times New Roman"/>
          <w:sz w:val="20"/>
          <w:szCs w:val="20"/>
        </w:rPr>
        <w:t>А</w:t>
      </w:r>
      <w:r>
        <w:rPr>
          <w:rFonts w:ascii="Times New Roman" w:hAnsi="Times New Roman" w:cs="Times New Roman"/>
          <w:sz w:val="20"/>
          <w:szCs w:val="20"/>
        </w:rPr>
        <w:t>фонасина</w:t>
      </w:r>
      <w:proofErr w:type="spellEnd"/>
      <w:r>
        <w:rPr>
          <w:rFonts w:ascii="Times New Roman" w:hAnsi="Times New Roman" w:cs="Times New Roman"/>
          <w:sz w:val="20"/>
          <w:szCs w:val="20"/>
        </w:rPr>
        <w:t xml:space="preserve"> Е.В. и Моисеева С.В. </w:t>
      </w:r>
      <w:r w:rsidRPr="007B6609">
        <w:rPr>
          <w:rFonts w:ascii="Times New Roman" w:hAnsi="Times New Roman" w:cs="Times New Roman"/>
          <w:sz w:val="20"/>
          <w:szCs w:val="20"/>
        </w:rPr>
        <w:t xml:space="preserve">СПб: Изд-во С. – </w:t>
      </w:r>
      <w:proofErr w:type="spellStart"/>
      <w:r w:rsidRPr="007B6609">
        <w:rPr>
          <w:rFonts w:ascii="Times New Roman" w:hAnsi="Times New Roman" w:cs="Times New Roman"/>
          <w:sz w:val="20"/>
          <w:szCs w:val="20"/>
        </w:rPr>
        <w:t>Петерб</w:t>
      </w:r>
      <w:proofErr w:type="spellEnd"/>
      <w:r w:rsidRPr="007B6609">
        <w:rPr>
          <w:rFonts w:ascii="Times New Roman" w:hAnsi="Times New Roman" w:cs="Times New Roman"/>
          <w:sz w:val="20"/>
          <w:szCs w:val="20"/>
        </w:rPr>
        <w:t>. ун-та, 2007. С</w:t>
      </w:r>
      <w:r w:rsidRPr="007B6609">
        <w:rPr>
          <w:rFonts w:ascii="Times New Roman" w:hAnsi="Times New Roman" w:cs="Times New Roman"/>
          <w:sz w:val="20"/>
          <w:szCs w:val="20"/>
          <w:lang w:val="en-US"/>
        </w:rPr>
        <w:t>. 131.</w:t>
      </w:r>
    </w:p>
  </w:footnote>
  <w:footnote w:id="84">
    <w:p w14:paraId="6CCB9818" w14:textId="64845183"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Ricoeur</w:t>
      </w:r>
      <w:proofErr w:type="spellEnd"/>
      <w:r w:rsidRPr="007B6609">
        <w:rPr>
          <w:rFonts w:ascii="Times New Roman" w:hAnsi="Times New Roman" w:cs="Times New Roman"/>
          <w:i/>
          <w:iCs/>
          <w:sz w:val="20"/>
          <w:szCs w:val="20"/>
          <w:lang w:val="en-US"/>
        </w:rPr>
        <w:t xml:space="preserve"> P.</w:t>
      </w:r>
      <w:r w:rsidRPr="007B6609">
        <w:rPr>
          <w:rFonts w:ascii="Times New Roman" w:hAnsi="Times New Roman" w:cs="Times New Roman"/>
          <w:sz w:val="20"/>
          <w:szCs w:val="20"/>
          <w:lang w:val="en-US"/>
        </w:rPr>
        <w:t xml:space="preserve"> Zu </w:t>
      </w:r>
      <w:proofErr w:type="spellStart"/>
      <w:r w:rsidRPr="007B6609">
        <w:rPr>
          <w:rFonts w:ascii="Times New Roman" w:hAnsi="Times New Roman" w:cs="Times New Roman"/>
          <w:sz w:val="20"/>
          <w:szCs w:val="20"/>
          <w:lang w:val="en-US"/>
        </w:rPr>
        <w:t>einer</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Hermeneutik</w:t>
      </w:r>
      <w:proofErr w:type="spellEnd"/>
      <w:r w:rsidRPr="007B6609">
        <w:rPr>
          <w:rFonts w:ascii="Times New Roman" w:hAnsi="Times New Roman" w:cs="Times New Roman"/>
          <w:sz w:val="20"/>
          <w:szCs w:val="20"/>
          <w:lang w:val="en-US"/>
        </w:rPr>
        <w:t xml:space="preserve"> des </w:t>
      </w:r>
      <w:proofErr w:type="spellStart"/>
      <w:r w:rsidRPr="007B6609">
        <w:rPr>
          <w:rFonts w:ascii="Times New Roman" w:hAnsi="Times New Roman" w:cs="Times New Roman"/>
          <w:sz w:val="20"/>
          <w:szCs w:val="20"/>
          <w:lang w:val="en-US"/>
        </w:rPr>
        <w:t>Rechts</w:t>
      </w:r>
      <w:proofErr w:type="spellEnd"/>
      <w:r w:rsidRPr="007B6609">
        <w:rPr>
          <w:rFonts w:ascii="Times New Roman" w:hAnsi="Times New Roman" w:cs="Times New Roman"/>
          <w:sz w:val="20"/>
          <w:szCs w:val="20"/>
          <w:lang w:val="en-US"/>
        </w:rPr>
        <w:t xml:space="preserve">: Argumentation und Interpretation // Deutsche </w:t>
      </w:r>
      <w:proofErr w:type="spellStart"/>
      <w:r w:rsidRPr="007B6609">
        <w:rPr>
          <w:rFonts w:ascii="Times New Roman" w:hAnsi="Times New Roman" w:cs="Times New Roman"/>
          <w:sz w:val="20"/>
          <w:szCs w:val="20"/>
          <w:lang w:val="en-US"/>
        </w:rPr>
        <w:t>Zeitschrift</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für</w:t>
      </w:r>
      <w:proofErr w:type="spellEnd"/>
      <w:r w:rsidRPr="007B6609">
        <w:rPr>
          <w:rFonts w:ascii="Times New Roman" w:hAnsi="Times New Roman" w:cs="Times New Roman"/>
          <w:sz w:val="20"/>
          <w:szCs w:val="20"/>
          <w:lang w:val="en-US"/>
        </w:rPr>
        <w:t xml:space="preserve"> Philosophie. </w:t>
      </w:r>
      <w:r w:rsidRPr="007B6609">
        <w:rPr>
          <w:rFonts w:ascii="Times New Roman" w:hAnsi="Times New Roman" w:cs="Times New Roman"/>
          <w:sz w:val="20"/>
          <w:szCs w:val="20"/>
        </w:rPr>
        <w:t>Т</w:t>
      </w:r>
      <w:r w:rsidRPr="007B6609">
        <w:rPr>
          <w:rFonts w:ascii="Times New Roman" w:hAnsi="Times New Roman" w:cs="Times New Roman"/>
          <w:sz w:val="20"/>
          <w:szCs w:val="20"/>
          <w:lang w:val="en-US"/>
        </w:rPr>
        <w:t>. 42. 1994. No. 3. P. 375.</w:t>
      </w:r>
    </w:p>
  </w:footnote>
  <w:footnote w:id="85">
    <w:p w14:paraId="476A3DE6" w14:textId="5221A922"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Chiassoni</w:t>
      </w:r>
      <w:proofErr w:type="spellEnd"/>
      <w:r w:rsidRPr="007B6609">
        <w:rPr>
          <w:rFonts w:ascii="Times New Roman" w:hAnsi="Times New Roman" w:cs="Times New Roman"/>
          <w:i/>
          <w:sz w:val="20"/>
          <w:szCs w:val="20"/>
          <w:lang w:val="en-US"/>
        </w:rPr>
        <w:t xml:space="preserve"> P., </w:t>
      </w:r>
      <w:proofErr w:type="spellStart"/>
      <w:r w:rsidRPr="007B6609">
        <w:rPr>
          <w:rFonts w:ascii="Times New Roman" w:hAnsi="Times New Roman" w:cs="Times New Roman"/>
          <w:i/>
          <w:sz w:val="20"/>
          <w:szCs w:val="20"/>
          <w:lang w:val="en-US"/>
        </w:rPr>
        <w:t>Feteris</w:t>
      </w:r>
      <w:proofErr w:type="spellEnd"/>
      <w:r w:rsidRPr="007B6609">
        <w:rPr>
          <w:rFonts w:ascii="Times New Roman" w:hAnsi="Times New Roman" w:cs="Times New Roman"/>
          <w:i/>
          <w:sz w:val="20"/>
          <w:szCs w:val="20"/>
          <w:lang w:val="en-US"/>
        </w:rPr>
        <w:t xml:space="preserve"> E</w:t>
      </w:r>
      <w:r w:rsidRPr="007B6609">
        <w:rPr>
          <w:rFonts w:ascii="Times New Roman" w:hAnsi="Times New Roman" w:cs="Times New Roman"/>
          <w:sz w:val="20"/>
          <w:szCs w:val="20"/>
          <w:lang w:val="en-US"/>
        </w:rPr>
        <w:t xml:space="preserve">. A Note on Terminology and purpose // A Treatise of Legal Philosophy and General Jurisprudence. Vol 12 (2). Legal Philosophy in the Twentieth Century: The Civil Law World. Part 4. Legal Reasoning. / ed. by E. </w:t>
      </w:r>
      <w:proofErr w:type="spellStart"/>
      <w:r w:rsidRPr="007B6609">
        <w:rPr>
          <w:rFonts w:ascii="Times New Roman" w:hAnsi="Times New Roman" w:cs="Times New Roman"/>
          <w:sz w:val="20"/>
          <w:szCs w:val="20"/>
          <w:lang w:val="en-US"/>
        </w:rPr>
        <w:t>Pattaro</w:t>
      </w:r>
      <w:proofErr w:type="spellEnd"/>
      <w:r w:rsidRPr="007B6609">
        <w:rPr>
          <w:rFonts w:ascii="Times New Roman" w:hAnsi="Times New Roman" w:cs="Times New Roman"/>
          <w:sz w:val="20"/>
          <w:szCs w:val="20"/>
          <w:lang w:val="en-US"/>
        </w:rPr>
        <w:t>. Dordrecht: Springer, 2016. P. 561–562.</w:t>
      </w:r>
    </w:p>
  </w:footnote>
  <w:footnote w:id="86">
    <w:p w14:paraId="361FEB2F" w14:textId="074D6943"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Theory and Argumentation Theory // Studies in Logic, Grammar and Rhetoric. 2009. Vol. 16. No. 29. P. 309–310.</w:t>
      </w:r>
    </w:p>
  </w:footnote>
  <w:footnote w:id="87">
    <w:p w14:paraId="6D37EC0C" w14:textId="0B957FEE"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Theory and Argumentation Theory // Studies in Logic, Grammar and Rhetoric. 2009. Vol. 16. No. 29. P. 309–311.</w:t>
      </w:r>
    </w:p>
  </w:footnote>
  <w:footnote w:id="88">
    <w:p w14:paraId="1567869E"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Термин</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введен</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Р</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Джонсоном</w:t>
      </w:r>
      <w:r w:rsidRPr="007B6609">
        <w:rPr>
          <w:rFonts w:ascii="Times New Roman" w:hAnsi="Times New Roman" w:cs="Times New Roman"/>
          <w:i/>
          <w:sz w:val="20"/>
          <w:szCs w:val="20"/>
          <w:lang w:val="en-US"/>
        </w:rPr>
        <w:t xml:space="preserve"> </w:t>
      </w:r>
      <w:r w:rsidRPr="007B6609">
        <w:rPr>
          <w:rFonts w:ascii="Times New Roman" w:hAnsi="Times New Roman" w:cs="Times New Roman"/>
          <w:iCs/>
          <w:sz w:val="20"/>
          <w:szCs w:val="20"/>
          <w:lang w:val="en-US"/>
        </w:rPr>
        <w:t>(</w:t>
      </w:r>
      <w:r w:rsidRPr="007B6609">
        <w:rPr>
          <w:rFonts w:ascii="Times New Roman" w:hAnsi="Times New Roman" w:cs="Times New Roman"/>
          <w:i/>
          <w:sz w:val="20"/>
          <w:szCs w:val="20"/>
          <w:lang w:val="en-US"/>
        </w:rPr>
        <w:t>Johnson R.</w:t>
      </w:r>
      <w:r w:rsidRPr="007B6609">
        <w:rPr>
          <w:rFonts w:ascii="Times New Roman" w:hAnsi="Times New Roman" w:cs="Times New Roman"/>
          <w:sz w:val="20"/>
          <w:szCs w:val="20"/>
          <w:lang w:val="en-US"/>
        </w:rPr>
        <w:t xml:space="preserve"> Revisiting the Logical/Dialectical/Rhetorical Triumvirate // OSSA Conference Archive. OSSA 8. P. 1–13).</w:t>
      </w:r>
    </w:p>
  </w:footnote>
  <w:footnote w:id="89">
    <w:p w14:paraId="3FA4116C" w14:textId="58F36D90"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Feteris</w:t>
      </w:r>
      <w:proofErr w:type="spellEnd"/>
      <w:r w:rsidRPr="007B6609">
        <w:rPr>
          <w:rFonts w:ascii="Times New Roman" w:hAnsi="Times New Roman" w:cs="Times New Roman"/>
          <w:i/>
          <w:sz w:val="20"/>
          <w:szCs w:val="20"/>
          <w:lang w:val="en-US"/>
        </w:rPr>
        <w:t xml:space="preserve"> E. </w:t>
      </w:r>
      <w:r w:rsidRPr="007B6609">
        <w:rPr>
          <w:rFonts w:ascii="Times New Roman" w:hAnsi="Times New Roman" w:cs="Times New Roman"/>
          <w:sz w:val="20"/>
          <w:szCs w:val="20"/>
          <w:lang w:val="en-US"/>
        </w:rPr>
        <w:t>Chapter 24. Advancing Reason to Its Further Borders.</w:t>
      </w:r>
      <w:r w:rsidRPr="007B6609">
        <w:rPr>
          <w:rFonts w:ascii="Times New Roman" w:hAnsi="Times New Roman" w:cs="Times New Roman"/>
          <w:i/>
          <w:sz w:val="20"/>
          <w:szCs w:val="20"/>
          <w:lang w:val="en-US"/>
        </w:rPr>
        <w:t xml:space="preserve"> </w:t>
      </w:r>
      <w:r w:rsidRPr="007B6609">
        <w:rPr>
          <w:rFonts w:ascii="Times New Roman" w:hAnsi="Times New Roman" w:cs="Times New Roman"/>
          <w:sz w:val="20"/>
          <w:szCs w:val="20"/>
          <w:lang w:val="en-US"/>
        </w:rPr>
        <w:t xml:space="preserve">// A Treatise of Legal Philosophy and General Jurisprudence. Vol 12 (2). Legal Philosophy in the Twentieth Century: The Civil Law World. Part 4. Legal Reasoning. / ed. by E. </w:t>
      </w:r>
      <w:proofErr w:type="spellStart"/>
      <w:r w:rsidRPr="007B6609">
        <w:rPr>
          <w:rFonts w:ascii="Times New Roman" w:hAnsi="Times New Roman" w:cs="Times New Roman"/>
          <w:sz w:val="20"/>
          <w:szCs w:val="20"/>
          <w:lang w:val="en-US"/>
        </w:rPr>
        <w:t>Pattaro</w:t>
      </w:r>
      <w:proofErr w:type="spellEnd"/>
      <w:r w:rsidRPr="007B6609">
        <w:rPr>
          <w:rFonts w:ascii="Times New Roman" w:hAnsi="Times New Roman" w:cs="Times New Roman"/>
          <w:sz w:val="20"/>
          <w:szCs w:val="20"/>
          <w:lang w:val="en-US"/>
        </w:rPr>
        <w:t>. Dordrecht: Springer, 2016.</w:t>
      </w:r>
      <w:r w:rsidRPr="007B6609">
        <w:rPr>
          <w:rFonts w:ascii="Times New Roman" w:hAnsi="Times New Roman" w:cs="Times New Roman"/>
          <w:i/>
          <w:sz w:val="20"/>
          <w:szCs w:val="20"/>
          <w:lang w:val="en-US"/>
        </w:rPr>
        <w:t xml:space="preserve"> </w:t>
      </w:r>
      <w:r w:rsidRPr="007B6609">
        <w:rPr>
          <w:rFonts w:ascii="Times New Roman" w:hAnsi="Times New Roman" w:cs="Times New Roman"/>
          <w:sz w:val="20"/>
          <w:szCs w:val="20"/>
          <w:lang w:val="en-US"/>
        </w:rPr>
        <w:t xml:space="preserve">P. 675; </w:t>
      </w:r>
      <w:r w:rsidRPr="007B6609">
        <w:rPr>
          <w:rFonts w:ascii="Times New Roman" w:hAnsi="Times New Roman" w:cs="Times New Roman"/>
          <w:i/>
          <w:sz w:val="20"/>
          <w:szCs w:val="20"/>
          <w:lang w:val="en-US"/>
        </w:rPr>
        <w:t xml:space="preserve">Johnson R. </w:t>
      </w:r>
      <w:r w:rsidRPr="007B6609">
        <w:rPr>
          <w:rFonts w:ascii="Times New Roman" w:hAnsi="Times New Roman" w:cs="Times New Roman"/>
          <w:sz w:val="20"/>
          <w:szCs w:val="20"/>
          <w:lang w:val="en-US"/>
        </w:rPr>
        <w:t xml:space="preserve">Op. cit. P. 4; </w:t>
      </w:r>
      <w:proofErr w:type="spellStart"/>
      <w:r w:rsidRPr="007B6609">
        <w:rPr>
          <w:rFonts w:ascii="Times New Roman" w:hAnsi="Times New Roman" w:cs="Times New Roman"/>
          <w:i/>
          <w:iCs/>
          <w:sz w:val="20"/>
          <w:szCs w:val="20"/>
          <w:lang w:val="en-US"/>
        </w:rPr>
        <w:t>Regh</w:t>
      </w:r>
      <w:proofErr w:type="spellEnd"/>
      <w:r w:rsidRPr="007B6609">
        <w:rPr>
          <w:rFonts w:ascii="Times New Roman" w:hAnsi="Times New Roman" w:cs="Times New Roman"/>
          <w:i/>
          <w:iCs/>
          <w:sz w:val="20"/>
          <w:szCs w:val="20"/>
          <w:lang w:val="en-US"/>
        </w:rPr>
        <w:t xml:space="preserve"> W.</w:t>
      </w:r>
      <w:r w:rsidRPr="007B6609">
        <w:rPr>
          <w:rFonts w:ascii="Times New Roman" w:hAnsi="Times New Roman" w:cs="Times New Roman"/>
          <w:sz w:val="20"/>
          <w:szCs w:val="20"/>
          <w:lang w:val="en-US"/>
        </w:rPr>
        <w:t xml:space="preserve"> Habermas, Argumentation Theory, and Science Studies: Toward Interdisciplinary Cooperation // Informal Logic. Vol. 23. 2003. No. 2. P. 172.</w:t>
      </w:r>
    </w:p>
  </w:footnote>
  <w:footnote w:id="90">
    <w:p w14:paraId="46CB6C1C" w14:textId="7777777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Theory and Argumentation Theory // Studies in Logic, Grammar and Rhetoric. </w:t>
      </w:r>
      <w:r w:rsidRPr="007B6609">
        <w:rPr>
          <w:rFonts w:ascii="Times New Roman" w:hAnsi="Times New Roman" w:cs="Times New Roman"/>
          <w:sz w:val="20"/>
          <w:szCs w:val="20"/>
        </w:rPr>
        <w:t xml:space="preserve">2009. </w:t>
      </w:r>
      <w:r w:rsidRPr="007B6609">
        <w:rPr>
          <w:rFonts w:ascii="Times New Roman" w:hAnsi="Times New Roman" w:cs="Times New Roman"/>
          <w:sz w:val="20"/>
          <w:szCs w:val="20"/>
          <w:lang w:val="en-US"/>
        </w:rPr>
        <w:t>Vol</w:t>
      </w:r>
      <w:r w:rsidRPr="007B6609">
        <w:rPr>
          <w:rFonts w:ascii="Times New Roman" w:hAnsi="Times New Roman" w:cs="Times New Roman"/>
          <w:sz w:val="20"/>
          <w:szCs w:val="20"/>
        </w:rPr>
        <w:t xml:space="preserve">. 16. </w:t>
      </w:r>
      <w:r w:rsidRPr="007B6609">
        <w:rPr>
          <w:rFonts w:ascii="Times New Roman" w:hAnsi="Times New Roman" w:cs="Times New Roman"/>
          <w:sz w:val="20"/>
          <w:szCs w:val="20"/>
          <w:lang w:val="en-US"/>
        </w:rPr>
        <w:t>No</w:t>
      </w:r>
      <w:r w:rsidRPr="007B6609">
        <w:rPr>
          <w:rFonts w:ascii="Times New Roman" w:hAnsi="Times New Roman" w:cs="Times New Roman"/>
          <w:sz w:val="20"/>
          <w:szCs w:val="20"/>
        </w:rPr>
        <w:t xml:space="preserve">. 29.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312.</w:t>
      </w:r>
    </w:p>
  </w:footnote>
  <w:footnote w:id="91">
    <w:p w14:paraId="21C9D69D" w14:textId="3C543AB9" w:rsidR="00D46528" w:rsidRPr="00801A5E"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Style w:val="views-field-field-person"/>
          <w:rFonts w:ascii="Times New Roman" w:hAnsi="Times New Roman" w:cs="Times New Roman"/>
          <w:i/>
          <w:iCs/>
          <w:color w:val="000000" w:themeColor="text1"/>
          <w:sz w:val="20"/>
          <w:szCs w:val="20"/>
        </w:rPr>
        <w:t>Лисанюк</w:t>
      </w:r>
      <w:proofErr w:type="spellEnd"/>
      <w:r w:rsidRPr="007B6609">
        <w:rPr>
          <w:rStyle w:val="views-field-field-person"/>
          <w:rFonts w:ascii="Times New Roman" w:hAnsi="Times New Roman" w:cs="Times New Roman"/>
          <w:i/>
          <w:iCs/>
          <w:color w:val="000000" w:themeColor="text1"/>
          <w:sz w:val="20"/>
          <w:szCs w:val="20"/>
        </w:rPr>
        <w:t xml:space="preserve"> Е.Н.</w:t>
      </w:r>
      <w:r w:rsidRPr="007B6609">
        <w:rPr>
          <w:rFonts w:ascii="Times New Roman" w:hAnsi="Times New Roman" w:cs="Times New Roman"/>
          <w:color w:val="000000" w:themeColor="text1"/>
          <w:sz w:val="20"/>
          <w:szCs w:val="20"/>
          <w:shd w:val="clear" w:color="auto" w:fill="FFFFFF"/>
        </w:rPr>
        <w:t xml:space="preserve"> </w:t>
      </w:r>
      <w:r w:rsidRPr="007B6609">
        <w:rPr>
          <w:rFonts w:ascii="Times New Roman" w:hAnsi="Times New Roman" w:cs="Times New Roman"/>
          <w:color w:val="000000" w:themeColor="text1"/>
          <w:sz w:val="20"/>
          <w:szCs w:val="20"/>
        </w:rPr>
        <w:t>Аргументация в нормативных контекстах: подходы и проблемы</w:t>
      </w:r>
      <w:r w:rsidRPr="007B6609">
        <w:rPr>
          <w:rStyle w:val="apple-converted-space"/>
          <w:rFonts w:ascii="Times New Roman" w:hAnsi="Times New Roman" w:cs="Times New Roman"/>
          <w:color w:val="000000" w:themeColor="text1"/>
          <w:sz w:val="20"/>
          <w:szCs w:val="20"/>
          <w:shd w:val="clear" w:color="auto" w:fill="FFFFFF"/>
        </w:rPr>
        <w:t> </w:t>
      </w:r>
      <w:r w:rsidRPr="007B6609">
        <w:rPr>
          <w:rFonts w:ascii="Times New Roman" w:hAnsi="Times New Roman" w:cs="Times New Roman"/>
          <w:color w:val="000000" w:themeColor="text1"/>
          <w:sz w:val="20"/>
          <w:szCs w:val="20"/>
          <w:shd w:val="clear" w:color="auto" w:fill="FFFFFF"/>
        </w:rPr>
        <w:t>//</w:t>
      </w:r>
      <w:r w:rsidRPr="007B6609">
        <w:rPr>
          <w:rStyle w:val="apple-converted-space"/>
          <w:rFonts w:ascii="Times New Roman" w:hAnsi="Times New Roman" w:cs="Times New Roman"/>
          <w:color w:val="000000" w:themeColor="text1"/>
          <w:sz w:val="20"/>
          <w:szCs w:val="20"/>
          <w:shd w:val="clear" w:color="auto" w:fill="FFFFFF"/>
        </w:rPr>
        <w:t> </w:t>
      </w:r>
      <w:r w:rsidRPr="007B6609">
        <w:rPr>
          <w:rFonts w:ascii="Times New Roman" w:hAnsi="Times New Roman" w:cs="Times New Roman"/>
          <w:sz w:val="20"/>
          <w:szCs w:val="20"/>
        </w:rPr>
        <w:t>Коммуникация и образование</w:t>
      </w:r>
      <w:r w:rsidRPr="007B6609">
        <w:rPr>
          <w:rFonts w:ascii="Times New Roman" w:hAnsi="Times New Roman" w:cs="Times New Roman"/>
          <w:sz w:val="20"/>
          <w:szCs w:val="20"/>
          <w:shd w:val="clear" w:color="auto" w:fill="FFFFFF"/>
        </w:rPr>
        <w:t>. Сборник</w:t>
      </w:r>
      <w:r w:rsidRPr="00801A5E">
        <w:rPr>
          <w:rFonts w:ascii="Times New Roman" w:hAnsi="Times New Roman" w:cs="Times New Roman"/>
          <w:sz w:val="20"/>
          <w:szCs w:val="20"/>
          <w:shd w:val="clear" w:color="auto" w:fill="FFFFFF"/>
        </w:rPr>
        <w:t xml:space="preserve"> </w:t>
      </w:r>
      <w:r w:rsidRPr="007B6609">
        <w:rPr>
          <w:rFonts w:ascii="Times New Roman" w:hAnsi="Times New Roman" w:cs="Times New Roman"/>
          <w:sz w:val="20"/>
          <w:szCs w:val="20"/>
          <w:shd w:val="clear" w:color="auto" w:fill="FFFFFF"/>
        </w:rPr>
        <w:t>статей</w:t>
      </w:r>
      <w:r w:rsidRPr="00801A5E">
        <w:rPr>
          <w:rFonts w:ascii="Times New Roman" w:hAnsi="Times New Roman" w:cs="Times New Roman"/>
          <w:sz w:val="20"/>
          <w:szCs w:val="20"/>
          <w:shd w:val="clear" w:color="auto" w:fill="FFFFFF"/>
        </w:rPr>
        <w:t xml:space="preserve"> / </w:t>
      </w:r>
      <w:r w:rsidRPr="007B6609">
        <w:rPr>
          <w:rFonts w:ascii="Times New Roman" w:hAnsi="Times New Roman" w:cs="Times New Roman"/>
          <w:sz w:val="20"/>
          <w:szCs w:val="20"/>
          <w:shd w:val="clear" w:color="auto" w:fill="FFFFFF"/>
        </w:rPr>
        <w:t>под</w:t>
      </w:r>
      <w:r w:rsidRPr="00801A5E">
        <w:rPr>
          <w:rFonts w:ascii="Times New Roman" w:hAnsi="Times New Roman" w:cs="Times New Roman"/>
          <w:sz w:val="20"/>
          <w:szCs w:val="20"/>
          <w:shd w:val="clear" w:color="auto" w:fill="FFFFFF"/>
        </w:rPr>
        <w:t xml:space="preserve"> </w:t>
      </w:r>
      <w:r w:rsidRPr="007B6609">
        <w:rPr>
          <w:rFonts w:ascii="Times New Roman" w:hAnsi="Times New Roman" w:cs="Times New Roman"/>
          <w:sz w:val="20"/>
          <w:szCs w:val="20"/>
          <w:shd w:val="clear" w:color="auto" w:fill="FFFFFF"/>
        </w:rPr>
        <w:t>ред</w:t>
      </w:r>
      <w:r w:rsidRPr="00801A5E">
        <w:rPr>
          <w:rFonts w:ascii="Times New Roman" w:hAnsi="Times New Roman" w:cs="Times New Roman"/>
          <w:sz w:val="20"/>
          <w:szCs w:val="20"/>
          <w:shd w:val="clear" w:color="auto" w:fill="FFFFFF"/>
        </w:rPr>
        <w:t>.</w:t>
      </w:r>
      <w:r w:rsidRPr="00801A5E">
        <w:rPr>
          <w:rStyle w:val="apple-converted-space"/>
          <w:rFonts w:ascii="Times New Roman" w:hAnsi="Times New Roman" w:cs="Times New Roman"/>
          <w:sz w:val="20"/>
          <w:szCs w:val="20"/>
          <w:shd w:val="clear" w:color="auto" w:fill="FFFFFF"/>
        </w:rPr>
        <w:t xml:space="preserve"> </w:t>
      </w:r>
      <w:r w:rsidRPr="007B6609">
        <w:rPr>
          <w:rFonts w:ascii="Times New Roman" w:hAnsi="Times New Roman" w:cs="Times New Roman"/>
          <w:sz w:val="20"/>
          <w:szCs w:val="20"/>
        </w:rPr>
        <w:t>С</w:t>
      </w:r>
      <w:r w:rsidRPr="00801A5E">
        <w:rPr>
          <w:rFonts w:ascii="Times New Roman" w:hAnsi="Times New Roman" w:cs="Times New Roman"/>
          <w:sz w:val="20"/>
          <w:szCs w:val="20"/>
        </w:rPr>
        <w:t>.</w:t>
      </w:r>
      <w:r w:rsidRPr="007B6609">
        <w:rPr>
          <w:rFonts w:ascii="Times New Roman" w:hAnsi="Times New Roman" w:cs="Times New Roman"/>
          <w:sz w:val="20"/>
          <w:szCs w:val="20"/>
        </w:rPr>
        <w:t>И</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Дудника</w:t>
      </w:r>
      <w:r w:rsidRPr="00801A5E">
        <w:rPr>
          <w:rStyle w:val="Hyperlink"/>
          <w:rFonts w:ascii="Times New Roman" w:hAnsi="Times New Roman" w:cs="Times New Roman"/>
          <w:sz w:val="20"/>
          <w:szCs w:val="20"/>
        </w:rPr>
        <w:t>.</w:t>
      </w:r>
      <w:r>
        <w:rPr>
          <w:rStyle w:val="Hyperlink"/>
          <w:rFonts w:ascii="Times New Roman" w:hAnsi="Times New Roman" w:cs="Times New Roman"/>
          <w:sz w:val="20"/>
          <w:szCs w:val="20"/>
        </w:rPr>
        <w:t xml:space="preserve"> СПб.,</w:t>
      </w:r>
      <w:r w:rsidRPr="00801A5E">
        <w:rPr>
          <w:rStyle w:val="Hyperlink"/>
          <w:rFonts w:ascii="Times New Roman" w:hAnsi="Times New Roman" w:cs="Times New Roman"/>
          <w:sz w:val="20"/>
          <w:szCs w:val="20"/>
        </w:rPr>
        <w:t xml:space="preserve"> </w:t>
      </w:r>
      <w:r w:rsidRPr="00801A5E">
        <w:rPr>
          <w:rFonts w:ascii="Times New Roman" w:hAnsi="Times New Roman" w:cs="Times New Roman"/>
          <w:sz w:val="20"/>
          <w:szCs w:val="20"/>
          <w:shd w:val="clear" w:color="auto" w:fill="FFFFFF"/>
        </w:rPr>
        <w:t xml:space="preserve">2004. </w:t>
      </w:r>
      <w:r>
        <w:rPr>
          <w:rFonts w:ascii="Times New Roman" w:hAnsi="Times New Roman" w:cs="Times New Roman"/>
          <w:sz w:val="20"/>
          <w:szCs w:val="20"/>
          <w:shd w:val="clear" w:color="auto" w:fill="FFFFFF"/>
          <w:lang w:val="en-US"/>
        </w:rPr>
        <w:t>URL</w:t>
      </w:r>
      <w:r w:rsidRPr="00801A5E">
        <w:rPr>
          <w:rFonts w:ascii="Times New Roman" w:hAnsi="Times New Roman" w:cs="Times New Roman"/>
          <w:sz w:val="20"/>
          <w:szCs w:val="20"/>
          <w:shd w:val="clear" w:color="auto" w:fill="FFFFFF"/>
        </w:rPr>
        <w:t xml:space="preserve">: </w:t>
      </w:r>
      <w:r w:rsidRPr="005C44EA">
        <w:rPr>
          <w:rFonts w:ascii="Times New Roman" w:hAnsi="Times New Roman" w:cs="Times New Roman"/>
          <w:sz w:val="20"/>
          <w:szCs w:val="20"/>
          <w:shd w:val="clear" w:color="auto" w:fill="FFFFFF"/>
          <w:lang w:val="en-US"/>
        </w:rPr>
        <w:t>http</w:t>
      </w:r>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anthropology</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text</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lisanyuk</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en</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argumentaciya</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v</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normativnyh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kontekstah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podhody</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i</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problemy</w:t>
      </w:r>
      <w:proofErr w:type="spellEnd"/>
      <w:r w:rsidRPr="00801A5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дата обращения: 24.04.2021 г.)</w:t>
      </w:r>
    </w:p>
  </w:footnote>
  <w:footnote w:id="92">
    <w:p w14:paraId="7201E664" w14:textId="52A01659"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w:t>
      </w:r>
      <w:r>
        <w:rPr>
          <w:rFonts w:ascii="Times New Roman" w:hAnsi="Times New Roman" w:cs="Times New Roman"/>
          <w:sz w:val="20"/>
          <w:szCs w:val="20"/>
          <w:lang w:val="en-US"/>
        </w:rPr>
        <w:t xml:space="preserve">Theory and Argumentation Theory. </w:t>
      </w:r>
      <w:r w:rsidRPr="007B6609">
        <w:rPr>
          <w:rFonts w:ascii="Times New Roman" w:hAnsi="Times New Roman" w:cs="Times New Roman"/>
          <w:sz w:val="20"/>
          <w:szCs w:val="20"/>
          <w:lang w:val="en-US"/>
        </w:rPr>
        <w:t>P. 313.</w:t>
      </w:r>
    </w:p>
  </w:footnote>
  <w:footnote w:id="93">
    <w:p w14:paraId="0159677F" w14:textId="77777777" w:rsidR="00D46528" w:rsidRPr="007B6609" w:rsidRDefault="00D46528" w:rsidP="006619A9">
      <w:pPr>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eastAsiaTheme="minorEastAsia" w:hAnsi="Times New Roman" w:cs="Times New Roman"/>
          <w:i/>
          <w:sz w:val="20"/>
          <w:szCs w:val="20"/>
        </w:rPr>
        <w:t>Perelman G.</w:t>
      </w:r>
      <w:r w:rsidRPr="007B6609">
        <w:rPr>
          <w:rFonts w:ascii="Times New Roman" w:eastAsiaTheme="minorEastAsia" w:hAnsi="Times New Roman" w:cs="Times New Roman"/>
          <w:sz w:val="20"/>
          <w:szCs w:val="20"/>
        </w:rPr>
        <w:t xml:space="preserve"> </w:t>
      </w:r>
      <w:proofErr w:type="spellStart"/>
      <w:r w:rsidRPr="007B6609">
        <w:rPr>
          <w:rFonts w:ascii="Times New Roman" w:eastAsiaTheme="minorEastAsia" w:hAnsi="Times New Roman" w:cs="Times New Roman"/>
          <w:sz w:val="20"/>
          <w:szCs w:val="20"/>
        </w:rPr>
        <w:t>Logique</w:t>
      </w:r>
      <w:proofErr w:type="spellEnd"/>
      <w:r w:rsidRPr="007B6609">
        <w:rPr>
          <w:rFonts w:ascii="Times New Roman" w:eastAsiaTheme="minorEastAsia" w:hAnsi="Times New Roman" w:cs="Times New Roman"/>
          <w:sz w:val="20"/>
          <w:szCs w:val="20"/>
        </w:rPr>
        <w:t xml:space="preserve"> </w:t>
      </w:r>
      <w:proofErr w:type="spellStart"/>
      <w:r w:rsidRPr="007B6609">
        <w:rPr>
          <w:rFonts w:ascii="Times New Roman" w:eastAsiaTheme="minorEastAsia" w:hAnsi="Times New Roman" w:cs="Times New Roman"/>
          <w:sz w:val="20"/>
          <w:szCs w:val="20"/>
        </w:rPr>
        <w:t>Juridique</w:t>
      </w:r>
      <w:proofErr w:type="spellEnd"/>
      <w:r w:rsidRPr="007B6609">
        <w:rPr>
          <w:rFonts w:ascii="Times New Roman" w:eastAsiaTheme="minorEastAsia" w:hAnsi="Times New Roman" w:cs="Times New Roman"/>
          <w:sz w:val="20"/>
          <w:szCs w:val="20"/>
        </w:rPr>
        <w:t xml:space="preserve">. Nouvelle </w:t>
      </w:r>
      <w:proofErr w:type="spellStart"/>
      <w:r w:rsidRPr="007B6609">
        <w:rPr>
          <w:rFonts w:ascii="Times New Roman" w:eastAsiaTheme="minorEastAsia" w:hAnsi="Times New Roman" w:cs="Times New Roman"/>
          <w:sz w:val="20"/>
          <w:szCs w:val="20"/>
        </w:rPr>
        <w:t>Rhétorique</w:t>
      </w:r>
      <w:proofErr w:type="spellEnd"/>
      <w:r w:rsidRPr="007B6609">
        <w:rPr>
          <w:rFonts w:ascii="Times New Roman" w:eastAsiaTheme="minorEastAsia" w:hAnsi="Times New Roman" w:cs="Times New Roman"/>
          <w:sz w:val="20"/>
          <w:szCs w:val="20"/>
        </w:rPr>
        <w:t xml:space="preserve">. Paris: </w:t>
      </w:r>
      <w:proofErr w:type="spellStart"/>
      <w:r w:rsidRPr="007B6609">
        <w:rPr>
          <w:rFonts w:ascii="Times New Roman" w:eastAsiaTheme="minorEastAsia" w:hAnsi="Times New Roman" w:cs="Times New Roman"/>
          <w:sz w:val="20"/>
          <w:szCs w:val="20"/>
        </w:rPr>
        <w:t>Dalloz</w:t>
      </w:r>
      <w:proofErr w:type="spellEnd"/>
      <w:r w:rsidRPr="007B6609">
        <w:rPr>
          <w:rFonts w:ascii="Times New Roman" w:eastAsiaTheme="minorEastAsia" w:hAnsi="Times New Roman" w:cs="Times New Roman"/>
          <w:sz w:val="20"/>
          <w:szCs w:val="20"/>
        </w:rPr>
        <w:t>, 1976.</w:t>
      </w:r>
    </w:p>
  </w:footnote>
  <w:footnote w:id="94">
    <w:p w14:paraId="3F3BF3F1" w14:textId="61414E0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801A5E">
        <w:rPr>
          <w:rFonts w:ascii="Times New Roman" w:hAnsi="Times New Roman" w:cs="Times New Roman"/>
          <w:sz w:val="20"/>
          <w:szCs w:val="20"/>
          <w:lang w:val="en-US"/>
        </w:rPr>
        <w:t xml:space="preserve"> </w:t>
      </w:r>
      <w:r w:rsidRPr="007B6609">
        <w:rPr>
          <w:rFonts w:ascii="Times New Roman" w:hAnsi="Times New Roman" w:cs="Times New Roman"/>
          <w:i/>
          <w:sz w:val="20"/>
          <w:szCs w:val="20"/>
        </w:rPr>
        <w:t>Самохина</w:t>
      </w:r>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rPr>
        <w:t>Е</w:t>
      </w:r>
      <w:r w:rsidRPr="00801A5E">
        <w:rPr>
          <w:rFonts w:ascii="Times New Roman" w:hAnsi="Times New Roman" w:cs="Times New Roman"/>
          <w:i/>
          <w:sz w:val="20"/>
          <w:szCs w:val="20"/>
          <w:lang w:val="en-US"/>
        </w:rPr>
        <w:t>.</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Генезис</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rPr>
        <w:t>аргументативной</w:t>
      </w:r>
      <w:proofErr w:type="spellEnd"/>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теории</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Х</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Перельман</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rPr>
        <w:t>дис</w:t>
      </w:r>
      <w:proofErr w:type="spellEnd"/>
      <w:r w:rsidRPr="00801A5E">
        <w:rPr>
          <w:rFonts w:ascii="Times New Roman" w:hAnsi="Times New Roman" w:cs="Times New Roman"/>
          <w:sz w:val="20"/>
          <w:szCs w:val="20"/>
          <w:lang w:val="en-US"/>
        </w:rPr>
        <w:t xml:space="preserve">. … </w:t>
      </w:r>
      <w:proofErr w:type="spellStart"/>
      <w:r w:rsidRPr="007B6609">
        <w:rPr>
          <w:rFonts w:ascii="Times New Roman" w:hAnsi="Times New Roman" w:cs="Times New Roman"/>
          <w:sz w:val="20"/>
          <w:szCs w:val="20"/>
        </w:rPr>
        <w:t>канд</w:t>
      </w:r>
      <w:proofErr w:type="spellEnd"/>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rPr>
        <w:t>юрид</w:t>
      </w:r>
      <w:proofErr w:type="spellEnd"/>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наук</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М</w:t>
      </w:r>
      <w:r w:rsidRPr="00801A5E">
        <w:rPr>
          <w:rFonts w:ascii="Times New Roman" w:hAnsi="Times New Roman" w:cs="Times New Roman"/>
          <w:sz w:val="20"/>
          <w:szCs w:val="20"/>
          <w:lang w:val="en-US"/>
        </w:rPr>
        <w:t xml:space="preserve">., 2013. </w:t>
      </w:r>
      <w:r w:rsidRPr="007B6609">
        <w:rPr>
          <w:rFonts w:ascii="Times New Roman" w:hAnsi="Times New Roman" w:cs="Times New Roman"/>
          <w:sz w:val="20"/>
          <w:szCs w:val="20"/>
        </w:rPr>
        <w:t>С</w:t>
      </w:r>
      <w:r w:rsidRPr="007B6609">
        <w:rPr>
          <w:rFonts w:ascii="Times New Roman" w:hAnsi="Times New Roman" w:cs="Times New Roman"/>
          <w:sz w:val="20"/>
          <w:szCs w:val="20"/>
          <w:lang w:val="en-US"/>
        </w:rPr>
        <w:t>. 80–81.</w:t>
      </w:r>
    </w:p>
  </w:footnote>
  <w:footnote w:id="95">
    <w:p w14:paraId="4A0ECCC6" w14:textId="26298722" w:rsidR="00D46528" w:rsidRPr="007B6609" w:rsidRDefault="00D46528" w:rsidP="006619A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eastAsiaTheme="minorEastAsia" w:hAnsi="Times New Roman" w:cs="Times New Roman"/>
          <w:i/>
          <w:sz w:val="20"/>
          <w:szCs w:val="20"/>
        </w:rPr>
        <w:t xml:space="preserve">Perelman, Chaim; </w:t>
      </w:r>
      <w:proofErr w:type="spellStart"/>
      <w:r w:rsidRPr="007B6609">
        <w:rPr>
          <w:rFonts w:ascii="Times New Roman" w:eastAsiaTheme="minorEastAsia" w:hAnsi="Times New Roman" w:cs="Times New Roman"/>
          <w:i/>
          <w:sz w:val="20"/>
          <w:szCs w:val="20"/>
        </w:rPr>
        <w:t>Olbrechts-Tyteca</w:t>
      </w:r>
      <w:proofErr w:type="spellEnd"/>
      <w:r w:rsidRPr="007B6609">
        <w:rPr>
          <w:rFonts w:ascii="Times New Roman" w:eastAsiaTheme="minorEastAsia" w:hAnsi="Times New Roman" w:cs="Times New Roman"/>
          <w:i/>
          <w:sz w:val="20"/>
          <w:szCs w:val="20"/>
        </w:rPr>
        <w:t xml:space="preserve">, </w:t>
      </w:r>
      <w:proofErr w:type="spellStart"/>
      <w:r w:rsidRPr="007B6609">
        <w:rPr>
          <w:rFonts w:ascii="Times New Roman" w:eastAsiaTheme="minorEastAsia" w:hAnsi="Times New Roman" w:cs="Times New Roman"/>
          <w:i/>
          <w:sz w:val="20"/>
          <w:szCs w:val="20"/>
        </w:rPr>
        <w:t>Luac</w:t>
      </w:r>
      <w:proofErr w:type="spellEnd"/>
      <w:r w:rsidRPr="007B6609">
        <w:rPr>
          <w:rFonts w:ascii="Times New Roman" w:eastAsiaTheme="minorEastAsia" w:hAnsi="Times New Roman" w:cs="Times New Roman"/>
          <w:i/>
          <w:sz w:val="20"/>
          <w:szCs w:val="20"/>
        </w:rPr>
        <w:t>.</w:t>
      </w:r>
      <w:r w:rsidRPr="007B6609">
        <w:rPr>
          <w:rFonts w:ascii="Times New Roman" w:eastAsiaTheme="minorEastAsia" w:hAnsi="Times New Roman" w:cs="Times New Roman"/>
          <w:sz w:val="20"/>
          <w:szCs w:val="20"/>
        </w:rPr>
        <w:t xml:space="preserve"> The New Rhetoric.</w:t>
      </w:r>
      <w:r>
        <w:rPr>
          <w:rFonts w:ascii="Times New Roman" w:eastAsiaTheme="minorEastAsia" w:hAnsi="Times New Roman" w:cs="Times New Roman"/>
          <w:sz w:val="20"/>
          <w:szCs w:val="20"/>
        </w:rPr>
        <w:t xml:space="preserve"> A Treatise on Argumentation. </w:t>
      </w:r>
      <w:r w:rsidRPr="007B6609">
        <w:rPr>
          <w:rFonts w:ascii="Times New Roman" w:eastAsiaTheme="minorEastAsia" w:hAnsi="Times New Roman" w:cs="Times New Roman"/>
          <w:sz w:val="20"/>
          <w:szCs w:val="20"/>
        </w:rPr>
        <w:t>Notre</w:t>
      </w:r>
      <w:r w:rsidRPr="00801A5E">
        <w:rPr>
          <w:rFonts w:ascii="Times New Roman" w:eastAsiaTheme="minorEastAsia" w:hAnsi="Times New Roman" w:cs="Times New Roman"/>
          <w:sz w:val="20"/>
          <w:szCs w:val="20"/>
          <w:lang w:val="ru-RU"/>
        </w:rPr>
        <w:t xml:space="preserve"> </w:t>
      </w:r>
      <w:r w:rsidRPr="007B6609">
        <w:rPr>
          <w:rFonts w:ascii="Times New Roman" w:eastAsiaTheme="minorEastAsia" w:hAnsi="Times New Roman" w:cs="Times New Roman"/>
          <w:sz w:val="20"/>
          <w:szCs w:val="20"/>
        </w:rPr>
        <w:t>Dame</w:t>
      </w:r>
      <w:r w:rsidRPr="00801A5E">
        <w:rPr>
          <w:rFonts w:ascii="Times New Roman" w:eastAsiaTheme="minorEastAsia" w:hAnsi="Times New Roman" w:cs="Times New Roman"/>
          <w:sz w:val="20"/>
          <w:szCs w:val="20"/>
          <w:lang w:val="ru-RU"/>
        </w:rPr>
        <w:t xml:space="preserve"> — </w:t>
      </w:r>
      <w:r w:rsidRPr="007B6609">
        <w:rPr>
          <w:rFonts w:ascii="Times New Roman" w:eastAsiaTheme="minorEastAsia" w:hAnsi="Times New Roman" w:cs="Times New Roman"/>
          <w:sz w:val="20"/>
          <w:szCs w:val="20"/>
        </w:rPr>
        <w:t>London</w:t>
      </w:r>
      <w:r w:rsidRPr="00801A5E">
        <w:rPr>
          <w:rFonts w:ascii="Times New Roman" w:eastAsiaTheme="minorEastAsia" w:hAnsi="Times New Roman" w:cs="Times New Roman"/>
          <w:sz w:val="20"/>
          <w:szCs w:val="20"/>
          <w:lang w:val="ru-RU"/>
        </w:rPr>
        <w:t xml:space="preserve">, 1969. </w:t>
      </w:r>
      <w:r w:rsidRPr="007B6609">
        <w:rPr>
          <w:rFonts w:ascii="Times New Roman" w:eastAsiaTheme="minorEastAsia" w:hAnsi="Times New Roman" w:cs="Times New Roman"/>
          <w:sz w:val="20"/>
          <w:szCs w:val="20"/>
        </w:rPr>
        <w:t>P</w:t>
      </w:r>
      <w:r>
        <w:rPr>
          <w:rFonts w:ascii="Times New Roman" w:eastAsiaTheme="minorEastAsia" w:hAnsi="Times New Roman" w:cs="Times New Roman"/>
          <w:sz w:val="20"/>
          <w:szCs w:val="20"/>
          <w:lang w:val="ru-RU"/>
        </w:rPr>
        <w:t>. 84. (ц</w:t>
      </w:r>
      <w:r w:rsidRPr="007B6609">
        <w:rPr>
          <w:rFonts w:ascii="Times New Roman" w:eastAsiaTheme="minorEastAsia" w:hAnsi="Times New Roman" w:cs="Times New Roman"/>
          <w:sz w:val="20"/>
          <w:szCs w:val="20"/>
          <w:lang w:val="ru-RU"/>
        </w:rPr>
        <w:t>ит. по</w:t>
      </w:r>
      <w:r>
        <w:rPr>
          <w:rFonts w:ascii="Times New Roman" w:eastAsiaTheme="minorEastAsia" w:hAnsi="Times New Roman" w:cs="Times New Roman"/>
          <w:sz w:val="20"/>
          <w:szCs w:val="20"/>
          <w:lang w:val="ru-RU"/>
        </w:rPr>
        <w:t>:</w:t>
      </w:r>
      <w:r w:rsidRPr="007B6609">
        <w:rPr>
          <w:rFonts w:ascii="Times New Roman" w:eastAsiaTheme="minorEastAsia" w:hAnsi="Times New Roman" w:cs="Times New Roman"/>
          <w:sz w:val="20"/>
          <w:szCs w:val="20"/>
          <w:lang w:val="ru-RU"/>
        </w:rPr>
        <w:t xml:space="preserve"> </w:t>
      </w:r>
      <w:r w:rsidRPr="007B6609">
        <w:rPr>
          <w:rFonts w:ascii="Times New Roman" w:eastAsiaTheme="minorEastAsia" w:hAnsi="Times New Roman" w:cs="Times New Roman"/>
          <w:i/>
          <w:sz w:val="20"/>
          <w:szCs w:val="20"/>
          <w:lang w:val="ru-RU"/>
        </w:rPr>
        <w:t>Соболева А.</w:t>
      </w:r>
      <w:r>
        <w:rPr>
          <w:rFonts w:ascii="Times New Roman" w:eastAsiaTheme="minorEastAsia" w:hAnsi="Times New Roman" w:cs="Times New Roman"/>
          <w:sz w:val="20"/>
          <w:szCs w:val="20"/>
          <w:lang w:val="ru-RU"/>
        </w:rPr>
        <w:t xml:space="preserve"> Топическая юриспруденция.</w:t>
      </w:r>
      <w:r w:rsidRPr="007B6609">
        <w:rPr>
          <w:rFonts w:ascii="Times New Roman" w:eastAsiaTheme="minorEastAsia" w:hAnsi="Times New Roman" w:cs="Times New Roman"/>
          <w:sz w:val="20"/>
          <w:szCs w:val="20"/>
          <w:lang w:val="ru-RU"/>
        </w:rPr>
        <w:t xml:space="preserve"> М.: «</w:t>
      </w:r>
      <w:proofErr w:type="spellStart"/>
      <w:r w:rsidRPr="007B6609">
        <w:rPr>
          <w:rFonts w:ascii="Times New Roman" w:eastAsiaTheme="minorEastAsia" w:hAnsi="Times New Roman" w:cs="Times New Roman"/>
          <w:sz w:val="20"/>
          <w:szCs w:val="20"/>
          <w:lang w:val="ru-RU"/>
        </w:rPr>
        <w:t>Добросвет</w:t>
      </w:r>
      <w:proofErr w:type="spellEnd"/>
      <w:r w:rsidRPr="007B6609">
        <w:rPr>
          <w:rFonts w:ascii="Times New Roman" w:eastAsiaTheme="minorEastAsia" w:hAnsi="Times New Roman" w:cs="Times New Roman"/>
          <w:sz w:val="20"/>
          <w:szCs w:val="20"/>
          <w:lang w:val="ru-RU"/>
        </w:rPr>
        <w:t xml:space="preserve">», 2001. </w:t>
      </w:r>
      <w:r w:rsidRPr="007B6609">
        <w:rPr>
          <w:rFonts w:ascii="Times New Roman" w:eastAsiaTheme="minorEastAsia" w:hAnsi="Times New Roman" w:cs="Times New Roman"/>
          <w:sz w:val="20"/>
          <w:szCs w:val="20"/>
        </w:rPr>
        <w:t>С. 26.</w:t>
      </w:r>
      <w:r>
        <w:rPr>
          <w:rFonts w:ascii="Times New Roman" w:eastAsiaTheme="minorEastAsia" w:hAnsi="Times New Roman" w:cs="Times New Roman"/>
          <w:sz w:val="20"/>
          <w:szCs w:val="20"/>
        </w:rPr>
        <w:t>).</w:t>
      </w:r>
    </w:p>
  </w:footnote>
  <w:footnote w:id="96">
    <w:p w14:paraId="486635BA" w14:textId="07E78C06"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Chiasoni</w:t>
      </w:r>
      <w:proofErr w:type="spellEnd"/>
      <w:r w:rsidRPr="007B6609">
        <w:rPr>
          <w:rFonts w:ascii="Times New Roman" w:hAnsi="Times New Roman" w:cs="Times New Roman"/>
          <w:i/>
          <w:sz w:val="20"/>
          <w:szCs w:val="20"/>
          <w:lang w:val="en-US"/>
        </w:rPr>
        <w:t xml:space="preserve"> P., </w:t>
      </w:r>
      <w:proofErr w:type="spellStart"/>
      <w:r w:rsidRPr="007B6609">
        <w:rPr>
          <w:rFonts w:ascii="Times New Roman" w:hAnsi="Times New Roman" w:cs="Times New Roman"/>
          <w:i/>
          <w:sz w:val="20"/>
          <w:szCs w:val="20"/>
          <w:lang w:val="en-US"/>
        </w:rPr>
        <w:t>Feteris</w:t>
      </w:r>
      <w:proofErr w:type="spellEnd"/>
      <w:r w:rsidRPr="007B6609">
        <w:rPr>
          <w:rFonts w:ascii="Times New Roman" w:hAnsi="Times New Roman" w:cs="Times New Roman"/>
          <w:i/>
          <w:sz w:val="20"/>
          <w:szCs w:val="20"/>
          <w:lang w:val="en-US"/>
        </w:rPr>
        <w:t xml:space="preserve"> E., </w:t>
      </w:r>
      <w:proofErr w:type="spellStart"/>
      <w:r w:rsidRPr="007B6609">
        <w:rPr>
          <w:rFonts w:ascii="Times New Roman" w:hAnsi="Times New Roman" w:cs="Times New Roman"/>
          <w:i/>
          <w:sz w:val="20"/>
          <w:szCs w:val="20"/>
          <w:lang w:val="en-US"/>
        </w:rPr>
        <w:t>Kreuzbauer</w:t>
      </w:r>
      <w:proofErr w:type="spellEnd"/>
      <w:r w:rsidRPr="007B6609">
        <w:rPr>
          <w:rFonts w:ascii="Times New Roman" w:hAnsi="Times New Roman" w:cs="Times New Roman"/>
          <w:i/>
          <w:sz w:val="20"/>
          <w:szCs w:val="20"/>
          <w:lang w:val="en-US"/>
        </w:rPr>
        <w:t xml:space="preserve"> H.M.</w:t>
      </w:r>
      <w:r w:rsidRPr="007B6609">
        <w:rPr>
          <w:rFonts w:ascii="Times New Roman" w:hAnsi="Times New Roman" w:cs="Times New Roman"/>
          <w:sz w:val="20"/>
          <w:szCs w:val="20"/>
          <w:lang w:val="en-US"/>
        </w:rPr>
        <w:t xml:space="preserve"> Chapter 23. Taking Stock of the Past: Rhetoric, Topics, Hermeneutics // // A Treatise of Legal Philosophy and General Jurisprudence. Vol 12 (2). Legal Philosophy in the Twentieth Century: The Civil Law World. Part 4. Legal Reasoning. / ed. by E. </w:t>
      </w:r>
      <w:proofErr w:type="spellStart"/>
      <w:r w:rsidRPr="007B6609">
        <w:rPr>
          <w:rFonts w:ascii="Times New Roman" w:hAnsi="Times New Roman" w:cs="Times New Roman"/>
          <w:sz w:val="20"/>
          <w:szCs w:val="20"/>
          <w:lang w:val="en-US"/>
        </w:rPr>
        <w:t>Pattaro</w:t>
      </w:r>
      <w:proofErr w:type="spellEnd"/>
      <w:r w:rsidRPr="007B6609">
        <w:rPr>
          <w:rFonts w:ascii="Times New Roman" w:hAnsi="Times New Roman" w:cs="Times New Roman"/>
          <w:sz w:val="20"/>
          <w:szCs w:val="20"/>
          <w:lang w:val="en-US"/>
        </w:rPr>
        <w:t>. Dordrecht: Springer, 2016. P. 628–630.</w:t>
      </w:r>
    </w:p>
  </w:footnote>
  <w:footnote w:id="97">
    <w:p w14:paraId="79B34360" w14:textId="2231F028"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Chiasoni</w:t>
      </w:r>
      <w:proofErr w:type="spellEnd"/>
      <w:r w:rsidRPr="007B6609">
        <w:rPr>
          <w:rFonts w:ascii="Times New Roman" w:hAnsi="Times New Roman" w:cs="Times New Roman"/>
          <w:i/>
          <w:sz w:val="20"/>
          <w:szCs w:val="20"/>
          <w:lang w:val="en-US"/>
        </w:rPr>
        <w:t xml:space="preserve"> P., </w:t>
      </w:r>
      <w:proofErr w:type="spellStart"/>
      <w:r w:rsidRPr="007B6609">
        <w:rPr>
          <w:rFonts w:ascii="Times New Roman" w:hAnsi="Times New Roman" w:cs="Times New Roman"/>
          <w:i/>
          <w:sz w:val="20"/>
          <w:szCs w:val="20"/>
          <w:lang w:val="en-US"/>
        </w:rPr>
        <w:t>Feteris</w:t>
      </w:r>
      <w:proofErr w:type="spellEnd"/>
      <w:r w:rsidRPr="007B6609">
        <w:rPr>
          <w:rFonts w:ascii="Times New Roman" w:hAnsi="Times New Roman" w:cs="Times New Roman"/>
          <w:i/>
          <w:sz w:val="20"/>
          <w:szCs w:val="20"/>
          <w:lang w:val="en-US"/>
        </w:rPr>
        <w:t xml:space="preserve"> E., </w:t>
      </w:r>
      <w:proofErr w:type="spellStart"/>
      <w:r w:rsidRPr="007B6609">
        <w:rPr>
          <w:rFonts w:ascii="Times New Roman" w:hAnsi="Times New Roman" w:cs="Times New Roman"/>
          <w:i/>
          <w:sz w:val="20"/>
          <w:szCs w:val="20"/>
          <w:lang w:val="en-US"/>
        </w:rPr>
        <w:t>Kreuzbauer</w:t>
      </w:r>
      <w:proofErr w:type="spellEnd"/>
      <w:r w:rsidRPr="007B6609">
        <w:rPr>
          <w:rFonts w:ascii="Times New Roman" w:hAnsi="Times New Roman" w:cs="Times New Roman"/>
          <w:i/>
          <w:sz w:val="20"/>
          <w:szCs w:val="20"/>
          <w:lang w:val="en-US"/>
        </w:rPr>
        <w:t xml:space="preserve"> H.M.</w:t>
      </w:r>
      <w:r w:rsidRPr="007B6609">
        <w:rPr>
          <w:rFonts w:ascii="Times New Roman" w:hAnsi="Times New Roman" w:cs="Times New Roman"/>
          <w:sz w:val="20"/>
          <w:szCs w:val="20"/>
          <w:lang w:val="en-US"/>
        </w:rPr>
        <w:t xml:space="preserve"> Taking Stock of the Past: Rhetoric, Topics, Hermeneutics. P</w:t>
      </w:r>
      <w:r w:rsidRPr="007B6609">
        <w:rPr>
          <w:rFonts w:ascii="Times New Roman" w:hAnsi="Times New Roman" w:cs="Times New Roman"/>
          <w:sz w:val="20"/>
          <w:szCs w:val="20"/>
        </w:rPr>
        <w:t xml:space="preserve">. 631–633, </w:t>
      </w:r>
      <w:r w:rsidRPr="007B6609">
        <w:rPr>
          <w:rFonts w:ascii="Times New Roman" w:hAnsi="Times New Roman" w:cs="Times New Roman"/>
          <w:i/>
          <w:sz w:val="20"/>
          <w:szCs w:val="20"/>
        </w:rPr>
        <w:t>Соболева А.</w:t>
      </w:r>
      <w:r w:rsidRPr="007B6609">
        <w:rPr>
          <w:rFonts w:ascii="Times New Roman" w:hAnsi="Times New Roman" w:cs="Times New Roman"/>
          <w:sz w:val="20"/>
          <w:szCs w:val="20"/>
        </w:rPr>
        <w:t xml:space="preserve"> Топическая юриспруденция. С. 28-30.</w:t>
      </w:r>
    </w:p>
  </w:footnote>
  <w:footnote w:id="98">
    <w:p w14:paraId="1A17567D" w14:textId="0059B167"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Соболева А.</w:t>
      </w:r>
      <w:r w:rsidRPr="007B6609">
        <w:rPr>
          <w:rFonts w:ascii="Times New Roman" w:hAnsi="Times New Roman" w:cs="Times New Roman"/>
          <w:sz w:val="20"/>
          <w:szCs w:val="20"/>
        </w:rPr>
        <w:t xml:space="preserve"> Топическая юриспруденция. С. 85–175.</w:t>
      </w:r>
    </w:p>
  </w:footnote>
  <w:footnote w:id="99">
    <w:p w14:paraId="36E7AB4F" w14:textId="2E9663AD"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Соболева А.</w:t>
      </w:r>
      <w:r w:rsidRPr="007B6609">
        <w:rPr>
          <w:rFonts w:ascii="Times New Roman" w:hAnsi="Times New Roman" w:cs="Times New Roman"/>
          <w:sz w:val="20"/>
          <w:szCs w:val="20"/>
        </w:rPr>
        <w:t xml:space="preserve"> Топическая юриспруденция. С. 175.</w:t>
      </w:r>
    </w:p>
  </w:footnote>
  <w:footnote w:id="100">
    <w:p w14:paraId="44EAA448" w14:textId="544536D8" w:rsidR="00D46528" w:rsidRPr="00C26DE7"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Style w:val="views-field-field-person"/>
          <w:rFonts w:ascii="Times New Roman" w:hAnsi="Times New Roman" w:cs="Times New Roman"/>
          <w:i/>
          <w:iCs/>
          <w:color w:val="000000" w:themeColor="text1"/>
          <w:sz w:val="20"/>
          <w:szCs w:val="20"/>
        </w:rPr>
        <w:t>Лисанюк</w:t>
      </w:r>
      <w:proofErr w:type="spellEnd"/>
      <w:r w:rsidRPr="007B6609">
        <w:rPr>
          <w:rStyle w:val="views-field-field-person"/>
          <w:rFonts w:ascii="Times New Roman" w:hAnsi="Times New Roman" w:cs="Times New Roman"/>
          <w:i/>
          <w:iCs/>
          <w:color w:val="000000" w:themeColor="text1"/>
          <w:sz w:val="20"/>
          <w:szCs w:val="20"/>
        </w:rPr>
        <w:t xml:space="preserve"> Е.Н.</w:t>
      </w:r>
      <w:r w:rsidRPr="007B6609">
        <w:rPr>
          <w:rFonts w:ascii="Times New Roman" w:hAnsi="Times New Roman" w:cs="Times New Roman"/>
          <w:color w:val="000000" w:themeColor="text1"/>
          <w:sz w:val="20"/>
          <w:szCs w:val="20"/>
          <w:shd w:val="clear" w:color="auto" w:fill="FFFFFF"/>
        </w:rPr>
        <w:t xml:space="preserve"> </w:t>
      </w:r>
      <w:r w:rsidRPr="007B6609">
        <w:rPr>
          <w:rFonts w:ascii="Times New Roman" w:hAnsi="Times New Roman" w:cs="Times New Roman"/>
          <w:color w:val="000000" w:themeColor="text1"/>
          <w:sz w:val="20"/>
          <w:szCs w:val="20"/>
        </w:rPr>
        <w:t>Аргументация в нормативных контекстах: подходы и проблемы</w:t>
      </w:r>
      <w:r w:rsidRPr="00801A5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US"/>
        </w:rPr>
        <w:t>URL</w:t>
      </w:r>
      <w:r w:rsidRPr="00801A5E">
        <w:rPr>
          <w:rFonts w:ascii="Times New Roman" w:hAnsi="Times New Roman" w:cs="Times New Roman"/>
          <w:sz w:val="20"/>
          <w:szCs w:val="20"/>
          <w:shd w:val="clear" w:color="auto" w:fill="FFFFFF"/>
        </w:rPr>
        <w:t xml:space="preserve">: </w:t>
      </w:r>
      <w:r w:rsidRPr="005C44EA">
        <w:rPr>
          <w:rFonts w:ascii="Times New Roman" w:hAnsi="Times New Roman" w:cs="Times New Roman"/>
          <w:sz w:val="20"/>
          <w:szCs w:val="20"/>
          <w:shd w:val="clear" w:color="auto" w:fill="FFFFFF"/>
          <w:lang w:val="en-US"/>
        </w:rPr>
        <w:t>http</w:t>
      </w:r>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anthropology</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text</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lisanyuk</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en</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argumentaciya</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v</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normativnyh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kontekstah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podhody</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i</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problemy</w:t>
      </w:r>
      <w:proofErr w:type="spellEnd"/>
      <w:r w:rsidRPr="00801A5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дата обращения: 24.04.2021 г.)</w:t>
      </w:r>
    </w:p>
  </w:footnote>
  <w:footnote w:id="101">
    <w:p w14:paraId="3C35D3DB" w14:textId="3DDA8892"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w:t>
      </w:r>
      <w:r>
        <w:rPr>
          <w:rFonts w:ascii="Times New Roman" w:hAnsi="Times New Roman" w:cs="Times New Roman"/>
          <w:sz w:val="20"/>
          <w:szCs w:val="20"/>
          <w:lang w:val="en-US"/>
        </w:rPr>
        <w:t xml:space="preserve">Theory and Argumentation Theory. </w:t>
      </w:r>
      <w:r w:rsidRPr="007B6609">
        <w:rPr>
          <w:rFonts w:ascii="Times New Roman" w:hAnsi="Times New Roman" w:cs="Times New Roman"/>
          <w:sz w:val="20"/>
          <w:szCs w:val="20"/>
        </w:rPr>
        <w:t xml:space="preserve">Р. 315; </w:t>
      </w:r>
      <w:proofErr w:type="spellStart"/>
      <w:r w:rsidRPr="007B6609">
        <w:rPr>
          <w:rStyle w:val="views-field-field-person"/>
          <w:rFonts w:ascii="Times New Roman" w:hAnsi="Times New Roman" w:cs="Times New Roman"/>
          <w:i/>
          <w:iCs/>
          <w:color w:val="000000" w:themeColor="text1"/>
          <w:sz w:val="20"/>
          <w:szCs w:val="20"/>
        </w:rPr>
        <w:t>Лисанюк</w:t>
      </w:r>
      <w:proofErr w:type="spellEnd"/>
      <w:r w:rsidRPr="007B6609">
        <w:rPr>
          <w:rStyle w:val="views-field-field-person"/>
          <w:rFonts w:ascii="Times New Roman" w:hAnsi="Times New Roman" w:cs="Times New Roman"/>
          <w:i/>
          <w:iCs/>
          <w:color w:val="000000" w:themeColor="text1"/>
          <w:sz w:val="20"/>
          <w:szCs w:val="20"/>
        </w:rPr>
        <w:t xml:space="preserve"> Е.Н.</w:t>
      </w:r>
      <w:r w:rsidRPr="007B6609">
        <w:rPr>
          <w:rFonts w:ascii="Times New Roman" w:hAnsi="Times New Roman" w:cs="Times New Roman"/>
          <w:color w:val="000000" w:themeColor="text1"/>
          <w:sz w:val="20"/>
          <w:szCs w:val="20"/>
          <w:shd w:val="clear" w:color="auto" w:fill="FFFFFF"/>
        </w:rPr>
        <w:t xml:space="preserve"> </w:t>
      </w:r>
      <w:r w:rsidRPr="007B6609">
        <w:rPr>
          <w:rFonts w:ascii="Times New Roman" w:hAnsi="Times New Roman" w:cs="Times New Roman"/>
          <w:color w:val="000000" w:themeColor="text1"/>
          <w:sz w:val="20"/>
          <w:szCs w:val="20"/>
        </w:rPr>
        <w:t>Аргументация в нормативных контекстах: подходы и проблемы</w:t>
      </w:r>
      <w:r w:rsidRPr="00801A5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US"/>
        </w:rPr>
        <w:t>URL</w:t>
      </w:r>
      <w:r w:rsidRPr="00801A5E">
        <w:rPr>
          <w:rFonts w:ascii="Times New Roman" w:hAnsi="Times New Roman" w:cs="Times New Roman"/>
          <w:sz w:val="20"/>
          <w:szCs w:val="20"/>
          <w:shd w:val="clear" w:color="auto" w:fill="FFFFFF"/>
        </w:rPr>
        <w:t xml:space="preserve">: </w:t>
      </w:r>
      <w:r w:rsidRPr="005C44EA">
        <w:rPr>
          <w:rFonts w:ascii="Times New Roman" w:hAnsi="Times New Roman" w:cs="Times New Roman"/>
          <w:sz w:val="20"/>
          <w:szCs w:val="20"/>
          <w:shd w:val="clear" w:color="auto" w:fill="FFFFFF"/>
          <w:lang w:val="en-US"/>
        </w:rPr>
        <w:t>http</w:t>
      </w:r>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anthropology</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ru</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text</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lisanyuk</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en</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argumentaciya</w:t>
      </w:r>
      <w:proofErr w:type="spellEnd"/>
      <w:r w:rsidRPr="00801A5E">
        <w:rPr>
          <w:rFonts w:ascii="Times New Roman" w:hAnsi="Times New Roman" w:cs="Times New Roman"/>
          <w:sz w:val="20"/>
          <w:szCs w:val="20"/>
          <w:shd w:val="clear" w:color="auto" w:fill="FFFFFF"/>
        </w:rPr>
        <w:t>-</w:t>
      </w:r>
      <w:r w:rsidRPr="005C44EA">
        <w:rPr>
          <w:rFonts w:ascii="Times New Roman" w:hAnsi="Times New Roman" w:cs="Times New Roman"/>
          <w:sz w:val="20"/>
          <w:szCs w:val="20"/>
          <w:shd w:val="clear" w:color="auto" w:fill="FFFFFF"/>
          <w:lang w:val="en-US"/>
        </w:rPr>
        <w:t>v</w:t>
      </w:r>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normativnyh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kontekstah</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podhody</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i</w:t>
      </w:r>
      <w:proofErr w:type="spellEnd"/>
      <w:r w:rsidRPr="00801A5E">
        <w:rPr>
          <w:rFonts w:ascii="Times New Roman" w:hAnsi="Times New Roman" w:cs="Times New Roman"/>
          <w:sz w:val="20"/>
          <w:szCs w:val="20"/>
          <w:shd w:val="clear" w:color="auto" w:fill="FFFFFF"/>
        </w:rPr>
        <w:t>-</w:t>
      </w:r>
      <w:proofErr w:type="spellStart"/>
      <w:r w:rsidRPr="005C44EA">
        <w:rPr>
          <w:rFonts w:ascii="Times New Roman" w:hAnsi="Times New Roman" w:cs="Times New Roman"/>
          <w:sz w:val="20"/>
          <w:szCs w:val="20"/>
          <w:shd w:val="clear" w:color="auto" w:fill="FFFFFF"/>
          <w:lang w:val="en-US"/>
        </w:rPr>
        <w:t>problemy</w:t>
      </w:r>
      <w:proofErr w:type="spellEnd"/>
      <w:r w:rsidRPr="00801A5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дата обращения: 24.04.2021 г.)</w:t>
      </w:r>
    </w:p>
  </w:footnote>
  <w:footnote w:id="102">
    <w:p w14:paraId="1CF0A90D" w14:textId="22A0CF8B"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w:t>
      </w:r>
      <w:r>
        <w:rPr>
          <w:rFonts w:ascii="Times New Roman" w:hAnsi="Times New Roman" w:cs="Times New Roman"/>
          <w:sz w:val="20"/>
          <w:szCs w:val="20"/>
          <w:lang w:val="en-US"/>
        </w:rPr>
        <w:t xml:space="preserve">Theory and Argumentation Theory. </w:t>
      </w:r>
      <w:r w:rsidRPr="007B6609">
        <w:rPr>
          <w:rFonts w:ascii="Times New Roman" w:hAnsi="Times New Roman" w:cs="Times New Roman"/>
          <w:sz w:val="20"/>
          <w:szCs w:val="20"/>
        </w:rPr>
        <w:t>Р</w:t>
      </w:r>
      <w:r w:rsidRPr="007B6609">
        <w:rPr>
          <w:rFonts w:ascii="Times New Roman" w:hAnsi="Times New Roman" w:cs="Times New Roman"/>
          <w:sz w:val="20"/>
          <w:szCs w:val="20"/>
          <w:lang w:val="en-US"/>
        </w:rPr>
        <w:t>. 315.</w:t>
      </w:r>
    </w:p>
  </w:footnote>
  <w:footnote w:id="103">
    <w:p w14:paraId="7C070A6A" w14:textId="4B65A9C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Feteris</w:t>
      </w:r>
      <w:proofErr w:type="spellEnd"/>
      <w:r w:rsidRPr="007B6609">
        <w:rPr>
          <w:rFonts w:ascii="Times New Roman" w:hAnsi="Times New Roman" w:cs="Times New Roman"/>
          <w:i/>
          <w:iCs/>
          <w:sz w:val="20"/>
          <w:szCs w:val="20"/>
          <w:lang w:val="en-US"/>
        </w:rPr>
        <w:t xml:space="preserve"> E., </w:t>
      </w:r>
      <w:proofErr w:type="spellStart"/>
      <w:r w:rsidRPr="007B6609">
        <w:rPr>
          <w:rFonts w:ascii="Times New Roman" w:hAnsi="Times New Roman" w:cs="Times New Roman"/>
          <w:i/>
          <w:iCs/>
          <w:sz w:val="20"/>
          <w:szCs w:val="20"/>
          <w:lang w:val="en-US"/>
        </w:rPr>
        <w:t>Kloosterhuis</w:t>
      </w:r>
      <w:proofErr w:type="spellEnd"/>
      <w:r w:rsidRPr="007B6609">
        <w:rPr>
          <w:rFonts w:ascii="Times New Roman" w:hAnsi="Times New Roman" w:cs="Times New Roman"/>
          <w:i/>
          <w:iCs/>
          <w:sz w:val="20"/>
          <w:szCs w:val="20"/>
          <w:lang w:val="en-US"/>
        </w:rPr>
        <w:t xml:space="preserve"> H.</w:t>
      </w:r>
      <w:r w:rsidRPr="007B6609">
        <w:rPr>
          <w:rFonts w:ascii="Times New Roman" w:hAnsi="Times New Roman" w:cs="Times New Roman"/>
          <w:sz w:val="20"/>
          <w:szCs w:val="20"/>
          <w:lang w:val="en-US"/>
        </w:rPr>
        <w:t xml:space="preserve"> The Analysis and Evaluation of Legal Argumentation: Approaches from Legal </w:t>
      </w:r>
      <w:r>
        <w:rPr>
          <w:rFonts w:ascii="Times New Roman" w:hAnsi="Times New Roman" w:cs="Times New Roman"/>
          <w:sz w:val="20"/>
          <w:szCs w:val="20"/>
          <w:lang w:val="en-US"/>
        </w:rPr>
        <w:t xml:space="preserve">Theory and Argumentation Theory. </w:t>
      </w:r>
      <w:r w:rsidRPr="007B6609">
        <w:rPr>
          <w:rFonts w:ascii="Times New Roman" w:hAnsi="Times New Roman" w:cs="Times New Roman"/>
          <w:sz w:val="20"/>
          <w:szCs w:val="20"/>
        </w:rPr>
        <w:t>Р</w:t>
      </w:r>
      <w:r w:rsidRPr="007B6609">
        <w:rPr>
          <w:rFonts w:ascii="Times New Roman" w:hAnsi="Times New Roman" w:cs="Times New Roman"/>
          <w:sz w:val="20"/>
          <w:szCs w:val="20"/>
          <w:lang w:val="en-US"/>
        </w:rPr>
        <w:t>. 319-320.</w:t>
      </w:r>
    </w:p>
  </w:footnote>
  <w:footnote w:id="104">
    <w:p w14:paraId="4F43EA34" w14:textId="263136C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Eemeren</w:t>
      </w:r>
      <w:proofErr w:type="spellEnd"/>
      <w:r w:rsidRPr="007B6609">
        <w:rPr>
          <w:rFonts w:ascii="Times New Roman" w:hAnsi="Times New Roman" w:cs="Times New Roman"/>
          <w:i/>
          <w:sz w:val="20"/>
          <w:szCs w:val="20"/>
          <w:lang w:val="en-US"/>
        </w:rPr>
        <w:t xml:space="preserve"> F. H., Grootendorst R. </w:t>
      </w:r>
      <w:r w:rsidRPr="007B6609">
        <w:rPr>
          <w:rFonts w:ascii="Times New Roman" w:hAnsi="Times New Roman" w:cs="Times New Roman"/>
          <w:sz w:val="20"/>
          <w:szCs w:val="20"/>
          <w:lang w:val="en-US"/>
        </w:rPr>
        <w:t>A Systemic Theory of Argumentation, The pragma-dialectical approach. New York: Cambridge University Press</w:t>
      </w:r>
      <w:r>
        <w:rPr>
          <w:rFonts w:ascii="Times New Roman" w:hAnsi="Times New Roman" w:cs="Times New Roman"/>
          <w:sz w:val="20"/>
          <w:szCs w:val="20"/>
          <w:lang w:val="en-US"/>
        </w:rPr>
        <w:t>, 2004. P. 59–</w:t>
      </w:r>
      <w:r w:rsidRPr="007B6609">
        <w:rPr>
          <w:rFonts w:ascii="Times New Roman" w:hAnsi="Times New Roman" w:cs="Times New Roman"/>
          <w:sz w:val="20"/>
          <w:szCs w:val="20"/>
          <w:lang w:val="en-US"/>
        </w:rPr>
        <w:t xml:space="preserve">62. </w:t>
      </w:r>
    </w:p>
  </w:footnote>
  <w:footnote w:id="105">
    <w:p w14:paraId="06F138B7" w14:textId="3CD8B0D2"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Eemeren</w:t>
      </w:r>
      <w:proofErr w:type="spellEnd"/>
      <w:r w:rsidRPr="007B6609">
        <w:rPr>
          <w:rFonts w:ascii="Times New Roman" w:hAnsi="Times New Roman" w:cs="Times New Roman"/>
          <w:i/>
          <w:sz w:val="20"/>
          <w:szCs w:val="20"/>
          <w:lang w:val="en-US"/>
        </w:rPr>
        <w:t xml:space="preserve"> F. H., Grootendorst R. </w:t>
      </w:r>
      <w:r w:rsidRPr="007B6609">
        <w:rPr>
          <w:rFonts w:ascii="Times New Roman" w:hAnsi="Times New Roman" w:cs="Times New Roman"/>
          <w:sz w:val="20"/>
          <w:szCs w:val="20"/>
          <w:lang w:val="en-US"/>
        </w:rPr>
        <w:t xml:space="preserve">A Systemic Theory of Argumentation, The pragma-dialectical approach. </w:t>
      </w:r>
      <w:r>
        <w:rPr>
          <w:rFonts w:ascii="Times New Roman" w:hAnsi="Times New Roman" w:cs="Times New Roman"/>
          <w:sz w:val="20"/>
          <w:szCs w:val="20"/>
          <w:lang w:val="en-US"/>
        </w:rPr>
        <w:t>P. 62</w:t>
      </w:r>
      <w:r w:rsidRPr="00801A5E">
        <w:rPr>
          <w:rFonts w:ascii="Times New Roman" w:hAnsi="Times New Roman" w:cs="Times New Roman"/>
          <w:sz w:val="20"/>
          <w:szCs w:val="20"/>
          <w:lang w:val="en-US"/>
        </w:rPr>
        <w:t>;</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Mochales</w:t>
      </w:r>
      <w:proofErr w:type="spellEnd"/>
      <w:r w:rsidRPr="007B6609">
        <w:rPr>
          <w:rFonts w:ascii="Times New Roman" w:hAnsi="Times New Roman" w:cs="Times New Roman"/>
          <w:i/>
          <w:iCs/>
          <w:sz w:val="20"/>
          <w:szCs w:val="20"/>
          <w:lang w:val="en-US"/>
        </w:rPr>
        <w:t xml:space="preserve"> R., </w:t>
      </w:r>
      <w:proofErr w:type="spellStart"/>
      <w:r w:rsidRPr="007B6609">
        <w:rPr>
          <w:rFonts w:ascii="Times New Roman" w:hAnsi="Times New Roman" w:cs="Times New Roman"/>
          <w:i/>
          <w:iCs/>
          <w:sz w:val="20"/>
          <w:szCs w:val="20"/>
          <w:lang w:val="en-US"/>
        </w:rPr>
        <w:t>Ieven</w:t>
      </w:r>
      <w:proofErr w:type="spellEnd"/>
      <w:r w:rsidRPr="007B6609">
        <w:rPr>
          <w:rFonts w:ascii="Times New Roman" w:hAnsi="Times New Roman" w:cs="Times New Roman"/>
          <w:i/>
          <w:iCs/>
          <w:sz w:val="20"/>
          <w:szCs w:val="20"/>
          <w:lang w:val="en-US"/>
        </w:rPr>
        <w:t xml:space="preserve"> A</w:t>
      </w:r>
      <w:r w:rsidRPr="007B6609">
        <w:rPr>
          <w:rFonts w:ascii="Times New Roman" w:hAnsi="Times New Roman" w:cs="Times New Roman"/>
          <w:sz w:val="20"/>
          <w:szCs w:val="20"/>
          <w:lang w:val="en-US"/>
        </w:rPr>
        <w:t>. Creating an Argumentation Corpus: do Theories Apply to Real Arguments?: a Case Study on the Legal Argumentation of the ECHR // Proceedings of the 12th International Conference on Artificial Intelligence and Law (ICAIL '09). 2009.</w:t>
      </w:r>
      <w:r>
        <w:rPr>
          <w:rFonts w:ascii="Times New Roman" w:hAnsi="Times New Roman" w:cs="Times New Roman"/>
          <w:sz w:val="20"/>
          <w:szCs w:val="20"/>
          <w:lang w:val="en-US"/>
        </w:rPr>
        <w:t xml:space="preserve"> P. 21</w:t>
      </w:r>
      <w:r w:rsidRPr="007B6609">
        <w:rPr>
          <w:rFonts w:ascii="Times New Roman" w:hAnsi="Times New Roman" w:cs="Times New Roman"/>
          <w:sz w:val="20"/>
          <w:szCs w:val="20"/>
          <w:lang w:val="en-US"/>
        </w:rPr>
        <w:t>–</w:t>
      </w:r>
      <w:r>
        <w:rPr>
          <w:rFonts w:ascii="Times New Roman" w:hAnsi="Times New Roman" w:cs="Times New Roman"/>
          <w:sz w:val="20"/>
          <w:szCs w:val="20"/>
          <w:lang w:val="en-US"/>
        </w:rPr>
        <w:t>30.</w:t>
      </w:r>
    </w:p>
  </w:footnote>
  <w:footnote w:id="106">
    <w:p w14:paraId="368409DC"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rPr>
        <w:t>напр</w:t>
      </w:r>
      <w:proofErr w:type="spellEnd"/>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Walton D., 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Argumentation Schemes. New York: Cambridge University Press, 2008.</w:t>
      </w:r>
    </w:p>
  </w:footnote>
  <w:footnote w:id="107">
    <w:p w14:paraId="78650A30" w14:textId="6CBCCF2C"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Arguments of Interpretation and Argumentation Schemes. P. 56.</w:t>
      </w:r>
    </w:p>
  </w:footnote>
  <w:footnote w:id="108">
    <w:p w14:paraId="736B2110" w14:textId="2C6B19B6"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color w:val="C0504D" w:themeColor="accent2"/>
          <w:sz w:val="20"/>
          <w:szCs w:val="20"/>
          <w:lang w:val="en-US"/>
        </w:rPr>
        <w:t xml:space="preserve"> </w:t>
      </w:r>
      <w:r w:rsidRPr="007B6609">
        <w:rPr>
          <w:rFonts w:ascii="Times New Roman" w:hAnsi="Times New Roman" w:cs="Times New Roman"/>
          <w:i/>
          <w:sz w:val="20"/>
          <w:szCs w:val="20"/>
          <w:lang w:val="en-US"/>
        </w:rPr>
        <w:t xml:space="preserve">Walton D., 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Argumentation Schemes. P. 11.</w:t>
      </w:r>
    </w:p>
  </w:footnote>
  <w:footnote w:id="109">
    <w:p w14:paraId="01307100" w14:textId="723B14EA" w:rsidR="00D46528" w:rsidRPr="00386903"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Ошибкой аргументации является использование элементов, усложняющих достижение ее цели. (</w:t>
      </w:r>
      <w:proofErr w:type="spellStart"/>
      <w:r w:rsidRPr="007B6609">
        <w:rPr>
          <w:rFonts w:ascii="Times New Roman" w:hAnsi="Times New Roman" w:cs="Times New Roman"/>
          <w:i/>
          <w:sz w:val="20"/>
          <w:szCs w:val="20"/>
        </w:rPr>
        <w:t>Бондажевская</w:t>
      </w:r>
      <w:proofErr w:type="spellEnd"/>
      <w:r w:rsidRPr="007B6609">
        <w:rPr>
          <w:rFonts w:ascii="Times New Roman" w:hAnsi="Times New Roman" w:cs="Times New Roman"/>
          <w:i/>
          <w:sz w:val="20"/>
          <w:szCs w:val="20"/>
        </w:rPr>
        <w:t xml:space="preserve"> Л.С.</w:t>
      </w:r>
      <w:r w:rsidRPr="007B6609">
        <w:rPr>
          <w:rFonts w:ascii="Times New Roman" w:hAnsi="Times New Roman" w:cs="Times New Roman"/>
          <w:sz w:val="20"/>
          <w:szCs w:val="20"/>
        </w:rPr>
        <w:t xml:space="preserve"> Ошибки в аргументации: попытки определения и классификации</w:t>
      </w:r>
      <w:r>
        <w:rPr>
          <w:rFonts w:ascii="Times New Roman" w:hAnsi="Times New Roman" w:cs="Times New Roman"/>
          <w:sz w:val="20"/>
          <w:szCs w:val="20"/>
        </w:rPr>
        <w:t xml:space="preserve"> //</w:t>
      </w:r>
      <w:r w:rsidRPr="007B6609">
        <w:rPr>
          <w:rFonts w:ascii="Times New Roman" w:hAnsi="Times New Roman" w:cs="Times New Roman"/>
          <w:sz w:val="20"/>
          <w:szCs w:val="20"/>
        </w:rPr>
        <w:t xml:space="preserve"> Логико-философские </w:t>
      </w:r>
      <w:proofErr w:type="spellStart"/>
      <w:r w:rsidRPr="007B6609">
        <w:rPr>
          <w:rFonts w:ascii="Times New Roman" w:hAnsi="Times New Roman" w:cs="Times New Roman"/>
          <w:sz w:val="20"/>
          <w:szCs w:val="20"/>
        </w:rPr>
        <w:t>штудии</w:t>
      </w:r>
      <w:proofErr w:type="spellEnd"/>
      <w:r w:rsidRPr="007B6609">
        <w:rPr>
          <w:rFonts w:ascii="Times New Roman" w:hAnsi="Times New Roman" w:cs="Times New Roman"/>
          <w:sz w:val="20"/>
          <w:szCs w:val="20"/>
        </w:rPr>
        <w:t>. Т</w:t>
      </w:r>
      <w:r w:rsidRPr="00386903">
        <w:rPr>
          <w:rFonts w:ascii="Times New Roman" w:hAnsi="Times New Roman" w:cs="Times New Roman"/>
          <w:sz w:val="20"/>
          <w:szCs w:val="20"/>
          <w:lang w:val="en-US"/>
        </w:rPr>
        <w:t>. 12. № 1. 2014.)</w:t>
      </w:r>
    </w:p>
  </w:footnote>
  <w:footnote w:id="110">
    <w:p w14:paraId="322DE470" w14:textId="4E28437D"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Mochales</w:t>
      </w:r>
      <w:proofErr w:type="spellEnd"/>
      <w:r w:rsidRPr="007B6609">
        <w:rPr>
          <w:rFonts w:ascii="Times New Roman" w:hAnsi="Times New Roman" w:cs="Times New Roman"/>
          <w:i/>
          <w:iCs/>
          <w:sz w:val="20"/>
          <w:szCs w:val="20"/>
          <w:lang w:val="en-US"/>
        </w:rPr>
        <w:t xml:space="preserve"> R., </w:t>
      </w:r>
      <w:proofErr w:type="spellStart"/>
      <w:r w:rsidRPr="007B6609">
        <w:rPr>
          <w:rFonts w:ascii="Times New Roman" w:hAnsi="Times New Roman" w:cs="Times New Roman"/>
          <w:i/>
          <w:iCs/>
          <w:sz w:val="20"/>
          <w:szCs w:val="20"/>
          <w:lang w:val="en-US"/>
        </w:rPr>
        <w:t>Ieven</w:t>
      </w:r>
      <w:proofErr w:type="spellEnd"/>
      <w:r w:rsidRPr="007B6609">
        <w:rPr>
          <w:rFonts w:ascii="Times New Roman" w:hAnsi="Times New Roman" w:cs="Times New Roman"/>
          <w:i/>
          <w:iCs/>
          <w:sz w:val="20"/>
          <w:szCs w:val="20"/>
          <w:lang w:val="en-US"/>
        </w:rPr>
        <w:t xml:space="preserve"> A</w:t>
      </w:r>
      <w:r w:rsidRPr="007B6609">
        <w:rPr>
          <w:rFonts w:ascii="Times New Roman" w:hAnsi="Times New Roman" w:cs="Times New Roman"/>
          <w:sz w:val="20"/>
          <w:szCs w:val="20"/>
          <w:lang w:val="en-US"/>
        </w:rPr>
        <w:t xml:space="preserve">. Creating an Argumentation Corpus: do Theories Apply to Real Arguments?: a Case Study on the </w:t>
      </w:r>
      <w:r>
        <w:rPr>
          <w:rFonts w:ascii="Times New Roman" w:hAnsi="Times New Roman" w:cs="Times New Roman"/>
          <w:sz w:val="20"/>
          <w:szCs w:val="20"/>
          <w:lang w:val="en-US"/>
        </w:rPr>
        <w:t>Legal Argumentation of the ECHR.</w:t>
      </w:r>
      <w:r w:rsidRPr="007B6609">
        <w:rPr>
          <w:rFonts w:ascii="Times New Roman" w:hAnsi="Times New Roman" w:cs="Times New Roman"/>
          <w:sz w:val="20"/>
          <w:szCs w:val="20"/>
          <w:lang w:val="en-US"/>
        </w:rPr>
        <w:t xml:space="preserve"> P. 25.</w:t>
      </w:r>
    </w:p>
  </w:footnote>
  <w:footnote w:id="111">
    <w:p w14:paraId="1B2B6A81" w14:textId="17A660D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Legal Argumentation and Evidence / D. Walton. PA: The Pennsylvania State University Press. 2002. P. 35–39.</w:t>
      </w:r>
    </w:p>
  </w:footnote>
  <w:footnote w:id="112">
    <w:p w14:paraId="6D271FC9" w14:textId="10AA0AD9" w:rsidR="00D46528" w:rsidRPr="00801A5E"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87348D">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39–41.</w:t>
      </w:r>
    </w:p>
  </w:footnote>
  <w:footnote w:id="113">
    <w:p w14:paraId="0EA431E7" w14:textId="2FDDBB34"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1B7E6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Ibid. </w:t>
      </w:r>
      <w:r w:rsidRPr="007B6609">
        <w:rPr>
          <w:rFonts w:ascii="Times New Roman" w:hAnsi="Times New Roman" w:cs="Times New Roman"/>
          <w:sz w:val="20"/>
          <w:szCs w:val="20"/>
          <w:lang w:val="en-US"/>
        </w:rPr>
        <w:t>P. 41–44.</w:t>
      </w:r>
    </w:p>
  </w:footnote>
  <w:footnote w:id="114">
    <w:p w14:paraId="1AE3678D" w14:textId="06695B34"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r w:rsidRPr="007B6609">
        <w:rPr>
          <w:rFonts w:ascii="Times New Roman" w:hAnsi="Times New Roman" w:cs="Times New Roman"/>
          <w:sz w:val="20"/>
          <w:szCs w:val="20"/>
          <w:lang w:val="en-US"/>
        </w:rPr>
        <w:t>. P. 44–50.</w:t>
      </w:r>
    </w:p>
  </w:footnote>
  <w:footnote w:id="115">
    <w:p w14:paraId="679FF616" w14:textId="7FADDDC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87348D">
        <w:rPr>
          <w:rFonts w:ascii="Times New Roman" w:hAnsi="Times New Roman" w:cs="Times New Roman"/>
          <w:sz w:val="20"/>
          <w:szCs w:val="20"/>
          <w:lang w:val="en-US"/>
        </w:rPr>
        <w:t>Ibid.</w:t>
      </w:r>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 xml:space="preserve">P. 51–53. </w:t>
      </w:r>
    </w:p>
  </w:footnote>
  <w:footnote w:id="116">
    <w:p w14:paraId="1A084F9D" w14:textId="582E9349"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53–56. </w:t>
      </w:r>
    </w:p>
  </w:footnote>
  <w:footnote w:id="117">
    <w:p w14:paraId="0F230CFC" w14:textId="0DD54EF5"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87348D">
        <w:rPr>
          <w:rFonts w:ascii="Times New Roman" w:hAnsi="Times New Roman" w:cs="Times New Roman"/>
          <w:sz w:val="20"/>
          <w:szCs w:val="20"/>
          <w:lang w:val="en-US"/>
        </w:rPr>
        <w:t>Ibid.</w:t>
      </w:r>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 56–59.</w:t>
      </w:r>
    </w:p>
  </w:footnote>
  <w:footnote w:id="118">
    <w:p w14:paraId="6AE9F029" w14:textId="5DB3BE38"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Legal Argumentation and Evidence. P. 59–63.</w:t>
      </w:r>
    </w:p>
  </w:footnote>
  <w:footnote w:id="119">
    <w:p w14:paraId="1FFC4422" w14:textId="5395556A"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Legal Argumentation and Evidence. P. 63–66.</w:t>
      </w:r>
    </w:p>
  </w:footnote>
  <w:footnote w:id="120">
    <w:p w14:paraId="53667D84" w14:textId="22FAB301"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Legal Argumentation and Evidence. P. 66–73. </w:t>
      </w:r>
    </w:p>
  </w:footnote>
  <w:footnote w:id="121">
    <w:p w14:paraId="45E1B860"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В</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частности</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классификации</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следующих</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авторов</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MacCormick</w:t>
      </w:r>
      <w:proofErr w:type="spellEnd"/>
      <w:r w:rsidRPr="007B6609">
        <w:rPr>
          <w:rFonts w:ascii="Times New Roman" w:hAnsi="Times New Roman" w:cs="Times New Roman"/>
          <w:i/>
          <w:sz w:val="20"/>
          <w:szCs w:val="20"/>
          <w:lang w:val="en-US"/>
        </w:rPr>
        <w:t xml:space="preserve"> N., Summers R. </w:t>
      </w:r>
      <w:r w:rsidRPr="007B6609">
        <w:rPr>
          <w:rFonts w:ascii="Times New Roman" w:hAnsi="Times New Roman" w:cs="Times New Roman"/>
          <w:sz w:val="20"/>
          <w:szCs w:val="20"/>
          <w:lang w:val="en-US"/>
        </w:rPr>
        <w:t xml:space="preserve">Interpreting Statutes: a Comparative Study. </w:t>
      </w:r>
      <w:proofErr w:type="spellStart"/>
      <w:r w:rsidRPr="007B6609">
        <w:rPr>
          <w:rFonts w:ascii="Times New Roman" w:hAnsi="Times New Roman" w:cs="Times New Roman"/>
          <w:sz w:val="20"/>
          <w:szCs w:val="20"/>
          <w:lang w:val="en-US"/>
        </w:rPr>
        <w:t>Aldershot</w:t>
      </w:r>
      <w:proofErr w:type="spellEnd"/>
      <w:r w:rsidRPr="007B6609">
        <w:rPr>
          <w:rFonts w:ascii="Times New Roman" w:hAnsi="Times New Roman" w:cs="Times New Roman"/>
          <w:sz w:val="20"/>
          <w:szCs w:val="20"/>
          <w:lang w:val="en-US"/>
        </w:rPr>
        <w:t xml:space="preserve">: Dartmouth, 1991; </w:t>
      </w:r>
      <w:proofErr w:type="spellStart"/>
      <w:r w:rsidRPr="007B6609">
        <w:rPr>
          <w:rFonts w:ascii="Times New Roman" w:hAnsi="Times New Roman" w:cs="Times New Roman"/>
          <w:i/>
          <w:sz w:val="20"/>
          <w:szCs w:val="20"/>
          <w:lang w:val="en-US"/>
        </w:rPr>
        <w:t>MacCormick</w:t>
      </w:r>
      <w:proofErr w:type="spellEnd"/>
      <w:r w:rsidRPr="007B6609">
        <w:rPr>
          <w:rFonts w:ascii="Times New Roman" w:hAnsi="Times New Roman" w:cs="Times New Roman"/>
          <w:i/>
          <w:sz w:val="20"/>
          <w:szCs w:val="20"/>
          <w:lang w:val="en-US"/>
        </w:rPr>
        <w:t xml:space="preserve"> N., </w:t>
      </w:r>
      <w:r w:rsidRPr="007B6609">
        <w:rPr>
          <w:rFonts w:ascii="Times New Roman" w:hAnsi="Times New Roman" w:cs="Times New Roman"/>
          <w:sz w:val="20"/>
          <w:szCs w:val="20"/>
          <w:lang w:val="en-US"/>
        </w:rPr>
        <w:t xml:space="preserve">Argumentation and Interpretation in Law // Argumentation. 1995. No. 9(3). P. 467-480; </w:t>
      </w:r>
      <w:proofErr w:type="spellStart"/>
      <w:r w:rsidRPr="007B6609">
        <w:rPr>
          <w:rFonts w:ascii="Times New Roman" w:hAnsi="Times New Roman" w:cs="Times New Roman"/>
          <w:i/>
          <w:sz w:val="20"/>
          <w:szCs w:val="20"/>
          <w:lang w:val="en-US"/>
        </w:rPr>
        <w:t>Tarello</w:t>
      </w:r>
      <w:proofErr w:type="spellEnd"/>
      <w:r w:rsidRPr="007B6609">
        <w:rPr>
          <w:rFonts w:ascii="Times New Roman" w:hAnsi="Times New Roman" w:cs="Times New Roman"/>
          <w:i/>
          <w:sz w:val="20"/>
          <w:szCs w:val="20"/>
          <w:lang w:val="en-US"/>
        </w:rPr>
        <w:t xml:space="preserve"> G</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L’interpretazione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della</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legge</w:t>
      </w:r>
      <w:proofErr w:type="spellEnd"/>
      <w:r w:rsidRPr="007B6609">
        <w:rPr>
          <w:rFonts w:ascii="Times New Roman" w:hAnsi="Times New Roman" w:cs="Times New Roman"/>
          <w:sz w:val="20"/>
          <w:szCs w:val="20"/>
          <w:lang w:val="en-US"/>
        </w:rPr>
        <w:t xml:space="preserve">. Milano: </w:t>
      </w:r>
      <w:proofErr w:type="spellStart"/>
      <w:r w:rsidRPr="007B6609">
        <w:rPr>
          <w:rFonts w:ascii="Times New Roman" w:hAnsi="Times New Roman" w:cs="Times New Roman"/>
          <w:sz w:val="20"/>
          <w:szCs w:val="20"/>
          <w:lang w:val="en-US"/>
        </w:rPr>
        <w:t>Giuffé</w:t>
      </w:r>
      <w:proofErr w:type="spellEnd"/>
      <w:r w:rsidRPr="007B6609">
        <w:rPr>
          <w:rFonts w:ascii="Times New Roman" w:hAnsi="Times New Roman" w:cs="Times New Roman"/>
          <w:sz w:val="20"/>
          <w:szCs w:val="20"/>
          <w:lang w:val="en-US"/>
        </w:rPr>
        <w:t>, 1980.</w:t>
      </w:r>
    </w:p>
  </w:footnote>
  <w:footnote w:id="122">
    <w:p w14:paraId="7F6B0A5F" w14:textId="64DC1456" w:rsidR="00D46528" w:rsidRPr="007B6609" w:rsidRDefault="00D46528" w:rsidP="006619A9">
      <w:pPr>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Macagno</w:t>
      </w:r>
      <w:proofErr w:type="spellEnd"/>
      <w:r w:rsidRPr="007B6609">
        <w:rPr>
          <w:rFonts w:ascii="Times New Roman" w:hAnsi="Times New Roman" w:cs="Times New Roman"/>
          <w:i/>
          <w:sz w:val="20"/>
          <w:szCs w:val="20"/>
        </w:rPr>
        <w:t xml:space="preserve"> F.</w:t>
      </w:r>
      <w:r w:rsidRPr="007B6609">
        <w:rPr>
          <w:rFonts w:ascii="Times New Roman" w:hAnsi="Times New Roman" w:cs="Times New Roman"/>
          <w:sz w:val="20"/>
          <w:szCs w:val="20"/>
        </w:rPr>
        <w:t xml:space="preserve"> Arguments o</w:t>
      </w:r>
      <w:r w:rsidRPr="007B6609">
        <w:rPr>
          <w:rFonts w:ascii="Times New Roman" w:hAnsi="Times New Roman" w:cs="Times New Roman"/>
          <w:color w:val="000000" w:themeColor="text1"/>
          <w:sz w:val="20"/>
          <w:szCs w:val="20"/>
        </w:rPr>
        <w:t>f Interpretation and Argumentation Schemes</w:t>
      </w:r>
      <w:r w:rsidRPr="007B6609">
        <w:rPr>
          <w:rFonts w:ascii="Times New Roman" w:hAnsi="Times New Roman" w:cs="Times New Roman"/>
          <w:color w:val="000000" w:themeColor="text1"/>
          <w:sz w:val="20"/>
          <w:szCs w:val="20"/>
          <w:shd w:val="clear" w:color="auto" w:fill="FFFFFF"/>
        </w:rPr>
        <w:t xml:space="preserve"> // </w:t>
      </w:r>
      <w:r w:rsidRPr="007B6609">
        <w:rPr>
          <w:rStyle w:val="Emphasis"/>
          <w:rFonts w:ascii="Times New Roman" w:hAnsi="Times New Roman" w:cs="Times New Roman"/>
          <w:color w:val="000000" w:themeColor="text1"/>
          <w:sz w:val="20"/>
          <w:szCs w:val="20"/>
        </w:rPr>
        <w:t>Studies on Argumentation and Legal Philosophy: Further Steps Towards a Pluralistic Approach</w:t>
      </w:r>
      <w:r w:rsidRPr="007B6609">
        <w:rPr>
          <w:rStyle w:val="apple-converted-space"/>
          <w:rFonts w:ascii="Times New Roman" w:hAnsi="Times New Roman" w:cs="Times New Roman"/>
          <w:iCs/>
          <w:color w:val="000000" w:themeColor="text1"/>
          <w:sz w:val="20"/>
          <w:szCs w:val="20"/>
        </w:rPr>
        <w:t xml:space="preserve"> </w:t>
      </w:r>
      <w:r w:rsidRPr="007B6609">
        <w:rPr>
          <w:rFonts w:ascii="Times New Roman" w:hAnsi="Times New Roman" w:cs="Times New Roman"/>
          <w:color w:val="000000" w:themeColor="text1"/>
          <w:sz w:val="20"/>
          <w:szCs w:val="20"/>
          <w:shd w:val="clear" w:color="auto" w:fill="FFFFFF"/>
        </w:rPr>
        <w:t>/ ed. by М. </w:t>
      </w:r>
      <w:proofErr w:type="spellStart"/>
      <w:r w:rsidRPr="007B6609">
        <w:rPr>
          <w:rFonts w:ascii="Times New Roman" w:hAnsi="Times New Roman" w:cs="Times New Roman"/>
          <w:color w:val="000000" w:themeColor="text1"/>
          <w:sz w:val="20"/>
          <w:szCs w:val="20"/>
          <w:shd w:val="clear" w:color="auto" w:fill="FFFFFF"/>
        </w:rPr>
        <w:t>Manzin</w:t>
      </w:r>
      <w:proofErr w:type="spellEnd"/>
      <w:r w:rsidRPr="007B6609">
        <w:rPr>
          <w:rFonts w:ascii="Times New Roman" w:hAnsi="Times New Roman" w:cs="Times New Roman"/>
          <w:color w:val="000000" w:themeColor="text1"/>
          <w:sz w:val="20"/>
          <w:szCs w:val="20"/>
          <w:shd w:val="clear" w:color="auto" w:fill="FFFFFF"/>
        </w:rPr>
        <w:t>,  F. </w:t>
      </w:r>
      <w:proofErr w:type="spellStart"/>
      <w:r w:rsidRPr="007B6609">
        <w:rPr>
          <w:rFonts w:ascii="Times New Roman" w:hAnsi="Times New Roman" w:cs="Times New Roman"/>
          <w:color w:val="000000" w:themeColor="text1"/>
          <w:sz w:val="20"/>
          <w:szCs w:val="20"/>
          <w:shd w:val="clear" w:color="auto" w:fill="FFFFFF"/>
        </w:rPr>
        <w:t>Puppo</w:t>
      </w:r>
      <w:proofErr w:type="spellEnd"/>
      <w:r w:rsidRPr="007B6609">
        <w:rPr>
          <w:rFonts w:ascii="Times New Roman" w:hAnsi="Times New Roman" w:cs="Times New Roman"/>
          <w:color w:val="000000" w:themeColor="text1"/>
          <w:sz w:val="20"/>
          <w:szCs w:val="20"/>
          <w:shd w:val="clear" w:color="auto" w:fill="FFFFFF"/>
        </w:rPr>
        <w:t>, S. </w:t>
      </w:r>
      <w:proofErr w:type="spellStart"/>
      <w:r w:rsidRPr="007B6609">
        <w:rPr>
          <w:rFonts w:ascii="Times New Roman" w:hAnsi="Times New Roman" w:cs="Times New Roman"/>
          <w:color w:val="000000" w:themeColor="text1"/>
          <w:sz w:val="20"/>
          <w:szCs w:val="20"/>
          <w:shd w:val="clear" w:color="auto" w:fill="FFFFFF"/>
        </w:rPr>
        <w:t>Tomasi</w:t>
      </w:r>
      <w:proofErr w:type="spellEnd"/>
      <w:r w:rsidRPr="007B6609">
        <w:rPr>
          <w:rFonts w:ascii="Times New Roman" w:hAnsi="Times New Roman" w:cs="Times New Roman"/>
          <w:color w:val="000000" w:themeColor="text1"/>
          <w:sz w:val="20"/>
          <w:szCs w:val="20"/>
          <w:shd w:val="clear" w:color="auto" w:fill="FFFFFF"/>
        </w:rPr>
        <w:t>.</w:t>
      </w:r>
      <w:r w:rsidRPr="007B6609">
        <w:rPr>
          <w:rStyle w:val="apple-converted-space"/>
          <w:rFonts w:ascii="Times New Roman" w:hAnsi="Times New Roman" w:cs="Times New Roman"/>
          <w:iCs/>
          <w:color w:val="000000" w:themeColor="text1"/>
          <w:sz w:val="20"/>
          <w:szCs w:val="20"/>
        </w:rPr>
        <w:t xml:space="preserve"> </w:t>
      </w:r>
      <w:r w:rsidRPr="007B6609">
        <w:rPr>
          <w:rFonts w:ascii="Times New Roman" w:hAnsi="Times New Roman" w:cs="Times New Roman"/>
          <w:color w:val="000000" w:themeColor="text1"/>
          <w:sz w:val="20"/>
          <w:szCs w:val="20"/>
          <w:shd w:val="clear" w:color="auto" w:fill="FFFFFF"/>
        </w:rPr>
        <w:t xml:space="preserve">Napoli: </w:t>
      </w:r>
      <w:proofErr w:type="spellStart"/>
      <w:r w:rsidRPr="007B6609">
        <w:rPr>
          <w:rFonts w:ascii="Times New Roman" w:hAnsi="Times New Roman" w:cs="Times New Roman"/>
          <w:color w:val="000000" w:themeColor="text1"/>
          <w:sz w:val="20"/>
          <w:szCs w:val="20"/>
          <w:shd w:val="clear" w:color="auto" w:fill="FFFFFF"/>
        </w:rPr>
        <w:t>Editoriale</w:t>
      </w:r>
      <w:proofErr w:type="spellEnd"/>
      <w:r w:rsidRPr="007B6609">
        <w:rPr>
          <w:rFonts w:ascii="Times New Roman" w:hAnsi="Times New Roman" w:cs="Times New Roman"/>
          <w:color w:val="000000" w:themeColor="text1"/>
          <w:sz w:val="20"/>
          <w:szCs w:val="20"/>
          <w:shd w:val="clear" w:color="auto" w:fill="FFFFFF"/>
        </w:rPr>
        <w:t xml:space="preserve"> </w:t>
      </w:r>
      <w:proofErr w:type="spellStart"/>
      <w:r w:rsidRPr="007B6609">
        <w:rPr>
          <w:rFonts w:ascii="Times New Roman" w:hAnsi="Times New Roman" w:cs="Times New Roman"/>
          <w:color w:val="000000" w:themeColor="text1"/>
          <w:sz w:val="20"/>
          <w:szCs w:val="20"/>
          <w:shd w:val="clear" w:color="auto" w:fill="FFFFFF"/>
        </w:rPr>
        <w:t>scientifica</w:t>
      </w:r>
      <w:proofErr w:type="spellEnd"/>
      <w:r w:rsidRPr="007B6609">
        <w:rPr>
          <w:rFonts w:ascii="Times New Roman" w:hAnsi="Times New Roman" w:cs="Times New Roman"/>
          <w:color w:val="000000" w:themeColor="text1"/>
          <w:sz w:val="20"/>
          <w:szCs w:val="20"/>
          <w:shd w:val="clear" w:color="auto" w:fill="FFFFFF"/>
        </w:rPr>
        <w:t>, 2015.</w:t>
      </w:r>
      <w:r w:rsidRPr="007B6609">
        <w:rPr>
          <w:rFonts w:ascii="Times New Roman" w:hAnsi="Times New Roman" w:cs="Times New Roman"/>
          <w:color w:val="000000" w:themeColor="text1"/>
          <w:sz w:val="20"/>
          <w:szCs w:val="20"/>
        </w:rPr>
        <w:t xml:space="preserve"> </w:t>
      </w:r>
      <w:r w:rsidRPr="007B6609">
        <w:rPr>
          <w:rFonts w:ascii="Times New Roman" w:hAnsi="Times New Roman" w:cs="Times New Roman"/>
          <w:sz w:val="20"/>
          <w:szCs w:val="20"/>
        </w:rPr>
        <w:t>P. 53.</w:t>
      </w:r>
    </w:p>
  </w:footnote>
  <w:footnote w:id="123">
    <w:p w14:paraId="4ECAF96D" w14:textId="16980B25"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Macagno</w:t>
      </w:r>
      <w:proofErr w:type="spellEnd"/>
      <w:r w:rsidRPr="007B6609">
        <w:rPr>
          <w:rFonts w:ascii="Times New Roman" w:hAnsi="Times New Roman" w:cs="Times New Roman"/>
          <w:i/>
          <w:iCs/>
          <w:sz w:val="20"/>
          <w:szCs w:val="20"/>
          <w:lang w:val="en-US"/>
        </w:rPr>
        <w:t xml:space="preserve"> F., Walton D.</w:t>
      </w:r>
      <w:r w:rsidRPr="007B6609">
        <w:rPr>
          <w:rFonts w:ascii="Times New Roman" w:hAnsi="Times New Roman" w:cs="Times New Roman"/>
          <w:sz w:val="20"/>
          <w:szCs w:val="20"/>
          <w:lang w:val="en-US"/>
        </w:rPr>
        <w:t xml:space="preserve"> Arguments of Statutory Interpretation and Argumentation Schemes // International Journal of Legal Discourse. 2017. No. 2(1). P. 80.</w:t>
      </w:r>
    </w:p>
  </w:footnote>
  <w:footnote w:id="124">
    <w:p w14:paraId="7E833819" w14:textId="7C814150" w:rsidR="00D46528" w:rsidRPr="007B6609"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iCs/>
          <w:sz w:val="20"/>
          <w:szCs w:val="20"/>
          <w:lang w:val="en-US"/>
        </w:rPr>
        <w:t>Macagno</w:t>
      </w:r>
      <w:proofErr w:type="spellEnd"/>
      <w:r w:rsidRPr="007B6609">
        <w:rPr>
          <w:rFonts w:ascii="Times New Roman" w:hAnsi="Times New Roman" w:cs="Times New Roman"/>
          <w:i/>
          <w:iCs/>
          <w:sz w:val="20"/>
          <w:szCs w:val="20"/>
          <w:lang w:val="en-US"/>
        </w:rPr>
        <w:t xml:space="preserve"> F., Walton D.</w:t>
      </w:r>
      <w:r w:rsidRPr="007B6609">
        <w:rPr>
          <w:rFonts w:ascii="Times New Roman" w:hAnsi="Times New Roman" w:cs="Times New Roman"/>
          <w:sz w:val="20"/>
          <w:szCs w:val="20"/>
          <w:lang w:val="en-US"/>
        </w:rPr>
        <w:t xml:space="preserve"> Arguments of Statutory Interpret</w:t>
      </w:r>
      <w:r>
        <w:rPr>
          <w:rFonts w:ascii="Times New Roman" w:hAnsi="Times New Roman" w:cs="Times New Roman"/>
          <w:sz w:val="20"/>
          <w:szCs w:val="20"/>
          <w:lang w:val="en-US"/>
        </w:rPr>
        <w:t xml:space="preserve">ation and Argumentation Schemes. </w:t>
      </w:r>
      <w:r w:rsidRPr="007B6609">
        <w:rPr>
          <w:rFonts w:ascii="Times New Roman" w:hAnsi="Times New Roman" w:cs="Times New Roman"/>
          <w:sz w:val="20"/>
          <w:szCs w:val="20"/>
          <w:lang w:val="en-US"/>
        </w:rPr>
        <w:t>P</w:t>
      </w:r>
      <w:r w:rsidRPr="00833880">
        <w:rPr>
          <w:rFonts w:ascii="Times New Roman" w:hAnsi="Times New Roman" w:cs="Times New Roman"/>
          <w:sz w:val="20"/>
          <w:szCs w:val="20"/>
        </w:rPr>
        <w:t>. 25</w:t>
      </w:r>
      <w:r>
        <w:rPr>
          <w:rFonts w:ascii="Times New Roman" w:hAnsi="Times New Roman" w:cs="Times New Roman"/>
          <w:sz w:val="20"/>
          <w:szCs w:val="20"/>
        </w:rPr>
        <w:t>–</w:t>
      </w:r>
      <w:r w:rsidRPr="00833880">
        <w:rPr>
          <w:rFonts w:ascii="Times New Roman" w:hAnsi="Times New Roman" w:cs="Times New Roman"/>
          <w:sz w:val="20"/>
          <w:szCs w:val="20"/>
        </w:rPr>
        <w:t>26</w:t>
      </w:r>
      <w:r>
        <w:rPr>
          <w:rFonts w:ascii="Times New Roman" w:hAnsi="Times New Roman" w:cs="Times New Roman"/>
          <w:sz w:val="20"/>
          <w:szCs w:val="20"/>
        </w:rPr>
        <w:t>.</w:t>
      </w:r>
    </w:p>
  </w:footnote>
  <w:footnote w:id="125">
    <w:p w14:paraId="2CF2A8FB" w14:textId="79CE9636" w:rsidR="00D46528" w:rsidRPr="00801A5E" w:rsidRDefault="00D46528" w:rsidP="006619A9">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Указанные </w:t>
      </w:r>
      <w:proofErr w:type="spellStart"/>
      <w:r w:rsidRPr="007B6609">
        <w:rPr>
          <w:rFonts w:ascii="Times New Roman" w:hAnsi="Times New Roman" w:cs="Times New Roman"/>
          <w:sz w:val="20"/>
          <w:szCs w:val="20"/>
        </w:rPr>
        <w:t>аргументативные</w:t>
      </w:r>
      <w:proofErr w:type="spellEnd"/>
      <w:r w:rsidRPr="007B6609">
        <w:rPr>
          <w:rFonts w:ascii="Times New Roman" w:hAnsi="Times New Roman" w:cs="Times New Roman"/>
          <w:sz w:val="20"/>
          <w:szCs w:val="20"/>
        </w:rPr>
        <w:t xml:space="preserve"> схемы были выделены в качестве наиболее распространенных при проведении эмпирического исследования практики Конституционного суда Российской Федерации и ЕСПЧ, осуществленного совместно с </w:t>
      </w:r>
      <w:r>
        <w:rPr>
          <w:rFonts w:ascii="Times New Roman" w:hAnsi="Times New Roman" w:cs="Times New Roman"/>
          <w:sz w:val="20"/>
          <w:szCs w:val="20"/>
        </w:rPr>
        <w:t xml:space="preserve">А.В. </w:t>
      </w:r>
      <w:r w:rsidRPr="007B6609">
        <w:rPr>
          <w:rFonts w:ascii="Times New Roman" w:hAnsi="Times New Roman" w:cs="Times New Roman"/>
          <w:sz w:val="20"/>
          <w:szCs w:val="20"/>
        </w:rPr>
        <w:t xml:space="preserve">Грачевой под руководством </w:t>
      </w:r>
      <w:r>
        <w:rPr>
          <w:rFonts w:ascii="Times New Roman" w:hAnsi="Times New Roman" w:cs="Times New Roman"/>
          <w:sz w:val="20"/>
          <w:szCs w:val="20"/>
        </w:rPr>
        <w:t>Е.В Тимошиной</w:t>
      </w:r>
      <w:r w:rsidRPr="007B6609">
        <w:rPr>
          <w:rFonts w:ascii="Times New Roman" w:hAnsi="Times New Roman" w:cs="Times New Roman"/>
          <w:sz w:val="20"/>
          <w:szCs w:val="20"/>
        </w:rPr>
        <w:t>, в рамках гранта «Действительность и действенность права: теоретические модели и стратегии судебной аргументации: 2019 г. Этап 2». Также</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указанные</w:t>
      </w:r>
      <w:r w:rsidRPr="00801A5E">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аргументативные</w:t>
      </w:r>
      <w:proofErr w:type="spellEnd"/>
      <w:r w:rsidRPr="00801A5E">
        <w:rPr>
          <w:rFonts w:ascii="Times New Roman" w:hAnsi="Times New Roman" w:cs="Times New Roman"/>
          <w:sz w:val="20"/>
          <w:szCs w:val="20"/>
        </w:rPr>
        <w:t xml:space="preserve"> </w:t>
      </w:r>
      <w:r w:rsidRPr="007B6609">
        <w:rPr>
          <w:rFonts w:ascii="Times New Roman" w:hAnsi="Times New Roman" w:cs="Times New Roman"/>
          <w:sz w:val="20"/>
          <w:szCs w:val="20"/>
        </w:rPr>
        <w:t>схемы</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отмечались</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в</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качестве</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наиболее</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распространенных</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в</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рамках</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иных</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эмпирических</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исследованиях</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практики</w:t>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ЕСПЧ</w:t>
      </w:r>
      <w:r w:rsidRPr="00801A5E">
        <w:rPr>
          <w:rFonts w:ascii="Times New Roman" w:hAnsi="Times New Roman" w:cs="Times New Roman"/>
          <w:sz w:val="20"/>
          <w:szCs w:val="20"/>
        </w:rPr>
        <w:t xml:space="preserve"> (см. например: </w:t>
      </w:r>
      <w:proofErr w:type="spellStart"/>
      <w:r w:rsidRPr="007B6609">
        <w:rPr>
          <w:rFonts w:ascii="Times New Roman" w:hAnsi="Times New Roman" w:cs="Times New Roman"/>
          <w:i/>
          <w:iCs/>
          <w:sz w:val="20"/>
          <w:szCs w:val="20"/>
          <w:lang w:val="en-US"/>
        </w:rPr>
        <w:t>Mochales</w:t>
      </w:r>
      <w:proofErr w:type="spellEnd"/>
      <w:r w:rsidRPr="00801A5E">
        <w:rPr>
          <w:rFonts w:ascii="Times New Roman" w:hAnsi="Times New Roman" w:cs="Times New Roman"/>
          <w:i/>
          <w:iCs/>
          <w:sz w:val="20"/>
          <w:szCs w:val="20"/>
        </w:rPr>
        <w:t xml:space="preserve"> </w:t>
      </w:r>
      <w:r w:rsidRPr="007B6609">
        <w:rPr>
          <w:rFonts w:ascii="Times New Roman" w:hAnsi="Times New Roman" w:cs="Times New Roman"/>
          <w:i/>
          <w:iCs/>
          <w:sz w:val="20"/>
          <w:szCs w:val="20"/>
          <w:lang w:val="en-US"/>
        </w:rPr>
        <w:t>R</w:t>
      </w:r>
      <w:r w:rsidRPr="00801A5E">
        <w:rPr>
          <w:rFonts w:ascii="Times New Roman" w:hAnsi="Times New Roman" w:cs="Times New Roman"/>
          <w:i/>
          <w:iCs/>
          <w:sz w:val="20"/>
          <w:szCs w:val="20"/>
        </w:rPr>
        <w:t xml:space="preserve">., </w:t>
      </w:r>
      <w:proofErr w:type="spellStart"/>
      <w:r w:rsidRPr="007B6609">
        <w:rPr>
          <w:rFonts w:ascii="Times New Roman" w:hAnsi="Times New Roman" w:cs="Times New Roman"/>
          <w:i/>
          <w:iCs/>
          <w:sz w:val="20"/>
          <w:szCs w:val="20"/>
          <w:lang w:val="en-US"/>
        </w:rPr>
        <w:t>Ieven</w:t>
      </w:r>
      <w:proofErr w:type="spellEnd"/>
      <w:r w:rsidRPr="00801A5E">
        <w:rPr>
          <w:rFonts w:ascii="Times New Roman" w:hAnsi="Times New Roman" w:cs="Times New Roman"/>
          <w:i/>
          <w:iCs/>
          <w:sz w:val="20"/>
          <w:szCs w:val="20"/>
        </w:rPr>
        <w:t xml:space="preserve"> </w:t>
      </w:r>
      <w:r w:rsidRPr="007B6609">
        <w:rPr>
          <w:rFonts w:ascii="Times New Roman" w:hAnsi="Times New Roman" w:cs="Times New Roman"/>
          <w:i/>
          <w:iCs/>
          <w:sz w:val="20"/>
          <w:szCs w:val="20"/>
          <w:lang w:val="en-US"/>
        </w:rPr>
        <w:t>A</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Creating</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an</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Argumentation</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Corpus</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do</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Theories</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Apply</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to</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Real</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Arguments</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a</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Case</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Study</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on</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the</w:t>
      </w:r>
      <w:r w:rsidRPr="00801A5E">
        <w:rPr>
          <w:rFonts w:ascii="Times New Roman" w:hAnsi="Times New Roman" w:cs="Times New Roman"/>
          <w:sz w:val="20"/>
          <w:szCs w:val="20"/>
        </w:rPr>
        <w:t xml:space="preserve"> </w:t>
      </w:r>
      <w:r>
        <w:rPr>
          <w:rFonts w:ascii="Times New Roman" w:hAnsi="Times New Roman" w:cs="Times New Roman"/>
          <w:sz w:val="20"/>
          <w:szCs w:val="20"/>
          <w:lang w:val="en-US"/>
        </w:rPr>
        <w:t>Legal</w:t>
      </w:r>
      <w:r w:rsidRPr="00801A5E">
        <w:rPr>
          <w:rFonts w:ascii="Times New Roman" w:hAnsi="Times New Roman" w:cs="Times New Roman"/>
          <w:sz w:val="20"/>
          <w:szCs w:val="20"/>
        </w:rPr>
        <w:t xml:space="preserve"> </w:t>
      </w:r>
      <w:r>
        <w:rPr>
          <w:rFonts w:ascii="Times New Roman" w:hAnsi="Times New Roman" w:cs="Times New Roman"/>
          <w:sz w:val="20"/>
          <w:szCs w:val="20"/>
          <w:lang w:val="en-US"/>
        </w:rPr>
        <w:t>Argumentation</w:t>
      </w:r>
      <w:r w:rsidRPr="00801A5E">
        <w:rPr>
          <w:rFonts w:ascii="Times New Roman" w:hAnsi="Times New Roman" w:cs="Times New Roman"/>
          <w:sz w:val="20"/>
          <w:szCs w:val="20"/>
        </w:rPr>
        <w:t xml:space="preserve"> </w:t>
      </w:r>
      <w:r>
        <w:rPr>
          <w:rFonts w:ascii="Times New Roman" w:hAnsi="Times New Roman" w:cs="Times New Roman"/>
          <w:sz w:val="20"/>
          <w:szCs w:val="20"/>
          <w:lang w:val="en-US"/>
        </w:rPr>
        <w:t>of</w:t>
      </w:r>
      <w:r w:rsidRPr="00801A5E">
        <w:rPr>
          <w:rFonts w:ascii="Times New Roman" w:hAnsi="Times New Roman" w:cs="Times New Roman"/>
          <w:sz w:val="20"/>
          <w:szCs w:val="20"/>
        </w:rPr>
        <w:t xml:space="preserve"> </w:t>
      </w:r>
      <w:r>
        <w:rPr>
          <w:rFonts w:ascii="Times New Roman" w:hAnsi="Times New Roman" w:cs="Times New Roman"/>
          <w:sz w:val="20"/>
          <w:szCs w:val="20"/>
          <w:lang w:val="en-US"/>
        </w:rPr>
        <w:t>the</w:t>
      </w:r>
      <w:r w:rsidRPr="00801A5E">
        <w:rPr>
          <w:rFonts w:ascii="Times New Roman" w:hAnsi="Times New Roman" w:cs="Times New Roman"/>
          <w:sz w:val="20"/>
          <w:szCs w:val="20"/>
        </w:rPr>
        <w:t xml:space="preserve"> </w:t>
      </w:r>
      <w:r>
        <w:rPr>
          <w:rFonts w:ascii="Times New Roman" w:hAnsi="Times New Roman" w:cs="Times New Roman"/>
          <w:sz w:val="20"/>
          <w:szCs w:val="20"/>
          <w:lang w:val="en-US"/>
        </w:rPr>
        <w:t>ECHR</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P</w:t>
      </w:r>
      <w:r w:rsidRPr="00801A5E">
        <w:rPr>
          <w:rFonts w:ascii="Times New Roman" w:hAnsi="Times New Roman" w:cs="Times New Roman"/>
          <w:sz w:val="20"/>
          <w:szCs w:val="20"/>
        </w:rPr>
        <w:t>. 21–30).</w:t>
      </w:r>
    </w:p>
  </w:footnote>
  <w:footnote w:id="126">
    <w:p w14:paraId="16DFF939" w14:textId="77777777" w:rsidR="00D46528" w:rsidRPr="007B6609" w:rsidRDefault="00D46528" w:rsidP="006619A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ECtHR. </w:t>
      </w:r>
      <w:r w:rsidRPr="007B6609">
        <w:rPr>
          <w:rFonts w:ascii="Times New Roman" w:hAnsi="Times New Roman" w:cs="Times New Roman"/>
          <w:i/>
          <w:sz w:val="20"/>
          <w:szCs w:val="20"/>
        </w:rPr>
        <w:t>Sheffield and Horsham v. the United Kingdom</w:t>
      </w:r>
      <w:r w:rsidRPr="007B6609">
        <w:rPr>
          <w:rFonts w:ascii="Times New Roman" w:hAnsi="Times New Roman" w:cs="Times New Roman"/>
          <w:sz w:val="20"/>
          <w:szCs w:val="20"/>
        </w:rPr>
        <w:t xml:space="preserve">. Application no. </w:t>
      </w:r>
      <w:r w:rsidRPr="007B6609">
        <w:rPr>
          <w:rFonts w:ascii="Times New Roman" w:eastAsiaTheme="minorEastAsia" w:hAnsi="Times New Roman" w:cs="Times New Roman"/>
          <w:bCs/>
          <w:sz w:val="20"/>
          <w:szCs w:val="20"/>
        </w:rPr>
        <w:t>31–32/1997/815–816/1018–1019). Judgment of 30 July 1998.</w:t>
      </w:r>
    </w:p>
  </w:footnote>
  <w:footnote w:id="127">
    <w:p w14:paraId="2968AE64" w14:textId="77777777"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I. v. the United Kingdom. </w:t>
      </w:r>
      <w:r w:rsidRPr="007B6609">
        <w:rPr>
          <w:rFonts w:ascii="Times New Roman" w:hAnsi="Times New Roman" w:cs="Times New Roman"/>
          <w:sz w:val="20"/>
          <w:szCs w:val="20"/>
          <w:lang w:val="en-US"/>
        </w:rPr>
        <w:t>Application no. 25680/94. Judgment of 11 July 2002. § 64.</w:t>
      </w:r>
    </w:p>
  </w:footnote>
  <w:footnote w:id="128">
    <w:p w14:paraId="1B286340" w14:textId="55F65AC6" w:rsidR="00D46528" w:rsidRPr="007B6609" w:rsidRDefault="00D46528" w:rsidP="006619A9">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Argumentation Schemes. P. 121.</w:t>
      </w:r>
    </w:p>
  </w:footnote>
  <w:footnote w:id="129">
    <w:p w14:paraId="44E74D44" w14:textId="51B18A4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i/>
          <w:sz w:val="20"/>
          <w:szCs w:val="20"/>
          <w:lang w:val="en-US"/>
        </w:rPr>
        <w:t xml:space="preserve"> 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Argumentation Schemes. P. 126.</w:t>
      </w:r>
    </w:p>
  </w:footnote>
  <w:footnote w:id="130">
    <w:p w14:paraId="392A4CEB" w14:textId="5D621DE7" w:rsidR="00D46528" w:rsidRPr="007B6609" w:rsidRDefault="00D46528" w:rsidP="00892E8D">
      <w:pPr>
        <w:widowControl w:val="0"/>
        <w:tabs>
          <w:tab w:val="left" w:pos="220"/>
          <w:tab w:val="left" w:pos="720"/>
        </w:tabs>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См</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например</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EСtHR</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Beldjoudi</w:t>
      </w:r>
      <w:proofErr w:type="spellEnd"/>
      <w:r w:rsidRPr="007B6609">
        <w:rPr>
          <w:rFonts w:ascii="Times New Roman" w:hAnsi="Times New Roman" w:cs="Times New Roman"/>
          <w:i/>
          <w:sz w:val="20"/>
          <w:szCs w:val="20"/>
        </w:rPr>
        <w:t xml:space="preserve"> v. France. </w:t>
      </w:r>
      <w:r w:rsidRPr="007B6609">
        <w:rPr>
          <w:rFonts w:ascii="Times New Roman" w:hAnsi="Times New Roman" w:cs="Times New Roman"/>
          <w:sz w:val="20"/>
          <w:szCs w:val="20"/>
        </w:rPr>
        <w:t xml:space="preserve">Application no. 12083/86. Judgment of 26 March 1992. § 73; ECtHR. </w:t>
      </w:r>
      <w:r w:rsidRPr="007B6609">
        <w:rPr>
          <w:rFonts w:ascii="Times New Roman" w:hAnsi="Times New Roman" w:cs="Times New Roman"/>
          <w:i/>
          <w:sz w:val="20"/>
          <w:szCs w:val="20"/>
        </w:rPr>
        <w:t>Jahn and Others v. Germany</w:t>
      </w:r>
      <w:r w:rsidRPr="007B6609">
        <w:rPr>
          <w:rFonts w:ascii="Times New Roman" w:hAnsi="Times New Roman" w:cs="Times New Roman"/>
          <w:sz w:val="20"/>
          <w:szCs w:val="20"/>
        </w:rPr>
        <w:t xml:space="preserve">. Application no. 46720/99, 72203/01, 72552/01. Judgment of 22 January 2004. § 80; </w:t>
      </w:r>
      <w:proofErr w:type="spellStart"/>
      <w:r w:rsidRPr="007B6609">
        <w:rPr>
          <w:rFonts w:ascii="Times New Roman" w:hAnsi="Times New Roman" w:cs="Times New Roman"/>
          <w:sz w:val="20"/>
          <w:szCs w:val="20"/>
        </w:rPr>
        <w:t>EСtHR</w:t>
      </w:r>
      <w:proofErr w:type="spellEnd"/>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Connors v. the United Kingdom.</w:t>
      </w:r>
      <w:r w:rsidRPr="007B6609">
        <w:rPr>
          <w:rFonts w:ascii="Times New Roman" w:hAnsi="Times New Roman" w:cs="Times New Roman"/>
          <w:sz w:val="20"/>
          <w:szCs w:val="20"/>
        </w:rPr>
        <w:t xml:space="preserve"> Application no. 66746/01. Judgment of 27 May 2004. § 82; </w:t>
      </w:r>
      <w:r w:rsidRPr="007B6609">
        <w:rPr>
          <w:rFonts w:ascii="Times New Roman" w:eastAsiaTheme="minorEastAsia" w:hAnsi="Times New Roman" w:cs="Times New Roman"/>
          <w:sz w:val="20"/>
          <w:szCs w:val="20"/>
        </w:rPr>
        <w:t xml:space="preserve">ECtHR. </w:t>
      </w:r>
      <w:proofErr w:type="spellStart"/>
      <w:r w:rsidRPr="007B6609">
        <w:rPr>
          <w:rFonts w:ascii="Times New Roman" w:eastAsiaTheme="minorEastAsia" w:hAnsi="Times New Roman" w:cs="Times New Roman"/>
          <w:i/>
          <w:sz w:val="20"/>
          <w:szCs w:val="20"/>
        </w:rPr>
        <w:t>Draon</w:t>
      </w:r>
      <w:proofErr w:type="spellEnd"/>
      <w:r w:rsidRPr="007B6609">
        <w:rPr>
          <w:rFonts w:ascii="Times New Roman" w:eastAsiaTheme="minorEastAsia" w:hAnsi="Times New Roman" w:cs="Times New Roman"/>
          <w:i/>
          <w:sz w:val="20"/>
          <w:szCs w:val="20"/>
        </w:rPr>
        <w:t xml:space="preserve"> v. France</w:t>
      </w:r>
      <w:r w:rsidRPr="007B6609">
        <w:rPr>
          <w:rFonts w:ascii="Times New Roman" w:eastAsiaTheme="minorEastAsia" w:hAnsi="Times New Roman" w:cs="Times New Roman"/>
          <w:sz w:val="20"/>
          <w:szCs w:val="20"/>
        </w:rPr>
        <w:t>. Application no. 1513/03. Judgment of 6 October 2005. § 108.</w:t>
      </w:r>
    </w:p>
  </w:footnote>
  <w:footnote w:id="131">
    <w:p w14:paraId="553563FB"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Casado Coca v. Spain.</w:t>
      </w:r>
      <w:r w:rsidRPr="007B6609">
        <w:rPr>
          <w:rFonts w:ascii="Times New Roman" w:hAnsi="Times New Roman" w:cs="Times New Roman"/>
          <w:sz w:val="20"/>
          <w:szCs w:val="20"/>
          <w:lang w:val="en-US"/>
        </w:rPr>
        <w:t xml:space="preserve"> Application no. 15450/89. Judgment of 24 February 1994. § 55.</w:t>
      </w:r>
    </w:p>
  </w:footnote>
  <w:footnote w:id="132">
    <w:p w14:paraId="4A2F044A" w14:textId="7747044D"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Op. cit. P. 21-22.</w:t>
      </w:r>
    </w:p>
  </w:footnote>
  <w:footnote w:id="133">
    <w:p w14:paraId="747DBAAA" w14:textId="6D44C010"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Op. cit. P. 14, 16.</w:t>
      </w:r>
    </w:p>
  </w:footnote>
  <w:footnote w:id="134">
    <w:p w14:paraId="2FBAFF7F" w14:textId="1DA026DE" w:rsidR="00D46528" w:rsidRPr="00B921FA"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например</w:t>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Demir and </w:t>
      </w:r>
      <w:proofErr w:type="spellStart"/>
      <w:r w:rsidRPr="007B6609">
        <w:rPr>
          <w:rFonts w:ascii="Times New Roman" w:hAnsi="Times New Roman" w:cs="Times New Roman"/>
          <w:i/>
          <w:sz w:val="20"/>
          <w:szCs w:val="20"/>
          <w:lang w:val="en-US"/>
        </w:rPr>
        <w:t>Baykara</w:t>
      </w:r>
      <w:proofErr w:type="spellEnd"/>
      <w:r w:rsidRPr="007B6609">
        <w:rPr>
          <w:rFonts w:ascii="Times New Roman" w:hAnsi="Times New Roman" w:cs="Times New Roman"/>
          <w:i/>
          <w:sz w:val="20"/>
          <w:szCs w:val="20"/>
          <w:lang w:val="en-US"/>
        </w:rPr>
        <w:t xml:space="preserve"> v. Turkey. </w:t>
      </w:r>
      <w:r w:rsidRPr="007B6609">
        <w:rPr>
          <w:rFonts w:ascii="Times New Roman" w:hAnsi="Times New Roman" w:cs="Times New Roman"/>
          <w:sz w:val="20"/>
          <w:szCs w:val="20"/>
          <w:lang w:val="en-US"/>
        </w:rPr>
        <w:t xml:space="preserve">Application no. 34503/97. Judgment of 21 November 2006. </w:t>
      </w:r>
      <w:r w:rsidRPr="00801A5E">
        <w:rPr>
          <w:rFonts w:ascii="Times New Roman" w:hAnsi="Times New Roman" w:cs="Times New Roman"/>
          <w:sz w:val="20"/>
          <w:szCs w:val="20"/>
        </w:rPr>
        <w:t xml:space="preserve">§ 31-32; </w:t>
      </w:r>
      <w:r w:rsidRPr="007B6609">
        <w:rPr>
          <w:rFonts w:ascii="Times New Roman" w:hAnsi="Times New Roman" w:cs="Times New Roman"/>
          <w:sz w:val="20"/>
          <w:szCs w:val="20"/>
          <w:lang w:val="en-US"/>
        </w:rPr>
        <w:t>ECtHR</w:t>
      </w:r>
      <w:r w:rsidRPr="00801A5E">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lang w:val="en-US"/>
        </w:rPr>
        <w:t>Bistrovi</w:t>
      </w:r>
      <w:proofErr w:type="spellEnd"/>
      <w:r w:rsidRPr="00801A5E">
        <w:rPr>
          <w:rFonts w:ascii="Times New Roman" w:hAnsi="Times New Roman" w:cs="Times New Roman"/>
          <w:i/>
          <w:sz w:val="20"/>
          <w:szCs w:val="20"/>
        </w:rPr>
        <w:t xml:space="preserve">ć </w:t>
      </w:r>
      <w:r w:rsidRPr="007B6609">
        <w:rPr>
          <w:rFonts w:ascii="Times New Roman" w:hAnsi="Times New Roman" w:cs="Times New Roman"/>
          <w:i/>
          <w:sz w:val="20"/>
          <w:szCs w:val="20"/>
          <w:lang w:val="en-US"/>
        </w:rPr>
        <w:t>v</w:t>
      </w:r>
      <w:r w:rsidRPr="00801A5E">
        <w:rPr>
          <w:rFonts w:ascii="Times New Roman" w:hAnsi="Times New Roman" w:cs="Times New Roman"/>
          <w:i/>
          <w:sz w:val="20"/>
          <w:szCs w:val="20"/>
        </w:rPr>
        <w:t xml:space="preserve">. </w:t>
      </w:r>
      <w:r w:rsidRPr="007B6609">
        <w:rPr>
          <w:rFonts w:ascii="Times New Roman" w:hAnsi="Times New Roman" w:cs="Times New Roman"/>
          <w:i/>
          <w:sz w:val="20"/>
          <w:szCs w:val="20"/>
          <w:lang w:val="en-US"/>
        </w:rPr>
        <w:t>Croatia</w:t>
      </w:r>
      <w:r w:rsidRPr="00801A5E">
        <w:rPr>
          <w:rFonts w:ascii="Times New Roman" w:hAnsi="Times New Roman" w:cs="Times New Roman"/>
          <w:i/>
          <w:sz w:val="20"/>
          <w:szCs w:val="20"/>
        </w:rPr>
        <w:t xml:space="preserve">. </w:t>
      </w:r>
      <w:r w:rsidRPr="007B6609">
        <w:rPr>
          <w:rFonts w:ascii="Times New Roman" w:hAnsi="Times New Roman" w:cs="Times New Roman"/>
          <w:sz w:val="20"/>
          <w:szCs w:val="20"/>
          <w:lang w:val="en-US"/>
        </w:rPr>
        <w:t>Application</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no</w:t>
      </w:r>
      <w:r w:rsidRPr="00801A5E">
        <w:rPr>
          <w:rFonts w:ascii="Times New Roman" w:hAnsi="Times New Roman" w:cs="Times New Roman"/>
          <w:sz w:val="20"/>
          <w:szCs w:val="20"/>
        </w:rPr>
        <w:t xml:space="preserve">. 25774/05. </w:t>
      </w:r>
      <w:r w:rsidRPr="007B6609">
        <w:rPr>
          <w:rFonts w:ascii="Times New Roman" w:hAnsi="Times New Roman" w:cs="Times New Roman"/>
          <w:sz w:val="20"/>
          <w:szCs w:val="20"/>
          <w:lang w:val="en-US"/>
        </w:rPr>
        <w:t>Judgment</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of</w:t>
      </w:r>
      <w:r w:rsidRPr="00801A5E">
        <w:rPr>
          <w:rFonts w:ascii="Times New Roman" w:hAnsi="Times New Roman" w:cs="Times New Roman"/>
          <w:sz w:val="20"/>
          <w:szCs w:val="20"/>
        </w:rPr>
        <w:t xml:space="preserve"> 31 </w:t>
      </w:r>
      <w:r w:rsidRPr="007B6609">
        <w:rPr>
          <w:rFonts w:ascii="Times New Roman" w:hAnsi="Times New Roman" w:cs="Times New Roman"/>
          <w:sz w:val="20"/>
          <w:szCs w:val="20"/>
          <w:lang w:val="en-US"/>
        </w:rPr>
        <w:t>May</w:t>
      </w:r>
      <w:r w:rsidRPr="00801A5E">
        <w:rPr>
          <w:rFonts w:ascii="Times New Roman" w:hAnsi="Times New Roman" w:cs="Times New Roman"/>
          <w:sz w:val="20"/>
          <w:szCs w:val="20"/>
        </w:rPr>
        <w:t xml:space="preserve"> 2007.</w:t>
      </w:r>
      <w:r w:rsidRPr="00801A5E">
        <w:rPr>
          <w:rFonts w:ascii="Times New Roman" w:hAnsi="Times New Roman" w:cs="Times New Roman"/>
          <w:i/>
          <w:sz w:val="20"/>
          <w:szCs w:val="20"/>
        </w:rPr>
        <w:t xml:space="preserve"> </w:t>
      </w:r>
      <w:r w:rsidRPr="00801A5E">
        <w:rPr>
          <w:rFonts w:ascii="Times New Roman" w:hAnsi="Times New Roman" w:cs="Times New Roman"/>
          <w:sz w:val="20"/>
          <w:szCs w:val="20"/>
        </w:rPr>
        <w:t xml:space="preserve">§ 33. Более подробно использование Судом </w:t>
      </w:r>
      <w:proofErr w:type="spellStart"/>
      <w:r w:rsidRPr="00801A5E">
        <w:rPr>
          <w:rFonts w:ascii="Times New Roman" w:hAnsi="Times New Roman" w:cs="Times New Roman"/>
          <w:sz w:val="20"/>
          <w:szCs w:val="20"/>
        </w:rPr>
        <w:t>эволютивного</w:t>
      </w:r>
      <w:proofErr w:type="spellEnd"/>
      <w:r w:rsidRPr="00801A5E">
        <w:rPr>
          <w:rFonts w:ascii="Times New Roman" w:hAnsi="Times New Roman" w:cs="Times New Roman"/>
          <w:sz w:val="20"/>
          <w:szCs w:val="20"/>
        </w:rPr>
        <w:t xml:space="preserve"> толкования описано в Главе 3, § 1 </w:t>
      </w:r>
      <w:r>
        <w:rPr>
          <w:rFonts w:ascii="Times New Roman" w:hAnsi="Times New Roman" w:cs="Times New Roman"/>
          <w:sz w:val="20"/>
          <w:szCs w:val="20"/>
        </w:rPr>
        <w:t>настоящей работы.</w:t>
      </w:r>
    </w:p>
  </w:footnote>
  <w:footnote w:id="135">
    <w:p w14:paraId="5862F79F" w14:textId="77777777" w:rsidR="00D46528" w:rsidRPr="00546D18"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I. v. the United Kingdom. </w:t>
      </w:r>
      <w:r w:rsidRPr="007B6609">
        <w:rPr>
          <w:rFonts w:ascii="Times New Roman" w:hAnsi="Times New Roman" w:cs="Times New Roman"/>
          <w:sz w:val="20"/>
          <w:szCs w:val="20"/>
          <w:lang w:val="en-US"/>
        </w:rPr>
        <w:t xml:space="preserve">Application no. 25680/94. Judgment </w:t>
      </w:r>
      <w:r w:rsidRPr="00546D18">
        <w:rPr>
          <w:rFonts w:ascii="Times New Roman" w:hAnsi="Times New Roman" w:cs="Times New Roman"/>
          <w:sz w:val="20"/>
          <w:szCs w:val="20"/>
          <w:lang w:val="en-US"/>
        </w:rPr>
        <w:t>of 11 July 2002. § 54.</w:t>
      </w:r>
    </w:p>
  </w:footnote>
  <w:footnote w:id="136">
    <w:p w14:paraId="02F31A51" w14:textId="01FCCF17" w:rsidR="00D46528" w:rsidRPr="00546D18" w:rsidRDefault="00D46528" w:rsidP="00892E8D">
      <w:pPr>
        <w:pStyle w:val="FootnoteText"/>
        <w:jc w:val="both"/>
        <w:rPr>
          <w:rFonts w:ascii="Times New Roman" w:hAnsi="Times New Roman" w:cs="Times New Roman"/>
          <w:sz w:val="20"/>
          <w:szCs w:val="20"/>
          <w:lang w:val="en-US"/>
        </w:rPr>
      </w:pPr>
      <w:r w:rsidRPr="00546D18">
        <w:rPr>
          <w:rStyle w:val="FootnoteReference"/>
          <w:rFonts w:ascii="Times New Roman" w:hAnsi="Times New Roman" w:cs="Times New Roman"/>
          <w:sz w:val="20"/>
          <w:szCs w:val="20"/>
        </w:rPr>
        <w:footnoteRef/>
      </w:r>
      <w:r w:rsidRPr="00546D18">
        <w:rPr>
          <w:rFonts w:ascii="Times New Roman" w:hAnsi="Times New Roman" w:cs="Times New Roman"/>
          <w:sz w:val="20"/>
          <w:szCs w:val="20"/>
          <w:lang w:val="en-US"/>
        </w:rPr>
        <w:t xml:space="preserve"> </w:t>
      </w:r>
      <w:proofErr w:type="spellStart"/>
      <w:r w:rsidRPr="00546D18">
        <w:rPr>
          <w:rFonts w:ascii="Times New Roman" w:hAnsi="Times New Roman" w:cs="Times New Roman"/>
          <w:i/>
          <w:sz w:val="20"/>
          <w:szCs w:val="20"/>
          <w:lang w:val="en-US"/>
        </w:rPr>
        <w:t>Macagno</w:t>
      </w:r>
      <w:proofErr w:type="spellEnd"/>
      <w:r w:rsidRPr="00546D18">
        <w:rPr>
          <w:rFonts w:ascii="Times New Roman" w:hAnsi="Times New Roman" w:cs="Times New Roman"/>
          <w:i/>
          <w:sz w:val="20"/>
          <w:szCs w:val="20"/>
          <w:lang w:val="en-US"/>
        </w:rPr>
        <w:t xml:space="preserve"> F., Walton D</w:t>
      </w:r>
      <w:r w:rsidRPr="00546D18">
        <w:rPr>
          <w:rFonts w:ascii="Times New Roman" w:hAnsi="Times New Roman" w:cs="Times New Roman"/>
          <w:sz w:val="20"/>
          <w:szCs w:val="20"/>
          <w:lang w:val="en-US"/>
        </w:rPr>
        <w:t>. Arguments of Statutory Interpretation and Argumentation Schemes. P. 20.</w:t>
      </w:r>
    </w:p>
  </w:footnote>
  <w:footnote w:id="137">
    <w:p w14:paraId="59262516" w14:textId="7C2A3A23" w:rsidR="00D46528" w:rsidRPr="007B6609" w:rsidRDefault="00D46528" w:rsidP="00892E8D">
      <w:pPr>
        <w:pStyle w:val="FootnoteText"/>
        <w:jc w:val="both"/>
        <w:rPr>
          <w:rFonts w:ascii="Times New Roman" w:hAnsi="Times New Roman" w:cs="Times New Roman"/>
          <w:sz w:val="20"/>
          <w:szCs w:val="20"/>
          <w:lang w:val="en-US"/>
        </w:rPr>
      </w:pPr>
      <w:r w:rsidRPr="00546D18">
        <w:rPr>
          <w:rStyle w:val="FootnoteReference"/>
          <w:rFonts w:ascii="Times New Roman" w:hAnsi="Times New Roman" w:cs="Times New Roman"/>
          <w:sz w:val="20"/>
          <w:szCs w:val="20"/>
        </w:rPr>
        <w:footnoteRef/>
      </w:r>
      <w:r w:rsidRPr="00546D18">
        <w:rPr>
          <w:rFonts w:ascii="Times New Roman" w:hAnsi="Times New Roman" w:cs="Times New Roman"/>
          <w:sz w:val="20"/>
          <w:szCs w:val="20"/>
          <w:lang w:val="en-US"/>
        </w:rPr>
        <w:t xml:space="preserve"> Ibid.</w:t>
      </w:r>
    </w:p>
  </w:footnote>
  <w:footnote w:id="138">
    <w:p w14:paraId="0DD6EF04" w14:textId="77777777" w:rsidR="00D46528" w:rsidRPr="007B6609" w:rsidRDefault="00D46528" w:rsidP="00892E8D">
      <w:pPr>
        <w:pStyle w:val="1"/>
        <w:spacing w:line="240" w:lineRule="auto"/>
        <w:jc w:val="both"/>
        <w:rPr>
          <w:rFonts w:ascii="Times New Roman" w:eastAsia="Times New Roman" w:hAnsi="Times New Roman" w:cs="Times New Roman"/>
          <w:sz w:val="20"/>
          <w:szCs w:val="20"/>
          <w:lang w:val="en-US" w:eastAsia="ru-RU"/>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eastAsia="Times New Roman" w:hAnsi="Times New Roman" w:cs="Times New Roman"/>
          <w:sz w:val="20"/>
          <w:szCs w:val="20"/>
          <w:lang w:val="en-US" w:eastAsia="ru-RU"/>
        </w:rPr>
        <w:t xml:space="preserve">ECtHR. </w:t>
      </w:r>
      <w:proofErr w:type="spellStart"/>
      <w:r w:rsidRPr="007B6609">
        <w:rPr>
          <w:rFonts w:ascii="Times New Roman" w:eastAsia="Times New Roman" w:hAnsi="Times New Roman" w:cs="Times New Roman"/>
          <w:i/>
          <w:sz w:val="20"/>
          <w:szCs w:val="20"/>
          <w:lang w:val="en-US" w:eastAsia="ru-RU"/>
        </w:rPr>
        <w:t>Andrle</w:t>
      </w:r>
      <w:proofErr w:type="spellEnd"/>
      <w:r w:rsidRPr="007B6609">
        <w:rPr>
          <w:rFonts w:ascii="Times New Roman" w:eastAsia="Times New Roman" w:hAnsi="Times New Roman" w:cs="Times New Roman"/>
          <w:i/>
          <w:sz w:val="20"/>
          <w:szCs w:val="20"/>
          <w:lang w:val="en-US" w:eastAsia="ru-RU"/>
        </w:rPr>
        <w:t xml:space="preserve"> v. the Czech Republic. </w:t>
      </w:r>
      <w:r w:rsidRPr="007B6609">
        <w:rPr>
          <w:rFonts w:ascii="Times New Roman" w:eastAsia="Times New Roman" w:hAnsi="Times New Roman" w:cs="Times New Roman"/>
          <w:sz w:val="20"/>
          <w:szCs w:val="20"/>
          <w:lang w:val="en-US" w:eastAsia="ru-RU"/>
        </w:rPr>
        <w:t>Application no. 6268/08. Judgment of 17 February 2011. § 60.</w:t>
      </w:r>
    </w:p>
  </w:footnote>
  <w:footnote w:id="139">
    <w:p w14:paraId="21B48DA3" w14:textId="7A135DF9"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w:t>
      </w:r>
      <w:r>
        <w:rPr>
          <w:rFonts w:ascii="Times New Roman" w:hAnsi="Times New Roman" w:cs="Times New Roman"/>
          <w:sz w:val="20"/>
          <w:szCs w:val="20"/>
          <w:lang w:val="en-US"/>
        </w:rPr>
        <w:t>Argumentation Schemes.</w:t>
      </w:r>
      <w:r w:rsidRPr="007B6609">
        <w:rPr>
          <w:rFonts w:ascii="Times New Roman" w:hAnsi="Times New Roman" w:cs="Times New Roman"/>
          <w:sz w:val="20"/>
          <w:szCs w:val="20"/>
          <w:lang w:val="en-US"/>
        </w:rPr>
        <w:t xml:space="preserve"> P. 56.</w:t>
      </w:r>
    </w:p>
  </w:footnote>
  <w:footnote w:id="140">
    <w:p w14:paraId="2C375903"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141">
    <w:p w14:paraId="625E835B" w14:textId="1C025A74"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xml:space="preserve">. </w:t>
      </w:r>
      <w:r w:rsidRPr="00546D18">
        <w:rPr>
          <w:rFonts w:ascii="Times New Roman" w:hAnsi="Times New Roman" w:cs="Times New Roman"/>
          <w:sz w:val="20"/>
          <w:szCs w:val="20"/>
          <w:lang w:val="en-US"/>
        </w:rPr>
        <w:t>Arguments of Statutory Interpretation and Argumentation Schemes</w:t>
      </w:r>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 51.</w:t>
      </w:r>
    </w:p>
  </w:footnote>
  <w:footnote w:id="142">
    <w:p w14:paraId="5EE22DE5" w14:textId="77777777"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например</w:t>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The Holy Monasteries v. Greece. </w:t>
      </w:r>
      <w:r w:rsidRPr="007B6609">
        <w:rPr>
          <w:rFonts w:ascii="Times New Roman" w:hAnsi="Times New Roman" w:cs="Times New Roman"/>
          <w:sz w:val="20"/>
          <w:szCs w:val="20"/>
          <w:lang w:val="en-US"/>
        </w:rPr>
        <w:t>Application no. 13092/87, 13984/88. Judgment of 9 December 1994.</w:t>
      </w:r>
      <w:r w:rsidRPr="007B6609">
        <w:rPr>
          <w:rFonts w:ascii="Times New Roman" w:hAnsi="Times New Roman" w:cs="Times New Roman"/>
          <w:i/>
          <w:sz w:val="20"/>
          <w:szCs w:val="20"/>
          <w:lang w:val="en-US"/>
        </w:rPr>
        <w:t xml:space="preserve"> </w:t>
      </w:r>
      <w:r w:rsidRPr="00801A5E">
        <w:rPr>
          <w:rFonts w:ascii="Times New Roman" w:hAnsi="Times New Roman" w:cs="Times New Roman"/>
          <w:sz w:val="20"/>
          <w:szCs w:val="20"/>
          <w:lang w:val="en-US"/>
        </w:rPr>
        <w:t xml:space="preserve">§ 70; </w:t>
      </w:r>
      <w:r w:rsidRPr="007B6609">
        <w:rPr>
          <w:rFonts w:ascii="Times New Roman" w:hAnsi="Times New Roman" w:cs="Times New Roman"/>
          <w:sz w:val="20"/>
          <w:szCs w:val="20"/>
          <w:lang w:val="en-US"/>
        </w:rPr>
        <w:t>ECtHR</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Selist</w:t>
      </w:r>
      <w:r w:rsidRPr="00801A5E">
        <w:rPr>
          <w:rFonts w:ascii="Times New Roman" w:hAnsi="Times New Roman" w:cs="Times New Roman"/>
          <w:i/>
          <w:sz w:val="20"/>
          <w:szCs w:val="20"/>
          <w:lang w:val="en-US"/>
        </w:rPr>
        <w:t>ö</w:t>
      </w:r>
      <w:proofErr w:type="spellEnd"/>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lang w:val="en-US"/>
        </w:rPr>
        <w:t>v</w:t>
      </w:r>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lang w:val="en-US"/>
        </w:rPr>
        <w:t>Finland</w:t>
      </w:r>
      <w:r w:rsidRPr="00801A5E">
        <w:rPr>
          <w:rFonts w:ascii="Times New Roman" w:hAnsi="Times New Roman" w:cs="Times New Roman"/>
          <w:i/>
          <w:sz w:val="20"/>
          <w:szCs w:val="20"/>
          <w:lang w:val="en-US"/>
        </w:rPr>
        <w:t xml:space="preserve">. </w:t>
      </w:r>
      <w:r w:rsidRPr="007B6609">
        <w:rPr>
          <w:rFonts w:ascii="Times New Roman" w:hAnsi="Times New Roman" w:cs="Times New Roman"/>
          <w:sz w:val="20"/>
          <w:szCs w:val="20"/>
          <w:lang w:val="en-US"/>
        </w:rPr>
        <w:t>Application</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no</w:t>
      </w:r>
      <w:r w:rsidRPr="00801A5E">
        <w:rPr>
          <w:rFonts w:ascii="Times New Roman" w:hAnsi="Times New Roman" w:cs="Times New Roman"/>
          <w:sz w:val="20"/>
          <w:szCs w:val="20"/>
          <w:lang w:val="en-US"/>
        </w:rPr>
        <w:t xml:space="preserve">. 56767/00. </w:t>
      </w:r>
      <w:r w:rsidRPr="007B6609">
        <w:rPr>
          <w:rFonts w:ascii="Times New Roman" w:hAnsi="Times New Roman" w:cs="Times New Roman"/>
          <w:sz w:val="20"/>
          <w:szCs w:val="20"/>
          <w:lang w:val="en-US"/>
        </w:rPr>
        <w:t>Judgment</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of</w:t>
      </w:r>
      <w:r w:rsidRPr="00801A5E">
        <w:rPr>
          <w:rFonts w:ascii="Times New Roman" w:hAnsi="Times New Roman" w:cs="Times New Roman"/>
          <w:sz w:val="20"/>
          <w:szCs w:val="20"/>
          <w:lang w:val="en-US"/>
        </w:rPr>
        <w:t xml:space="preserve"> 16 </w:t>
      </w:r>
      <w:r w:rsidRPr="007B6609">
        <w:rPr>
          <w:rFonts w:ascii="Times New Roman" w:hAnsi="Times New Roman" w:cs="Times New Roman"/>
          <w:sz w:val="20"/>
          <w:szCs w:val="20"/>
          <w:lang w:val="en-US"/>
        </w:rPr>
        <w:t>November</w:t>
      </w:r>
      <w:r w:rsidRPr="00801A5E">
        <w:rPr>
          <w:rFonts w:ascii="Times New Roman" w:hAnsi="Times New Roman" w:cs="Times New Roman"/>
          <w:sz w:val="20"/>
          <w:szCs w:val="20"/>
          <w:lang w:val="en-US"/>
        </w:rPr>
        <w:t xml:space="preserve"> 2004. </w:t>
      </w:r>
      <w:r w:rsidRPr="007B6609">
        <w:rPr>
          <w:rFonts w:ascii="Times New Roman" w:hAnsi="Times New Roman" w:cs="Times New Roman"/>
          <w:sz w:val="20"/>
          <w:szCs w:val="20"/>
        </w:rPr>
        <w:t>§ 47.</w:t>
      </w:r>
    </w:p>
  </w:footnote>
  <w:footnote w:id="143">
    <w:p w14:paraId="2607A35A" w14:textId="78F15192" w:rsidR="00D46528" w:rsidRPr="005D5C4B"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В рамках исследования мы придерживались позиции о том, что пропорциональность представляет собой «принцип второго порядка». Более подробно см.</w:t>
      </w:r>
      <w:r>
        <w:rPr>
          <w:rFonts w:ascii="Times New Roman" w:hAnsi="Times New Roman" w:cs="Times New Roman"/>
          <w:sz w:val="20"/>
          <w:szCs w:val="20"/>
        </w:rPr>
        <w:t>:</w:t>
      </w:r>
      <w:r w:rsidRPr="007B6609">
        <w:rPr>
          <w:rFonts w:ascii="Times New Roman" w:hAnsi="Times New Roman" w:cs="Times New Roman"/>
          <w:sz w:val="20"/>
          <w:szCs w:val="20"/>
        </w:rPr>
        <w:t xml:space="preserve"> </w:t>
      </w:r>
      <w:proofErr w:type="spellStart"/>
      <w:r w:rsidRPr="005B1020">
        <w:rPr>
          <w:rFonts w:ascii="Times New Roman" w:hAnsi="Times New Roman" w:cs="Times New Roman"/>
          <w:i/>
          <w:sz w:val="20"/>
          <w:szCs w:val="20"/>
        </w:rPr>
        <w:t>Вайпан</w:t>
      </w:r>
      <w:proofErr w:type="spellEnd"/>
      <w:r w:rsidRPr="005B1020">
        <w:rPr>
          <w:rFonts w:ascii="Times New Roman" w:hAnsi="Times New Roman" w:cs="Times New Roman"/>
          <w:i/>
          <w:sz w:val="20"/>
          <w:szCs w:val="20"/>
        </w:rPr>
        <w:t xml:space="preserve"> Г. В.</w:t>
      </w:r>
      <w:r w:rsidRPr="007B6609">
        <w:rPr>
          <w:rFonts w:ascii="Times New Roman" w:hAnsi="Times New Roman" w:cs="Times New Roman"/>
          <w:sz w:val="20"/>
          <w:szCs w:val="20"/>
        </w:rPr>
        <w:t xml:space="preserve"> Принцип пропорциональности в современном международном праве: </w:t>
      </w:r>
      <w:proofErr w:type="spellStart"/>
      <w:r w:rsidRPr="007B6609">
        <w:rPr>
          <w:rFonts w:ascii="Times New Roman" w:hAnsi="Times New Roman" w:cs="Times New Roman"/>
          <w:sz w:val="20"/>
          <w:szCs w:val="20"/>
        </w:rPr>
        <w:t>дис</w:t>
      </w:r>
      <w:proofErr w:type="spellEnd"/>
      <w:r w:rsidRPr="007B6609">
        <w:rPr>
          <w:rFonts w:ascii="Times New Roman" w:hAnsi="Times New Roman" w:cs="Times New Roman"/>
          <w:sz w:val="20"/>
          <w:szCs w:val="20"/>
        </w:rPr>
        <w:t xml:space="preserve">. … канд. </w:t>
      </w:r>
      <w:proofErr w:type="spellStart"/>
      <w:r w:rsidRPr="007B6609">
        <w:rPr>
          <w:rFonts w:ascii="Times New Roman" w:hAnsi="Times New Roman" w:cs="Times New Roman"/>
          <w:sz w:val="20"/>
          <w:szCs w:val="20"/>
        </w:rPr>
        <w:t>юрид</w:t>
      </w:r>
      <w:proofErr w:type="spellEnd"/>
      <w:r w:rsidRPr="007B6609">
        <w:rPr>
          <w:rFonts w:ascii="Times New Roman" w:hAnsi="Times New Roman" w:cs="Times New Roman"/>
          <w:sz w:val="20"/>
          <w:szCs w:val="20"/>
        </w:rPr>
        <w:t>. наук</w:t>
      </w:r>
      <w:r>
        <w:rPr>
          <w:rFonts w:ascii="Times New Roman" w:hAnsi="Times New Roman" w:cs="Times New Roman"/>
          <w:sz w:val="20"/>
          <w:szCs w:val="20"/>
        </w:rPr>
        <w:t>.</w:t>
      </w:r>
      <w:r w:rsidRPr="007B6609">
        <w:rPr>
          <w:rFonts w:ascii="Times New Roman" w:hAnsi="Times New Roman" w:cs="Times New Roman"/>
          <w:sz w:val="20"/>
          <w:szCs w:val="20"/>
        </w:rPr>
        <w:t xml:space="preserve"> М.</w:t>
      </w:r>
      <w:r>
        <w:rPr>
          <w:rFonts w:ascii="Times New Roman" w:hAnsi="Times New Roman" w:cs="Times New Roman"/>
          <w:sz w:val="20"/>
          <w:szCs w:val="20"/>
        </w:rPr>
        <w:t>,</w:t>
      </w:r>
      <w:r w:rsidRPr="007B6609">
        <w:rPr>
          <w:rFonts w:ascii="Times New Roman" w:hAnsi="Times New Roman" w:cs="Times New Roman"/>
          <w:sz w:val="20"/>
          <w:szCs w:val="20"/>
        </w:rPr>
        <w:t xml:space="preserve"> 2017. С</w:t>
      </w:r>
      <w:r w:rsidRPr="00801A5E">
        <w:rPr>
          <w:rFonts w:ascii="Times New Roman" w:hAnsi="Times New Roman" w:cs="Times New Roman"/>
          <w:sz w:val="20"/>
          <w:szCs w:val="20"/>
        </w:rPr>
        <w:t xml:space="preserve">. 18–26. Более подробно использование Судом принципа пропорциональности в аргументации описано в Главе 3, § 1 </w:t>
      </w:r>
      <w:r>
        <w:rPr>
          <w:rFonts w:ascii="Times New Roman" w:hAnsi="Times New Roman" w:cs="Times New Roman"/>
          <w:sz w:val="20"/>
          <w:szCs w:val="20"/>
        </w:rPr>
        <w:t>настоящей работы.</w:t>
      </w:r>
    </w:p>
  </w:footnote>
  <w:footnote w:id="144">
    <w:p w14:paraId="0E128286" w14:textId="77777777" w:rsidR="00D46528" w:rsidRPr="00D22DC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B1020">
        <w:rPr>
          <w:rFonts w:ascii="Times New Roman" w:hAnsi="Times New Roman" w:cs="Times New Roman"/>
          <w:sz w:val="20"/>
          <w:szCs w:val="20"/>
          <w:lang w:val="en-US"/>
        </w:rPr>
        <w:t xml:space="preserve"> </w:t>
      </w:r>
      <w:r w:rsidRPr="007B6609">
        <w:rPr>
          <w:rFonts w:ascii="Times New Roman" w:hAnsi="Times New Roman" w:cs="Times New Roman"/>
          <w:sz w:val="20"/>
          <w:szCs w:val="20"/>
        </w:rPr>
        <w:t>Более</w:t>
      </w:r>
      <w:r w:rsidRPr="005B1020">
        <w:rPr>
          <w:rFonts w:ascii="Times New Roman" w:hAnsi="Times New Roman" w:cs="Times New Roman"/>
          <w:sz w:val="20"/>
          <w:szCs w:val="20"/>
          <w:lang w:val="en-US"/>
        </w:rPr>
        <w:t xml:space="preserve"> </w:t>
      </w:r>
      <w:r w:rsidRPr="007B6609">
        <w:rPr>
          <w:rFonts w:ascii="Times New Roman" w:hAnsi="Times New Roman" w:cs="Times New Roman"/>
          <w:sz w:val="20"/>
          <w:szCs w:val="20"/>
        </w:rPr>
        <w:t>подробно</w:t>
      </w:r>
      <w:r w:rsidRPr="00D22DC9">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D22DC9">
        <w:rPr>
          <w:rFonts w:ascii="Times New Roman" w:hAnsi="Times New Roman" w:cs="Times New Roman"/>
          <w:sz w:val="20"/>
          <w:szCs w:val="20"/>
          <w:lang w:val="en-US"/>
        </w:rPr>
        <w:t xml:space="preserve">. § 1 </w:t>
      </w:r>
      <w:r w:rsidRPr="007B6609">
        <w:rPr>
          <w:rFonts w:ascii="Times New Roman" w:hAnsi="Times New Roman" w:cs="Times New Roman"/>
          <w:sz w:val="20"/>
          <w:szCs w:val="20"/>
        </w:rPr>
        <w:t>главы</w:t>
      </w:r>
      <w:r w:rsidRPr="00D22DC9">
        <w:rPr>
          <w:rFonts w:ascii="Times New Roman" w:hAnsi="Times New Roman" w:cs="Times New Roman"/>
          <w:sz w:val="20"/>
          <w:szCs w:val="20"/>
          <w:lang w:val="en-US"/>
        </w:rPr>
        <w:t xml:space="preserve"> 3.</w:t>
      </w:r>
    </w:p>
  </w:footnote>
  <w:footnote w:id="145">
    <w:p w14:paraId="2C4878DC" w14:textId="43FE1FEB" w:rsidR="00D46528" w:rsidRPr="00D22DC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D22DC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Argumentation Schemes. </w:t>
      </w:r>
      <w:r w:rsidRPr="007B6609">
        <w:rPr>
          <w:rFonts w:ascii="Times New Roman" w:hAnsi="Times New Roman" w:cs="Times New Roman"/>
          <w:sz w:val="20"/>
          <w:szCs w:val="20"/>
          <w:lang w:val="en-US"/>
        </w:rPr>
        <w:t>P</w:t>
      </w:r>
      <w:r w:rsidRPr="00D22DC9">
        <w:rPr>
          <w:rFonts w:ascii="Times New Roman" w:hAnsi="Times New Roman" w:cs="Times New Roman"/>
          <w:sz w:val="20"/>
          <w:szCs w:val="20"/>
          <w:lang w:val="en-US"/>
        </w:rPr>
        <w:t>. 100.</w:t>
      </w:r>
    </w:p>
  </w:footnote>
  <w:footnote w:id="146">
    <w:p w14:paraId="3371AB2A" w14:textId="116F0949" w:rsidR="00D46528" w:rsidRPr="007B6609"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rPr>
        <w:t>Carbonell</w:t>
      </w:r>
      <w:proofErr w:type="spellEnd"/>
      <w:r w:rsidRPr="007B6609">
        <w:rPr>
          <w:rFonts w:ascii="Times New Roman" w:hAnsi="Times New Roman" w:cs="Times New Roman"/>
          <w:i/>
          <w:sz w:val="20"/>
          <w:szCs w:val="20"/>
        </w:rPr>
        <w:t xml:space="preserve"> F</w:t>
      </w:r>
      <w:r w:rsidRPr="007B6609">
        <w:rPr>
          <w:rFonts w:ascii="Times New Roman" w:hAnsi="Times New Roman" w:cs="Times New Roman"/>
          <w:sz w:val="20"/>
          <w:szCs w:val="20"/>
        </w:rPr>
        <w:t>. Reasoning by Consequences: Applying Different Argumentation Structures to the Analysis of Consequentialist Reasoning in Judicial Decisions</w:t>
      </w:r>
      <w:r w:rsidRPr="007B6609">
        <w:rPr>
          <w:rFonts w:ascii="Times New Roman" w:hAnsi="Times New Roman" w:cs="Times New Roman"/>
          <w:color w:val="101010"/>
          <w:sz w:val="20"/>
          <w:szCs w:val="20"/>
        </w:rPr>
        <w:t xml:space="preserve">. </w:t>
      </w:r>
      <w:r w:rsidRPr="007B6609">
        <w:rPr>
          <w:rFonts w:ascii="Times New Roman" w:hAnsi="Times New Roman" w:cs="Times New Roman"/>
          <w:sz w:val="20"/>
          <w:szCs w:val="20"/>
        </w:rPr>
        <w:t>P. 3.</w:t>
      </w:r>
    </w:p>
  </w:footnote>
  <w:footnote w:id="147">
    <w:p w14:paraId="28A8D6CE" w14:textId="16792074"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Cs/>
          <w:sz w:val="20"/>
          <w:szCs w:val="20"/>
          <w:lang w:val="en-US"/>
        </w:rPr>
        <w:t>Ibid</w:t>
      </w:r>
      <w:r w:rsidRPr="007B6609">
        <w:rPr>
          <w:rFonts w:ascii="Times New Roman" w:hAnsi="Times New Roman" w:cs="Times New Roman"/>
          <w:sz w:val="20"/>
          <w:szCs w:val="20"/>
          <w:lang w:val="en-US"/>
        </w:rPr>
        <w:t>. P. 4</w:t>
      </w:r>
      <w:r>
        <w:rPr>
          <w:rFonts w:ascii="Times New Roman" w:hAnsi="Times New Roman" w:cs="Times New Roman"/>
          <w:sz w:val="20"/>
          <w:szCs w:val="20"/>
          <w:lang w:val="en-US"/>
        </w:rPr>
        <w:t>–</w:t>
      </w:r>
      <w:r w:rsidRPr="007B6609">
        <w:rPr>
          <w:rFonts w:ascii="Times New Roman" w:hAnsi="Times New Roman" w:cs="Times New Roman"/>
          <w:sz w:val="20"/>
          <w:szCs w:val="20"/>
          <w:lang w:val="en-US"/>
        </w:rPr>
        <w:t>5.</w:t>
      </w:r>
    </w:p>
  </w:footnote>
  <w:footnote w:id="148">
    <w:p w14:paraId="0E40E490"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Wingrove</w:t>
      </w:r>
      <w:proofErr w:type="spellEnd"/>
      <w:r w:rsidRPr="007B6609">
        <w:rPr>
          <w:rFonts w:ascii="Times New Roman" w:hAnsi="Times New Roman" w:cs="Times New Roman"/>
          <w:i/>
          <w:sz w:val="20"/>
          <w:szCs w:val="20"/>
          <w:lang w:val="en-US"/>
        </w:rPr>
        <w:t xml:space="preserve"> v. the United Kingdom. </w:t>
      </w:r>
      <w:r w:rsidRPr="007B6609">
        <w:rPr>
          <w:rFonts w:ascii="Times New Roman" w:hAnsi="Times New Roman" w:cs="Times New Roman"/>
          <w:sz w:val="20"/>
          <w:szCs w:val="20"/>
          <w:lang w:val="en-US"/>
        </w:rPr>
        <w:t>Application no. 17419/90. Judgment of 25 November 1996. § 63.</w:t>
      </w:r>
    </w:p>
  </w:footnote>
  <w:footnote w:id="149">
    <w:p w14:paraId="6CEB3A83" w14:textId="7DF4A6E3"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 xml:space="preserve"> </w:t>
      </w:r>
      <w:r>
        <w:rPr>
          <w:rFonts w:ascii="Times New Roman" w:hAnsi="Times New Roman" w:cs="Times New Roman"/>
          <w:sz w:val="20"/>
          <w:szCs w:val="20"/>
          <w:lang w:val="en-US"/>
        </w:rPr>
        <w:t>Argumentation Schemes</w:t>
      </w:r>
      <w:r w:rsidRPr="007B6609">
        <w:rPr>
          <w:rFonts w:ascii="Times New Roman" w:hAnsi="Times New Roman" w:cs="Times New Roman"/>
          <w:sz w:val="20"/>
          <w:szCs w:val="20"/>
          <w:lang w:val="en-US"/>
        </w:rPr>
        <w:t>. P</w:t>
      </w:r>
      <w:r w:rsidRPr="00801A5E">
        <w:rPr>
          <w:rFonts w:ascii="Times New Roman" w:hAnsi="Times New Roman" w:cs="Times New Roman"/>
          <w:sz w:val="20"/>
          <w:szCs w:val="20"/>
        </w:rPr>
        <w:t>. 66.</w:t>
      </w:r>
    </w:p>
  </w:footnote>
  <w:footnote w:id="150">
    <w:p w14:paraId="76314644" w14:textId="1E7F2F56" w:rsidR="00D46528" w:rsidRPr="00DC4DDD" w:rsidRDefault="00D46528" w:rsidP="006B3FCC">
      <w:pPr>
        <w:pStyle w:val="FootnoteText"/>
        <w:jc w:val="both"/>
        <w:rPr>
          <w:rFonts w:ascii="Times New Roman" w:hAnsi="Times New Roman" w:cs="Times New Roman"/>
          <w:sz w:val="20"/>
          <w:szCs w:val="20"/>
          <w:lang w:val="en-US"/>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Однако, в первичную выборку решений ЕСПЧ не были включены решения, в которых аргумент из классификации или определения был бы использован способом, соотносимым с реалистическим стилем. В частности, </w:t>
      </w:r>
      <w:r w:rsidRPr="00DC4DDD">
        <w:rPr>
          <w:rFonts w:ascii="Times New Roman" w:eastAsia="Times New Roman" w:hAnsi="Times New Roman" w:cs="Times New Roman"/>
          <w:sz w:val="20"/>
          <w:szCs w:val="20"/>
        </w:rPr>
        <w:t>случаи использования аргумента из определения в контексте автономного толковании терминов Конвенции (</w:t>
      </w:r>
      <w:r w:rsidRPr="00DC4DDD">
        <w:rPr>
          <w:rFonts w:ascii="Times New Roman" w:hAnsi="Times New Roman" w:cs="Times New Roman"/>
          <w:sz w:val="20"/>
          <w:szCs w:val="20"/>
        </w:rPr>
        <w:t xml:space="preserve">см., напр.: </w:t>
      </w:r>
      <w:proofErr w:type="spellStart"/>
      <w:r w:rsidRPr="00DC4DDD">
        <w:rPr>
          <w:rFonts w:ascii="Times New Roman" w:hAnsi="Times New Roman" w:cs="Times New Roman"/>
          <w:sz w:val="20"/>
          <w:szCs w:val="20"/>
        </w:rPr>
        <w:t>ECtHR</w:t>
      </w:r>
      <w:proofErr w:type="spellEnd"/>
      <w:r w:rsidRPr="00DC4DDD">
        <w:rPr>
          <w:rFonts w:ascii="Times New Roman" w:hAnsi="Times New Roman" w:cs="Times New Roman"/>
          <w:sz w:val="20"/>
          <w:szCs w:val="20"/>
        </w:rPr>
        <w:t xml:space="preserve">. </w:t>
      </w:r>
      <w:proofErr w:type="spellStart"/>
      <w:r w:rsidRPr="00DC4DDD">
        <w:rPr>
          <w:rFonts w:ascii="Times New Roman" w:hAnsi="Times New Roman" w:cs="Times New Roman"/>
          <w:i/>
          <w:sz w:val="20"/>
          <w:szCs w:val="20"/>
          <w:lang w:val="en-US"/>
        </w:rPr>
        <w:t>Hokkanen</w:t>
      </w:r>
      <w:proofErr w:type="spellEnd"/>
      <w:r w:rsidRPr="00DC4DDD">
        <w:rPr>
          <w:rFonts w:ascii="Times New Roman" w:hAnsi="Times New Roman" w:cs="Times New Roman"/>
          <w:i/>
          <w:sz w:val="20"/>
          <w:szCs w:val="20"/>
          <w:lang w:val="en-US"/>
        </w:rPr>
        <w:t xml:space="preserve"> v. Finland. </w:t>
      </w:r>
      <w:r w:rsidRPr="00DC4DDD">
        <w:rPr>
          <w:rFonts w:ascii="Times New Roman" w:hAnsi="Times New Roman" w:cs="Times New Roman"/>
          <w:sz w:val="20"/>
          <w:szCs w:val="20"/>
          <w:lang w:val="en-US"/>
        </w:rPr>
        <w:t xml:space="preserve">Application no. 19823/92. Judgment of 23 September 1994. § 54; ECtHR. </w:t>
      </w:r>
      <w:r w:rsidRPr="00DC4DDD">
        <w:rPr>
          <w:rFonts w:ascii="Times New Roman" w:hAnsi="Times New Roman" w:cs="Times New Roman"/>
          <w:i/>
          <w:sz w:val="20"/>
          <w:szCs w:val="20"/>
          <w:lang w:val="en-US"/>
        </w:rPr>
        <w:t>Welch v. the United Kingdom.</w:t>
      </w:r>
      <w:r w:rsidRPr="00DC4DDD">
        <w:rPr>
          <w:rFonts w:ascii="Times New Roman" w:hAnsi="Times New Roman" w:cs="Times New Roman"/>
          <w:sz w:val="20"/>
          <w:szCs w:val="20"/>
          <w:lang w:val="en-US"/>
        </w:rPr>
        <w:t xml:space="preserve"> Application</w:t>
      </w:r>
      <w:r w:rsidRPr="00DC4DDD">
        <w:rPr>
          <w:rFonts w:ascii="Times New Roman" w:hAnsi="Times New Roman" w:cs="Times New Roman"/>
          <w:sz w:val="20"/>
          <w:szCs w:val="20"/>
        </w:rPr>
        <w:t xml:space="preserve"> </w:t>
      </w:r>
      <w:r w:rsidRPr="00DC4DDD">
        <w:rPr>
          <w:rFonts w:ascii="Times New Roman" w:hAnsi="Times New Roman" w:cs="Times New Roman"/>
          <w:sz w:val="20"/>
          <w:szCs w:val="20"/>
          <w:lang w:val="en-US"/>
        </w:rPr>
        <w:t>no</w:t>
      </w:r>
      <w:r w:rsidRPr="00DC4DDD">
        <w:rPr>
          <w:rFonts w:ascii="Times New Roman" w:hAnsi="Times New Roman" w:cs="Times New Roman"/>
          <w:sz w:val="20"/>
          <w:szCs w:val="20"/>
        </w:rPr>
        <w:t xml:space="preserve">. 17440/90. </w:t>
      </w:r>
      <w:r w:rsidRPr="00DC4DDD">
        <w:rPr>
          <w:rFonts w:ascii="Times New Roman" w:hAnsi="Times New Roman" w:cs="Times New Roman"/>
          <w:sz w:val="20"/>
          <w:szCs w:val="20"/>
          <w:lang w:val="en-US"/>
        </w:rPr>
        <w:t>Judgment</w:t>
      </w:r>
      <w:r w:rsidRPr="00DC4DDD">
        <w:rPr>
          <w:rFonts w:ascii="Times New Roman" w:hAnsi="Times New Roman" w:cs="Times New Roman"/>
          <w:sz w:val="20"/>
          <w:szCs w:val="20"/>
        </w:rPr>
        <w:t xml:space="preserve"> </w:t>
      </w:r>
      <w:r w:rsidRPr="00DC4DDD">
        <w:rPr>
          <w:rFonts w:ascii="Times New Roman" w:hAnsi="Times New Roman" w:cs="Times New Roman"/>
          <w:sz w:val="20"/>
          <w:szCs w:val="20"/>
          <w:lang w:val="en-US"/>
        </w:rPr>
        <w:t>of</w:t>
      </w:r>
      <w:r w:rsidRPr="00DC4DDD">
        <w:rPr>
          <w:rFonts w:ascii="Times New Roman" w:hAnsi="Times New Roman" w:cs="Times New Roman"/>
          <w:sz w:val="20"/>
          <w:szCs w:val="20"/>
        </w:rPr>
        <w:t xml:space="preserve"> 9 </w:t>
      </w:r>
      <w:r w:rsidRPr="00DC4DDD">
        <w:rPr>
          <w:rFonts w:ascii="Times New Roman" w:hAnsi="Times New Roman" w:cs="Times New Roman"/>
          <w:sz w:val="20"/>
          <w:szCs w:val="20"/>
          <w:lang w:val="en-US"/>
        </w:rPr>
        <w:t>February</w:t>
      </w:r>
      <w:r w:rsidRPr="00DC4DDD">
        <w:rPr>
          <w:rFonts w:ascii="Times New Roman" w:hAnsi="Times New Roman" w:cs="Times New Roman"/>
          <w:sz w:val="20"/>
          <w:szCs w:val="20"/>
        </w:rPr>
        <w:t xml:space="preserve"> 1995. § 27–28.</w:t>
      </w:r>
      <w:r w:rsidRPr="00DC4DDD">
        <w:rPr>
          <w:rFonts w:ascii="Times New Roman" w:eastAsia="Times New Roman" w:hAnsi="Times New Roman" w:cs="Times New Roman"/>
          <w:sz w:val="20"/>
          <w:szCs w:val="20"/>
        </w:rPr>
        <w:t>) были соотнесены с формалистским стилем, поскольку автономное толкование связано с познанием смысла терминов, которые заложены в правовой текст Конвенции, а не смысла, придаваемого им в практике государств-членов Конвенции (</w:t>
      </w:r>
      <w:r w:rsidRPr="00DC4DDD">
        <w:rPr>
          <w:rFonts w:ascii="Times New Roman" w:hAnsi="Times New Roman" w:cs="Times New Roman"/>
          <w:i/>
          <w:sz w:val="20"/>
          <w:szCs w:val="20"/>
        </w:rPr>
        <w:t xml:space="preserve">Туманов В. А. </w:t>
      </w:r>
      <w:r w:rsidRPr="00DC4DDD">
        <w:rPr>
          <w:rFonts w:ascii="Times New Roman" w:hAnsi="Times New Roman" w:cs="Times New Roman"/>
          <w:sz w:val="20"/>
          <w:szCs w:val="20"/>
        </w:rPr>
        <w:t xml:space="preserve">Автономное толкование понятий в практике Европейского Суда по правам человека // Конституционное право: Восточноевропейское обозрение. 2003. № 3. С. 79; </w:t>
      </w:r>
      <w:r w:rsidRPr="00DC4DDD">
        <w:rPr>
          <w:rFonts w:ascii="Times New Roman" w:hAnsi="Times New Roman" w:cs="Times New Roman"/>
          <w:i/>
          <w:sz w:val="20"/>
          <w:szCs w:val="20"/>
        </w:rPr>
        <w:t xml:space="preserve">Блохин П. Д. </w:t>
      </w:r>
      <w:r w:rsidRPr="00DC4DDD">
        <w:rPr>
          <w:rFonts w:ascii="Times New Roman" w:hAnsi="Times New Roman" w:cs="Times New Roman"/>
          <w:sz w:val="20"/>
          <w:szCs w:val="20"/>
        </w:rPr>
        <w:t xml:space="preserve">Автономное толкование понятий в практике Европейского Суда по правам человека и Конституционного Суда РФ : сравнительное исследование // Журнал «Закон». </w:t>
      </w:r>
      <w:r w:rsidRPr="00DC4DDD">
        <w:rPr>
          <w:rFonts w:ascii="Times New Roman" w:hAnsi="Times New Roman" w:cs="Times New Roman"/>
          <w:sz w:val="20"/>
          <w:szCs w:val="20"/>
          <w:lang w:val="en-US"/>
        </w:rPr>
        <w:t xml:space="preserve">2019. № 6. </w:t>
      </w:r>
      <w:r w:rsidRPr="00DC4DDD">
        <w:rPr>
          <w:rFonts w:ascii="Times New Roman" w:hAnsi="Times New Roman" w:cs="Times New Roman"/>
          <w:sz w:val="20"/>
          <w:szCs w:val="20"/>
        </w:rPr>
        <w:t>С</w:t>
      </w:r>
      <w:r w:rsidRPr="00DC4DDD">
        <w:rPr>
          <w:rFonts w:ascii="Times New Roman" w:hAnsi="Times New Roman" w:cs="Times New Roman"/>
          <w:sz w:val="20"/>
          <w:szCs w:val="20"/>
          <w:lang w:val="en-US"/>
        </w:rPr>
        <w:t>. 63.</w:t>
      </w:r>
      <w:r w:rsidRPr="00DC4DDD">
        <w:rPr>
          <w:rFonts w:ascii="Times New Roman" w:eastAsia="Times New Roman" w:hAnsi="Times New Roman" w:cs="Times New Roman"/>
          <w:sz w:val="20"/>
          <w:szCs w:val="20"/>
          <w:lang w:val="en-US"/>
        </w:rPr>
        <w:t>).</w:t>
      </w:r>
    </w:p>
  </w:footnote>
  <w:footnote w:id="151">
    <w:p w14:paraId="69B8F33F" w14:textId="18463E45" w:rsidR="00D46528" w:rsidRPr="00DC4DDD" w:rsidRDefault="00D46528" w:rsidP="00892E8D">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lang w:val="en-US"/>
        </w:rPr>
        <w:t xml:space="preserve"> </w:t>
      </w:r>
      <w:proofErr w:type="spellStart"/>
      <w:r w:rsidRPr="00DC4DDD">
        <w:rPr>
          <w:rFonts w:ascii="Times New Roman" w:hAnsi="Times New Roman" w:cs="Times New Roman"/>
          <w:i/>
          <w:sz w:val="20"/>
          <w:szCs w:val="20"/>
          <w:lang w:val="en-US"/>
        </w:rPr>
        <w:t>Macagno</w:t>
      </w:r>
      <w:proofErr w:type="spellEnd"/>
      <w:r w:rsidRPr="00DC4DDD">
        <w:rPr>
          <w:rFonts w:ascii="Times New Roman" w:hAnsi="Times New Roman" w:cs="Times New Roman"/>
          <w:i/>
          <w:sz w:val="20"/>
          <w:szCs w:val="20"/>
          <w:lang w:val="en-US"/>
        </w:rPr>
        <w:t xml:space="preserve"> F., Walton D</w:t>
      </w:r>
      <w:r w:rsidRPr="00DC4DDD">
        <w:rPr>
          <w:rFonts w:ascii="Times New Roman" w:hAnsi="Times New Roman" w:cs="Times New Roman"/>
          <w:sz w:val="20"/>
          <w:szCs w:val="20"/>
          <w:lang w:val="en-US"/>
        </w:rPr>
        <w:t>. Arguments of Statutory Interpretation and Argumentation Schemes. P</w:t>
      </w:r>
      <w:r w:rsidRPr="00DC4DDD">
        <w:rPr>
          <w:rFonts w:ascii="Times New Roman" w:hAnsi="Times New Roman" w:cs="Times New Roman"/>
          <w:sz w:val="20"/>
          <w:szCs w:val="20"/>
        </w:rPr>
        <w:t>. 16.</w:t>
      </w:r>
    </w:p>
  </w:footnote>
  <w:footnote w:id="152">
    <w:p w14:paraId="36F4F4E7" w14:textId="582F5308" w:rsidR="00D46528" w:rsidRPr="00DC4DDD" w:rsidRDefault="00D46528" w:rsidP="00892E8D">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w:t>
      </w:r>
      <w:r w:rsidRPr="00DC4DDD">
        <w:rPr>
          <w:rFonts w:ascii="Times New Roman" w:hAnsi="Times New Roman" w:cs="Times New Roman"/>
          <w:sz w:val="20"/>
          <w:szCs w:val="20"/>
          <w:lang w:val="en-US"/>
        </w:rPr>
        <w:t>Ibid</w:t>
      </w:r>
      <w:r w:rsidRPr="00DC4DDD">
        <w:rPr>
          <w:rFonts w:ascii="Times New Roman" w:hAnsi="Times New Roman" w:cs="Times New Roman"/>
          <w:sz w:val="20"/>
          <w:szCs w:val="20"/>
        </w:rPr>
        <w:t xml:space="preserve">. </w:t>
      </w:r>
      <w:r w:rsidRPr="00DC4DDD">
        <w:rPr>
          <w:rFonts w:ascii="Times New Roman" w:hAnsi="Times New Roman" w:cs="Times New Roman"/>
          <w:sz w:val="20"/>
          <w:szCs w:val="20"/>
          <w:lang w:val="en-US"/>
        </w:rPr>
        <w:t>P</w:t>
      </w:r>
      <w:r w:rsidRPr="00DC4DDD">
        <w:rPr>
          <w:rFonts w:ascii="Times New Roman" w:hAnsi="Times New Roman" w:cs="Times New Roman"/>
          <w:sz w:val="20"/>
          <w:szCs w:val="20"/>
        </w:rPr>
        <w:t>. 17–18.</w:t>
      </w:r>
    </w:p>
  </w:footnote>
  <w:footnote w:id="153">
    <w:p w14:paraId="5E49ABBB" w14:textId="0B75B51F" w:rsidR="00D46528" w:rsidRPr="006B3FCC" w:rsidRDefault="00D46528" w:rsidP="00D03C5C">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Однако, в первичную выборку решений ЕСПЧ не были включены решения, в которых натуралистический аргумент был бы использован способом, соотносимым с реалистическим стилем</w:t>
      </w:r>
      <w:r w:rsidRPr="00DC4DDD">
        <w:rPr>
          <w:rFonts w:ascii="Times New Roman" w:eastAsia="Times New Roman" w:hAnsi="Times New Roman" w:cs="Times New Roman"/>
          <w:sz w:val="20"/>
          <w:szCs w:val="20"/>
        </w:rPr>
        <w:t>.</w:t>
      </w:r>
    </w:p>
  </w:footnote>
  <w:footnote w:id="154">
    <w:p w14:paraId="1F364AA4" w14:textId="4DB0286D"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AE4EE4">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Alland</w:t>
      </w:r>
      <w:proofErr w:type="spellEnd"/>
      <w:r w:rsidRPr="007B6609">
        <w:rPr>
          <w:rFonts w:ascii="Times New Roman" w:hAnsi="Times New Roman" w:cs="Times New Roman"/>
          <w:i/>
          <w:sz w:val="20"/>
          <w:szCs w:val="20"/>
          <w:lang w:val="en-US"/>
        </w:rPr>
        <w:t xml:space="preserve"> D.</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Théorie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réaliste</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l’interpretation</w:t>
      </w:r>
      <w:proofErr w:type="spellEnd"/>
      <w:r w:rsidRPr="007B6609">
        <w:rPr>
          <w:rFonts w:ascii="Times New Roman" w:hAnsi="Times New Roman" w:cs="Times New Roman"/>
          <w:sz w:val="20"/>
          <w:szCs w:val="20"/>
          <w:lang w:val="en-US"/>
        </w:rPr>
        <w:t xml:space="preserve"> et des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à </w:t>
      </w:r>
      <w:proofErr w:type="spellStart"/>
      <w:r w:rsidRPr="007B6609">
        <w:rPr>
          <w:rFonts w:ascii="Times New Roman" w:hAnsi="Times New Roman" w:cs="Times New Roman"/>
          <w:sz w:val="20"/>
          <w:szCs w:val="20"/>
          <w:lang w:val="en-US"/>
        </w:rPr>
        <w:t>l’épreuve</w:t>
      </w:r>
      <w:proofErr w:type="spellEnd"/>
      <w:r w:rsidRPr="007B6609">
        <w:rPr>
          <w:rFonts w:ascii="Times New Roman" w:hAnsi="Times New Roman" w:cs="Times New Roman"/>
          <w:sz w:val="20"/>
          <w:szCs w:val="20"/>
          <w:lang w:val="en-US"/>
        </w:rPr>
        <w:t xml:space="preserve"> du droit international public. // Pres</w:t>
      </w:r>
      <w:r>
        <w:rPr>
          <w:rFonts w:ascii="Times New Roman" w:hAnsi="Times New Roman" w:cs="Times New Roman"/>
          <w:sz w:val="20"/>
          <w:szCs w:val="20"/>
          <w:lang w:val="en-US"/>
        </w:rPr>
        <w:t xml:space="preserve">ses </w:t>
      </w:r>
      <w:proofErr w:type="spellStart"/>
      <w:r>
        <w:rPr>
          <w:rFonts w:ascii="Times New Roman" w:hAnsi="Times New Roman" w:cs="Times New Roman"/>
          <w:sz w:val="20"/>
          <w:szCs w:val="20"/>
          <w:lang w:val="en-US"/>
        </w:rPr>
        <w:t>Universitaires</w:t>
      </w:r>
      <w:proofErr w:type="spellEnd"/>
      <w:r>
        <w:rPr>
          <w:rFonts w:ascii="Times New Roman" w:hAnsi="Times New Roman" w:cs="Times New Roman"/>
          <w:sz w:val="20"/>
          <w:szCs w:val="20"/>
          <w:lang w:val="en-US"/>
        </w:rPr>
        <w:t xml:space="preserve"> de France. 2012. No. 55. </w:t>
      </w:r>
      <w:r w:rsidRPr="007B6609">
        <w:rPr>
          <w:rFonts w:ascii="Times New Roman" w:hAnsi="Times New Roman" w:cs="Times New Roman"/>
          <w:sz w:val="20"/>
          <w:szCs w:val="20"/>
          <w:lang w:val="en-US"/>
        </w:rPr>
        <w:t>P. 87, 89.</w:t>
      </w:r>
    </w:p>
  </w:footnote>
  <w:footnote w:id="155">
    <w:p w14:paraId="6BE5A274" w14:textId="27119517" w:rsidR="00D46528" w:rsidRPr="00AE4EE4"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AE4EE4">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 xml:space="preserve">ECtHR. </w:t>
      </w:r>
      <w:proofErr w:type="spellStart"/>
      <w:r w:rsidRPr="00742E92">
        <w:rPr>
          <w:rFonts w:ascii="Times New Roman" w:hAnsi="Times New Roman" w:cs="Times New Roman"/>
          <w:i/>
          <w:sz w:val="20"/>
          <w:szCs w:val="20"/>
          <w:lang w:val="en-US"/>
        </w:rPr>
        <w:t>Loizidou</w:t>
      </w:r>
      <w:proofErr w:type="spellEnd"/>
      <w:r w:rsidRPr="00742E92">
        <w:rPr>
          <w:rFonts w:ascii="Times New Roman" w:hAnsi="Times New Roman" w:cs="Times New Roman"/>
          <w:i/>
          <w:sz w:val="20"/>
          <w:szCs w:val="20"/>
          <w:lang w:val="en-US"/>
        </w:rPr>
        <w:t xml:space="preserve"> v. Turkey</w:t>
      </w:r>
      <w:r w:rsidRPr="007B6609">
        <w:rPr>
          <w:rFonts w:ascii="Times New Roman" w:hAnsi="Times New Roman" w:cs="Times New Roman"/>
          <w:sz w:val="20"/>
          <w:szCs w:val="20"/>
          <w:lang w:val="en-US"/>
        </w:rPr>
        <w:t xml:space="preserve">. Application no. 15318/89. Judgment of 23 March 1995. § 75; </w:t>
      </w:r>
      <w:r w:rsidRPr="00CB15D8">
        <w:rPr>
          <w:rFonts w:ascii="Times New Roman" w:hAnsi="Times New Roman" w:cs="Times New Roman"/>
          <w:i/>
          <w:sz w:val="20"/>
          <w:szCs w:val="20"/>
          <w:lang w:val="en-US"/>
        </w:rPr>
        <w:t xml:space="preserve">Greer S., </w:t>
      </w:r>
      <w:proofErr w:type="spellStart"/>
      <w:r w:rsidRPr="00CB15D8">
        <w:rPr>
          <w:rFonts w:ascii="Times New Roman" w:hAnsi="Times New Roman" w:cs="Times New Roman"/>
          <w:i/>
          <w:sz w:val="20"/>
          <w:szCs w:val="20"/>
          <w:lang w:val="en-US"/>
        </w:rPr>
        <w:t>Wildhaber</w:t>
      </w:r>
      <w:proofErr w:type="spellEnd"/>
      <w:r w:rsidRPr="00CB15D8">
        <w:rPr>
          <w:rFonts w:ascii="Times New Roman" w:hAnsi="Times New Roman" w:cs="Times New Roman"/>
          <w:i/>
          <w:sz w:val="20"/>
          <w:szCs w:val="20"/>
          <w:lang w:val="en-US"/>
        </w:rPr>
        <w:t xml:space="preserve"> L</w:t>
      </w:r>
      <w:r w:rsidRPr="007B6609">
        <w:rPr>
          <w:rFonts w:ascii="Times New Roman" w:hAnsi="Times New Roman" w:cs="Times New Roman"/>
          <w:sz w:val="20"/>
          <w:szCs w:val="20"/>
          <w:lang w:val="en-US"/>
        </w:rPr>
        <w:t>. Revisiting the Debate about ‘constitutionalizing’ the European Court of Human Rights</w:t>
      </w:r>
      <w:r>
        <w:rPr>
          <w:rFonts w:ascii="Times New Roman" w:hAnsi="Times New Roman" w:cs="Times New Roman"/>
          <w:sz w:val="20"/>
          <w:szCs w:val="20"/>
          <w:lang w:val="en-US"/>
        </w:rPr>
        <w:t xml:space="preserve">. // Human Rights Law Review. </w:t>
      </w:r>
      <w:r w:rsidRPr="00801A5E">
        <w:rPr>
          <w:rFonts w:ascii="Times New Roman" w:hAnsi="Times New Roman" w:cs="Times New Roman"/>
          <w:sz w:val="20"/>
          <w:szCs w:val="20"/>
        </w:rPr>
        <w:t xml:space="preserve">2012. </w:t>
      </w:r>
      <w:r w:rsidRPr="007B6609">
        <w:rPr>
          <w:rFonts w:ascii="Times New Roman" w:hAnsi="Times New Roman" w:cs="Times New Roman"/>
          <w:sz w:val="20"/>
          <w:szCs w:val="20"/>
          <w:lang w:val="en-US"/>
        </w:rPr>
        <w:t>No</w:t>
      </w:r>
      <w:r w:rsidRPr="00AE4EE4">
        <w:rPr>
          <w:rFonts w:ascii="Times New Roman" w:hAnsi="Times New Roman" w:cs="Times New Roman"/>
          <w:sz w:val="20"/>
          <w:szCs w:val="20"/>
        </w:rPr>
        <w:t>. 12</w:t>
      </w:r>
      <w:r w:rsidRPr="004350CE">
        <w:rPr>
          <w:rFonts w:ascii="Times New Roman" w:hAnsi="Times New Roman" w:cs="Times New Roman"/>
          <w:sz w:val="20"/>
          <w:szCs w:val="20"/>
        </w:rPr>
        <w:t>.</w:t>
      </w:r>
      <w:r w:rsidRPr="00AE4EE4">
        <w:rPr>
          <w:rFonts w:ascii="Times New Roman" w:hAnsi="Times New Roman" w:cs="Times New Roman"/>
          <w:sz w:val="20"/>
          <w:szCs w:val="20"/>
        </w:rPr>
        <w:t xml:space="preserve"> </w:t>
      </w:r>
      <w:r w:rsidRPr="007B6609">
        <w:rPr>
          <w:rFonts w:ascii="Times New Roman" w:hAnsi="Times New Roman" w:cs="Times New Roman"/>
          <w:sz w:val="20"/>
          <w:szCs w:val="20"/>
          <w:lang w:val="en-US"/>
        </w:rPr>
        <w:t>P</w:t>
      </w:r>
      <w:r>
        <w:rPr>
          <w:rFonts w:ascii="Times New Roman" w:hAnsi="Times New Roman" w:cs="Times New Roman"/>
          <w:sz w:val="20"/>
          <w:szCs w:val="20"/>
        </w:rPr>
        <w:t xml:space="preserve">. 667–670; </w:t>
      </w:r>
      <w:proofErr w:type="spellStart"/>
      <w:r w:rsidRPr="00CB15D8">
        <w:rPr>
          <w:rFonts w:ascii="Times New Roman" w:hAnsi="Times New Roman" w:cs="Times New Roman"/>
          <w:i/>
          <w:sz w:val="20"/>
          <w:szCs w:val="20"/>
        </w:rPr>
        <w:t>Герардс</w:t>
      </w:r>
      <w:proofErr w:type="spellEnd"/>
      <w:r w:rsidRPr="00CB15D8">
        <w:rPr>
          <w:rFonts w:ascii="Times New Roman" w:hAnsi="Times New Roman" w:cs="Times New Roman"/>
          <w:i/>
          <w:sz w:val="20"/>
          <w:szCs w:val="20"/>
        </w:rPr>
        <w:t xml:space="preserve"> Я., </w:t>
      </w:r>
      <w:proofErr w:type="spellStart"/>
      <w:r w:rsidRPr="00CB15D8">
        <w:rPr>
          <w:rFonts w:ascii="Times New Roman" w:hAnsi="Times New Roman" w:cs="Times New Roman"/>
          <w:i/>
          <w:sz w:val="20"/>
          <w:szCs w:val="20"/>
        </w:rPr>
        <w:t>Сенден</w:t>
      </w:r>
      <w:proofErr w:type="spellEnd"/>
      <w:r w:rsidRPr="00CB15D8">
        <w:rPr>
          <w:rFonts w:ascii="Times New Roman" w:hAnsi="Times New Roman" w:cs="Times New Roman"/>
          <w:i/>
          <w:sz w:val="20"/>
          <w:szCs w:val="20"/>
        </w:rPr>
        <w:t xml:space="preserve"> Х</w:t>
      </w:r>
      <w:r>
        <w:rPr>
          <w:rFonts w:ascii="Times New Roman" w:hAnsi="Times New Roman" w:cs="Times New Roman"/>
          <w:sz w:val="20"/>
          <w:szCs w:val="20"/>
        </w:rPr>
        <w:t>. Структура основных прав и Европейский Суд по правам человека. // Сравнительное конституционное обозрение. 2010. № 3(76). С. 47.</w:t>
      </w:r>
    </w:p>
  </w:footnote>
  <w:footnote w:id="156">
    <w:p w14:paraId="46B2A72D" w14:textId="1044BF7A"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AE4EE4">
        <w:rPr>
          <w:rFonts w:ascii="Times New Roman" w:hAnsi="Times New Roman" w:cs="Times New Roman"/>
          <w:sz w:val="20"/>
          <w:szCs w:val="20"/>
        </w:rPr>
        <w:t>К реализму были отнесены те решения, в которых присутствовал хотя бы один аргумент, соотносимый с реалистическим стилем аргументации.</w:t>
      </w:r>
    </w:p>
  </w:footnote>
  <w:footnote w:id="157">
    <w:p w14:paraId="48E01E70" w14:textId="001A4F31" w:rsidR="00D46528" w:rsidRPr="00801A5E" w:rsidRDefault="00D46528" w:rsidP="00093549">
      <w:pPr>
        <w:spacing w:after="0" w:line="240" w:lineRule="auto"/>
        <w:jc w:val="both"/>
        <w:rPr>
          <w:rFonts w:ascii="Times New Roman" w:hAnsi="Times New Roman" w:cs="Times New Roman"/>
          <w:sz w:val="20"/>
          <w:szCs w:val="20"/>
          <w:lang w:val="ru-RU"/>
        </w:rPr>
      </w:pPr>
      <w:r w:rsidRPr="00093549">
        <w:rPr>
          <w:rStyle w:val="FootnoteReference"/>
          <w:rFonts w:ascii="Times New Roman" w:hAnsi="Times New Roman" w:cs="Times New Roman"/>
          <w:sz w:val="20"/>
          <w:szCs w:val="20"/>
        </w:rPr>
        <w:footnoteRef/>
      </w:r>
      <w:r w:rsidRPr="00801A5E">
        <w:rPr>
          <w:rFonts w:ascii="Times New Roman" w:hAnsi="Times New Roman" w:cs="Times New Roman"/>
          <w:sz w:val="20"/>
          <w:szCs w:val="20"/>
          <w:lang w:val="ru-RU"/>
        </w:rPr>
        <w:t xml:space="preserve"> </w:t>
      </w:r>
      <w:proofErr w:type="spellStart"/>
      <w:r w:rsidRPr="00801A5E">
        <w:rPr>
          <w:rFonts w:ascii="Times New Roman" w:hAnsi="Times New Roman" w:cs="Times New Roman"/>
          <w:i/>
          <w:sz w:val="20"/>
          <w:szCs w:val="20"/>
          <w:lang w:val="ru-RU"/>
        </w:rPr>
        <w:t>Ковлер</w:t>
      </w:r>
      <w:proofErr w:type="spellEnd"/>
      <w:r w:rsidRPr="00801A5E">
        <w:rPr>
          <w:rFonts w:ascii="Times New Roman" w:hAnsi="Times New Roman" w:cs="Times New Roman"/>
          <w:i/>
          <w:sz w:val="20"/>
          <w:szCs w:val="20"/>
          <w:lang w:val="ru-RU"/>
        </w:rPr>
        <w:t>, А.И.</w:t>
      </w:r>
      <w:r w:rsidRPr="00801A5E">
        <w:rPr>
          <w:rFonts w:ascii="Times New Roman" w:hAnsi="Times New Roman" w:cs="Times New Roman"/>
          <w:sz w:val="20"/>
          <w:szCs w:val="20"/>
          <w:lang w:val="ru-RU"/>
        </w:rPr>
        <w:t xml:space="preserve"> Европейская Конвенция: проблемы толкования и имплементации: монография. М. : Институт законодательства и сравнительного правоведения при Правительстве Российской Федерации : Норма : ИНФРА-М, 2019. // СПС «</w:t>
      </w:r>
      <w:proofErr w:type="spellStart"/>
      <w:r w:rsidRPr="00801A5E">
        <w:rPr>
          <w:rFonts w:ascii="Times New Roman" w:hAnsi="Times New Roman" w:cs="Times New Roman"/>
          <w:sz w:val="20"/>
          <w:szCs w:val="20"/>
          <w:lang w:val="ru-RU"/>
        </w:rPr>
        <w:t>КонсультантПлюс</w:t>
      </w:r>
      <w:proofErr w:type="spellEnd"/>
      <w:r w:rsidRPr="00801A5E">
        <w:rPr>
          <w:rFonts w:ascii="Times New Roman" w:hAnsi="Times New Roman" w:cs="Times New Roman"/>
          <w:sz w:val="20"/>
          <w:szCs w:val="20"/>
          <w:lang w:val="ru-RU"/>
        </w:rPr>
        <w:t>».</w:t>
      </w:r>
    </w:p>
  </w:footnote>
  <w:footnote w:id="158">
    <w:p w14:paraId="1F62780D" w14:textId="5F4F80B2" w:rsidR="00D46528" w:rsidRPr="00E76809" w:rsidRDefault="00D46528" w:rsidP="00E76809">
      <w:pPr>
        <w:spacing w:after="0" w:line="240" w:lineRule="auto"/>
        <w:jc w:val="both"/>
        <w:rPr>
          <w:rFonts w:ascii="Times New Roman" w:hAnsi="Times New Roman" w:cs="Times New Roman"/>
          <w:sz w:val="20"/>
          <w:szCs w:val="20"/>
        </w:rPr>
      </w:pPr>
      <w:r w:rsidRPr="00E76809">
        <w:rPr>
          <w:rStyle w:val="FootnoteReference"/>
          <w:rFonts w:ascii="Times New Roman" w:hAnsi="Times New Roman" w:cs="Times New Roman"/>
          <w:sz w:val="20"/>
          <w:szCs w:val="20"/>
        </w:rPr>
        <w:footnoteRef/>
      </w:r>
      <w:r w:rsidRPr="00801A5E">
        <w:rPr>
          <w:rFonts w:ascii="Times New Roman" w:hAnsi="Times New Roman" w:cs="Times New Roman"/>
          <w:sz w:val="20"/>
          <w:szCs w:val="20"/>
        </w:rPr>
        <w:t xml:space="preserve"> </w:t>
      </w:r>
      <w:r w:rsidRPr="006E1493">
        <w:rPr>
          <w:rFonts w:ascii="Times New Roman" w:hAnsi="Times New Roman" w:cs="Times New Roman"/>
          <w:sz w:val="20"/>
          <w:szCs w:val="20"/>
          <w:lang w:val="ru-RU"/>
        </w:rPr>
        <w:t>См</w:t>
      </w:r>
      <w:r w:rsidRPr="00801A5E">
        <w:rPr>
          <w:rFonts w:ascii="Times New Roman" w:hAnsi="Times New Roman" w:cs="Times New Roman"/>
          <w:sz w:val="20"/>
          <w:szCs w:val="20"/>
        </w:rPr>
        <w:t xml:space="preserve">. </w:t>
      </w:r>
      <w:r w:rsidRPr="006E1493">
        <w:rPr>
          <w:rFonts w:ascii="Times New Roman" w:hAnsi="Times New Roman" w:cs="Times New Roman"/>
          <w:sz w:val="20"/>
          <w:szCs w:val="20"/>
          <w:lang w:val="ru-RU"/>
        </w:rPr>
        <w:t>также</w:t>
      </w:r>
      <w:r w:rsidRPr="00801A5E">
        <w:rPr>
          <w:rFonts w:ascii="Times New Roman" w:hAnsi="Times New Roman" w:cs="Times New Roman"/>
          <w:sz w:val="20"/>
          <w:szCs w:val="20"/>
        </w:rPr>
        <w:t xml:space="preserve">: </w:t>
      </w:r>
      <w:r w:rsidRPr="00E76809">
        <w:rPr>
          <w:rFonts w:ascii="Times New Roman" w:hAnsi="Times New Roman" w:cs="Times New Roman"/>
          <w:sz w:val="20"/>
          <w:szCs w:val="20"/>
        </w:rPr>
        <w:t>ECtHR</w:t>
      </w:r>
      <w:r w:rsidRPr="00801A5E">
        <w:rPr>
          <w:rFonts w:ascii="Times New Roman" w:hAnsi="Times New Roman" w:cs="Times New Roman"/>
          <w:sz w:val="20"/>
          <w:szCs w:val="20"/>
        </w:rPr>
        <w:t xml:space="preserve">. </w:t>
      </w:r>
      <w:proofErr w:type="spellStart"/>
      <w:r w:rsidRPr="00E76809">
        <w:rPr>
          <w:rFonts w:ascii="Times New Roman" w:eastAsiaTheme="minorEastAsia" w:hAnsi="Times New Roman" w:cs="Times New Roman"/>
          <w:i/>
          <w:sz w:val="20"/>
          <w:szCs w:val="20"/>
        </w:rPr>
        <w:t>Drozd</w:t>
      </w:r>
      <w:proofErr w:type="spellEnd"/>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and</w:t>
      </w:r>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Janousek</w:t>
      </w:r>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v</w:t>
      </w:r>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France</w:t>
      </w:r>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and</w:t>
      </w:r>
      <w:r w:rsidRPr="00801A5E">
        <w:rPr>
          <w:rFonts w:ascii="Times New Roman" w:eastAsiaTheme="minorEastAsia" w:hAnsi="Times New Roman" w:cs="Times New Roman"/>
          <w:i/>
          <w:sz w:val="20"/>
          <w:szCs w:val="20"/>
        </w:rPr>
        <w:t xml:space="preserve"> </w:t>
      </w:r>
      <w:r w:rsidRPr="00E76809">
        <w:rPr>
          <w:rFonts w:ascii="Times New Roman" w:eastAsiaTheme="minorEastAsia" w:hAnsi="Times New Roman" w:cs="Times New Roman"/>
          <w:i/>
          <w:sz w:val="20"/>
          <w:szCs w:val="20"/>
        </w:rPr>
        <w:t>Spain</w:t>
      </w:r>
      <w:r w:rsidRPr="00801A5E">
        <w:rPr>
          <w:rFonts w:ascii="Times New Roman" w:eastAsiaTheme="minorEastAsia" w:hAnsi="Times New Roman" w:cs="Times New Roman"/>
          <w:i/>
          <w:sz w:val="20"/>
          <w:szCs w:val="20"/>
        </w:rPr>
        <w:t>.</w:t>
      </w:r>
      <w:r w:rsidRPr="00801A5E">
        <w:rPr>
          <w:rFonts w:ascii="Times New Roman" w:eastAsiaTheme="minorEastAsia" w:hAnsi="Times New Roman" w:cs="Times New Roman"/>
          <w:sz w:val="20"/>
          <w:szCs w:val="20"/>
        </w:rPr>
        <w:t xml:space="preserve"> </w:t>
      </w:r>
      <w:r w:rsidRPr="00E76809">
        <w:rPr>
          <w:rFonts w:ascii="Times New Roman" w:hAnsi="Times New Roman" w:cs="Times New Roman"/>
          <w:sz w:val="20"/>
          <w:szCs w:val="20"/>
        </w:rPr>
        <w:t xml:space="preserve">Application no. 12747/87. </w:t>
      </w:r>
      <w:r w:rsidRPr="00E76809">
        <w:rPr>
          <w:rFonts w:ascii="Times New Roman" w:eastAsiaTheme="minorEastAsia" w:hAnsi="Times New Roman" w:cs="Times New Roman"/>
          <w:sz w:val="20"/>
          <w:szCs w:val="20"/>
        </w:rPr>
        <w:t>Judgment of 26</w:t>
      </w:r>
      <w:r>
        <w:rPr>
          <w:rFonts w:ascii="Times New Roman" w:eastAsiaTheme="minorEastAsia" w:hAnsi="Times New Roman" w:cs="Times New Roman"/>
          <w:sz w:val="20"/>
          <w:szCs w:val="20"/>
        </w:rPr>
        <w:t xml:space="preserve"> June 1992, § </w:t>
      </w:r>
      <w:r w:rsidRPr="00E76809">
        <w:rPr>
          <w:rFonts w:ascii="Times New Roman" w:eastAsiaTheme="minorEastAsia" w:hAnsi="Times New Roman" w:cs="Times New Roman"/>
          <w:sz w:val="20"/>
          <w:szCs w:val="20"/>
        </w:rPr>
        <w:t xml:space="preserve">91; ECtHR. </w:t>
      </w:r>
      <w:r w:rsidRPr="00E76809">
        <w:rPr>
          <w:rFonts w:ascii="Times New Roman" w:eastAsiaTheme="minorEastAsia" w:hAnsi="Times New Roman" w:cs="Times New Roman"/>
          <w:i/>
          <w:sz w:val="20"/>
          <w:szCs w:val="20"/>
        </w:rPr>
        <w:t>The Cyprus v. Turkey</w:t>
      </w:r>
      <w:r w:rsidRPr="00E76809">
        <w:rPr>
          <w:rFonts w:ascii="Times New Roman" w:eastAsiaTheme="minorEastAsia" w:hAnsi="Times New Roman" w:cs="Times New Roman"/>
          <w:sz w:val="20"/>
          <w:szCs w:val="20"/>
        </w:rPr>
        <w:t xml:space="preserve">. </w:t>
      </w:r>
      <w:r w:rsidRPr="00E76809">
        <w:rPr>
          <w:rFonts w:ascii="Times New Roman" w:hAnsi="Times New Roman" w:cs="Times New Roman"/>
          <w:sz w:val="20"/>
          <w:szCs w:val="20"/>
        </w:rPr>
        <w:t xml:space="preserve">Application no. 25781/94. Judgment of 10 May 2001. § </w:t>
      </w:r>
      <w:r w:rsidRPr="00E76809">
        <w:rPr>
          <w:rFonts w:ascii="Times New Roman" w:eastAsiaTheme="minorEastAsia" w:hAnsi="Times New Roman" w:cs="Times New Roman"/>
          <w:sz w:val="20"/>
          <w:szCs w:val="20"/>
        </w:rPr>
        <w:t>80.</w:t>
      </w:r>
    </w:p>
  </w:footnote>
  <w:footnote w:id="159">
    <w:p w14:paraId="2C6CD9B9" w14:textId="5F94E046" w:rsidR="00D46528" w:rsidRPr="006E1493"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6E1493">
        <w:rPr>
          <w:rFonts w:ascii="Times New Roman" w:hAnsi="Times New Roman" w:cs="Times New Roman"/>
          <w:sz w:val="20"/>
          <w:szCs w:val="20"/>
          <w:lang w:val="en-US"/>
        </w:rPr>
        <w:t xml:space="preserve"> ECtHR. </w:t>
      </w:r>
      <w:proofErr w:type="spellStart"/>
      <w:r w:rsidRPr="006E1493">
        <w:rPr>
          <w:rFonts w:ascii="Times New Roman" w:hAnsi="Times New Roman" w:cs="Times New Roman"/>
          <w:i/>
          <w:sz w:val="20"/>
          <w:szCs w:val="20"/>
          <w:lang w:val="en-US"/>
        </w:rPr>
        <w:t>Loizidou</w:t>
      </w:r>
      <w:proofErr w:type="spellEnd"/>
      <w:r w:rsidRPr="006E1493">
        <w:rPr>
          <w:rFonts w:ascii="Times New Roman" w:hAnsi="Times New Roman" w:cs="Times New Roman"/>
          <w:i/>
          <w:sz w:val="20"/>
          <w:szCs w:val="20"/>
          <w:lang w:val="en-US"/>
        </w:rPr>
        <w:t xml:space="preserve"> v. Turkey (Preliminary Objections)</w:t>
      </w:r>
      <w:r w:rsidRPr="006E1493">
        <w:rPr>
          <w:rFonts w:ascii="Times New Roman" w:hAnsi="Times New Roman" w:cs="Times New Roman"/>
          <w:sz w:val="20"/>
          <w:szCs w:val="20"/>
          <w:lang w:val="en-US"/>
        </w:rPr>
        <w:t xml:space="preserve">. Application no. 15318/89. Judgment of 23 mars 1995. </w:t>
      </w:r>
      <w:r w:rsidRPr="006E1493">
        <w:rPr>
          <w:rFonts w:ascii="Times New Roman" w:hAnsi="Times New Roman" w:cs="Times New Roman"/>
          <w:sz w:val="20"/>
          <w:szCs w:val="20"/>
        </w:rPr>
        <w:t>§ 62.</w:t>
      </w:r>
    </w:p>
  </w:footnote>
  <w:footnote w:id="160">
    <w:p w14:paraId="5D39CDEA" w14:textId="6CACBF23" w:rsidR="00D46528" w:rsidRPr="00F203F6"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Примечательно, что в деле «</w:t>
      </w:r>
      <w:proofErr w:type="spellStart"/>
      <w:r w:rsidRPr="007B6609">
        <w:rPr>
          <w:rFonts w:ascii="Times New Roman" w:hAnsi="Times New Roman" w:cs="Times New Roman"/>
          <w:sz w:val="20"/>
          <w:szCs w:val="20"/>
        </w:rPr>
        <w:t>Банкович</w:t>
      </w:r>
      <w:proofErr w:type="spellEnd"/>
      <w:r w:rsidRPr="007B6609">
        <w:rPr>
          <w:rFonts w:ascii="Times New Roman" w:hAnsi="Times New Roman" w:cs="Times New Roman"/>
          <w:sz w:val="20"/>
          <w:szCs w:val="20"/>
        </w:rPr>
        <w:t xml:space="preserve"> и другие против Бельгии» ЕСПЧ осуществляет подробный анализ ст. 1 Конвенции, используя аргументы, подчер</w:t>
      </w:r>
      <w:r>
        <w:rPr>
          <w:rFonts w:ascii="Times New Roman" w:hAnsi="Times New Roman" w:cs="Times New Roman"/>
          <w:sz w:val="20"/>
          <w:szCs w:val="20"/>
        </w:rPr>
        <w:t>к</w:t>
      </w:r>
      <w:r w:rsidRPr="007B6609">
        <w:rPr>
          <w:rFonts w:ascii="Times New Roman" w:hAnsi="Times New Roman" w:cs="Times New Roman"/>
          <w:sz w:val="20"/>
          <w:szCs w:val="20"/>
        </w:rPr>
        <w:t xml:space="preserve">ивающее когнитивный характер акта толкования. В частности, Суд обращается к правилам толкования, предусмотренным Венской Конвенцией: толкование в свете объекта и цели, необходимость учитывать любые соответствующие нормы международного права, анализ подготовительных работ </w:t>
      </w:r>
      <w:r w:rsidRPr="006E1493">
        <w:rPr>
          <w:rFonts w:ascii="Times New Roman" w:hAnsi="Times New Roman" w:cs="Times New Roman"/>
          <w:sz w:val="20"/>
          <w:szCs w:val="20"/>
        </w:rPr>
        <w:t>(</w:t>
      </w:r>
      <w:r w:rsidRPr="009B0D99">
        <w:rPr>
          <w:rFonts w:ascii="Times New Roman" w:hAnsi="Times New Roman" w:cs="Times New Roman"/>
          <w:i/>
          <w:sz w:val="20"/>
          <w:szCs w:val="20"/>
          <w:lang w:val="en-US"/>
        </w:rPr>
        <w:t>travaux</w:t>
      </w:r>
      <w:r w:rsidRPr="006E1493">
        <w:rPr>
          <w:rFonts w:ascii="Times New Roman" w:hAnsi="Times New Roman" w:cs="Times New Roman"/>
          <w:i/>
          <w:sz w:val="20"/>
          <w:szCs w:val="20"/>
        </w:rPr>
        <w:t xml:space="preserve"> </w:t>
      </w:r>
      <w:r w:rsidRPr="009B0D99">
        <w:rPr>
          <w:rFonts w:ascii="Times New Roman" w:hAnsi="Times New Roman" w:cs="Times New Roman"/>
          <w:i/>
          <w:sz w:val="20"/>
          <w:szCs w:val="20"/>
          <w:lang w:val="en-US"/>
        </w:rPr>
        <w:t>pr</w:t>
      </w:r>
      <w:r w:rsidRPr="006E1493">
        <w:rPr>
          <w:rFonts w:ascii="Times New Roman" w:hAnsi="Times New Roman" w:cs="Times New Roman"/>
          <w:i/>
          <w:sz w:val="20"/>
          <w:szCs w:val="20"/>
        </w:rPr>
        <w:t>é</w:t>
      </w:r>
      <w:proofErr w:type="spellStart"/>
      <w:r w:rsidRPr="009B0D99">
        <w:rPr>
          <w:rFonts w:ascii="Times New Roman" w:hAnsi="Times New Roman" w:cs="Times New Roman"/>
          <w:i/>
          <w:sz w:val="20"/>
          <w:szCs w:val="20"/>
          <w:lang w:val="en-US"/>
        </w:rPr>
        <w:t>paratoires</w:t>
      </w:r>
      <w:proofErr w:type="spellEnd"/>
      <w:r w:rsidRPr="006E1493">
        <w:rPr>
          <w:rFonts w:ascii="Times New Roman" w:hAnsi="Times New Roman" w:cs="Times New Roman"/>
          <w:sz w:val="20"/>
          <w:szCs w:val="20"/>
        </w:rPr>
        <w:t>)</w:t>
      </w:r>
      <w:r w:rsidRPr="007B6609">
        <w:rPr>
          <w:rFonts w:ascii="Times New Roman" w:hAnsi="Times New Roman" w:cs="Times New Roman"/>
          <w:sz w:val="20"/>
          <w:szCs w:val="20"/>
        </w:rPr>
        <w:t>, обращение к обычному значению фразы «под их юрисдикцией» (</w:t>
      </w:r>
      <w:proofErr w:type="spellStart"/>
      <w:r w:rsidRPr="007B6609">
        <w:rPr>
          <w:rFonts w:ascii="Times New Roman" w:hAnsi="Times New Roman" w:cs="Times New Roman"/>
          <w:sz w:val="20"/>
          <w:szCs w:val="20"/>
        </w:rPr>
        <w:t>ECtHR</w:t>
      </w:r>
      <w:proofErr w:type="spellEnd"/>
      <w:r w:rsidRPr="007B6609">
        <w:rPr>
          <w:rFonts w:ascii="Times New Roman" w:hAnsi="Times New Roman" w:cs="Times New Roman"/>
          <w:sz w:val="20"/>
          <w:szCs w:val="20"/>
        </w:rPr>
        <w:t xml:space="preserve">. </w:t>
      </w:r>
      <w:proofErr w:type="spellStart"/>
      <w:r w:rsidRPr="006E1493">
        <w:rPr>
          <w:rFonts w:ascii="Times New Roman" w:hAnsi="Times New Roman" w:cs="Times New Roman"/>
          <w:i/>
          <w:sz w:val="20"/>
          <w:szCs w:val="20"/>
          <w:lang w:val="en-US"/>
        </w:rPr>
        <w:t>Bankoviç</w:t>
      </w:r>
      <w:proofErr w:type="spellEnd"/>
      <w:r w:rsidRPr="006E1493">
        <w:rPr>
          <w:rFonts w:ascii="Times New Roman" w:hAnsi="Times New Roman" w:cs="Times New Roman"/>
          <w:i/>
          <w:sz w:val="20"/>
          <w:szCs w:val="20"/>
          <w:lang w:val="en-US"/>
        </w:rPr>
        <w:t xml:space="preserve"> and others v. Belgium and Others</w:t>
      </w:r>
      <w:r w:rsidRPr="006E1493">
        <w:rPr>
          <w:rFonts w:ascii="Times New Roman" w:hAnsi="Times New Roman" w:cs="Times New Roman"/>
          <w:sz w:val="20"/>
          <w:szCs w:val="20"/>
          <w:lang w:val="en-US"/>
        </w:rPr>
        <w:t xml:space="preserve">. </w:t>
      </w:r>
      <w:r w:rsidRPr="00F203F6">
        <w:rPr>
          <w:rFonts w:ascii="Times New Roman" w:hAnsi="Times New Roman" w:cs="Times New Roman"/>
          <w:sz w:val="20"/>
          <w:szCs w:val="20"/>
          <w:lang w:val="en-US"/>
        </w:rPr>
        <w:t>Decision as to the Admissibility of 12 December 2001. Application no. 52207/99</w:t>
      </w:r>
      <w:r w:rsidRPr="006E1493">
        <w:rPr>
          <w:rFonts w:ascii="Times New Roman" w:hAnsi="Times New Roman" w:cs="Times New Roman"/>
          <w:sz w:val="20"/>
          <w:szCs w:val="20"/>
          <w:lang w:val="en-US"/>
        </w:rPr>
        <w:t xml:space="preserve">. </w:t>
      </w:r>
      <w:r w:rsidRPr="00F203F6">
        <w:rPr>
          <w:rFonts w:ascii="Times New Roman" w:hAnsi="Times New Roman" w:cs="Times New Roman"/>
          <w:sz w:val="20"/>
          <w:szCs w:val="20"/>
          <w:lang w:val="en-US"/>
        </w:rPr>
        <w:t>§</w:t>
      </w:r>
      <w:r w:rsidRPr="00801A5E">
        <w:rPr>
          <w:rFonts w:ascii="Times New Roman" w:hAnsi="Times New Roman" w:cs="Times New Roman"/>
          <w:sz w:val="20"/>
          <w:szCs w:val="20"/>
          <w:lang w:val="en-US"/>
        </w:rPr>
        <w:t xml:space="preserve"> </w:t>
      </w:r>
      <w:r w:rsidRPr="00F203F6">
        <w:rPr>
          <w:rFonts w:ascii="Times New Roman" w:hAnsi="Times New Roman" w:cs="Times New Roman"/>
          <w:sz w:val="20"/>
          <w:szCs w:val="20"/>
          <w:lang w:val="en-US"/>
        </w:rPr>
        <w:t>56-66</w:t>
      </w:r>
      <w:r w:rsidRPr="006E1493">
        <w:rPr>
          <w:rFonts w:ascii="Times New Roman" w:hAnsi="Times New Roman" w:cs="Times New Roman"/>
          <w:sz w:val="20"/>
          <w:szCs w:val="20"/>
          <w:lang w:val="en-US"/>
        </w:rPr>
        <w:t>)</w:t>
      </w:r>
      <w:r w:rsidRPr="00F203F6">
        <w:rPr>
          <w:rFonts w:ascii="Times New Roman" w:hAnsi="Times New Roman" w:cs="Times New Roman"/>
          <w:sz w:val="20"/>
          <w:szCs w:val="20"/>
          <w:lang w:val="en-US"/>
        </w:rPr>
        <w:t>.</w:t>
      </w:r>
    </w:p>
  </w:footnote>
  <w:footnote w:id="161">
    <w:p w14:paraId="7701A233" w14:textId="269EAFD5" w:rsidR="00D46528" w:rsidRPr="000D505D"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0D505D">
        <w:rPr>
          <w:rFonts w:ascii="Times New Roman" w:hAnsi="Times New Roman" w:cs="Times New Roman"/>
          <w:sz w:val="20"/>
          <w:szCs w:val="20"/>
          <w:lang w:val="en-US"/>
        </w:rPr>
        <w:t xml:space="preserve"> ECtHR. </w:t>
      </w:r>
      <w:proofErr w:type="spellStart"/>
      <w:r w:rsidRPr="000D505D">
        <w:rPr>
          <w:rFonts w:ascii="Times New Roman" w:hAnsi="Times New Roman" w:cs="Times New Roman"/>
          <w:i/>
          <w:sz w:val="20"/>
          <w:szCs w:val="20"/>
          <w:lang w:val="en-US"/>
        </w:rPr>
        <w:t>Bankoviç</w:t>
      </w:r>
      <w:proofErr w:type="spellEnd"/>
      <w:r w:rsidRPr="000D505D">
        <w:rPr>
          <w:rFonts w:ascii="Times New Roman" w:hAnsi="Times New Roman" w:cs="Times New Roman"/>
          <w:i/>
          <w:sz w:val="20"/>
          <w:szCs w:val="20"/>
          <w:lang w:val="en-US"/>
        </w:rPr>
        <w:t xml:space="preserve"> and others v. Belgium and Others</w:t>
      </w:r>
      <w:r w:rsidRPr="000D505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71.</w:t>
      </w:r>
    </w:p>
  </w:footnote>
  <w:footnote w:id="162">
    <w:p w14:paraId="7743F0CB" w14:textId="30CC3EBE"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0D505D">
        <w:rPr>
          <w:rFonts w:ascii="Times New Roman" w:hAnsi="Times New Roman" w:cs="Times New Roman"/>
          <w:sz w:val="20"/>
          <w:szCs w:val="20"/>
          <w:lang w:val="en-US"/>
        </w:rPr>
        <w:t xml:space="preserve"> ECtHR. </w:t>
      </w:r>
      <w:proofErr w:type="spellStart"/>
      <w:r w:rsidRPr="000D505D">
        <w:rPr>
          <w:rFonts w:ascii="Times New Roman" w:hAnsi="Times New Roman" w:cs="Times New Roman"/>
          <w:i/>
          <w:sz w:val="20"/>
          <w:szCs w:val="20"/>
          <w:lang w:val="en-US"/>
        </w:rPr>
        <w:t>Bankoviç</w:t>
      </w:r>
      <w:proofErr w:type="spellEnd"/>
      <w:r w:rsidRPr="000D505D">
        <w:rPr>
          <w:rFonts w:ascii="Times New Roman" w:hAnsi="Times New Roman" w:cs="Times New Roman"/>
          <w:i/>
          <w:sz w:val="20"/>
          <w:szCs w:val="20"/>
          <w:lang w:val="en-US"/>
        </w:rPr>
        <w:t xml:space="preserve"> and others v. Belgium and Others</w:t>
      </w:r>
      <w:r w:rsidRPr="000D505D">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 80.</w:t>
      </w:r>
    </w:p>
  </w:footnote>
  <w:footnote w:id="163">
    <w:p w14:paraId="0B882B33" w14:textId="14E194B5" w:rsidR="00D46528" w:rsidRPr="007B6609" w:rsidRDefault="00D46528" w:rsidP="00892E8D">
      <w:pPr>
        <w:pStyle w:val="FootnoteText"/>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0D505D">
        <w:rPr>
          <w:rFonts w:ascii="Times New Roman" w:hAnsi="Times New Roman" w:cs="Times New Roman"/>
          <w:sz w:val="20"/>
          <w:szCs w:val="20"/>
          <w:lang w:val="en-US"/>
        </w:rPr>
        <w:t xml:space="preserve"> ECtHR. </w:t>
      </w:r>
      <w:r w:rsidRPr="000D505D">
        <w:rPr>
          <w:rFonts w:ascii="Times New Roman" w:hAnsi="Times New Roman" w:cs="Times New Roman"/>
          <w:i/>
          <w:sz w:val="20"/>
          <w:szCs w:val="20"/>
          <w:lang w:val="en-US"/>
        </w:rPr>
        <w:t>Al-</w:t>
      </w:r>
      <w:proofErr w:type="spellStart"/>
      <w:r w:rsidRPr="000D505D">
        <w:rPr>
          <w:rFonts w:ascii="Times New Roman" w:hAnsi="Times New Roman" w:cs="Times New Roman"/>
          <w:i/>
          <w:sz w:val="20"/>
          <w:szCs w:val="20"/>
          <w:lang w:val="en-US"/>
        </w:rPr>
        <w:t>Skeini</w:t>
      </w:r>
      <w:proofErr w:type="spellEnd"/>
      <w:r w:rsidRPr="000D505D">
        <w:rPr>
          <w:rFonts w:ascii="Times New Roman" w:hAnsi="Times New Roman" w:cs="Times New Roman"/>
          <w:i/>
          <w:sz w:val="20"/>
          <w:szCs w:val="20"/>
          <w:lang w:val="en-US"/>
        </w:rPr>
        <w:t xml:space="preserve"> and Others</w:t>
      </w:r>
      <w:r w:rsidRPr="000D505D">
        <w:rPr>
          <w:rFonts w:ascii="Times New Roman" w:hAnsi="Times New Roman" w:cs="Times New Roman"/>
          <w:sz w:val="20"/>
          <w:szCs w:val="20"/>
          <w:lang w:val="en-US"/>
        </w:rPr>
        <w:t xml:space="preserve"> </w:t>
      </w:r>
      <w:r w:rsidRPr="000D505D">
        <w:rPr>
          <w:rFonts w:ascii="Times New Roman" w:hAnsi="Times New Roman" w:cs="Times New Roman"/>
          <w:i/>
          <w:sz w:val="20"/>
          <w:szCs w:val="20"/>
          <w:lang w:val="en-US"/>
        </w:rPr>
        <w:t>v. the United Kingdom.</w:t>
      </w:r>
      <w:r w:rsidRPr="000D505D">
        <w:rPr>
          <w:rFonts w:ascii="Times New Roman" w:hAnsi="Times New Roman" w:cs="Times New Roman"/>
          <w:sz w:val="20"/>
          <w:szCs w:val="20"/>
          <w:lang w:val="en-US"/>
        </w:rPr>
        <w:t xml:space="preserve"> Application no. 55721/07. Judgment. 7 July 2011. </w:t>
      </w:r>
      <w:r w:rsidRPr="007B6609">
        <w:rPr>
          <w:rFonts w:ascii="Times New Roman" w:hAnsi="Times New Roman" w:cs="Times New Roman"/>
          <w:sz w:val="20"/>
          <w:szCs w:val="20"/>
          <w:lang w:val="en-US"/>
        </w:rPr>
        <w:t>§ 130-148.</w:t>
      </w:r>
    </w:p>
  </w:footnote>
  <w:footnote w:id="164">
    <w:p w14:paraId="5859D55B" w14:textId="268FD9FD" w:rsidR="00D46528" w:rsidRPr="00801A5E" w:rsidRDefault="00D46528" w:rsidP="00892E8D">
      <w:pPr>
        <w:pStyle w:val="FootnoteText"/>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0D505D">
        <w:rPr>
          <w:rFonts w:ascii="Times New Roman" w:hAnsi="Times New Roman" w:cs="Times New Roman"/>
          <w:sz w:val="20"/>
          <w:szCs w:val="20"/>
          <w:lang w:val="en-US"/>
        </w:rPr>
        <w:t xml:space="preserve"> ECtHR. </w:t>
      </w:r>
      <w:r w:rsidRPr="000D505D">
        <w:rPr>
          <w:rFonts w:ascii="Times New Roman" w:hAnsi="Times New Roman" w:cs="Times New Roman"/>
          <w:i/>
          <w:sz w:val="20"/>
          <w:szCs w:val="20"/>
          <w:lang w:val="en-US"/>
        </w:rPr>
        <w:t>Al-</w:t>
      </w:r>
      <w:proofErr w:type="spellStart"/>
      <w:r w:rsidRPr="000D505D">
        <w:rPr>
          <w:rFonts w:ascii="Times New Roman" w:hAnsi="Times New Roman" w:cs="Times New Roman"/>
          <w:i/>
          <w:sz w:val="20"/>
          <w:szCs w:val="20"/>
          <w:lang w:val="en-US"/>
        </w:rPr>
        <w:t>Skeini</w:t>
      </w:r>
      <w:proofErr w:type="spellEnd"/>
      <w:r w:rsidRPr="000D505D">
        <w:rPr>
          <w:rFonts w:ascii="Times New Roman" w:hAnsi="Times New Roman" w:cs="Times New Roman"/>
          <w:i/>
          <w:sz w:val="20"/>
          <w:szCs w:val="20"/>
          <w:lang w:val="en-US"/>
        </w:rPr>
        <w:t xml:space="preserve"> and Others</w:t>
      </w:r>
      <w:r w:rsidRPr="000D505D">
        <w:rPr>
          <w:rFonts w:ascii="Times New Roman" w:hAnsi="Times New Roman" w:cs="Times New Roman"/>
          <w:sz w:val="20"/>
          <w:szCs w:val="20"/>
          <w:lang w:val="en-US"/>
        </w:rPr>
        <w:t xml:space="preserve"> </w:t>
      </w:r>
      <w:r w:rsidRPr="000D505D">
        <w:rPr>
          <w:rFonts w:ascii="Times New Roman" w:hAnsi="Times New Roman" w:cs="Times New Roman"/>
          <w:i/>
          <w:sz w:val="20"/>
          <w:szCs w:val="20"/>
          <w:lang w:val="en-US"/>
        </w:rPr>
        <w:t>v. the United Kingdom</w:t>
      </w:r>
      <w:r w:rsidRPr="000D505D">
        <w:rPr>
          <w:rFonts w:ascii="Times New Roman" w:hAnsi="Times New Roman" w:cs="Times New Roman"/>
          <w:sz w:val="20"/>
          <w:szCs w:val="20"/>
          <w:lang w:val="en-US"/>
        </w:rPr>
        <w:t xml:space="preserve">. </w:t>
      </w:r>
      <w:r w:rsidRPr="00801A5E">
        <w:rPr>
          <w:rFonts w:ascii="Times New Roman" w:hAnsi="Times New Roman" w:cs="Times New Roman"/>
          <w:sz w:val="20"/>
          <w:szCs w:val="20"/>
        </w:rPr>
        <w:t>§ 149-150.</w:t>
      </w:r>
    </w:p>
  </w:footnote>
  <w:footnote w:id="165">
    <w:p w14:paraId="0C24A43A" w14:textId="79BAFF77"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801A5E">
        <w:rPr>
          <w:rFonts w:ascii="Times New Roman" w:hAnsi="Times New Roman" w:cs="Times New Roman"/>
          <w:sz w:val="20"/>
          <w:szCs w:val="20"/>
        </w:rPr>
        <w:t xml:space="preserve"> </w:t>
      </w:r>
      <w:r w:rsidRPr="007B6609">
        <w:rPr>
          <w:rFonts w:ascii="Times New Roman" w:hAnsi="Times New Roman" w:cs="Times New Roman"/>
          <w:sz w:val="20"/>
          <w:szCs w:val="20"/>
        </w:rPr>
        <w:t>П</w:t>
      </w:r>
      <w:r w:rsidRPr="00801A5E">
        <w:rPr>
          <w:rFonts w:ascii="Times New Roman" w:hAnsi="Times New Roman" w:cs="Times New Roman"/>
          <w:sz w:val="20"/>
          <w:szCs w:val="20"/>
        </w:rPr>
        <w:t xml:space="preserve">. 1 </w:t>
      </w:r>
      <w:r w:rsidRPr="007B6609">
        <w:rPr>
          <w:rFonts w:ascii="Times New Roman" w:hAnsi="Times New Roman" w:cs="Times New Roman"/>
          <w:sz w:val="20"/>
          <w:szCs w:val="20"/>
        </w:rPr>
        <w:t>ст</w:t>
      </w:r>
      <w:r w:rsidRPr="00801A5E">
        <w:rPr>
          <w:rFonts w:ascii="Times New Roman" w:hAnsi="Times New Roman" w:cs="Times New Roman"/>
          <w:sz w:val="20"/>
          <w:szCs w:val="20"/>
        </w:rPr>
        <w:t xml:space="preserve">. 32 </w:t>
      </w:r>
      <w:r w:rsidRPr="007B6609">
        <w:rPr>
          <w:rFonts w:ascii="Times New Roman" w:hAnsi="Times New Roman" w:cs="Times New Roman"/>
          <w:sz w:val="20"/>
          <w:szCs w:val="20"/>
        </w:rPr>
        <w:t>Конвенции</w:t>
      </w:r>
      <w:r w:rsidRPr="00801A5E">
        <w:rPr>
          <w:rFonts w:ascii="Times New Roman" w:hAnsi="Times New Roman" w:cs="Times New Roman"/>
          <w:sz w:val="20"/>
          <w:szCs w:val="20"/>
        </w:rPr>
        <w:t>.</w:t>
      </w:r>
    </w:p>
  </w:footnote>
  <w:footnote w:id="166">
    <w:p w14:paraId="0A6479B9" w14:textId="722430FF"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Коваленко С.И.</w:t>
      </w:r>
      <w:r w:rsidRPr="007B6609">
        <w:rPr>
          <w:rFonts w:ascii="Times New Roman" w:hAnsi="Times New Roman" w:cs="Times New Roman"/>
          <w:sz w:val="20"/>
          <w:szCs w:val="20"/>
        </w:rPr>
        <w:t xml:space="preserve"> Теоретико-практические аспекты эволюционного толкования </w:t>
      </w:r>
      <w:proofErr w:type="spellStart"/>
      <w:r w:rsidRPr="007B6609">
        <w:rPr>
          <w:rFonts w:ascii="Times New Roman" w:hAnsi="Times New Roman" w:cs="Times New Roman"/>
          <w:sz w:val="20"/>
          <w:szCs w:val="20"/>
        </w:rPr>
        <w:t>Европейскои</w:t>
      </w:r>
      <w:proofErr w:type="spellEnd"/>
      <w:r w:rsidRPr="007B6609">
        <w:rPr>
          <w:rFonts w:ascii="Times New Roman" w:hAnsi="Times New Roman" w:cs="Times New Roman"/>
          <w:sz w:val="20"/>
          <w:szCs w:val="20"/>
        </w:rPr>
        <w:t xml:space="preserve">̆ Конвенции о защите прав человека и основных свобод в практике </w:t>
      </w:r>
      <w:proofErr w:type="spellStart"/>
      <w:r w:rsidRPr="007B6609">
        <w:rPr>
          <w:rFonts w:ascii="Times New Roman" w:hAnsi="Times New Roman" w:cs="Times New Roman"/>
          <w:sz w:val="20"/>
          <w:szCs w:val="20"/>
        </w:rPr>
        <w:t>Европейского</w:t>
      </w:r>
      <w:proofErr w:type="spellEnd"/>
      <w:r w:rsidRPr="007B6609">
        <w:rPr>
          <w:rFonts w:ascii="Times New Roman" w:hAnsi="Times New Roman" w:cs="Times New Roman"/>
          <w:sz w:val="20"/>
          <w:szCs w:val="20"/>
        </w:rPr>
        <w:t xml:space="preserve"> суда по правам человека. С. 23.</w:t>
      </w:r>
    </w:p>
  </w:footnote>
  <w:footnote w:id="167">
    <w:p w14:paraId="35C9F4F3" w14:textId="33C0D65F" w:rsidR="00D46528" w:rsidRPr="007B660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172364">
        <w:rPr>
          <w:rFonts w:ascii="Times New Roman" w:hAnsi="Times New Roman" w:cs="Times New Roman"/>
          <w:sz w:val="20"/>
          <w:szCs w:val="20"/>
          <w:lang w:val="ru-RU"/>
        </w:rPr>
        <w:t xml:space="preserve"> </w:t>
      </w:r>
      <w:proofErr w:type="spellStart"/>
      <w:r w:rsidRPr="00172364">
        <w:rPr>
          <w:rFonts w:ascii="Times New Roman" w:eastAsiaTheme="minorEastAsia" w:hAnsi="Times New Roman" w:cs="Times New Roman"/>
          <w:i/>
          <w:iCs/>
          <w:sz w:val="20"/>
          <w:szCs w:val="20"/>
          <w:lang w:val="ru-RU"/>
        </w:rPr>
        <w:t>Ковлер</w:t>
      </w:r>
      <w:proofErr w:type="spellEnd"/>
      <w:r w:rsidRPr="00172364">
        <w:rPr>
          <w:rFonts w:ascii="Times New Roman" w:eastAsiaTheme="minorEastAsia" w:hAnsi="Times New Roman" w:cs="Times New Roman"/>
          <w:i/>
          <w:iCs/>
          <w:sz w:val="20"/>
          <w:szCs w:val="20"/>
          <w:lang w:val="ru-RU"/>
        </w:rPr>
        <w:t xml:space="preserve"> А. И. </w:t>
      </w:r>
      <w:proofErr w:type="spellStart"/>
      <w:r w:rsidRPr="00172364">
        <w:rPr>
          <w:rFonts w:ascii="Times New Roman" w:eastAsiaTheme="minorEastAsia" w:hAnsi="Times New Roman" w:cs="Times New Roman"/>
          <w:sz w:val="20"/>
          <w:szCs w:val="20"/>
          <w:lang w:val="ru-RU"/>
        </w:rPr>
        <w:t>Эволютивное</w:t>
      </w:r>
      <w:proofErr w:type="spellEnd"/>
      <w:r w:rsidRPr="00172364">
        <w:rPr>
          <w:rFonts w:ascii="Times New Roman" w:eastAsiaTheme="minorEastAsia" w:hAnsi="Times New Roman" w:cs="Times New Roman"/>
          <w:sz w:val="20"/>
          <w:szCs w:val="20"/>
          <w:lang w:val="ru-RU"/>
        </w:rPr>
        <w:t xml:space="preserve"> толкование </w:t>
      </w:r>
      <w:proofErr w:type="spellStart"/>
      <w:r w:rsidRPr="00172364">
        <w:rPr>
          <w:rFonts w:ascii="Times New Roman" w:eastAsiaTheme="minorEastAsia" w:hAnsi="Times New Roman" w:cs="Times New Roman"/>
          <w:sz w:val="20"/>
          <w:szCs w:val="20"/>
          <w:lang w:val="ru-RU"/>
        </w:rPr>
        <w:t>Европейскои</w:t>
      </w:r>
      <w:proofErr w:type="spellEnd"/>
      <w:r w:rsidRPr="00172364">
        <w:rPr>
          <w:rFonts w:ascii="Times New Roman" w:eastAsiaTheme="minorEastAsia" w:hAnsi="Times New Roman" w:cs="Times New Roman"/>
          <w:sz w:val="20"/>
          <w:szCs w:val="20"/>
          <w:lang w:val="ru-RU"/>
        </w:rPr>
        <w:t xml:space="preserve">̆ конвенции по правам человека: возможности и пределы. </w:t>
      </w:r>
      <w:proofErr w:type="spellStart"/>
      <w:r w:rsidRPr="00172364">
        <w:rPr>
          <w:rFonts w:ascii="Times New Roman" w:eastAsiaTheme="minorEastAsia" w:hAnsi="Times New Roman" w:cs="Times New Roman"/>
          <w:sz w:val="20"/>
          <w:szCs w:val="20"/>
          <w:lang w:val="ru-RU"/>
        </w:rPr>
        <w:t>Европейскии</w:t>
      </w:r>
      <w:proofErr w:type="spellEnd"/>
      <w:r w:rsidRPr="00172364">
        <w:rPr>
          <w:rFonts w:ascii="Times New Roman" w:eastAsiaTheme="minorEastAsia" w:hAnsi="Times New Roman" w:cs="Times New Roman"/>
          <w:sz w:val="20"/>
          <w:szCs w:val="20"/>
          <w:lang w:val="ru-RU"/>
        </w:rPr>
        <w:t xml:space="preserve">̆ суд по правам человека как субъект толкования права // Журнал зарубежного законодательства и сравнительного правоведения. </w:t>
      </w:r>
      <w:r w:rsidRPr="007B6609">
        <w:rPr>
          <w:rFonts w:ascii="Times New Roman" w:eastAsiaTheme="minorEastAsia" w:hAnsi="Times New Roman" w:cs="Times New Roman"/>
          <w:sz w:val="20"/>
          <w:szCs w:val="20"/>
        </w:rPr>
        <w:t>2016. № 3. С. 97.</w:t>
      </w:r>
    </w:p>
  </w:footnote>
  <w:footnote w:id="168">
    <w:p w14:paraId="6C228B4D" w14:textId="7178A87C" w:rsidR="00D46528" w:rsidRPr="009B0D9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B0D99">
        <w:rPr>
          <w:rStyle w:val="FootnoteReference"/>
          <w:rFonts w:ascii="Times New Roman" w:hAnsi="Times New Roman" w:cs="Times New Roman"/>
          <w:sz w:val="20"/>
          <w:szCs w:val="20"/>
        </w:rPr>
        <w:footnoteRef/>
      </w:r>
      <w:r w:rsidRPr="009B0D99">
        <w:rPr>
          <w:rFonts w:ascii="Times New Roman" w:hAnsi="Times New Roman" w:cs="Times New Roman"/>
          <w:sz w:val="20"/>
          <w:szCs w:val="20"/>
        </w:rPr>
        <w:t xml:space="preserve"> ECtHR. </w:t>
      </w:r>
      <w:proofErr w:type="spellStart"/>
      <w:r w:rsidRPr="009B0D99">
        <w:rPr>
          <w:rFonts w:ascii="Times New Roman" w:hAnsi="Times New Roman" w:cs="Times New Roman"/>
          <w:i/>
          <w:sz w:val="20"/>
          <w:szCs w:val="20"/>
        </w:rPr>
        <w:t>Orlandi</w:t>
      </w:r>
      <w:proofErr w:type="spellEnd"/>
      <w:r w:rsidRPr="009B0D99">
        <w:rPr>
          <w:rFonts w:ascii="Times New Roman" w:hAnsi="Times New Roman" w:cs="Times New Roman"/>
          <w:i/>
          <w:sz w:val="20"/>
          <w:szCs w:val="20"/>
        </w:rPr>
        <w:t xml:space="preserve"> and others v. Italy</w:t>
      </w:r>
      <w:r>
        <w:rPr>
          <w:rFonts w:ascii="Times New Roman" w:hAnsi="Times New Roman" w:cs="Times New Roman"/>
          <w:sz w:val="20"/>
          <w:szCs w:val="20"/>
        </w:rPr>
        <w:t>. Application n</w:t>
      </w:r>
      <w:r w:rsidRPr="009B0D99">
        <w:rPr>
          <w:rFonts w:ascii="Times New Roman" w:hAnsi="Times New Roman" w:cs="Times New Roman"/>
          <w:sz w:val="20"/>
          <w:szCs w:val="20"/>
        </w:rPr>
        <w:t xml:space="preserve">o. </w:t>
      </w:r>
      <w:r w:rsidRPr="009B0D99">
        <w:rPr>
          <w:rFonts w:ascii="Times New Roman" w:eastAsiaTheme="minorEastAsia" w:hAnsi="Times New Roman" w:cs="Times New Roman"/>
          <w:iCs/>
          <w:sz w:val="20"/>
          <w:szCs w:val="20"/>
        </w:rPr>
        <w:t>26431/12; 26742/12; 44057/12 and 60088/12</w:t>
      </w:r>
      <w:r w:rsidRPr="009B0D99">
        <w:rPr>
          <w:rFonts w:ascii="Times New Roman" w:eastAsiaTheme="minorEastAsia" w:hAnsi="Times New Roman" w:cs="Times New Roman"/>
          <w:i/>
          <w:iCs/>
          <w:sz w:val="20"/>
          <w:szCs w:val="20"/>
        </w:rPr>
        <w:t xml:space="preserve">. </w:t>
      </w:r>
      <w:r w:rsidRPr="009B0D99">
        <w:rPr>
          <w:rFonts w:ascii="Times New Roman" w:hAnsi="Times New Roman" w:cs="Times New Roman"/>
          <w:iCs/>
          <w:sz w:val="20"/>
          <w:szCs w:val="20"/>
        </w:rPr>
        <w:t xml:space="preserve">Judgment of 14 December 2017. </w:t>
      </w:r>
      <w:r w:rsidRPr="009B0D99">
        <w:rPr>
          <w:rFonts w:ascii="Times New Roman" w:hAnsi="Times New Roman" w:cs="Times New Roman"/>
          <w:sz w:val="20"/>
          <w:szCs w:val="20"/>
        </w:rPr>
        <w:t xml:space="preserve">Dissenting opinion of Judges </w:t>
      </w:r>
      <w:proofErr w:type="spellStart"/>
      <w:r w:rsidRPr="009B0D99">
        <w:rPr>
          <w:rFonts w:ascii="Times New Roman" w:hAnsi="Times New Roman" w:cs="Times New Roman"/>
          <w:sz w:val="20"/>
          <w:szCs w:val="20"/>
        </w:rPr>
        <w:t>Pejchal</w:t>
      </w:r>
      <w:proofErr w:type="spellEnd"/>
      <w:r w:rsidRPr="009B0D99">
        <w:rPr>
          <w:rFonts w:ascii="Times New Roman" w:hAnsi="Times New Roman" w:cs="Times New Roman"/>
          <w:sz w:val="20"/>
          <w:szCs w:val="20"/>
        </w:rPr>
        <w:t xml:space="preserve"> and </w:t>
      </w:r>
      <w:proofErr w:type="spellStart"/>
      <w:r w:rsidRPr="009B0D99">
        <w:rPr>
          <w:rFonts w:ascii="Times New Roman" w:hAnsi="Times New Roman" w:cs="Times New Roman"/>
          <w:sz w:val="20"/>
          <w:szCs w:val="20"/>
        </w:rPr>
        <w:t>Wojtyczek</w:t>
      </w:r>
      <w:proofErr w:type="spellEnd"/>
      <w:r w:rsidRPr="009B0D99">
        <w:rPr>
          <w:rFonts w:ascii="Times New Roman" w:hAnsi="Times New Roman" w:cs="Times New Roman"/>
          <w:sz w:val="20"/>
          <w:szCs w:val="20"/>
        </w:rPr>
        <w:t>, § 14</w:t>
      </w:r>
      <w:r>
        <w:rPr>
          <w:rFonts w:ascii="Times New Roman" w:hAnsi="Times New Roman" w:cs="Times New Roman"/>
          <w:sz w:val="20"/>
          <w:szCs w:val="20"/>
        </w:rPr>
        <w:t>.</w:t>
      </w:r>
    </w:p>
  </w:footnote>
  <w:footnote w:id="169">
    <w:p w14:paraId="107B7012" w14:textId="2B5BFD0B" w:rsidR="00D46528" w:rsidRPr="00DC4DDD"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172364">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Dzehtsi</w:t>
      </w:r>
      <w:r>
        <w:rPr>
          <w:rFonts w:ascii="Times New Roman" w:hAnsi="Times New Roman" w:cs="Times New Roman"/>
          <w:i/>
          <w:sz w:val="20"/>
          <w:szCs w:val="20"/>
          <w:lang w:val="en-US"/>
        </w:rPr>
        <w:t>ar</w:t>
      </w:r>
      <w:r w:rsidRPr="007B6609">
        <w:rPr>
          <w:rFonts w:ascii="Times New Roman" w:hAnsi="Times New Roman" w:cs="Times New Roman"/>
          <w:i/>
          <w:sz w:val="20"/>
          <w:szCs w:val="20"/>
          <w:lang w:val="en-US"/>
        </w:rPr>
        <w:t>ou</w:t>
      </w:r>
      <w:proofErr w:type="spellEnd"/>
      <w:r w:rsidRPr="007B6609">
        <w:rPr>
          <w:rFonts w:ascii="Times New Roman" w:hAnsi="Times New Roman" w:cs="Times New Roman"/>
          <w:i/>
          <w:sz w:val="20"/>
          <w:szCs w:val="20"/>
          <w:lang w:val="en-US"/>
        </w:rPr>
        <w:t xml:space="preserve"> K.</w:t>
      </w:r>
      <w:r w:rsidRPr="007B6609">
        <w:rPr>
          <w:rFonts w:ascii="Times New Roman" w:hAnsi="Times New Roman" w:cs="Times New Roman"/>
          <w:sz w:val="20"/>
          <w:szCs w:val="20"/>
          <w:lang w:val="en-US"/>
        </w:rPr>
        <w:t xml:space="preserve"> European Consensus and Evolutive Interpretation of the European Convention on Human Rights // German Law Journal. </w:t>
      </w:r>
      <w:r w:rsidRPr="00172364">
        <w:rPr>
          <w:rFonts w:ascii="Times New Roman" w:hAnsi="Times New Roman" w:cs="Times New Roman"/>
          <w:sz w:val="20"/>
          <w:szCs w:val="20"/>
        </w:rPr>
        <w:t>2011</w:t>
      </w:r>
      <w:r w:rsidRPr="007B6609">
        <w:rPr>
          <w:rFonts w:ascii="Times New Roman" w:hAnsi="Times New Roman" w:cs="Times New Roman"/>
          <w:sz w:val="20"/>
          <w:szCs w:val="20"/>
        </w:rPr>
        <w:t>.</w:t>
      </w:r>
      <w:r w:rsidRPr="00172364">
        <w:rPr>
          <w:rFonts w:ascii="Times New Roman" w:hAnsi="Times New Roman" w:cs="Times New Roman"/>
          <w:sz w:val="20"/>
          <w:szCs w:val="20"/>
        </w:rPr>
        <w:t xml:space="preserve"> </w:t>
      </w:r>
      <w:r w:rsidRPr="007B6609">
        <w:rPr>
          <w:rFonts w:ascii="Times New Roman" w:hAnsi="Times New Roman" w:cs="Times New Roman"/>
          <w:sz w:val="20"/>
          <w:szCs w:val="20"/>
          <w:lang w:val="en-US"/>
        </w:rPr>
        <w:t>Vol</w:t>
      </w:r>
      <w:r>
        <w:rPr>
          <w:rFonts w:ascii="Times New Roman" w:hAnsi="Times New Roman" w:cs="Times New Roman"/>
          <w:sz w:val="20"/>
          <w:szCs w:val="20"/>
        </w:rPr>
        <w:t xml:space="preserve">. 12. </w:t>
      </w:r>
      <w:r w:rsidRPr="007B6609">
        <w:rPr>
          <w:rFonts w:ascii="Times New Roman" w:hAnsi="Times New Roman" w:cs="Times New Roman"/>
          <w:sz w:val="20"/>
          <w:szCs w:val="20"/>
          <w:lang w:val="en-US"/>
        </w:rPr>
        <w:t>No</w:t>
      </w:r>
      <w:r w:rsidRPr="00172364">
        <w:rPr>
          <w:rFonts w:ascii="Times New Roman" w:hAnsi="Times New Roman" w:cs="Times New Roman"/>
          <w:sz w:val="20"/>
          <w:szCs w:val="20"/>
        </w:rPr>
        <w:t xml:space="preserve">. 10. </w:t>
      </w:r>
      <w:r w:rsidRPr="007B6609">
        <w:rPr>
          <w:rFonts w:ascii="Times New Roman" w:hAnsi="Times New Roman" w:cs="Times New Roman"/>
          <w:sz w:val="20"/>
          <w:szCs w:val="20"/>
          <w:lang w:val="en-US"/>
        </w:rPr>
        <w:t>P</w:t>
      </w:r>
      <w:r w:rsidRPr="00172364">
        <w:rPr>
          <w:rFonts w:ascii="Times New Roman" w:hAnsi="Times New Roman" w:cs="Times New Roman"/>
          <w:sz w:val="20"/>
          <w:szCs w:val="20"/>
        </w:rPr>
        <w:t xml:space="preserve">. 1734; </w:t>
      </w:r>
      <w:proofErr w:type="spellStart"/>
      <w:r w:rsidRPr="007B6609">
        <w:rPr>
          <w:rFonts w:ascii="Times New Roman" w:hAnsi="Times New Roman" w:cs="Times New Roman"/>
          <w:i/>
          <w:iCs/>
          <w:sz w:val="20"/>
          <w:szCs w:val="20"/>
        </w:rPr>
        <w:t>Ковлер</w:t>
      </w:r>
      <w:proofErr w:type="spellEnd"/>
      <w:r w:rsidRPr="007B6609">
        <w:rPr>
          <w:rFonts w:ascii="Times New Roman" w:hAnsi="Times New Roman" w:cs="Times New Roman"/>
          <w:i/>
          <w:iCs/>
          <w:sz w:val="20"/>
          <w:szCs w:val="20"/>
        </w:rPr>
        <w:t xml:space="preserve"> А. И. </w:t>
      </w:r>
      <w:proofErr w:type="spellStart"/>
      <w:r w:rsidRPr="007B6609">
        <w:rPr>
          <w:rFonts w:ascii="Times New Roman" w:hAnsi="Times New Roman" w:cs="Times New Roman"/>
          <w:sz w:val="20"/>
          <w:szCs w:val="20"/>
        </w:rPr>
        <w:t>Эволютивное</w:t>
      </w:r>
      <w:proofErr w:type="spellEnd"/>
      <w:r w:rsidRPr="007B6609">
        <w:rPr>
          <w:rFonts w:ascii="Times New Roman" w:hAnsi="Times New Roman" w:cs="Times New Roman"/>
          <w:sz w:val="20"/>
          <w:szCs w:val="20"/>
        </w:rPr>
        <w:t xml:space="preserve"> толкование </w:t>
      </w:r>
      <w:proofErr w:type="spellStart"/>
      <w:r w:rsidRPr="007B6609">
        <w:rPr>
          <w:rFonts w:ascii="Times New Roman" w:hAnsi="Times New Roman" w:cs="Times New Roman"/>
          <w:sz w:val="20"/>
          <w:szCs w:val="20"/>
        </w:rPr>
        <w:t>Европейскои</w:t>
      </w:r>
      <w:proofErr w:type="spellEnd"/>
      <w:r w:rsidRPr="007B6609">
        <w:rPr>
          <w:rFonts w:ascii="Times New Roman" w:hAnsi="Times New Roman" w:cs="Times New Roman"/>
          <w:sz w:val="20"/>
          <w:szCs w:val="20"/>
        </w:rPr>
        <w:t>̆ ко</w:t>
      </w:r>
      <w:r>
        <w:rPr>
          <w:rFonts w:ascii="Times New Roman" w:hAnsi="Times New Roman" w:cs="Times New Roman"/>
          <w:sz w:val="20"/>
          <w:szCs w:val="20"/>
        </w:rPr>
        <w:t xml:space="preserve">нвенции </w:t>
      </w:r>
      <w:r w:rsidRPr="00DC4DDD">
        <w:rPr>
          <w:rFonts w:ascii="Times New Roman" w:hAnsi="Times New Roman" w:cs="Times New Roman"/>
          <w:sz w:val="20"/>
          <w:szCs w:val="20"/>
        </w:rPr>
        <w:t xml:space="preserve">по правам человека: возможности и пределы. </w:t>
      </w:r>
      <w:proofErr w:type="spellStart"/>
      <w:r w:rsidRPr="00DC4DDD">
        <w:rPr>
          <w:rFonts w:ascii="Times New Roman" w:hAnsi="Times New Roman" w:cs="Times New Roman"/>
          <w:sz w:val="20"/>
          <w:szCs w:val="20"/>
        </w:rPr>
        <w:t>Европейскии</w:t>
      </w:r>
      <w:proofErr w:type="spellEnd"/>
      <w:r w:rsidRPr="00DC4DDD">
        <w:rPr>
          <w:rFonts w:ascii="Times New Roman" w:hAnsi="Times New Roman" w:cs="Times New Roman"/>
          <w:sz w:val="20"/>
          <w:szCs w:val="20"/>
        </w:rPr>
        <w:t>̆ суд по правам человека как субъект толкования права. С. 97.</w:t>
      </w:r>
    </w:p>
  </w:footnote>
  <w:footnote w:id="170">
    <w:p w14:paraId="48EF4DFF" w14:textId="7CFB9716" w:rsidR="00D46528" w:rsidRPr="00DC4DDD" w:rsidRDefault="00D46528" w:rsidP="00765DAF">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Данный вопрос является дискуссионным. В частности, С.И. Коваленко придерживается позиции о том, что Венская Конвенция представляет нормативные основания для применения </w:t>
      </w:r>
      <w:proofErr w:type="spellStart"/>
      <w:r w:rsidRPr="00DC4DDD">
        <w:rPr>
          <w:rFonts w:ascii="Times New Roman" w:hAnsi="Times New Roman" w:cs="Times New Roman"/>
          <w:sz w:val="20"/>
          <w:szCs w:val="20"/>
        </w:rPr>
        <w:t>эволютивного</w:t>
      </w:r>
      <w:proofErr w:type="spellEnd"/>
      <w:r w:rsidRPr="00DC4DDD">
        <w:rPr>
          <w:rFonts w:ascii="Times New Roman" w:hAnsi="Times New Roman" w:cs="Times New Roman"/>
          <w:sz w:val="20"/>
          <w:szCs w:val="20"/>
        </w:rPr>
        <w:t xml:space="preserve"> толкования (см.: </w:t>
      </w:r>
      <w:r w:rsidRPr="00DC4DDD">
        <w:rPr>
          <w:rFonts w:ascii="Times New Roman" w:hAnsi="Times New Roman" w:cs="Times New Roman"/>
          <w:i/>
          <w:sz w:val="20"/>
          <w:szCs w:val="20"/>
        </w:rPr>
        <w:t>Коваленко С.И.</w:t>
      </w:r>
      <w:r w:rsidRPr="00DC4DDD">
        <w:rPr>
          <w:rFonts w:ascii="Times New Roman" w:hAnsi="Times New Roman" w:cs="Times New Roman"/>
          <w:sz w:val="20"/>
          <w:szCs w:val="20"/>
        </w:rPr>
        <w:t xml:space="preserve"> Теоретико-практические аспекты эволюционного толкования </w:t>
      </w:r>
      <w:proofErr w:type="spellStart"/>
      <w:r w:rsidRPr="00DC4DDD">
        <w:rPr>
          <w:rFonts w:ascii="Times New Roman" w:hAnsi="Times New Roman" w:cs="Times New Roman"/>
          <w:sz w:val="20"/>
          <w:szCs w:val="20"/>
        </w:rPr>
        <w:t>Европейскои</w:t>
      </w:r>
      <w:proofErr w:type="spellEnd"/>
      <w:r w:rsidRPr="00DC4DDD">
        <w:rPr>
          <w:rFonts w:ascii="Times New Roman" w:hAnsi="Times New Roman" w:cs="Times New Roman"/>
          <w:sz w:val="20"/>
          <w:szCs w:val="20"/>
        </w:rPr>
        <w:t xml:space="preserve">̆ Конвенции о защите прав человека и основных свобод в практике </w:t>
      </w:r>
      <w:proofErr w:type="spellStart"/>
      <w:r w:rsidRPr="00DC4DDD">
        <w:rPr>
          <w:rFonts w:ascii="Times New Roman" w:hAnsi="Times New Roman" w:cs="Times New Roman"/>
          <w:sz w:val="20"/>
          <w:szCs w:val="20"/>
        </w:rPr>
        <w:t>Европейского</w:t>
      </w:r>
      <w:proofErr w:type="spellEnd"/>
      <w:r w:rsidRPr="00DC4DDD">
        <w:rPr>
          <w:rFonts w:ascii="Times New Roman" w:hAnsi="Times New Roman" w:cs="Times New Roman"/>
          <w:sz w:val="20"/>
          <w:szCs w:val="20"/>
        </w:rPr>
        <w:t xml:space="preserve"> суда по правам человека. C. 66–87).</w:t>
      </w:r>
    </w:p>
  </w:footnote>
  <w:footnote w:id="171">
    <w:p w14:paraId="15DCEFAD" w14:textId="15E76D32" w:rsidR="00D46528" w:rsidRPr="00DC4DDD" w:rsidRDefault="00D46528" w:rsidP="00765DAF">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Более подробно см. Главу 2, § 2 настоящей работы.</w:t>
      </w:r>
    </w:p>
  </w:footnote>
  <w:footnote w:id="172">
    <w:p w14:paraId="21FA18B2" w14:textId="6360C584" w:rsidR="00D46528" w:rsidRPr="00801A5E"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lang w:val="ru-RU"/>
        </w:rPr>
        <w:t xml:space="preserve"> </w:t>
      </w:r>
      <w:r w:rsidRPr="00DC4DDD">
        <w:rPr>
          <w:rFonts w:ascii="Times New Roman" w:eastAsiaTheme="minorEastAsia" w:hAnsi="Times New Roman" w:cs="Times New Roman"/>
          <w:i/>
          <w:sz w:val="20"/>
          <w:szCs w:val="20"/>
          <w:lang w:val="ru-RU"/>
        </w:rPr>
        <w:t>Коваленко С.И.</w:t>
      </w:r>
      <w:r w:rsidRPr="00DC4DDD">
        <w:rPr>
          <w:rFonts w:ascii="Times New Roman" w:eastAsiaTheme="minorEastAsia" w:hAnsi="Times New Roman" w:cs="Times New Roman"/>
          <w:sz w:val="20"/>
          <w:szCs w:val="20"/>
          <w:lang w:val="ru-RU"/>
        </w:rPr>
        <w:t xml:space="preserve"> Теоретико-практические аспекты эволюционного толкования </w:t>
      </w:r>
      <w:proofErr w:type="spellStart"/>
      <w:r w:rsidRPr="00DC4DDD">
        <w:rPr>
          <w:rFonts w:ascii="Times New Roman" w:eastAsiaTheme="minorEastAsia" w:hAnsi="Times New Roman" w:cs="Times New Roman"/>
          <w:sz w:val="20"/>
          <w:szCs w:val="20"/>
          <w:lang w:val="ru-RU"/>
        </w:rPr>
        <w:t>Европейскои</w:t>
      </w:r>
      <w:proofErr w:type="spellEnd"/>
      <w:r w:rsidRPr="00DC4DDD">
        <w:rPr>
          <w:rFonts w:ascii="Times New Roman" w:eastAsiaTheme="minorEastAsia" w:hAnsi="Times New Roman" w:cs="Times New Roman"/>
          <w:sz w:val="20"/>
          <w:szCs w:val="20"/>
          <w:lang w:val="ru-RU"/>
        </w:rPr>
        <w:t>̆ Конвенции о защите</w:t>
      </w:r>
      <w:r w:rsidRPr="00172364">
        <w:rPr>
          <w:rFonts w:ascii="Times New Roman" w:eastAsiaTheme="minorEastAsia" w:hAnsi="Times New Roman" w:cs="Times New Roman"/>
          <w:sz w:val="20"/>
          <w:szCs w:val="20"/>
          <w:lang w:val="ru-RU"/>
        </w:rPr>
        <w:t xml:space="preserve"> прав человека и основных свобод в практике </w:t>
      </w:r>
      <w:proofErr w:type="spellStart"/>
      <w:r w:rsidRPr="00172364">
        <w:rPr>
          <w:rFonts w:ascii="Times New Roman" w:eastAsiaTheme="minorEastAsia" w:hAnsi="Times New Roman" w:cs="Times New Roman"/>
          <w:sz w:val="20"/>
          <w:szCs w:val="20"/>
          <w:lang w:val="ru-RU"/>
        </w:rPr>
        <w:t>Европейского</w:t>
      </w:r>
      <w:proofErr w:type="spellEnd"/>
      <w:r w:rsidRPr="00172364">
        <w:rPr>
          <w:rFonts w:ascii="Times New Roman" w:eastAsiaTheme="minorEastAsia" w:hAnsi="Times New Roman" w:cs="Times New Roman"/>
          <w:sz w:val="20"/>
          <w:szCs w:val="20"/>
          <w:lang w:val="ru-RU"/>
        </w:rPr>
        <w:t xml:space="preserve"> суда по правам человека. </w:t>
      </w:r>
      <w:r w:rsidRPr="00113FB4">
        <w:rPr>
          <w:rFonts w:ascii="Times New Roman" w:eastAsiaTheme="minorEastAsia" w:hAnsi="Times New Roman" w:cs="Times New Roman"/>
          <w:sz w:val="20"/>
          <w:szCs w:val="20"/>
          <w:lang w:val="ru-RU"/>
        </w:rPr>
        <w:t>С</w:t>
      </w:r>
      <w:r w:rsidRPr="00801A5E">
        <w:rPr>
          <w:rFonts w:ascii="Times New Roman" w:eastAsiaTheme="minorEastAsia" w:hAnsi="Times New Roman" w:cs="Times New Roman"/>
          <w:sz w:val="20"/>
          <w:szCs w:val="20"/>
        </w:rPr>
        <w:t>. 27.</w:t>
      </w:r>
    </w:p>
  </w:footnote>
  <w:footnote w:id="173">
    <w:p w14:paraId="58EBC378" w14:textId="61C5AC5E" w:rsidR="00D46528" w:rsidRPr="0049057B"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lang w:val="ru-RU"/>
        </w:rPr>
      </w:pPr>
      <w:r w:rsidRPr="009B0D99">
        <w:rPr>
          <w:rStyle w:val="FootnoteReference"/>
          <w:rFonts w:ascii="Times New Roman" w:hAnsi="Times New Roman" w:cs="Times New Roman"/>
          <w:sz w:val="20"/>
          <w:szCs w:val="20"/>
        </w:rPr>
        <w:footnoteRef/>
      </w:r>
      <w:r w:rsidRPr="00801A5E">
        <w:rPr>
          <w:rFonts w:ascii="Times New Roman" w:hAnsi="Times New Roman" w:cs="Times New Roman"/>
          <w:sz w:val="20"/>
          <w:szCs w:val="20"/>
        </w:rPr>
        <w:t xml:space="preserve"> </w:t>
      </w:r>
      <w:r w:rsidRPr="009B0D99">
        <w:rPr>
          <w:rFonts w:ascii="Times New Roman" w:hAnsi="Times New Roman" w:cs="Times New Roman"/>
          <w:sz w:val="20"/>
          <w:szCs w:val="20"/>
        </w:rPr>
        <w:t>ECtHR</w:t>
      </w:r>
      <w:r w:rsidRPr="00801A5E">
        <w:rPr>
          <w:rFonts w:ascii="Times New Roman" w:hAnsi="Times New Roman" w:cs="Times New Roman"/>
          <w:sz w:val="20"/>
          <w:szCs w:val="20"/>
        </w:rPr>
        <w:t xml:space="preserve">. </w:t>
      </w:r>
      <w:proofErr w:type="spellStart"/>
      <w:r w:rsidRPr="009B0D99">
        <w:rPr>
          <w:rFonts w:ascii="Times New Roman" w:eastAsiaTheme="minorEastAsia" w:hAnsi="Times New Roman" w:cs="Times New Roman"/>
          <w:i/>
          <w:iCs/>
          <w:sz w:val="20"/>
          <w:szCs w:val="20"/>
        </w:rPr>
        <w:t>Tyrer</w:t>
      </w:r>
      <w:proofErr w:type="spellEnd"/>
      <w:r w:rsidRPr="009B0D99">
        <w:rPr>
          <w:rFonts w:ascii="Times New Roman" w:eastAsiaTheme="minorEastAsia" w:hAnsi="Times New Roman" w:cs="Times New Roman"/>
          <w:i/>
          <w:iCs/>
          <w:sz w:val="20"/>
          <w:szCs w:val="20"/>
        </w:rPr>
        <w:t xml:space="preserve"> v. United Kingdom</w:t>
      </w:r>
      <w:r w:rsidRPr="009B0D99">
        <w:rPr>
          <w:rFonts w:ascii="Times New Roman" w:eastAsiaTheme="minorEastAsia" w:hAnsi="Times New Roman" w:cs="Times New Roman"/>
          <w:sz w:val="20"/>
          <w:szCs w:val="20"/>
        </w:rPr>
        <w:t xml:space="preserve">. </w:t>
      </w:r>
      <w:r w:rsidRPr="009B0D99">
        <w:rPr>
          <w:rFonts w:ascii="Times New Roman" w:hAnsi="Times New Roman" w:cs="Times New Roman"/>
          <w:sz w:val="20"/>
          <w:szCs w:val="20"/>
        </w:rPr>
        <w:t xml:space="preserve">Application no. 5856/72. </w:t>
      </w:r>
      <w:r w:rsidRPr="009B0D99">
        <w:rPr>
          <w:rFonts w:ascii="Times New Roman" w:eastAsiaTheme="minorEastAsia" w:hAnsi="Times New Roman" w:cs="Times New Roman"/>
          <w:sz w:val="20"/>
          <w:szCs w:val="20"/>
        </w:rPr>
        <w:t xml:space="preserve">Judgment of 25 April 1978. </w:t>
      </w:r>
      <w:r w:rsidRPr="0049057B">
        <w:rPr>
          <w:rFonts w:ascii="Times New Roman" w:eastAsiaTheme="minorEastAsia" w:hAnsi="Times New Roman" w:cs="Times New Roman"/>
          <w:sz w:val="20"/>
          <w:szCs w:val="20"/>
          <w:lang w:val="ru-RU"/>
        </w:rPr>
        <w:t>§</w:t>
      </w:r>
      <w:r>
        <w:rPr>
          <w:rFonts w:ascii="Times New Roman" w:eastAsiaTheme="minorEastAsia" w:hAnsi="Times New Roman" w:cs="Times New Roman"/>
          <w:sz w:val="20"/>
          <w:szCs w:val="20"/>
          <w:lang w:val="ru-RU"/>
        </w:rPr>
        <w:t xml:space="preserve"> </w:t>
      </w:r>
      <w:r w:rsidRPr="0049057B">
        <w:rPr>
          <w:rFonts w:ascii="Times New Roman" w:eastAsiaTheme="minorEastAsia" w:hAnsi="Times New Roman" w:cs="Times New Roman"/>
          <w:sz w:val="20"/>
          <w:szCs w:val="20"/>
          <w:lang w:val="ru-RU"/>
        </w:rPr>
        <w:t xml:space="preserve">31. </w:t>
      </w:r>
    </w:p>
  </w:footnote>
  <w:footnote w:id="174">
    <w:p w14:paraId="3D6E4BCF" w14:textId="70DA8500" w:rsidR="00D46528" w:rsidRPr="0049057B"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Эволютивное</w:t>
      </w:r>
      <w:proofErr w:type="spellEnd"/>
      <w:r w:rsidRPr="007B6609">
        <w:rPr>
          <w:rFonts w:ascii="Times New Roman" w:hAnsi="Times New Roman" w:cs="Times New Roman"/>
          <w:sz w:val="20"/>
          <w:szCs w:val="20"/>
        </w:rPr>
        <w:t xml:space="preserve"> толкование используется при рассмотрении нарушений, в частности, ст. 3 (запрет пытки), ст. 6 (право на справедливое судебное разбирательство), ст. 5 (право на свободу и личную неприкосновенность), ст. 8 (право на уважение частной жизни) Конвенции (</w:t>
      </w:r>
      <w:proofErr w:type="spellStart"/>
      <w:r w:rsidRPr="007B6609">
        <w:rPr>
          <w:rFonts w:ascii="Times New Roman" w:hAnsi="Times New Roman" w:cs="Times New Roman"/>
          <w:i/>
          <w:sz w:val="20"/>
          <w:szCs w:val="20"/>
          <w:lang w:val="en-US"/>
        </w:rPr>
        <w:t>Dzehtsiraou</w:t>
      </w:r>
      <w:proofErr w:type="spellEnd"/>
      <w:r w:rsidRPr="0049057B">
        <w:rPr>
          <w:rFonts w:ascii="Times New Roman" w:hAnsi="Times New Roman" w:cs="Times New Roman"/>
          <w:i/>
          <w:sz w:val="20"/>
          <w:szCs w:val="20"/>
        </w:rPr>
        <w:t xml:space="preserve"> </w:t>
      </w:r>
      <w:r w:rsidRPr="007B6609">
        <w:rPr>
          <w:rFonts w:ascii="Times New Roman" w:hAnsi="Times New Roman" w:cs="Times New Roman"/>
          <w:i/>
          <w:sz w:val="20"/>
          <w:szCs w:val="20"/>
          <w:lang w:val="en-US"/>
        </w:rPr>
        <w:t>K</w:t>
      </w:r>
      <w:r w:rsidRPr="0049057B">
        <w:rPr>
          <w:rFonts w:ascii="Times New Roman" w:hAnsi="Times New Roman" w:cs="Times New Roman"/>
          <w:i/>
          <w:sz w:val="20"/>
          <w:szCs w:val="20"/>
        </w:rPr>
        <w:t>.</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European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Consensus</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and</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Evolutive</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Interpretation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of</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the</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European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Convention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on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Human</w:t>
      </w:r>
      <w:r w:rsidRPr="0049057B">
        <w:rPr>
          <w:rFonts w:ascii="Times New Roman" w:hAnsi="Times New Roman" w:cs="Times New Roman"/>
          <w:sz w:val="20"/>
          <w:szCs w:val="20"/>
        </w:rPr>
        <w:t xml:space="preserve"> </w:t>
      </w:r>
      <w:r w:rsidRPr="007B6609">
        <w:rPr>
          <w:rFonts w:ascii="Times New Roman" w:hAnsi="Times New Roman" w:cs="Times New Roman"/>
          <w:sz w:val="20"/>
          <w:szCs w:val="20"/>
          <w:lang w:val="en-US"/>
        </w:rPr>
        <w:t>Rights</w:t>
      </w:r>
      <w:r>
        <w:rPr>
          <w:rFonts w:ascii="Times New Roman" w:hAnsi="Times New Roman" w:cs="Times New Roman"/>
          <w:sz w:val="20"/>
          <w:szCs w:val="20"/>
        </w:rPr>
        <w:t xml:space="preserve">. </w:t>
      </w:r>
      <w:r w:rsidRPr="007B6609">
        <w:rPr>
          <w:rFonts w:ascii="Times New Roman" w:hAnsi="Times New Roman" w:cs="Times New Roman"/>
          <w:sz w:val="20"/>
          <w:szCs w:val="20"/>
          <w:lang w:val="en-US"/>
        </w:rPr>
        <w:t>P. 1731–1732</w:t>
      </w:r>
      <w:r w:rsidRPr="0049057B">
        <w:rPr>
          <w:rFonts w:ascii="Times New Roman" w:hAnsi="Times New Roman" w:cs="Times New Roman"/>
          <w:sz w:val="20"/>
          <w:szCs w:val="20"/>
          <w:lang w:val="en-US"/>
        </w:rPr>
        <w:t>).</w:t>
      </w:r>
    </w:p>
  </w:footnote>
  <w:footnote w:id="175">
    <w:p w14:paraId="1773189F" w14:textId="75D52FEE"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Emonet</w:t>
      </w:r>
      <w:proofErr w:type="spellEnd"/>
      <w:r w:rsidRPr="007B6609">
        <w:rPr>
          <w:rFonts w:ascii="Times New Roman" w:hAnsi="Times New Roman" w:cs="Times New Roman"/>
          <w:i/>
          <w:sz w:val="20"/>
          <w:szCs w:val="20"/>
          <w:lang w:val="en-US"/>
        </w:rPr>
        <w:t xml:space="preserve"> and Others v. Switzerland. </w:t>
      </w:r>
      <w:r w:rsidRPr="007B6609">
        <w:rPr>
          <w:rFonts w:ascii="Times New Roman" w:hAnsi="Times New Roman" w:cs="Times New Roman"/>
          <w:sz w:val="20"/>
          <w:szCs w:val="20"/>
          <w:lang w:val="en-US"/>
        </w:rPr>
        <w:t xml:space="preserve">Application no. 39051/03. Judgment of 3 December 2007. </w:t>
      </w:r>
      <w:r w:rsidRPr="00801A5E">
        <w:rPr>
          <w:rFonts w:ascii="Times New Roman" w:hAnsi="Times New Roman" w:cs="Times New Roman"/>
          <w:sz w:val="20"/>
          <w:szCs w:val="20"/>
        </w:rPr>
        <w:t>§ 66.</w:t>
      </w:r>
    </w:p>
  </w:footnote>
  <w:footnote w:id="176">
    <w:p w14:paraId="692FB80A" w14:textId="2C5FFA50" w:rsidR="00D46528" w:rsidRPr="00DC4DDD" w:rsidRDefault="00D46528" w:rsidP="00590948">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В качестве иного примера также возможности привести дело «</w:t>
      </w:r>
      <w:proofErr w:type="spellStart"/>
      <w:r w:rsidRPr="00DC4DDD">
        <w:rPr>
          <w:rFonts w:ascii="Times New Roman" w:hAnsi="Times New Roman" w:cs="Times New Roman"/>
          <w:sz w:val="20"/>
          <w:szCs w:val="20"/>
        </w:rPr>
        <w:t>Джонстон</w:t>
      </w:r>
      <w:proofErr w:type="spellEnd"/>
      <w:r w:rsidRPr="00DC4DDD">
        <w:rPr>
          <w:rFonts w:ascii="Times New Roman" w:hAnsi="Times New Roman" w:cs="Times New Roman"/>
          <w:sz w:val="20"/>
          <w:szCs w:val="20"/>
        </w:rPr>
        <w:t xml:space="preserve"> и другие против Ирландии», в котором Суд отказался констатировать закрепление в Конвенции права на развод с помощью </w:t>
      </w:r>
      <w:proofErr w:type="spellStart"/>
      <w:r w:rsidRPr="00DC4DDD">
        <w:rPr>
          <w:rFonts w:ascii="Times New Roman" w:hAnsi="Times New Roman" w:cs="Times New Roman"/>
          <w:sz w:val="20"/>
          <w:szCs w:val="20"/>
        </w:rPr>
        <w:t>эволютивного</w:t>
      </w:r>
      <w:proofErr w:type="spellEnd"/>
      <w:r w:rsidRPr="00DC4DDD">
        <w:rPr>
          <w:rFonts w:ascii="Times New Roman" w:hAnsi="Times New Roman" w:cs="Times New Roman"/>
          <w:sz w:val="20"/>
          <w:szCs w:val="20"/>
        </w:rPr>
        <w:t xml:space="preserve"> толкования, поскольку намерение гарантировать указанное право не следует из подготовительных работ к Конвенции </w:t>
      </w:r>
      <w:r w:rsidRPr="00DC4DDD">
        <w:rPr>
          <w:rFonts w:ascii="Times New Roman" w:hAnsi="Times New Roman" w:cs="Times New Roman"/>
          <w:sz w:val="20"/>
          <w:szCs w:val="20"/>
          <w:lang w:val="en-US"/>
        </w:rPr>
        <w:t xml:space="preserve">(ECtHR. </w:t>
      </w:r>
      <w:r w:rsidRPr="00DC4DDD">
        <w:rPr>
          <w:rFonts w:ascii="Times New Roman" w:hAnsi="Times New Roman" w:cs="Times New Roman"/>
          <w:i/>
          <w:sz w:val="20"/>
          <w:szCs w:val="20"/>
          <w:lang w:val="en-US"/>
        </w:rPr>
        <w:t>Johnston and others v. Ireland</w:t>
      </w:r>
      <w:r w:rsidRPr="00DC4DDD">
        <w:rPr>
          <w:rFonts w:ascii="Times New Roman" w:hAnsi="Times New Roman" w:cs="Times New Roman"/>
          <w:sz w:val="20"/>
          <w:szCs w:val="20"/>
          <w:lang w:val="en-US"/>
        </w:rPr>
        <w:t xml:space="preserve">. Application no. 9697/82. Judgment of 18 December 1986. </w:t>
      </w:r>
      <w:r w:rsidRPr="00DC4DDD">
        <w:rPr>
          <w:rFonts w:ascii="Times New Roman" w:hAnsi="Times New Roman" w:cs="Times New Roman"/>
          <w:sz w:val="20"/>
          <w:szCs w:val="20"/>
        </w:rPr>
        <w:t>§ 53, 57).</w:t>
      </w:r>
    </w:p>
  </w:footnote>
  <w:footnote w:id="177">
    <w:p w14:paraId="4A129541" w14:textId="7912A06E" w:rsidR="00D46528" w:rsidRPr="00DC4DDD" w:rsidRDefault="00D46528" w:rsidP="009142EB">
      <w:pPr>
        <w:pStyle w:val="FootnoteText"/>
        <w:jc w:val="both"/>
        <w:rPr>
          <w:rFonts w:ascii="Times New Roman" w:hAnsi="Times New Roman" w:cs="Times New Roman"/>
          <w:sz w:val="20"/>
          <w:szCs w:val="20"/>
          <w:lang w:val="en-US"/>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rPr>
        <w:t xml:space="preserve"> В целом, Суд допускает возможность изменения текста Конвенции на основе изменяющейся практики государств-членов Совета Европы (</w:t>
      </w:r>
      <w:r w:rsidRPr="00DC4DDD">
        <w:rPr>
          <w:rFonts w:ascii="Times New Roman" w:hAnsi="Times New Roman" w:cs="Times New Roman"/>
          <w:i/>
          <w:sz w:val="20"/>
          <w:szCs w:val="20"/>
        </w:rPr>
        <w:t>Коваленко С.И.</w:t>
      </w:r>
      <w:r w:rsidRPr="00DC4DDD">
        <w:rPr>
          <w:rFonts w:ascii="Times New Roman" w:hAnsi="Times New Roman" w:cs="Times New Roman"/>
          <w:sz w:val="20"/>
          <w:szCs w:val="20"/>
        </w:rPr>
        <w:t xml:space="preserve"> Теоретико-практические аспекты эволюционного толкования </w:t>
      </w:r>
      <w:proofErr w:type="spellStart"/>
      <w:r w:rsidRPr="00DC4DDD">
        <w:rPr>
          <w:rFonts w:ascii="Times New Roman" w:hAnsi="Times New Roman" w:cs="Times New Roman"/>
          <w:sz w:val="20"/>
          <w:szCs w:val="20"/>
        </w:rPr>
        <w:t>Европейскои</w:t>
      </w:r>
      <w:proofErr w:type="spellEnd"/>
      <w:r w:rsidRPr="00DC4DDD">
        <w:rPr>
          <w:rFonts w:ascii="Times New Roman" w:hAnsi="Times New Roman" w:cs="Times New Roman"/>
          <w:sz w:val="20"/>
          <w:szCs w:val="20"/>
        </w:rPr>
        <w:t xml:space="preserve">̆ Конвенции о защите прав человека и основных свобод в практике </w:t>
      </w:r>
      <w:proofErr w:type="spellStart"/>
      <w:r w:rsidRPr="00DC4DDD">
        <w:rPr>
          <w:rFonts w:ascii="Times New Roman" w:hAnsi="Times New Roman" w:cs="Times New Roman"/>
          <w:sz w:val="20"/>
          <w:szCs w:val="20"/>
        </w:rPr>
        <w:t>Европейского</w:t>
      </w:r>
      <w:proofErr w:type="spellEnd"/>
      <w:r w:rsidRPr="00DC4DDD">
        <w:rPr>
          <w:rFonts w:ascii="Times New Roman" w:hAnsi="Times New Roman" w:cs="Times New Roman"/>
          <w:sz w:val="20"/>
          <w:szCs w:val="20"/>
        </w:rPr>
        <w:t xml:space="preserve"> суда по правам человека. С</w:t>
      </w:r>
      <w:r w:rsidRPr="00DC4DDD">
        <w:rPr>
          <w:rFonts w:ascii="Times New Roman" w:hAnsi="Times New Roman" w:cs="Times New Roman"/>
          <w:sz w:val="20"/>
          <w:szCs w:val="20"/>
          <w:lang w:val="en-US"/>
        </w:rPr>
        <w:t xml:space="preserve">. 80). </w:t>
      </w:r>
    </w:p>
  </w:footnote>
  <w:footnote w:id="178">
    <w:p w14:paraId="358440D0" w14:textId="77777777" w:rsidR="00D46528" w:rsidRPr="007B6609" w:rsidRDefault="00D46528" w:rsidP="00892E8D">
      <w:pPr>
        <w:pStyle w:val="FootnoteText"/>
        <w:jc w:val="both"/>
        <w:rPr>
          <w:rFonts w:ascii="Times New Roman" w:hAnsi="Times New Roman" w:cs="Times New Roman"/>
          <w:sz w:val="20"/>
          <w:szCs w:val="20"/>
        </w:rPr>
      </w:pPr>
      <w:r w:rsidRPr="00DC4DDD">
        <w:rPr>
          <w:rStyle w:val="FootnoteReference"/>
          <w:rFonts w:ascii="Times New Roman" w:hAnsi="Times New Roman" w:cs="Times New Roman"/>
          <w:sz w:val="20"/>
          <w:szCs w:val="20"/>
        </w:rPr>
        <w:footnoteRef/>
      </w:r>
      <w:r w:rsidRPr="00DC4DDD">
        <w:rPr>
          <w:rFonts w:ascii="Times New Roman" w:hAnsi="Times New Roman" w:cs="Times New Roman"/>
          <w:sz w:val="20"/>
          <w:szCs w:val="20"/>
          <w:lang w:val="en-US"/>
        </w:rPr>
        <w:t xml:space="preserve"> </w:t>
      </w:r>
      <w:r w:rsidRPr="00DC4DDD">
        <w:rPr>
          <w:rFonts w:ascii="Times New Roman" w:hAnsi="Times New Roman" w:cs="Times New Roman"/>
          <w:sz w:val="20"/>
          <w:szCs w:val="20"/>
        </w:rPr>
        <w:t>См</w:t>
      </w:r>
      <w:r w:rsidRPr="00DC4DDD">
        <w:rPr>
          <w:rFonts w:ascii="Times New Roman" w:hAnsi="Times New Roman" w:cs="Times New Roman"/>
          <w:sz w:val="20"/>
          <w:szCs w:val="20"/>
          <w:lang w:val="en-US"/>
        </w:rPr>
        <w:t xml:space="preserve">. </w:t>
      </w:r>
      <w:r w:rsidRPr="00DC4DDD">
        <w:rPr>
          <w:rFonts w:ascii="Times New Roman" w:hAnsi="Times New Roman" w:cs="Times New Roman"/>
          <w:sz w:val="20"/>
          <w:szCs w:val="20"/>
        </w:rPr>
        <w:t>например</w:t>
      </w:r>
      <w:r w:rsidRPr="00DC4DDD">
        <w:rPr>
          <w:rFonts w:ascii="Times New Roman" w:hAnsi="Times New Roman" w:cs="Times New Roman"/>
          <w:sz w:val="20"/>
          <w:szCs w:val="20"/>
          <w:lang w:val="en-US"/>
        </w:rPr>
        <w:t>: ECtHR</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I. v. the United Kingdom. </w:t>
      </w:r>
      <w:r w:rsidRPr="007B6609">
        <w:rPr>
          <w:rFonts w:ascii="Times New Roman" w:hAnsi="Times New Roman" w:cs="Times New Roman"/>
          <w:sz w:val="20"/>
          <w:szCs w:val="20"/>
          <w:lang w:val="en-US"/>
        </w:rPr>
        <w:t>Application no. 25680/94. Judgment</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of</w:t>
      </w:r>
      <w:r w:rsidRPr="00801A5E">
        <w:rPr>
          <w:rFonts w:ascii="Times New Roman" w:hAnsi="Times New Roman" w:cs="Times New Roman"/>
          <w:sz w:val="20"/>
          <w:szCs w:val="20"/>
        </w:rPr>
        <w:t xml:space="preserve"> 11 </w:t>
      </w:r>
      <w:r w:rsidRPr="007B6609">
        <w:rPr>
          <w:rFonts w:ascii="Times New Roman" w:hAnsi="Times New Roman" w:cs="Times New Roman"/>
          <w:sz w:val="20"/>
          <w:szCs w:val="20"/>
          <w:lang w:val="en-US"/>
        </w:rPr>
        <w:t>July</w:t>
      </w:r>
      <w:r w:rsidRPr="00801A5E">
        <w:rPr>
          <w:rFonts w:ascii="Times New Roman" w:hAnsi="Times New Roman" w:cs="Times New Roman"/>
          <w:sz w:val="20"/>
          <w:szCs w:val="20"/>
        </w:rPr>
        <w:t xml:space="preserve"> 2002. </w:t>
      </w:r>
      <w:r w:rsidRPr="007B6609">
        <w:rPr>
          <w:rFonts w:ascii="Times New Roman" w:hAnsi="Times New Roman" w:cs="Times New Roman"/>
          <w:sz w:val="20"/>
          <w:szCs w:val="20"/>
        </w:rPr>
        <w:t>§ 54.</w:t>
      </w:r>
    </w:p>
  </w:footnote>
  <w:footnote w:id="179">
    <w:p w14:paraId="06449D36" w14:textId="6E5ECEEE"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Более подробно см. Главу 3, </w:t>
      </w:r>
      <w:r w:rsidRPr="00517343">
        <w:rPr>
          <w:rFonts w:ascii="Times New Roman" w:hAnsi="Times New Roman" w:cs="Times New Roman"/>
          <w:sz w:val="20"/>
          <w:szCs w:val="20"/>
        </w:rPr>
        <w:t xml:space="preserve">§ 2 </w:t>
      </w:r>
      <w:r w:rsidRPr="007B6609">
        <w:rPr>
          <w:rFonts w:ascii="Times New Roman" w:hAnsi="Times New Roman" w:cs="Times New Roman"/>
          <w:sz w:val="20"/>
          <w:szCs w:val="20"/>
        </w:rPr>
        <w:t>настоящей работы</w:t>
      </w:r>
      <w:r>
        <w:rPr>
          <w:rFonts w:ascii="Times New Roman" w:hAnsi="Times New Roman" w:cs="Times New Roman"/>
          <w:sz w:val="20"/>
          <w:szCs w:val="20"/>
        </w:rPr>
        <w:t>.</w:t>
      </w:r>
    </w:p>
  </w:footnote>
  <w:footnote w:id="180">
    <w:p w14:paraId="4F341E9D" w14:textId="06286D91"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49057B">
        <w:rPr>
          <w:rFonts w:ascii="Times New Roman" w:hAnsi="Times New Roman" w:cs="Times New Roman"/>
          <w:i/>
          <w:sz w:val="20"/>
          <w:szCs w:val="20"/>
        </w:rPr>
        <w:t>Вайпан</w:t>
      </w:r>
      <w:proofErr w:type="spellEnd"/>
      <w:r w:rsidRPr="0049057B">
        <w:rPr>
          <w:rFonts w:ascii="Times New Roman" w:hAnsi="Times New Roman" w:cs="Times New Roman"/>
          <w:i/>
          <w:sz w:val="20"/>
          <w:szCs w:val="20"/>
        </w:rPr>
        <w:t xml:space="preserve"> Г. В.</w:t>
      </w:r>
      <w:r w:rsidRPr="007B6609">
        <w:rPr>
          <w:rFonts w:ascii="Times New Roman" w:hAnsi="Times New Roman" w:cs="Times New Roman"/>
          <w:sz w:val="20"/>
          <w:szCs w:val="20"/>
        </w:rPr>
        <w:t xml:space="preserve"> Принцип пропорциональности в с</w:t>
      </w:r>
      <w:r>
        <w:rPr>
          <w:rFonts w:ascii="Times New Roman" w:hAnsi="Times New Roman" w:cs="Times New Roman"/>
          <w:sz w:val="20"/>
          <w:szCs w:val="20"/>
        </w:rPr>
        <w:t xml:space="preserve">овременном международном праве. </w:t>
      </w:r>
      <w:r w:rsidRPr="007B6609">
        <w:rPr>
          <w:rFonts w:ascii="Times New Roman" w:hAnsi="Times New Roman" w:cs="Times New Roman"/>
          <w:sz w:val="20"/>
          <w:szCs w:val="20"/>
        </w:rPr>
        <w:t>С. 152.</w:t>
      </w:r>
    </w:p>
  </w:footnote>
  <w:footnote w:id="181">
    <w:p w14:paraId="1D875137" w14:textId="46356CBB"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«с» п. 1 ст. 38 Статута Международного Суда.</w:t>
      </w:r>
    </w:p>
  </w:footnote>
  <w:footnote w:id="182">
    <w:p w14:paraId="26FFBE67" w14:textId="1EA4469A" w:rsidR="00D46528" w:rsidRPr="0086708F"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86708F">
        <w:rPr>
          <w:rFonts w:ascii="Times New Roman" w:hAnsi="Times New Roman" w:cs="Times New Roman"/>
          <w:i/>
          <w:sz w:val="20"/>
          <w:szCs w:val="20"/>
        </w:rPr>
        <w:t>Вайпан</w:t>
      </w:r>
      <w:proofErr w:type="spellEnd"/>
      <w:r w:rsidRPr="0086708F">
        <w:rPr>
          <w:rFonts w:ascii="Times New Roman" w:hAnsi="Times New Roman" w:cs="Times New Roman"/>
          <w:i/>
          <w:sz w:val="20"/>
          <w:szCs w:val="20"/>
        </w:rPr>
        <w:t xml:space="preserve"> Г. В</w:t>
      </w:r>
      <w:r w:rsidRPr="007B6609">
        <w:rPr>
          <w:rFonts w:ascii="Times New Roman" w:hAnsi="Times New Roman" w:cs="Times New Roman"/>
          <w:sz w:val="20"/>
          <w:szCs w:val="20"/>
        </w:rPr>
        <w:t>. Принцип пропорциональности в с</w:t>
      </w:r>
      <w:r>
        <w:rPr>
          <w:rFonts w:ascii="Times New Roman" w:hAnsi="Times New Roman" w:cs="Times New Roman"/>
          <w:sz w:val="20"/>
          <w:szCs w:val="20"/>
        </w:rPr>
        <w:t xml:space="preserve">овременном международном праве. </w:t>
      </w:r>
      <w:r w:rsidRPr="007B6609">
        <w:rPr>
          <w:rFonts w:ascii="Times New Roman" w:hAnsi="Times New Roman" w:cs="Times New Roman"/>
          <w:sz w:val="20"/>
          <w:szCs w:val="20"/>
        </w:rPr>
        <w:t>С</w:t>
      </w:r>
      <w:r w:rsidRPr="0086708F">
        <w:rPr>
          <w:rFonts w:ascii="Times New Roman" w:hAnsi="Times New Roman" w:cs="Times New Roman"/>
          <w:sz w:val="20"/>
          <w:szCs w:val="20"/>
          <w:lang w:val="en-US"/>
        </w:rPr>
        <w:t>. 175.</w:t>
      </w:r>
    </w:p>
  </w:footnote>
  <w:footnote w:id="183">
    <w:p w14:paraId="70606043" w14:textId="77777777" w:rsidR="00D46528" w:rsidRPr="007B660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ECtHR. </w:t>
      </w:r>
      <w:proofErr w:type="spellStart"/>
      <w:r w:rsidRPr="007B6609">
        <w:rPr>
          <w:rFonts w:ascii="Times New Roman" w:hAnsi="Times New Roman" w:cs="Times New Roman"/>
          <w:i/>
          <w:sz w:val="20"/>
          <w:szCs w:val="20"/>
        </w:rPr>
        <w:t>Nachova</w:t>
      </w:r>
      <w:proofErr w:type="spellEnd"/>
      <w:r w:rsidRPr="007B6609">
        <w:rPr>
          <w:rFonts w:ascii="Times New Roman" w:hAnsi="Times New Roman" w:cs="Times New Roman"/>
          <w:i/>
          <w:sz w:val="20"/>
          <w:szCs w:val="20"/>
        </w:rPr>
        <w:t xml:space="preserve"> and Others v. Bulgaria. </w:t>
      </w:r>
      <w:r w:rsidRPr="007B6609">
        <w:rPr>
          <w:rFonts w:ascii="Times New Roman" w:hAnsi="Times New Roman" w:cs="Times New Roman"/>
          <w:sz w:val="20"/>
          <w:szCs w:val="20"/>
        </w:rPr>
        <w:t xml:space="preserve">Application no. </w:t>
      </w:r>
      <w:r w:rsidRPr="007B6609">
        <w:rPr>
          <w:rFonts w:ascii="Times New Roman" w:eastAsiaTheme="minorEastAsia" w:hAnsi="Times New Roman" w:cs="Times New Roman"/>
          <w:sz w:val="20"/>
          <w:szCs w:val="20"/>
        </w:rPr>
        <w:t xml:space="preserve">43577/98 and 43579/98. Judgment of 26 February 2004. </w:t>
      </w:r>
      <w:r w:rsidRPr="007B6609">
        <w:rPr>
          <w:rFonts w:ascii="Times New Roman" w:hAnsi="Times New Roman" w:cs="Times New Roman"/>
          <w:sz w:val="20"/>
          <w:szCs w:val="20"/>
        </w:rPr>
        <w:t>§ 54.</w:t>
      </w:r>
    </w:p>
  </w:footnote>
  <w:footnote w:id="184">
    <w:p w14:paraId="3C59F03D"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Fedorenko</w:t>
      </w:r>
      <w:proofErr w:type="spellEnd"/>
      <w:r w:rsidRPr="007B6609">
        <w:rPr>
          <w:rFonts w:ascii="Times New Roman" w:hAnsi="Times New Roman" w:cs="Times New Roman"/>
          <w:i/>
          <w:sz w:val="20"/>
          <w:szCs w:val="20"/>
          <w:lang w:val="en-US"/>
        </w:rPr>
        <w:t xml:space="preserve"> v. Ukraine. </w:t>
      </w:r>
      <w:r w:rsidRPr="007B6609">
        <w:rPr>
          <w:rFonts w:ascii="Times New Roman" w:hAnsi="Times New Roman" w:cs="Times New Roman"/>
          <w:sz w:val="20"/>
          <w:szCs w:val="20"/>
          <w:lang w:val="en-US"/>
        </w:rPr>
        <w:t>Application no. 25921/02. Judgment of 1 June 2006. § 28.</w:t>
      </w:r>
    </w:p>
  </w:footnote>
  <w:footnote w:id="185">
    <w:p w14:paraId="61621E6A" w14:textId="77777777"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7B6609">
        <w:rPr>
          <w:rFonts w:ascii="Times New Roman" w:hAnsi="Times New Roman" w:cs="Times New Roman"/>
          <w:sz w:val="20"/>
          <w:szCs w:val="20"/>
          <w:lang w:val="en-US"/>
        </w:rPr>
        <w:t xml:space="preserve">. </w:t>
      </w:r>
      <w:r w:rsidRPr="007B6609">
        <w:rPr>
          <w:rFonts w:ascii="Times New Roman" w:hAnsi="Times New Roman" w:cs="Times New Roman"/>
          <w:sz w:val="20"/>
          <w:szCs w:val="20"/>
        </w:rPr>
        <w:t>например</w:t>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Connors v. the United Kingdom.</w:t>
      </w:r>
      <w:r w:rsidRPr="007B6609">
        <w:rPr>
          <w:rFonts w:ascii="Times New Roman" w:hAnsi="Times New Roman" w:cs="Times New Roman"/>
          <w:sz w:val="20"/>
          <w:szCs w:val="20"/>
          <w:lang w:val="en-US"/>
        </w:rPr>
        <w:t xml:space="preserve"> Application no. 66746/01. Judgment</w:t>
      </w:r>
      <w:r w:rsidRPr="006B5755">
        <w:rPr>
          <w:rFonts w:ascii="Times New Roman" w:hAnsi="Times New Roman" w:cs="Times New Roman"/>
          <w:sz w:val="20"/>
          <w:szCs w:val="20"/>
        </w:rPr>
        <w:t xml:space="preserve"> </w:t>
      </w:r>
      <w:r w:rsidRPr="007B6609">
        <w:rPr>
          <w:rFonts w:ascii="Times New Roman" w:hAnsi="Times New Roman" w:cs="Times New Roman"/>
          <w:sz w:val="20"/>
          <w:szCs w:val="20"/>
          <w:lang w:val="en-US"/>
        </w:rPr>
        <w:t>of</w:t>
      </w:r>
      <w:r w:rsidRPr="006B5755">
        <w:rPr>
          <w:rFonts w:ascii="Times New Roman" w:hAnsi="Times New Roman" w:cs="Times New Roman"/>
          <w:sz w:val="20"/>
          <w:szCs w:val="20"/>
        </w:rPr>
        <w:t xml:space="preserve"> 27 </w:t>
      </w:r>
      <w:r w:rsidRPr="007B6609">
        <w:rPr>
          <w:rFonts w:ascii="Times New Roman" w:hAnsi="Times New Roman" w:cs="Times New Roman"/>
          <w:sz w:val="20"/>
          <w:szCs w:val="20"/>
          <w:lang w:val="en-US"/>
        </w:rPr>
        <w:t>May</w:t>
      </w:r>
      <w:r w:rsidRPr="006B5755">
        <w:rPr>
          <w:rFonts w:ascii="Times New Roman" w:hAnsi="Times New Roman" w:cs="Times New Roman"/>
          <w:sz w:val="20"/>
          <w:szCs w:val="20"/>
        </w:rPr>
        <w:t xml:space="preserve"> 2004. </w:t>
      </w:r>
      <w:r w:rsidRPr="007B6609">
        <w:rPr>
          <w:rFonts w:ascii="Times New Roman" w:hAnsi="Times New Roman" w:cs="Times New Roman"/>
          <w:sz w:val="20"/>
          <w:szCs w:val="20"/>
        </w:rPr>
        <w:t>§ 81.</w:t>
      </w:r>
    </w:p>
  </w:footnote>
  <w:footnote w:id="186">
    <w:p w14:paraId="0C35A293" w14:textId="1104087A" w:rsidR="00D46528" w:rsidRPr="001E7AAE" w:rsidRDefault="00D46528" w:rsidP="00892E8D">
      <w:pPr>
        <w:pStyle w:val="FootnoteText"/>
        <w:jc w:val="both"/>
        <w:rPr>
          <w:rFonts w:ascii="Times New Roman" w:hAnsi="Times New Roman" w:cs="Times New Roman"/>
          <w:sz w:val="20"/>
          <w:szCs w:val="20"/>
        </w:rPr>
      </w:pPr>
      <w:r w:rsidRPr="001E7AAE">
        <w:rPr>
          <w:rStyle w:val="FootnoteReference"/>
          <w:rFonts w:ascii="Times New Roman" w:hAnsi="Times New Roman" w:cs="Times New Roman"/>
          <w:sz w:val="20"/>
          <w:szCs w:val="20"/>
        </w:rPr>
        <w:footnoteRef/>
      </w:r>
      <w:r w:rsidRPr="001E7AAE">
        <w:rPr>
          <w:rFonts w:ascii="Times New Roman" w:hAnsi="Times New Roman" w:cs="Times New Roman"/>
          <w:sz w:val="20"/>
          <w:szCs w:val="20"/>
        </w:rPr>
        <w:t xml:space="preserve"> </w:t>
      </w:r>
      <w:r w:rsidRPr="001E7AAE">
        <w:rPr>
          <w:rFonts w:ascii="Times New Roman" w:hAnsi="Times New Roman" w:cs="Times New Roman"/>
          <w:i/>
          <w:iCs/>
          <w:sz w:val="20"/>
          <w:szCs w:val="20"/>
        </w:rPr>
        <w:t>Тимошина Е.В.</w:t>
      </w:r>
      <w:r w:rsidRPr="001E7AAE">
        <w:rPr>
          <w:rFonts w:ascii="Times New Roman" w:hAnsi="Times New Roman" w:cs="Times New Roman"/>
          <w:sz w:val="20"/>
          <w:szCs w:val="20"/>
        </w:rPr>
        <w:t xml:space="preserve"> Методология судебного толкования: критический анализ реалистического подхода. С. 81</w:t>
      </w:r>
      <w:r>
        <w:rPr>
          <w:rFonts w:ascii="Times New Roman" w:hAnsi="Times New Roman" w:cs="Times New Roman"/>
          <w:sz w:val="20"/>
          <w:szCs w:val="20"/>
        </w:rPr>
        <w:t>–</w:t>
      </w:r>
      <w:r w:rsidRPr="001E7AAE">
        <w:rPr>
          <w:rFonts w:ascii="Times New Roman" w:hAnsi="Times New Roman" w:cs="Times New Roman"/>
          <w:sz w:val="20"/>
          <w:szCs w:val="20"/>
        </w:rPr>
        <w:t>82.</w:t>
      </w:r>
    </w:p>
  </w:footnote>
  <w:footnote w:id="187">
    <w:p w14:paraId="00AAA19F" w14:textId="30DFE51C"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Так, в деле «Масхадова и другие против России» ЕСПЧ определяет необходимость как отсутствие альтернативных мер, которые причиняют меньший ущерб затрагиваемому праву, но достигают ту же самую цель, что и оспариваемая мера. </w:t>
      </w:r>
      <w:r w:rsidRPr="00801A5E">
        <w:rPr>
          <w:rFonts w:ascii="Times New Roman" w:hAnsi="Times New Roman" w:cs="Times New Roman"/>
          <w:sz w:val="20"/>
          <w:szCs w:val="20"/>
          <w:lang w:val="en-US"/>
        </w:rPr>
        <w:t>(</w:t>
      </w:r>
      <w:r w:rsidRPr="007B6609">
        <w:rPr>
          <w:rFonts w:ascii="Times New Roman" w:hAnsi="Times New Roman" w:cs="Times New Roman"/>
          <w:sz w:val="20"/>
          <w:szCs w:val="20"/>
          <w:lang w:val="en-US"/>
        </w:rPr>
        <w:t xml:space="preserve">ECtHR. </w:t>
      </w:r>
      <w:proofErr w:type="spellStart"/>
      <w:r w:rsidRPr="007B6609">
        <w:rPr>
          <w:rFonts w:ascii="Times New Roman" w:hAnsi="Times New Roman" w:cs="Times New Roman"/>
          <w:i/>
          <w:sz w:val="20"/>
          <w:szCs w:val="20"/>
          <w:lang w:val="en-US"/>
        </w:rPr>
        <w:t>Maskhadova</w:t>
      </w:r>
      <w:proofErr w:type="spellEnd"/>
      <w:r w:rsidRPr="007B6609">
        <w:rPr>
          <w:rFonts w:ascii="Times New Roman" w:hAnsi="Times New Roman" w:cs="Times New Roman"/>
          <w:i/>
          <w:sz w:val="20"/>
          <w:szCs w:val="20"/>
          <w:lang w:val="en-US"/>
        </w:rPr>
        <w:t xml:space="preserve"> and Others v. Russia</w:t>
      </w:r>
      <w:r w:rsidRPr="007B6609">
        <w:rPr>
          <w:rFonts w:ascii="Times New Roman" w:hAnsi="Times New Roman" w:cs="Times New Roman"/>
          <w:sz w:val="20"/>
          <w:szCs w:val="20"/>
          <w:lang w:val="en-US"/>
        </w:rPr>
        <w:t>. Application no. 18071/05. Judgment of 6 June 2013. § 223.</w:t>
      </w:r>
      <w:r>
        <w:rPr>
          <w:rFonts w:ascii="Times New Roman" w:hAnsi="Times New Roman" w:cs="Times New Roman"/>
          <w:sz w:val="20"/>
          <w:szCs w:val="20"/>
          <w:lang w:val="en-US"/>
        </w:rPr>
        <w:t>)</w:t>
      </w:r>
    </w:p>
  </w:footnote>
  <w:footnote w:id="188">
    <w:p w14:paraId="2D06F76D" w14:textId="77777777"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Sanchez Cardenas v. Norway</w:t>
      </w:r>
      <w:r w:rsidRPr="007B6609">
        <w:rPr>
          <w:rFonts w:ascii="Times New Roman" w:hAnsi="Times New Roman" w:cs="Times New Roman"/>
          <w:sz w:val="20"/>
          <w:szCs w:val="20"/>
          <w:lang w:val="en-US"/>
        </w:rPr>
        <w:t xml:space="preserve">. Application no. 12148/03. Judgment of 4 October 2007. </w:t>
      </w:r>
      <w:r w:rsidRPr="007B6609">
        <w:rPr>
          <w:rFonts w:ascii="Times New Roman" w:hAnsi="Times New Roman" w:cs="Times New Roman"/>
          <w:sz w:val="20"/>
          <w:szCs w:val="20"/>
        </w:rPr>
        <w:t>§ 39.</w:t>
      </w:r>
    </w:p>
  </w:footnote>
  <w:footnote w:id="189">
    <w:p w14:paraId="208960EA" w14:textId="5DC9FFF5" w:rsidR="00D46528" w:rsidRPr="00801A5E" w:rsidRDefault="00D46528" w:rsidP="00892E8D">
      <w:pPr>
        <w:pStyle w:val="FootnoteText"/>
        <w:jc w:val="both"/>
        <w:rPr>
          <w:rFonts w:ascii="Times New Roman" w:hAnsi="Times New Roman" w:cs="Times New Roman"/>
          <w:sz w:val="20"/>
          <w:szCs w:val="20"/>
          <w:lang w:val="en-US"/>
        </w:rPr>
      </w:pPr>
      <w:r w:rsidRPr="00AC47B2">
        <w:rPr>
          <w:rStyle w:val="FootnoteReference"/>
          <w:rFonts w:ascii="Times New Roman" w:hAnsi="Times New Roman" w:cs="Times New Roman"/>
          <w:sz w:val="20"/>
          <w:szCs w:val="20"/>
        </w:rPr>
        <w:footnoteRef/>
      </w:r>
      <w:r w:rsidRPr="00AC47B2">
        <w:rPr>
          <w:rFonts w:ascii="Times New Roman" w:hAnsi="Times New Roman" w:cs="Times New Roman"/>
          <w:sz w:val="20"/>
          <w:szCs w:val="20"/>
        </w:rPr>
        <w:t xml:space="preserve"> </w:t>
      </w:r>
      <w:r w:rsidRPr="00AC47B2">
        <w:rPr>
          <w:rFonts w:ascii="Times New Roman" w:eastAsia="Times New Roman" w:hAnsi="Times New Roman" w:cs="Times New Roman"/>
          <w:sz w:val="20"/>
          <w:szCs w:val="20"/>
        </w:rPr>
        <w:t xml:space="preserve">Например, в деле </w:t>
      </w:r>
      <w:proofErr w:type="spellStart"/>
      <w:r w:rsidRPr="00AC47B2">
        <w:rPr>
          <w:rFonts w:ascii="Times New Roman" w:eastAsia="Times New Roman" w:hAnsi="Times New Roman" w:cs="Times New Roman"/>
          <w:sz w:val="20"/>
          <w:szCs w:val="20"/>
        </w:rPr>
        <w:t>Оксуоглу</w:t>
      </w:r>
      <w:proofErr w:type="spellEnd"/>
      <w:r w:rsidRPr="00AC47B2">
        <w:rPr>
          <w:rFonts w:ascii="Times New Roman" w:eastAsia="Times New Roman" w:hAnsi="Times New Roman" w:cs="Times New Roman"/>
          <w:sz w:val="20"/>
          <w:szCs w:val="20"/>
        </w:rPr>
        <w:t xml:space="preserve"> против Турции (как и во многих других делах по ст. 10 Конвенции) ЕСПЧ указал, что он заимствует «фундаментальные принципы» толкования ст. 10 Конвенции, использованные им в деле «</w:t>
      </w:r>
      <w:proofErr w:type="spellStart"/>
      <w:r w:rsidRPr="00AC47B2">
        <w:rPr>
          <w:rFonts w:ascii="Times New Roman" w:eastAsia="Times New Roman" w:hAnsi="Times New Roman" w:cs="Times New Roman"/>
          <w:sz w:val="20"/>
          <w:szCs w:val="20"/>
        </w:rPr>
        <w:t>Зана</w:t>
      </w:r>
      <w:proofErr w:type="spellEnd"/>
      <w:r w:rsidRPr="00AC47B2">
        <w:rPr>
          <w:rFonts w:ascii="Times New Roman" w:eastAsia="Times New Roman" w:hAnsi="Times New Roman" w:cs="Times New Roman"/>
          <w:sz w:val="20"/>
          <w:szCs w:val="20"/>
        </w:rPr>
        <w:t xml:space="preserve"> против Турции», и строит свою аргументацию на их основании (</w:t>
      </w:r>
      <w:r w:rsidRPr="00AC47B2">
        <w:rPr>
          <w:rFonts w:ascii="Times New Roman" w:hAnsi="Times New Roman" w:cs="Times New Roman"/>
          <w:sz w:val="20"/>
          <w:szCs w:val="20"/>
          <w:lang w:val="en-US"/>
        </w:rPr>
        <w:t>ECtHR</w:t>
      </w:r>
      <w:r w:rsidRPr="00801A5E">
        <w:rPr>
          <w:rFonts w:ascii="Times New Roman" w:hAnsi="Times New Roman" w:cs="Times New Roman"/>
          <w:sz w:val="20"/>
          <w:szCs w:val="20"/>
        </w:rPr>
        <w:t xml:space="preserve">. </w:t>
      </w:r>
      <w:proofErr w:type="spellStart"/>
      <w:r w:rsidRPr="00AC47B2">
        <w:rPr>
          <w:rFonts w:ascii="Times New Roman" w:hAnsi="Times New Roman" w:cs="Times New Roman"/>
          <w:bCs/>
          <w:i/>
          <w:sz w:val="20"/>
          <w:szCs w:val="20"/>
          <w:lang w:val="en-US" w:eastAsia="en-US"/>
        </w:rPr>
        <w:t>Okçuoğlu</w:t>
      </w:r>
      <w:proofErr w:type="spellEnd"/>
      <w:r w:rsidRPr="00AC47B2">
        <w:rPr>
          <w:rFonts w:ascii="Times New Roman" w:hAnsi="Times New Roman" w:cs="Times New Roman"/>
          <w:bCs/>
          <w:i/>
          <w:sz w:val="20"/>
          <w:szCs w:val="20"/>
          <w:lang w:val="en-US" w:eastAsia="en-US"/>
        </w:rPr>
        <w:t xml:space="preserve"> v. Turkey</w:t>
      </w:r>
      <w:r w:rsidRPr="00AC47B2">
        <w:rPr>
          <w:rFonts w:ascii="Times New Roman" w:hAnsi="Times New Roman" w:cs="Times New Roman"/>
          <w:bCs/>
          <w:sz w:val="20"/>
          <w:szCs w:val="20"/>
          <w:lang w:val="en-US" w:eastAsia="en-US"/>
        </w:rPr>
        <w:t xml:space="preserve">. Application no. 24246/94. Judgment of 8 July 1999. </w:t>
      </w:r>
      <w:r w:rsidRPr="00AC47B2">
        <w:rPr>
          <w:rFonts w:ascii="Times New Roman" w:hAnsi="Times New Roman" w:cs="Times New Roman"/>
          <w:sz w:val="20"/>
          <w:szCs w:val="20"/>
          <w:lang w:val="en-US"/>
        </w:rPr>
        <w:t>§ 43</w:t>
      </w:r>
      <w:r w:rsidRPr="00801A5E">
        <w:rPr>
          <w:rFonts w:ascii="Times New Roman" w:eastAsia="Times New Roman" w:hAnsi="Times New Roman" w:cs="Times New Roman"/>
          <w:sz w:val="20"/>
          <w:szCs w:val="20"/>
          <w:lang w:val="en-US"/>
        </w:rPr>
        <w:t>).</w:t>
      </w:r>
    </w:p>
  </w:footnote>
  <w:footnote w:id="190">
    <w:p w14:paraId="15D1DF1E"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См</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rPr>
        <w:t>например</w:t>
      </w:r>
      <w:r w:rsidRPr="00801A5E">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ECtHR</w:t>
      </w:r>
      <w:r w:rsidRPr="00801A5E">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Coster</w:t>
      </w:r>
      <w:proofErr w:type="spellEnd"/>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lang w:val="en-US"/>
        </w:rPr>
        <w:t>v</w:t>
      </w:r>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lang w:val="en-US"/>
        </w:rPr>
        <w:t>the</w:t>
      </w:r>
      <w:r w:rsidRPr="00801A5E">
        <w:rPr>
          <w:rFonts w:ascii="Times New Roman" w:hAnsi="Times New Roman" w:cs="Times New Roman"/>
          <w:i/>
          <w:sz w:val="20"/>
          <w:szCs w:val="20"/>
          <w:lang w:val="en-US"/>
        </w:rPr>
        <w:t xml:space="preserve"> </w:t>
      </w:r>
      <w:r w:rsidRPr="007B6609">
        <w:rPr>
          <w:rFonts w:ascii="Times New Roman" w:hAnsi="Times New Roman" w:cs="Times New Roman"/>
          <w:i/>
          <w:sz w:val="20"/>
          <w:szCs w:val="20"/>
          <w:lang w:val="en-US"/>
        </w:rPr>
        <w:t>United</w:t>
      </w:r>
      <w:r w:rsidRPr="00801A5E">
        <w:rPr>
          <w:rFonts w:ascii="Times New Roman" w:hAnsi="Times New Roman" w:cs="Times New Roman"/>
          <w:i/>
          <w:sz w:val="20"/>
          <w:szCs w:val="20"/>
          <w:lang w:val="en-US"/>
        </w:rPr>
        <w:t xml:space="preserve"> </w:t>
      </w:r>
      <w:proofErr w:type="spellStart"/>
      <w:r w:rsidRPr="007B6609">
        <w:rPr>
          <w:rFonts w:ascii="Times New Roman" w:hAnsi="Times New Roman" w:cs="Times New Roman"/>
          <w:i/>
          <w:sz w:val="20"/>
          <w:szCs w:val="20"/>
          <w:lang w:val="en-US"/>
        </w:rPr>
        <w:t>Kingfom</w:t>
      </w:r>
      <w:proofErr w:type="spellEnd"/>
      <w:r w:rsidRPr="00801A5E">
        <w:rPr>
          <w:rFonts w:ascii="Times New Roman" w:hAnsi="Times New Roman" w:cs="Times New Roman"/>
          <w:i/>
          <w:sz w:val="20"/>
          <w:szCs w:val="20"/>
          <w:lang w:val="en-US"/>
        </w:rPr>
        <w:t xml:space="preserve">. </w:t>
      </w:r>
      <w:r w:rsidRPr="007B6609">
        <w:rPr>
          <w:rFonts w:ascii="Times New Roman" w:hAnsi="Times New Roman" w:cs="Times New Roman"/>
          <w:sz w:val="20"/>
          <w:szCs w:val="20"/>
          <w:lang w:val="en-US"/>
        </w:rPr>
        <w:t xml:space="preserve">Application no. 24876/94. Judgment of 18 January 2001. § 84; ECtHR. </w:t>
      </w:r>
      <w:r w:rsidRPr="007B6609">
        <w:rPr>
          <w:rFonts w:ascii="Times New Roman" w:hAnsi="Times New Roman" w:cs="Times New Roman"/>
          <w:i/>
          <w:sz w:val="20"/>
          <w:szCs w:val="20"/>
          <w:lang w:val="en-US"/>
        </w:rPr>
        <w:t>Hermann v. Germany.</w:t>
      </w:r>
      <w:r w:rsidRPr="007B6609">
        <w:rPr>
          <w:rFonts w:ascii="Times New Roman" w:hAnsi="Times New Roman" w:cs="Times New Roman"/>
          <w:sz w:val="20"/>
          <w:szCs w:val="20"/>
          <w:lang w:val="en-US"/>
        </w:rPr>
        <w:t xml:space="preserve"> Application no. 9300/07. Judgment of 26 June 2012. § 78.</w:t>
      </w:r>
    </w:p>
  </w:footnote>
  <w:footnote w:id="191">
    <w:p w14:paraId="2140BF16"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Alekseyev v. Russia. </w:t>
      </w:r>
      <w:r w:rsidRPr="007B6609">
        <w:rPr>
          <w:rFonts w:ascii="Times New Roman" w:hAnsi="Times New Roman" w:cs="Times New Roman"/>
          <w:sz w:val="20"/>
          <w:szCs w:val="20"/>
          <w:lang w:val="en-US"/>
        </w:rPr>
        <w:t>Application no. 4916/07, 25924/08, 14599/09. Judgment of 21 October 2010. § 62.</w:t>
      </w:r>
    </w:p>
  </w:footnote>
  <w:footnote w:id="192">
    <w:p w14:paraId="4BEF8370" w14:textId="498B3593"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Alekseyev v. Russia</w:t>
      </w:r>
      <w:r w:rsidRPr="007B6609">
        <w:rPr>
          <w:rFonts w:ascii="Times New Roman" w:hAnsi="Times New Roman" w:cs="Times New Roman"/>
          <w:sz w:val="20"/>
          <w:szCs w:val="20"/>
          <w:lang w:val="en-US"/>
        </w:rPr>
        <w:t>. § 80.</w:t>
      </w:r>
    </w:p>
  </w:footnote>
  <w:footnote w:id="193">
    <w:p w14:paraId="3E922E5D" w14:textId="3CBAF96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Vejdeland</w:t>
      </w:r>
      <w:proofErr w:type="spellEnd"/>
      <w:r w:rsidRPr="007B6609">
        <w:rPr>
          <w:rFonts w:ascii="Times New Roman" w:hAnsi="Times New Roman" w:cs="Times New Roman"/>
          <w:i/>
          <w:sz w:val="20"/>
          <w:szCs w:val="20"/>
          <w:lang w:val="en-US"/>
        </w:rPr>
        <w:t xml:space="preserve"> and Others v. Sweden. </w:t>
      </w:r>
      <w:r w:rsidRPr="007B6609">
        <w:rPr>
          <w:rFonts w:ascii="Times New Roman" w:hAnsi="Times New Roman" w:cs="Times New Roman"/>
          <w:sz w:val="20"/>
          <w:szCs w:val="20"/>
          <w:lang w:val="en-US"/>
        </w:rPr>
        <w:t>Application no. 1813/07. Judgment of 9 February 2012. § 23</w:t>
      </w:r>
      <w:r>
        <w:rPr>
          <w:rFonts w:ascii="Times New Roman" w:hAnsi="Times New Roman" w:cs="Times New Roman"/>
          <w:sz w:val="20"/>
          <w:szCs w:val="20"/>
          <w:lang w:val="en-US"/>
        </w:rPr>
        <w:t>–</w:t>
      </w:r>
      <w:r w:rsidRPr="007B6609">
        <w:rPr>
          <w:rFonts w:ascii="Times New Roman" w:hAnsi="Times New Roman" w:cs="Times New Roman"/>
          <w:sz w:val="20"/>
          <w:szCs w:val="20"/>
          <w:lang w:val="en-US"/>
        </w:rPr>
        <w:t>40.</w:t>
      </w:r>
    </w:p>
  </w:footnote>
  <w:footnote w:id="194">
    <w:p w14:paraId="090974FD" w14:textId="7BB7A13B"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Vejdeland</w:t>
      </w:r>
      <w:proofErr w:type="spellEnd"/>
      <w:r w:rsidRPr="007B6609">
        <w:rPr>
          <w:rFonts w:ascii="Times New Roman" w:hAnsi="Times New Roman" w:cs="Times New Roman"/>
          <w:i/>
          <w:sz w:val="20"/>
          <w:szCs w:val="20"/>
          <w:lang w:val="en-US"/>
        </w:rPr>
        <w:t xml:space="preserve"> and Others v. Sweden</w:t>
      </w:r>
      <w:r w:rsidRPr="007B6609">
        <w:rPr>
          <w:rFonts w:ascii="Times New Roman" w:hAnsi="Times New Roman" w:cs="Times New Roman"/>
          <w:sz w:val="20"/>
          <w:szCs w:val="20"/>
          <w:lang w:val="en-US"/>
        </w:rPr>
        <w:t>. § 54.</w:t>
      </w:r>
    </w:p>
  </w:footnote>
  <w:footnote w:id="195">
    <w:p w14:paraId="4AD9C129" w14:textId="03684BF1"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proofErr w:type="spellStart"/>
      <w:r w:rsidRPr="007B6609">
        <w:rPr>
          <w:rFonts w:ascii="Times New Roman" w:hAnsi="Times New Roman" w:cs="Times New Roman"/>
          <w:i/>
          <w:sz w:val="20"/>
          <w:szCs w:val="20"/>
          <w:lang w:val="en-US"/>
        </w:rPr>
        <w:t>Vejdeland</w:t>
      </w:r>
      <w:proofErr w:type="spellEnd"/>
      <w:r w:rsidRPr="007B6609">
        <w:rPr>
          <w:rFonts w:ascii="Times New Roman" w:hAnsi="Times New Roman" w:cs="Times New Roman"/>
          <w:i/>
          <w:sz w:val="20"/>
          <w:szCs w:val="20"/>
          <w:lang w:val="en-US"/>
        </w:rPr>
        <w:t xml:space="preserve"> and Others v. Sweden. </w:t>
      </w:r>
      <w:r w:rsidRPr="007B6609">
        <w:rPr>
          <w:rFonts w:ascii="Times New Roman" w:hAnsi="Times New Roman" w:cs="Times New Roman"/>
          <w:sz w:val="20"/>
          <w:szCs w:val="20"/>
        </w:rPr>
        <w:t>§ 56</w:t>
      </w:r>
      <w:r>
        <w:rPr>
          <w:rFonts w:ascii="Times New Roman" w:hAnsi="Times New Roman" w:cs="Times New Roman"/>
          <w:sz w:val="20"/>
          <w:szCs w:val="20"/>
        </w:rPr>
        <w:t>–</w:t>
      </w:r>
      <w:r w:rsidRPr="007B6609">
        <w:rPr>
          <w:rFonts w:ascii="Times New Roman" w:hAnsi="Times New Roman" w:cs="Times New Roman"/>
          <w:sz w:val="20"/>
          <w:szCs w:val="20"/>
        </w:rPr>
        <w:t>58.</w:t>
      </w:r>
    </w:p>
  </w:footnote>
  <w:footnote w:id="196">
    <w:p w14:paraId="79CE7E47" w14:textId="04B53B35" w:rsidR="00D46528" w:rsidRPr="00517343"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Ссылки на дело «Алексеев против России» приводятся только в конкурирующем мнении судьи </w:t>
      </w:r>
      <w:proofErr w:type="spellStart"/>
      <w:r w:rsidRPr="007B6609">
        <w:rPr>
          <w:rFonts w:ascii="Times New Roman" w:hAnsi="Times New Roman" w:cs="Times New Roman"/>
          <w:sz w:val="20"/>
          <w:szCs w:val="20"/>
        </w:rPr>
        <w:t>Спьелманна</w:t>
      </w:r>
      <w:proofErr w:type="spellEnd"/>
      <w:r w:rsidRPr="007B6609">
        <w:rPr>
          <w:rFonts w:ascii="Times New Roman" w:hAnsi="Times New Roman" w:cs="Times New Roman"/>
          <w:sz w:val="20"/>
          <w:szCs w:val="20"/>
        </w:rPr>
        <w:t xml:space="preserve"> совместно с судьей </w:t>
      </w:r>
      <w:proofErr w:type="spellStart"/>
      <w:r w:rsidRPr="007B6609">
        <w:rPr>
          <w:rFonts w:ascii="Times New Roman" w:hAnsi="Times New Roman" w:cs="Times New Roman"/>
          <w:sz w:val="20"/>
          <w:szCs w:val="20"/>
        </w:rPr>
        <w:t>Нуссбергером</w:t>
      </w:r>
      <w:proofErr w:type="spellEnd"/>
      <w:r w:rsidRPr="007B6609">
        <w:rPr>
          <w:rFonts w:ascii="Times New Roman" w:hAnsi="Times New Roman" w:cs="Times New Roman"/>
          <w:sz w:val="20"/>
          <w:szCs w:val="20"/>
        </w:rPr>
        <w:t xml:space="preserve"> (</w:t>
      </w:r>
      <w:r w:rsidRPr="007B6609">
        <w:rPr>
          <w:rFonts w:ascii="Times New Roman" w:hAnsi="Times New Roman" w:cs="Times New Roman"/>
          <w:sz w:val="20"/>
          <w:szCs w:val="20"/>
          <w:lang w:val="en-US"/>
        </w:rPr>
        <w:t>ECtHR</w:t>
      </w:r>
      <w:r w:rsidRPr="00517343">
        <w:rPr>
          <w:rFonts w:ascii="Times New Roman" w:hAnsi="Times New Roman" w:cs="Times New Roman"/>
          <w:sz w:val="20"/>
          <w:szCs w:val="20"/>
        </w:rPr>
        <w:t xml:space="preserve">. </w:t>
      </w:r>
      <w:proofErr w:type="spellStart"/>
      <w:r w:rsidRPr="007B6609">
        <w:rPr>
          <w:rFonts w:ascii="Times New Roman" w:hAnsi="Times New Roman" w:cs="Times New Roman"/>
          <w:i/>
          <w:sz w:val="20"/>
          <w:szCs w:val="20"/>
          <w:lang w:val="en-US"/>
        </w:rPr>
        <w:t>Vejdeland</w:t>
      </w:r>
      <w:proofErr w:type="spellEnd"/>
      <w:r w:rsidRPr="007B6609">
        <w:rPr>
          <w:rFonts w:ascii="Times New Roman" w:hAnsi="Times New Roman" w:cs="Times New Roman"/>
          <w:i/>
          <w:sz w:val="20"/>
          <w:szCs w:val="20"/>
          <w:lang w:val="en-US"/>
        </w:rPr>
        <w:t xml:space="preserve"> and Others v. Sweden. </w:t>
      </w:r>
      <w:r w:rsidRPr="007B6609">
        <w:rPr>
          <w:rFonts w:ascii="Times New Roman" w:hAnsi="Times New Roman" w:cs="Times New Roman"/>
          <w:sz w:val="20"/>
          <w:szCs w:val="20"/>
          <w:lang w:val="en-US"/>
        </w:rPr>
        <w:t xml:space="preserve">Concurring opinion of Judge </w:t>
      </w:r>
      <w:proofErr w:type="spellStart"/>
      <w:r w:rsidRPr="007B6609">
        <w:rPr>
          <w:rFonts w:ascii="Times New Roman" w:hAnsi="Times New Roman" w:cs="Times New Roman"/>
          <w:sz w:val="20"/>
          <w:szCs w:val="20"/>
          <w:lang w:val="en-US"/>
        </w:rPr>
        <w:t>Spielmann</w:t>
      </w:r>
      <w:proofErr w:type="spellEnd"/>
      <w:r w:rsidRPr="007B6609">
        <w:rPr>
          <w:rFonts w:ascii="Times New Roman" w:hAnsi="Times New Roman" w:cs="Times New Roman"/>
          <w:sz w:val="20"/>
          <w:szCs w:val="20"/>
          <w:lang w:val="en-US"/>
        </w:rPr>
        <w:t xml:space="preserve"> Joined by Judge </w:t>
      </w:r>
      <w:proofErr w:type="spellStart"/>
      <w:r w:rsidRPr="007B6609">
        <w:rPr>
          <w:rFonts w:ascii="Times New Roman" w:hAnsi="Times New Roman" w:cs="Times New Roman"/>
          <w:sz w:val="20"/>
          <w:szCs w:val="20"/>
          <w:lang w:val="en-US"/>
        </w:rPr>
        <w:t>Nussberger</w:t>
      </w:r>
      <w:proofErr w:type="spellEnd"/>
      <w:r w:rsidRPr="007B6609">
        <w:rPr>
          <w:rFonts w:ascii="Times New Roman" w:hAnsi="Times New Roman" w:cs="Times New Roman"/>
          <w:sz w:val="20"/>
          <w:szCs w:val="20"/>
          <w:lang w:val="en-US"/>
        </w:rPr>
        <w:t>. § 15</w:t>
      </w:r>
      <w:r w:rsidRPr="00517343">
        <w:rPr>
          <w:rFonts w:ascii="Times New Roman" w:hAnsi="Times New Roman" w:cs="Times New Roman"/>
          <w:sz w:val="20"/>
          <w:szCs w:val="20"/>
          <w:lang w:val="en-US"/>
        </w:rPr>
        <w:t>).</w:t>
      </w:r>
    </w:p>
  </w:footnote>
  <w:footnote w:id="197">
    <w:p w14:paraId="7DA1B859" w14:textId="56A5DA42" w:rsidR="00D46528" w:rsidRPr="007B660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hAnsi="Times New Roman" w:cs="Times New Roman"/>
          <w:i/>
          <w:sz w:val="20"/>
          <w:szCs w:val="20"/>
        </w:rPr>
        <w:t xml:space="preserve">Brunet P., </w:t>
      </w:r>
      <w:proofErr w:type="spellStart"/>
      <w:r w:rsidRPr="007B6609">
        <w:rPr>
          <w:rFonts w:ascii="Times New Roman" w:hAnsi="Times New Roman" w:cs="Times New Roman"/>
          <w:i/>
          <w:sz w:val="20"/>
          <w:szCs w:val="20"/>
        </w:rPr>
        <w:t>Champeil-Desplats</w:t>
      </w:r>
      <w:proofErr w:type="spellEnd"/>
      <w:r w:rsidRPr="007B6609">
        <w:rPr>
          <w:rFonts w:ascii="Times New Roman" w:hAnsi="Times New Roman" w:cs="Times New Roman"/>
          <w:i/>
          <w:sz w:val="20"/>
          <w:szCs w:val="20"/>
        </w:rPr>
        <w:t xml:space="preserve"> V.</w:t>
      </w:r>
      <w:r w:rsidRPr="007B6609">
        <w:rPr>
          <w:rFonts w:ascii="Times New Roman" w:hAnsi="Times New Roman" w:cs="Times New Roman"/>
          <w:sz w:val="20"/>
          <w:szCs w:val="20"/>
        </w:rPr>
        <w:t xml:space="preserve"> La </w:t>
      </w:r>
      <w:proofErr w:type="spellStart"/>
      <w:r w:rsidRPr="007B6609">
        <w:rPr>
          <w:rFonts w:ascii="Times New Roman" w:hAnsi="Times New Roman" w:cs="Times New Roman"/>
          <w:sz w:val="20"/>
          <w:szCs w:val="20"/>
        </w:rPr>
        <w:t>théorie</w:t>
      </w:r>
      <w:proofErr w:type="spellEnd"/>
      <w:r w:rsidRPr="007B6609">
        <w:rPr>
          <w:rFonts w:ascii="Times New Roman" w:hAnsi="Times New Roman" w:cs="Times New Roman"/>
          <w:sz w:val="20"/>
          <w:szCs w:val="20"/>
        </w:rPr>
        <w:t xml:space="preserve"> des </w:t>
      </w:r>
      <w:proofErr w:type="spellStart"/>
      <w:r w:rsidRPr="007B6609">
        <w:rPr>
          <w:rFonts w:ascii="Times New Roman" w:hAnsi="Times New Roman" w:cs="Times New Roman"/>
          <w:sz w:val="20"/>
          <w:szCs w:val="20"/>
        </w:rPr>
        <w:t>contraintes</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juridiques</w:t>
      </w:r>
      <w:proofErr w:type="spellEnd"/>
      <w:r w:rsidRPr="007B6609">
        <w:rPr>
          <w:rFonts w:ascii="Times New Roman" w:hAnsi="Times New Roman" w:cs="Times New Roman"/>
          <w:sz w:val="20"/>
          <w:szCs w:val="20"/>
        </w:rPr>
        <w:t xml:space="preserve"> face à la </w:t>
      </w:r>
      <w:proofErr w:type="spellStart"/>
      <w:r w:rsidRPr="007B6609">
        <w:rPr>
          <w:rFonts w:ascii="Times New Roman" w:hAnsi="Times New Roman" w:cs="Times New Roman"/>
          <w:sz w:val="20"/>
          <w:szCs w:val="20"/>
        </w:rPr>
        <w:t>théorie</w:t>
      </w:r>
      <w:proofErr w:type="spellEnd"/>
      <w:r w:rsidRPr="007B6609">
        <w:rPr>
          <w:rFonts w:ascii="Times New Roman" w:hAnsi="Times New Roman" w:cs="Times New Roman"/>
          <w:sz w:val="20"/>
          <w:szCs w:val="20"/>
        </w:rPr>
        <w:t xml:space="preserve"> des sources du droit // in </w:t>
      </w:r>
      <w:r w:rsidRPr="007B6609">
        <w:rPr>
          <w:rFonts w:ascii="Times New Roman" w:eastAsiaTheme="minorEastAsia" w:hAnsi="Times New Roman" w:cs="Times New Roman"/>
          <w:iCs/>
          <w:sz w:val="20"/>
          <w:szCs w:val="20"/>
        </w:rPr>
        <w:t xml:space="preserve">Les sources du droit </w:t>
      </w:r>
      <w:proofErr w:type="spellStart"/>
      <w:r w:rsidRPr="007B6609">
        <w:rPr>
          <w:rFonts w:ascii="Times New Roman" w:eastAsiaTheme="minorEastAsia" w:hAnsi="Times New Roman" w:cs="Times New Roman"/>
          <w:iCs/>
          <w:sz w:val="20"/>
          <w:szCs w:val="20"/>
        </w:rPr>
        <w:t>revisitées</w:t>
      </w:r>
      <w:proofErr w:type="spellEnd"/>
      <w:r w:rsidRPr="007B6609">
        <w:rPr>
          <w:rFonts w:ascii="Times New Roman" w:eastAsiaTheme="minorEastAsia" w:hAnsi="Times New Roman" w:cs="Times New Roman"/>
          <w:sz w:val="20"/>
          <w:szCs w:val="20"/>
        </w:rPr>
        <w:t xml:space="preserve">, Volume 4: </w:t>
      </w:r>
      <w:r w:rsidRPr="007B6609">
        <w:rPr>
          <w:rFonts w:ascii="Times New Roman" w:eastAsiaTheme="minorEastAsia" w:hAnsi="Times New Roman" w:cs="Times New Roman"/>
          <w:iCs/>
          <w:sz w:val="20"/>
          <w:szCs w:val="20"/>
        </w:rPr>
        <w:t xml:space="preserve">La </w:t>
      </w:r>
      <w:proofErr w:type="spellStart"/>
      <w:r w:rsidRPr="007B6609">
        <w:rPr>
          <w:rFonts w:ascii="Times New Roman" w:eastAsiaTheme="minorEastAsia" w:hAnsi="Times New Roman" w:cs="Times New Roman"/>
          <w:iCs/>
          <w:sz w:val="20"/>
          <w:szCs w:val="20"/>
        </w:rPr>
        <w:t>théorie</w:t>
      </w:r>
      <w:proofErr w:type="spellEnd"/>
      <w:r w:rsidRPr="007B6609">
        <w:rPr>
          <w:rFonts w:ascii="Times New Roman" w:eastAsiaTheme="minorEastAsia" w:hAnsi="Times New Roman" w:cs="Times New Roman"/>
          <w:iCs/>
          <w:sz w:val="20"/>
          <w:szCs w:val="20"/>
        </w:rPr>
        <w:t xml:space="preserve"> des sources du droi</w:t>
      </w:r>
      <w:r w:rsidRPr="007B6609">
        <w:rPr>
          <w:rFonts w:ascii="Times New Roman" w:eastAsiaTheme="minorEastAsia" w:hAnsi="Times New Roman" w:cs="Times New Roman"/>
          <w:i/>
          <w:iCs/>
          <w:sz w:val="20"/>
          <w:szCs w:val="20"/>
        </w:rPr>
        <w:t>t</w:t>
      </w:r>
      <w:r w:rsidRPr="007B6609">
        <w:rPr>
          <w:rFonts w:ascii="Times New Roman" w:eastAsiaTheme="minorEastAsia" w:hAnsi="Times New Roman" w:cs="Times New Roman"/>
          <w:sz w:val="20"/>
          <w:szCs w:val="20"/>
        </w:rPr>
        <w:t xml:space="preserve">, sous la direction de Y. </w:t>
      </w:r>
      <w:proofErr w:type="spellStart"/>
      <w:r w:rsidRPr="007B6609">
        <w:rPr>
          <w:rFonts w:ascii="Times New Roman" w:eastAsiaTheme="minorEastAsia" w:hAnsi="Times New Roman" w:cs="Times New Roman"/>
          <w:sz w:val="20"/>
          <w:szCs w:val="20"/>
        </w:rPr>
        <w:t>Cartuyvels</w:t>
      </w:r>
      <w:proofErr w:type="spellEnd"/>
      <w:r w:rsidRPr="007B6609">
        <w:rPr>
          <w:rFonts w:ascii="Times New Roman" w:eastAsiaTheme="minorEastAsia" w:hAnsi="Times New Roman" w:cs="Times New Roman"/>
          <w:sz w:val="20"/>
          <w:szCs w:val="20"/>
        </w:rPr>
        <w:t xml:space="preserve">, H. Dumont, Ph. Gérard, I. </w:t>
      </w:r>
      <w:proofErr w:type="spellStart"/>
      <w:r w:rsidRPr="007B6609">
        <w:rPr>
          <w:rFonts w:ascii="Times New Roman" w:eastAsiaTheme="minorEastAsia" w:hAnsi="Times New Roman" w:cs="Times New Roman"/>
          <w:sz w:val="20"/>
          <w:szCs w:val="20"/>
        </w:rPr>
        <w:t>Hachez</w:t>
      </w:r>
      <w:proofErr w:type="spellEnd"/>
      <w:r w:rsidRPr="007B6609">
        <w:rPr>
          <w:rFonts w:ascii="Times New Roman" w:eastAsiaTheme="minorEastAsia" w:hAnsi="Times New Roman" w:cs="Times New Roman"/>
          <w:sz w:val="20"/>
          <w:szCs w:val="20"/>
        </w:rPr>
        <w:t xml:space="preserve">, Fr. Ost et M. van de </w:t>
      </w:r>
      <w:proofErr w:type="spellStart"/>
      <w:r w:rsidRPr="007B6609">
        <w:rPr>
          <w:rFonts w:ascii="Times New Roman" w:eastAsiaTheme="minorEastAsia" w:hAnsi="Times New Roman" w:cs="Times New Roman"/>
          <w:sz w:val="20"/>
          <w:szCs w:val="20"/>
        </w:rPr>
        <w:t>Kerchove</w:t>
      </w:r>
      <w:proofErr w:type="spellEnd"/>
      <w:r w:rsidRPr="007B6609">
        <w:rPr>
          <w:rFonts w:ascii="Times New Roman" w:eastAsiaTheme="minorEastAsia" w:hAnsi="Times New Roman" w:cs="Times New Roman"/>
          <w:sz w:val="20"/>
          <w:szCs w:val="20"/>
        </w:rPr>
        <w:t xml:space="preserve">, </w:t>
      </w:r>
      <w:proofErr w:type="spellStart"/>
      <w:r w:rsidRPr="007B6609">
        <w:rPr>
          <w:rFonts w:ascii="Times New Roman" w:eastAsiaTheme="minorEastAsia" w:hAnsi="Times New Roman" w:cs="Times New Roman"/>
          <w:sz w:val="20"/>
          <w:szCs w:val="20"/>
        </w:rPr>
        <w:t>Bruxelles</w:t>
      </w:r>
      <w:proofErr w:type="spellEnd"/>
      <w:r w:rsidRPr="007B6609">
        <w:rPr>
          <w:rFonts w:ascii="Times New Roman" w:eastAsiaTheme="minorEastAsia" w:hAnsi="Times New Roman" w:cs="Times New Roman"/>
          <w:sz w:val="20"/>
          <w:szCs w:val="20"/>
        </w:rPr>
        <w:t>, F.U.S.L., Louvain-la-</w:t>
      </w:r>
      <w:proofErr w:type="spellStart"/>
      <w:r w:rsidRPr="007B6609">
        <w:rPr>
          <w:rFonts w:ascii="Times New Roman" w:eastAsiaTheme="minorEastAsia" w:hAnsi="Times New Roman" w:cs="Times New Roman"/>
          <w:sz w:val="20"/>
          <w:szCs w:val="20"/>
        </w:rPr>
        <w:t>Neuve</w:t>
      </w:r>
      <w:proofErr w:type="spellEnd"/>
      <w:r w:rsidRPr="007B6609">
        <w:rPr>
          <w:rFonts w:ascii="Times New Roman" w:eastAsiaTheme="minorEastAsia" w:hAnsi="Times New Roman" w:cs="Times New Roman"/>
          <w:sz w:val="20"/>
          <w:szCs w:val="20"/>
        </w:rPr>
        <w:t xml:space="preserve">, </w:t>
      </w:r>
      <w:proofErr w:type="spellStart"/>
      <w:r w:rsidRPr="007B6609">
        <w:rPr>
          <w:rFonts w:ascii="Times New Roman" w:eastAsiaTheme="minorEastAsia" w:hAnsi="Times New Roman" w:cs="Times New Roman"/>
          <w:sz w:val="20"/>
          <w:szCs w:val="20"/>
        </w:rPr>
        <w:t>Anthémis</w:t>
      </w:r>
      <w:proofErr w:type="spellEnd"/>
      <w:r w:rsidRPr="007B6609">
        <w:rPr>
          <w:rFonts w:ascii="Times New Roman" w:eastAsiaTheme="minorEastAsia" w:hAnsi="Times New Roman" w:cs="Times New Roman"/>
          <w:sz w:val="20"/>
          <w:szCs w:val="20"/>
        </w:rPr>
        <w:t xml:space="preserve">, 2012. </w:t>
      </w:r>
      <w:r w:rsidRPr="007B6609">
        <w:rPr>
          <w:rFonts w:ascii="Times New Roman" w:hAnsi="Times New Roman" w:cs="Times New Roman"/>
          <w:sz w:val="20"/>
          <w:szCs w:val="20"/>
        </w:rPr>
        <w:t>P. 15</w:t>
      </w:r>
      <w:r>
        <w:rPr>
          <w:rFonts w:ascii="Times New Roman" w:hAnsi="Times New Roman" w:cs="Times New Roman"/>
          <w:sz w:val="20"/>
          <w:szCs w:val="20"/>
        </w:rPr>
        <w:t>–</w:t>
      </w:r>
      <w:r w:rsidRPr="007B6609">
        <w:rPr>
          <w:rFonts w:ascii="Times New Roman" w:hAnsi="Times New Roman" w:cs="Times New Roman"/>
          <w:sz w:val="20"/>
          <w:szCs w:val="20"/>
        </w:rPr>
        <w:t>19.</w:t>
      </w:r>
    </w:p>
  </w:footnote>
  <w:footnote w:id="198">
    <w:p w14:paraId="7D79736A" w14:textId="437307CE" w:rsidR="00D46528" w:rsidRPr="00517343"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17343">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Alland</w:t>
      </w:r>
      <w:proofErr w:type="spellEnd"/>
      <w:r w:rsidRPr="007B6609">
        <w:rPr>
          <w:rFonts w:ascii="Times New Roman" w:hAnsi="Times New Roman" w:cs="Times New Roman"/>
          <w:i/>
          <w:sz w:val="20"/>
          <w:szCs w:val="20"/>
          <w:lang w:val="en-US"/>
        </w:rPr>
        <w:t xml:space="preserve"> D.</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Théorie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réaliste</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l’interpretation</w:t>
      </w:r>
      <w:proofErr w:type="spellEnd"/>
      <w:r w:rsidRPr="007B6609">
        <w:rPr>
          <w:rFonts w:ascii="Times New Roman" w:hAnsi="Times New Roman" w:cs="Times New Roman"/>
          <w:sz w:val="20"/>
          <w:szCs w:val="20"/>
          <w:lang w:val="en-US"/>
        </w:rPr>
        <w:t xml:space="preserve"> et des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à </w:t>
      </w:r>
      <w:proofErr w:type="spellStart"/>
      <w:r w:rsidRPr="007B6609">
        <w:rPr>
          <w:rFonts w:ascii="Times New Roman" w:hAnsi="Times New Roman" w:cs="Times New Roman"/>
          <w:sz w:val="20"/>
          <w:szCs w:val="20"/>
          <w:lang w:val="en-US"/>
        </w:rPr>
        <w:t>l’épreuve</w:t>
      </w:r>
      <w:proofErr w:type="spellEnd"/>
      <w:r w:rsidRPr="007B6609">
        <w:rPr>
          <w:rFonts w:ascii="Times New Roman" w:hAnsi="Times New Roman" w:cs="Times New Roman"/>
          <w:sz w:val="20"/>
          <w:szCs w:val="20"/>
          <w:lang w:val="en-US"/>
        </w:rPr>
        <w:t xml:space="preserve"> du droit international public. P. 94.</w:t>
      </w:r>
    </w:p>
  </w:footnote>
  <w:footnote w:id="199">
    <w:p w14:paraId="058659A7" w14:textId="2EFF53B6" w:rsidR="00D46528" w:rsidRPr="00ED6782"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ED6782">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Alland</w:t>
      </w:r>
      <w:proofErr w:type="spellEnd"/>
      <w:r w:rsidRPr="007B6609">
        <w:rPr>
          <w:rFonts w:ascii="Times New Roman" w:hAnsi="Times New Roman" w:cs="Times New Roman"/>
          <w:i/>
          <w:sz w:val="20"/>
          <w:szCs w:val="20"/>
          <w:lang w:val="en-US"/>
        </w:rPr>
        <w:t xml:space="preserve"> D.</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Théorie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réaliste</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l’interpretation</w:t>
      </w:r>
      <w:proofErr w:type="spellEnd"/>
      <w:r w:rsidRPr="007B6609">
        <w:rPr>
          <w:rFonts w:ascii="Times New Roman" w:hAnsi="Times New Roman" w:cs="Times New Roman"/>
          <w:sz w:val="20"/>
          <w:szCs w:val="20"/>
          <w:lang w:val="en-US"/>
        </w:rPr>
        <w:t xml:space="preserve"> et des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à </w:t>
      </w:r>
      <w:proofErr w:type="spellStart"/>
      <w:r w:rsidRPr="007B6609">
        <w:rPr>
          <w:rFonts w:ascii="Times New Roman" w:hAnsi="Times New Roman" w:cs="Times New Roman"/>
          <w:sz w:val="20"/>
          <w:szCs w:val="20"/>
          <w:lang w:val="en-US"/>
        </w:rPr>
        <w:t>l’épreuve</w:t>
      </w:r>
      <w:proofErr w:type="spellEnd"/>
      <w:r w:rsidRPr="007B6609">
        <w:rPr>
          <w:rFonts w:ascii="Times New Roman" w:hAnsi="Times New Roman" w:cs="Times New Roman"/>
          <w:sz w:val="20"/>
          <w:szCs w:val="20"/>
          <w:lang w:val="en-US"/>
        </w:rPr>
        <w:t xml:space="preserve"> du droit international public. P. 95.</w:t>
      </w:r>
    </w:p>
  </w:footnote>
  <w:footnote w:id="200">
    <w:p w14:paraId="7D634FC3" w14:textId="143B39D9"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ED6782">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Alland</w:t>
      </w:r>
      <w:proofErr w:type="spellEnd"/>
      <w:r w:rsidRPr="007B6609">
        <w:rPr>
          <w:rFonts w:ascii="Times New Roman" w:hAnsi="Times New Roman" w:cs="Times New Roman"/>
          <w:i/>
          <w:sz w:val="20"/>
          <w:szCs w:val="20"/>
          <w:lang w:val="en-US"/>
        </w:rPr>
        <w:t xml:space="preserve"> D.</w:t>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Théorie</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réaliste</w:t>
      </w:r>
      <w:proofErr w:type="spellEnd"/>
      <w:r w:rsidRPr="007B6609">
        <w:rPr>
          <w:rFonts w:ascii="Times New Roman" w:hAnsi="Times New Roman" w:cs="Times New Roman"/>
          <w:sz w:val="20"/>
          <w:szCs w:val="20"/>
          <w:lang w:val="en-US"/>
        </w:rPr>
        <w:t xml:space="preserve"> de </w:t>
      </w:r>
      <w:proofErr w:type="spellStart"/>
      <w:r w:rsidRPr="007B6609">
        <w:rPr>
          <w:rFonts w:ascii="Times New Roman" w:hAnsi="Times New Roman" w:cs="Times New Roman"/>
          <w:sz w:val="20"/>
          <w:szCs w:val="20"/>
          <w:lang w:val="en-US"/>
        </w:rPr>
        <w:t>l’interpretation</w:t>
      </w:r>
      <w:proofErr w:type="spellEnd"/>
      <w:r w:rsidRPr="007B6609">
        <w:rPr>
          <w:rFonts w:ascii="Times New Roman" w:hAnsi="Times New Roman" w:cs="Times New Roman"/>
          <w:sz w:val="20"/>
          <w:szCs w:val="20"/>
          <w:lang w:val="en-US"/>
        </w:rPr>
        <w:t xml:space="preserve"> et des </w:t>
      </w:r>
      <w:proofErr w:type="spellStart"/>
      <w:r w:rsidRPr="007B6609">
        <w:rPr>
          <w:rFonts w:ascii="Times New Roman" w:hAnsi="Times New Roman" w:cs="Times New Roman"/>
          <w:sz w:val="20"/>
          <w:szCs w:val="20"/>
          <w:lang w:val="en-US"/>
        </w:rPr>
        <w:t>contraintes</w:t>
      </w:r>
      <w:proofErr w:type="spellEnd"/>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sz w:val="20"/>
          <w:szCs w:val="20"/>
          <w:lang w:val="en-US"/>
        </w:rPr>
        <w:t>juridiques</w:t>
      </w:r>
      <w:proofErr w:type="spellEnd"/>
      <w:r w:rsidRPr="007B6609">
        <w:rPr>
          <w:rFonts w:ascii="Times New Roman" w:hAnsi="Times New Roman" w:cs="Times New Roman"/>
          <w:sz w:val="20"/>
          <w:szCs w:val="20"/>
          <w:lang w:val="en-US"/>
        </w:rPr>
        <w:t xml:space="preserve"> à </w:t>
      </w:r>
      <w:proofErr w:type="spellStart"/>
      <w:r w:rsidRPr="007B6609">
        <w:rPr>
          <w:rFonts w:ascii="Times New Roman" w:hAnsi="Times New Roman" w:cs="Times New Roman"/>
          <w:sz w:val="20"/>
          <w:szCs w:val="20"/>
          <w:lang w:val="en-US"/>
        </w:rPr>
        <w:t>l’épreuve</w:t>
      </w:r>
      <w:proofErr w:type="spellEnd"/>
      <w:r w:rsidRPr="007B6609">
        <w:rPr>
          <w:rFonts w:ascii="Times New Roman" w:hAnsi="Times New Roman" w:cs="Times New Roman"/>
          <w:sz w:val="20"/>
          <w:szCs w:val="20"/>
          <w:lang w:val="en-US"/>
        </w:rPr>
        <w:t xml:space="preserve"> du droit international public. P</w:t>
      </w:r>
      <w:r w:rsidRPr="00801A5E">
        <w:rPr>
          <w:rFonts w:ascii="Times New Roman" w:hAnsi="Times New Roman" w:cs="Times New Roman"/>
          <w:sz w:val="20"/>
          <w:szCs w:val="20"/>
        </w:rPr>
        <w:t>. 96.</w:t>
      </w:r>
    </w:p>
  </w:footnote>
  <w:footnote w:id="201">
    <w:p w14:paraId="5ECCADDA" w14:textId="0A992DE9"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Так, в 2018 году количество неисполненных решения ЕСПЧ составило 6151 решение, причем данный показатель почти в два раза меньше максимального числа неисполненных решений, который был достигнут в 2012 году – 11099 решений. </w:t>
      </w:r>
      <w:r w:rsidRPr="007B6609">
        <w:rPr>
          <w:rFonts w:ascii="Times New Roman" w:hAnsi="Times New Roman" w:cs="Times New Roman"/>
          <w:sz w:val="20"/>
          <w:szCs w:val="20"/>
          <w:lang w:val="en-US"/>
        </w:rPr>
        <w:t>URL</w:t>
      </w:r>
      <w:r w:rsidRPr="00ED6782">
        <w:rPr>
          <w:rFonts w:ascii="Times New Roman" w:hAnsi="Times New Roman" w:cs="Times New Roman"/>
          <w:sz w:val="20"/>
          <w:szCs w:val="20"/>
        </w:rPr>
        <w:t xml:space="preserve">: </w:t>
      </w:r>
      <w:hyperlink r:id="rId3" w:history="1">
        <w:r w:rsidRPr="003507A4">
          <w:rPr>
            <w:rStyle w:val="Hyperlink"/>
            <w:rFonts w:ascii="Times New Roman" w:hAnsi="Times New Roman" w:cs="Times New Roman"/>
            <w:sz w:val="20"/>
            <w:szCs w:val="20"/>
          </w:rPr>
          <w:t>https://www.kommersant.ru/doc/3933154</w:t>
        </w:r>
      </w:hyperlink>
      <w:r>
        <w:rPr>
          <w:rFonts w:ascii="Times New Roman" w:hAnsi="Times New Roman" w:cs="Times New Roman"/>
          <w:sz w:val="20"/>
          <w:szCs w:val="20"/>
        </w:rPr>
        <w:t xml:space="preserve"> (д</w:t>
      </w:r>
      <w:r w:rsidRPr="007B6609">
        <w:rPr>
          <w:rFonts w:ascii="Times New Roman" w:hAnsi="Times New Roman" w:cs="Times New Roman"/>
          <w:sz w:val="20"/>
          <w:szCs w:val="20"/>
        </w:rPr>
        <w:t>ата о</w:t>
      </w:r>
      <w:r>
        <w:rPr>
          <w:rFonts w:ascii="Times New Roman" w:hAnsi="Times New Roman" w:cs="Times New Roman"/>
          <w:sz w:val="20"/>
          <w:szCs w:val="20"/>
        </w:rPr>
        <w:t>бращения: 24.04.2021 г</w:t>
      </w:r>
      <w:r w:rsidRPr="007B6609">
        <w:rPr>
          <w:rFonts w:ascii="Times New Roman" w:hAnsi="Times New Roman" w:cs="Times New Roman"/>
          <w:sz w:val="20"/>
          <w:szCs w:val="20"/>
        </w:rPr>
        <w:t>.</w:t>
      </w:r>
      <w:r>
        <w:rPr>
          <w:rFonts w:ascii="Times New Roman" w:hAnsi="Times New Roman" w:cs="Times New Roman"/>
          <w:sz w:val="20"/>
          <w:szCs w:val="20"/>
        </w:rPr>
        <w:t>).</w:t>
      </w:r>
    </w:p>
  </w:footnote>
  <w:footnote w:id="202">
    <w:p w14:paraId="4C3A361C" w14:textId="7E64B610" w:rsidR="00D46528" w:rsidRPr="007B660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7B6609">
        <w:rPr>
          <w:rStyle w:val="FootnoteReference"/>
          <w:rFonts w:ascii="Times New Roman" w:hAnsi="Times New Roman" w:cs="Times New Roman"/>
          <w:sz w:val="20"/>
          <w:szCs w:val="20"/>
        </w:rPr>
        <w:footnoteRef/>
      </w:r>
      <w:r w:rsidRPr="00571FA2">
        <w:rPr>
          <w:rFonts w:ascii="Times New Roman" w:hAnsi="Times New Roman" w:cs="Times New Roman"/>
          <w:sz w:val="20"/>
          <w:szCs w:val="20"/>
          <w:lang w:val="ru-RU"/>
        </w:rPr>
        <w:t xml:space="preserve"> Со вступлением в силу Протокола № 15 к</w:t>
      </w:r>
      <w:r>
        <w:rPr>
          <w:rFonts w:ascii="Times New Roman" w:hAnsi="Times New Roman" w:cs="Times New Roman"/>
          <w:sz w:val="20"/>
          <w:szCs w:val="20"/>
          <w:lang w:val="ru-RU"/>
        </w:rPr>
        <w:t xml:space="preserve"> Конвенции</w:t>
      </w:r>
      <w:r w:rsidRPr="00571FA2">
        <w:rPr>
          <w:rFonts w:ascii="Times New Roman" w:hAnsi="Times New Roman" w:cs="Times New Roman"/>
          <w:sz w:val="20"/>
          <w:szCs w:val="20"/>
          <w:lang w:val="ru-RU"/>
        </w:rPr>
        <w:t xml:space="preserve">, принцип </w:t>
      </w:r>
      <w:proofErr w:type="spellStart"/>
      <w:r w:rsidRPr="00571FA2">
        <w:rPr>
          <w:rFonts w:ascii="Times New Roman" w:hAnsi="Times New Roman" w:cs="Times New Roman"/>
          <w:sz w:val="20"/>
          <w:szCs w:val="20"/>
          <w:lang w:val="ru-RU"/>
        </w:rPr>
        <w:t>субсидиарности</w:t>
      </w:r>
      <w:proofErr w:type="spellEnd"/>
      <w:r w:rsidRPr="00571FA2">
        <w:rPr>
          <w:rFonts w:ascii="Times New Roman" w:hAnsi="Times New Roman" w:cs="Times New Roman"/>
          <w:sz w:val="20"/>
          <w:szCs w:val="20"/>
          <w:lang w:val="ru-RU"/>
        </w:rPr>
        <w:t xml:space="preserve"> и свобода усмотрения государств получат свое закрепление на уровне преамбулы Конвенции. Данный пример также иллюстрирует влияние креативного толкования в практике Суда на дальнейшее формирование конвенционного механизма. Впервые принцип </w:t>
      </w:r>
      <w:proofErr w:type="spellStart"/>
      <w:r w:rsidRPr="00571FA2">
        <w:rPr>
          <w:rFonts w:ascii="Times New Roman" w:hAnsi="Times New Roman" w:cs="Times New Roman"/>
          <w:sz w:val="20"/>
          <w:szCs w:val="20"/>
          <w:lang w:val="ru-RU"/>
        </w:rPr>
        <w:t>субсидиарности</w:t>
      </w:r>
      <w:proofErr w:type="spellEnd"/>
      <w:r w:rsidRPr="00571FA2">
        <w:rPr>
          <w:rFonts w:ascii="Times New Roman" w:hAnsi="Times New Roman" w:cs="Times New Roman"/>
          <w:sz w:val="20"/>
          <w:szCs w:val="20"/>
          <w:lang w:val="ru-RU"/>
        </w:rPr>
        <w:t xml:space="preserve"> был сформулирован ЕСПЧ в деле «Относительно некоторых аспектов законодательства об использовании языков в образовании в Бельгии»: «[Суд] не может проигнорировать те правовые и фактические особенности, которые характеризуют жизнь общества в государстве, которое, как Договаривающаяся сторона, должно отвечать за оспариваемую меру. Поступая таким образом он не может брать на себя роль компетентных национальных органов власти, что подорвало бы субсидиарную природу международного механизма коллективного </w:t>
      </w:r>
      <w:proofErr w:type="spellStart"/>
      <w:r w:rsidRPr="00571FA2">
        <w:rPr>
          <w:rFonts w:ascii="Times New Roman" w:hAnsi="Times New Roman" w:cs="Times New Roman"/>
          <w:sz w:val="20"/>
          <w:szCs w:val="20"/>
          <w:lang w:val="ru-RU"/>
        </w:rPr>
        <w:t>правоприменения</w:t>
      </w:r>
      <w:proofErr w:type="spellEnd"/>
      <w:r w:rsidRPr="00571FA2">
        <w:rPr>
          <w:rFonts w:ascii="Times New Roman" w:hAnsi="Times New Roman" w:cs="Times New Roman"/>
          <w:sz w:val="20"/>
          <w:szCs w:val="20"/>
          <w:lang w:val="ru-RU"/>
        </w:rPr>
        <w:t xml:space="preserve">, установленного Конвенцией. Национальные органы государственной власти вправе в вопросах, регулируемых Конвенцией выбирать меры, которые они считают целесообразными. </w:t>
      </w:r>
      <w:proofErr w:type="spellStart"/>
      <w:r w:rsidRPr="009C4438">
        <w:rPr>
          <w:rFonts w:ascii="Times New Roman" w:hAnsi="Times New Roman" w:cs="Times New Roman"/>
          <w:sz w:val="20"/>
          <w:szCs w:val="20"/>
        </w:rPr>
        <w:t>Суд</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проверяет</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только</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соответствие</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указанных</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мер</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требованиям</w:t>
      </w:r>
      <w:proofErr w:type="spellEnd"/>
      <w:r w:rsidRPr="009C4438">
        <w:rPr>
          <w:rFonts w:ascii="Times New Roman" w:hAnsi="Times New Roman" w:cs="Times New Roman"/>
          <w:sz w:val="20"/>
          <w:szCs w:val="20"/>
        </w:rPr>
        <w:t xml:space="preserve"> </w:t>
      </w:r>
      <w:proofErr w:type="spellStart"/>
      <w:r w:rsidRPr="009C4438">
        <w:rPr>
          <w:rFonts w:ascii="Times New Roman" w:hAnsi="Times New Roman" w:cs="Times New Roman"/>
          <w:sz w:val="20"/>
          <w:szCs w:val="20"/>
        </w:rPr>
        <w:t>Конвенции</w:t>
      </w:r>
      <w:proofErr w:type="spellEnd"/>
      <w:r w:rsidRPr="009C4438">
        <w:rPr>
          <w:rFonts w:ascii="Times New Roman" w:hAnsi="Times New Roman" w:cs="Times New Roman"/>
          <w:sz w:val="20"/>
          <w:szCs w:val="20"/>
        </w:rPr>
        <w:t>» (</w:t>
      </w:r>
      <w:r w:rsidRPr="007B6609">
        <w:rPr>
          <w:rFonts w:ascii="Times New Roman" w:eastAsiaTheme="minorEastAsia" w:hAnsi="Times New Roman" w:cs="Times New Roman"/>
          <w:sz w:val="20"/>
          <w:szCs w:val="20"/>
        </w:rPr>
        <w:t xml:space="preserve">ECtHR. </w:t>
      </w:r>
      <w:r w:rsidRPr="007B6609">
        <w:rPr>
          <w:rFonts w:ascii="Times New Roman" w:eastAsiaTheme="minorEastAsia" w:hAnsi="Times New Roman" w:cs="Times New Roman"/>
          <w:i/>
          <w:iCs/>
          <w:sz w:val="20"/>
          <w:szCs w:val="20"/>
        </w:rPr>
        <w:t>Case Relating to Certain Aspects of the Laws on the Use of La</w:t>
      </w:r>
      <w:r>
        <w:rPr>
          <w:rFonts w:ascii="Times New Roman" w:eastAsiaTheme="minorEastAsia" w:hAnsi="Times New Roman" w:cs="Times New Roman"/>
          <w:i/>
          <w:iCs/>
          <w:sz w:val="20"/>
          <w:szCs w:val="20"/>
        </w:rPr>
        <w:t>nguages in Education in Belgium</w:t>
      </w:r>
      <w:r w:rsidRPr="007B6609">
        <w:rPr>
          <w:rFonts w:ascii="Times New Roman" w:eastAsiaTheme="minorEastAsia" w:hAnsi="Times New Roman" w:cs="Times New Roman"/>
          <w:i/>
          <w:iCs/>
          <w:sz w:val="20"/>
          <w:szCs w:val="20"/>
        </w:rPr>
        <w:t xml:space="preserve"> v. Belgium (Merits)</w:t>
      </w:r>
      <w:r w:rsidRPr="007B6609">
        <w:rPr>
          <w:rFonts w:ascii="Times New Roman" w:eastAsiaTheme="minorEastAsia" w:hAnsi="Times New Roman" w:cs="Times New Roman"/>
          <w:sz w:val="20"/>
          <w:szCs w:val="20"/>
        </w:rPr>
        <w:t xml:space="preserve">. </w:t>
      </w:r>
      <w:r w:rsidRPr="009B0D99">
        <w:rPr>
          <w:rFonts w:ascii="Times New Roman" w:hAnsi="Times New Roman" w:cs="Times New Roman"/>
          <w:sz w:val="20"/>
          <w:szCs w:val="20"/>
        </w:rPr>
        <w:t>Application no. 1474/62 et al.</w:t>
      </w:r>
      <w:r>
        <w:rPr>
          <w:rFonts w:ascii="Times New Roman" w:hAnsi="Times New Roman" w:cs="Times New Roman"/>
          <w:sz w:val="28"/>
          <w:szCs w:val="28"/>
        </w:rPr>
        <w:t xml:space="preserve"> </w:t>
      </w:r>
      <w:r w:rsidRPr="007B6609">
        <w:rPr>
          <w:rFonts w:ascii="Times New Roman" w:eastAsiaTheme="minorEastAsia" w:hAnsi="Times New Roman" w:cs="Times New Roman"/>
          <w:sz w:val="20"/>
          <w:szCs w:val="20"/>
        </w:rPr>
        <w:t>23 July 1968. § 10</w:t>
      </w:r>
      <w:r w:rsidRPr="007B6609">
        <w:rPr>
          <w:rFonts w:ascii="Times New Roman" w:hAnsi="Times New Roman" w:cs="Times New Roman"/>
          <w:sz w:val="20"/>
          <w:szCs w:val="20"/>
        </w:rPr>
        <w:t>).</w:t>
      </w:r>
    </w:p>
  </w:footnote>
  <w:footnote w:id="203">
    <w:p w14:paraId="6559C359" w14:textId="4CE80BB8"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71FA2">
        <w:rPr>
          <w:rFonts w:ascii="Times New Roman" w:hAnsi="Times New Roman" w:cs="Times New Roman"/>
          <w:sz w:val="20"/>
          <w:szCs w:val="20"/>
          <w:lang w:val="en-US"/>
        </w:rPr>
        <w:t xml:space="preserve"> </w:t>
      </w:r>
      <w:r w:rsidRPr="00571FA2">
        <w:rPr>
          <w:rFonts w:ascii="Times New Roman" w:hAnsi="Times New Roman" w:cs="Times New Roman"/>
          <w:i/>
          <w:sz w:val="20"/>
          <w:szCs w:val="20"/>
          <w:lang w:val="en-US"/>
        </w:rPr>
        <w:t>Besson S.</w:t>
      </w:r>
      <w:r w:rsidRPr="00571FA2">
        <w:rPr>
          <w:rFonts w:ascii="Times New Roman" w:hAnsi="Times New Roman" w:cs="Times New Roman"/>
          <w:sz w:val="20"/>
          <w:szCs w:val="20"/>
          <w:lang w:val="en-US"/>
        </w:rPr>
        <w:t xml:space="preserve"> Subsidiarity in International Human Rights Law – What is Subsidiary about Human Rights? // The Ameri</w:t>
      </w:r>
      <w:r>
        <w:rPr>
          <w:rFonts w:ascii="Times New Roman" w:hAnsi="Times New Roman" w:cs="Times New Roman"/>
          <w:sz w:val="20"/>
          <w:szCs w:val="20"/>
          <w:lang w:val="en-US"/>
        </w:rPr>
        <w:t xml:space="preserve">can Journal of Jurisprudence. Vol. 61. No. 1. </w:t>
      </w:r>
      <w:r w:rsidRPr="00571FA2">
        <w:rPr>
          <w:rFonts w:ascii="Times New Roman" w:hAnsi="Times New Roman" w:cs="Times New Roman"/>
          <w:sz w:val="20"/>
          <w:szCs w:val="20"/>
          <w:lang w:val="en-US"/>
        </w:rPr>
        <w:t xml:space="preserve">2016. </w:t>
      </w:r>
      <w:r w:rsidRPr="007B6609">
        <w:rPr>
          <w:rFonts w:ascii="Times New Roman" w:hAnsi="Times New Roman" w:cs="Times New Roman"/>
          <w:sz w:val="20"/>
          <w:szCs w:val="20"/>
          <w:lang w:val="en-US"/>
        </w:rPr>
        <w:t>P. 79.</w:t>
      </w:r>
    </w:p>
  </w:footnote>
  <w:footnote w:id="204">
    <w:p w14:paraId="0883019B" w14:textId="5AA1A634" w:rsidR="00D46528" w:rsidRPr="009B0D99" w:rsidRDefault="00D46528" w:rsidP="00892E8D">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B0D99">
        <w:rPr>
          <w:rStyle w:val="FootnoteReference"/>
          <w:rFonts w:ascii="Times New Roman" w:hAnsi="Times New Roman" w:cs="Times New Roman"/>
          <w:sz w:val="20"/>
          <w:szCs w:val="20"/>
        </w:rPr>
        <w:footnoteRef/>
      </w:r>
      <w:r w:rsidRPr="009B0D99">
        <w:rPr>
          <w:rFonts w:ascii="Times New Roman" w:hAnsi="Times New Roman" w:cs="Times New Roman"/>
          <w:sz w:val="20"/>
          <w:szCs w:val="20"/>
        </w:rPr>
        <w:t xml:space="preserve"> ECtHR, </w:t>
      </w:r>
      <w:proofErr w:type="spellStart"/>
      <w:r w:rsidRPr="009B0D99">
        <w:rPr>
          <w:rFonts w:ascii="Times New Roman" w:hAnsi="Times New Roman" w:cs="Times New Roman"/>
          <w:i/>
          <w:sz w:val="20"/>
          <w:szCs w:val="20"/>
        </w:rPr>
        <w:t>Vučković</w:t>
      </w:r>
      <w:proofErr w:type="spellEnd"/>
      <w:r w:rsidRPr="009B0D99">
        <w:rPr>
          <w:rFonts w:ascii="Times New Roman" w:hAnsi="Times New Roman" w:cs="Times New Roman"/>
          <w:i/>
          <w:sz w:val="20"/>
          <w:szCs w:val="20"/>
        </w:rPr>
        <w:t xml:space="preserve"> and Others v. Serbia (preliminary objection). </w:t>
      </w:r>
      <w:r w:rsidRPr="009B0D99">
        <w:rPr>
          <w:rFonts w:ascii="Times New Roman" w:hAnsi="Times New Roman" w:cs="Times New Roman"/>
          <w:sz w:val="20"/>
          <w:szCs w:val="20"/>
        </w:rPr>
        <w:t xml:space="preserve">Application no. 17153/11 et al. Judgment of 25 March 2014. </w:t>
      </w:r>
      <w:r w:rsidRPr="009B0D99">
        <w:rPr>
          <w:rFonts w:ascii="Times New Roman" w:eastAsiaTheme="minorEastAsia" w:hAnsi="Times New Roman" w:cs="Times New Roman"/>
          <w:sz w:val="20"/>
          <w:szCs w:val="20"/>
        </w:rPr>
        <w:t>§ 69.</w:t>
      </w:r>
    </w:p>
  </w:footnote>
  <w:footnote w:id="205">
    <w:p w14:paraId="2F8F6C45" w14:textId="7D167066" w:rsidR="00D46528" w:rsidRPr="00571FA2"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71FA2">
        <w:rPr>
          <w:rFonts w:ascii="Times New Roman" w:hAnsi="Times New Roman" w:cs="Times New Roman"/>
          <w:sz w:val="20"/>
          <w:szCs w:val="20"/>
          <w:lang w:val="en-US"/>
        </w:rPr>
        <w:t xml:space="preserve"> </w:t>
      </w:r>
      <w:r w:rsidRPr="00571FA2">
        <w:rPr>
          <w:rFonts w:ascii="Times New Roman" w:hAnsi="Times New Roman" w:cs="Times New Roman"/>
          <w:i/>
          <w:sz w:val="20"/>
          <w:szCs w:val="20"/>
          <w:lang w:val="en-US"/>
        </w:rPr>
        <w:t>Besson S.</w:t>
      </w:r>
      <w:r w:rsidRPr="00571FA2">
        <w:rPr>
          <w:rFonts w:ascii="Times New Roman" w:hAnsi="Times New Roman" w:cs="Times New Roman"/>
          <w:sz w:val="20"/>
          <w:szCs w:val="20"/>
          <w:lang w:val="en-US"/>
        </w:rPr>
        <w:t xml:space="preserve"> Subsidiarity in International Human Rights Law – What is Subsidiary about Human Rights? </w:t>
      </w:r>
      <w:r w:rsidRPr="007B6609">
        <w:rPr>
          <w:rFonts w:ascii="Times New Roman" w:hAnsi="Times New Roman" w:cs="Times New Roman"/>
          <w:sz w:val="20"/>
          <w:szCs w:val="20"/>
          <w:lang w:val="en-US"/>
        </w:rPr>
        <w:t>P. 80.</w:t>
      </w:r>
    </w:p>
  </w:footnote>
  <w:footnote w:id="206">
    <w:p w14:paraId="55A8A670" w14:textId="77777777" w:rsidR="00D46528" w:rsidRPr="007B6609"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См</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напр</w:t>
      </w:r>
      <w:proofErr w:type="spellEnd"/>
      <w:r w:rsidRPr="007B6609">
        <w:rPr>
          <w:rFonts w:ascii="Times New Roman" w:hAnsi="Times New Roman" w:cs="Times New Roman"/>
          <w:sz w:val="20"/>
          <w:szCs w:val="20"/>
        </w:rPr>
        <w:t xml:space="preserve">.: ECtHR, </w:t>
      </w:r>
      <w:r w:rsidRPr="007B6609">
        <w:rPr>
          <w:rFonts w:ascii="Times New Roman" w:hAnsi="Times New Roman" w:cs="Times New Roman"/>
          <w:i/>
          <w:sz w:val="20"/>
          <w:szCs w:val="20"/>
        </w:rPr>
        <w:t>S.A.S. v. France</w:t>
      </w:r>
      <w:r w:rsidRPr="007B6609">
        <w:rPr>
          <w:rFonts w:ascii="Times New Roman" w:hAnsi="Times New Roman" w:cs="Times New Roman"/>
          <w:sz w:val="20"/>
          <w:szCs w:val="20"/>
        </w:rPr>
        <w:t xml:space="preserve">, Application no. </w:t>
      </w:r>
      <w:r w:rsidRPr="007B6609">
        <w:rPr>
          <w:rFonts w:ascii="Times New Roman" w:hAnsi="Times New Roman" w:cs="Times New Roman"/>
          <w:iCs/>
          <w:sz w:val="20"/>
          <w:szCs w:val="20"/>
        </w:rPr>
        <w:t>43835/11.</w:t>
      </w:r>
      <w:r w:rsidRPr="007B6609">
        <w:rPr>
          <w:rFonts w:ascii="Times New Roman" w:hAnsi="Times New Roman" w:cs="Times New Roman"/>
          <w:i/>
          <w:iCs/>
          <w:sz w:val="20"/>
          <w:szCs w:val="20"/>
        </w:rPr>
        <w:t xml:space="preserve"> </w:t>
      </w:r>
      <w:r w:rsidRPr="007B6609">
        <w:rPr>
          <w:rFonts w:ascii="Times New Roman" w:hAnsi="Times New Roman" w:cs="Times New Roman"/>
          <w:iCs/>
          <w:sz w:val="20"/>
          <w:szCs w:val="20"/>
        </w:rPr>
        <w:t xml:space="preserve">Judgment (Grand Chamber) of 1 July 2014, </w:t>
      </w:r>
      <w:r w:rsidRPr="007B6609">
        <w:rPr>
          <w:rFonts w:ascii="Times New Roman" w:hAnsi="Times New Roman" w:cs="Times New Roman"/>
          <w:sz w:val="20"/>
          <w:szCs w:val="20"/>
        </w:rPr>
        <w:t>§ 129.</w:t>
      </w:r>
    </w:p>
  </w:footnote>
  <w:footnote w:id="207">
    <w:p w14:paraId="6F5EEF18" w14:textId="169AF154" w:rsidR="00D46528" w:rsidRPr="00571FA2"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71FA2">
        <w:rPr>
          <w:rFonts w:ascii="Times New Roman" w:hAnsi="Times New Roman" w:cs="Times New Roman"/>
          <w:sz w:val="20"/>
          <w:szCs w:val="20"/>
          <w:lang w:val="en-US"/>
        </w:rPr>
        <w:t xml:space="preserve"> </w:t>
      </w:r>
      <w:r w:rsidRPr="00571FA2">
        <w:rPr>
          <w:rFonts w:ascii="Times New Roman" w:hAnsi="Times New Roman" w:cs="Times New Roman"/>
          <w:i/>
          <w:sz w:val="20"/>
          <w:szCs w:val="20"/>
          <w:lang w:val="en-US"/>
        </w:rPr>
        <w:t>Besson S.</w:t>
      </w:r>
      <w:r w:rsidRPr="00571FA2">
        <w:rPr>
          <w:rFonts w:ascii="Times New Roman" w:hAnsi="Times New Roman" w:cs="Times New Roman"/>
          <w:sz w:val="20"/>
          <w:szCs w:val="20"/>
          <w:lang w:val="en-US"/>
        </w:rPr>
        <w:t xml:space="preserve"> Subsidiarity in International Human Rights Law – What is Subsidiary about Human Rights? </w:t>
      </w:r>
      <w:r w:rsidRPr="007B6609">
        <w:rPr>
          <w:rFonts w:ascii="Times New Roman" w:hAnsi="Times New Roman" w:cs="Times New Roman"/>
          <w:sz w:val="20"/>
          <w:szCs w:val="20"/>
          <w:lang w:val="en-US"/>
        </w:rPr>
        <w:t>P. 81.</w:t>
      </w:r>
    </w:p>
  </w:footnote>
  <w:footnote w:id="208">
    <w:p w14:paraId="0D60B80D" w14:textId="27C3D4D3" w:rsidR="00D46528" w:rsidRPr="00571FA2"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571FA2">
        <w:rPr>
          <w:rFonts w:ascii="Times New Roman" w:hAnsi="Times New Roman" w:cs="Times New Roman"/>
          <w:sz w:val="20"/>
          <w:szCs w:val="20"/>
          <w:lang w:val="en-US"/>
        </w:rPr>
        <w:t xml:space="preserve"> </w:t>
      </w:r>
      <w:r w:rsidRPr="00C50A30">
        <w:rPr>
          <w:rFonts w:ascii="Times New Roman" w:hAnsi="Times New Roman" w:cs="Times New Roman"/>
          <w:sz w:val="20"/>
          <w:szCs w:val="20"/>
          <w:lang w:val="en-US"/>
        </w:rPr>
        <w:t>Ibid</w:t>
      </w:r>
      <w:r w:rsidRPr="00571FA2">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 82.</w:t>
      </w:r>
    </w:p>
  </w:footnote>
  <w:footnote w:id="209">
    <w:p w14:paraId="1459F51F" w14:textId="58EEDB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Dzehtsi</w:t>
      </w:r>
      <w:r>
        <w:rPr>
          <w:rFonts w:ascii="Times New Roman" w:hAnsi="Times New Roman" w:cs="Times New Roman"/>
          <w:i/>
          <w:sz w:val="20"/>
          <w:szCs w:val="20"/>
          <w:lang w:val="en-US"/>
        </w:rPr>
        <w:t>ar</w:t>
      </w:r>
      <w:r w:rsidRPr="007B6609">
        <w:rPr>
          <w:rFonts w:ascii="Times New Roman" w:hAnsi="Times New Roman" w:cs="Times New Roman"/>
          <w:i/>
          <w:sz w:val="20"/>
          <w:szCs w:val="20"/>
          <w:lang w:val="en-US"/>
        </w:rPr>
        <w:t>ou</w:t>
      </w:r>
      <w:proofErr w:type="spellEnd"/>
      <w:r w:rsidRPr="007B6609">
        <w:rPr>
          <w:rFonts w:ascii="Times New Roman" w:hAnsi="Times New Roman" w:cs="Times New Roman"/>
          <w:i/>
          <w:sz w:val="20"/>
          <w:szCs w:val="20"/>
          <w:lang w:val="en-US"/>
        </w:rPr>
        <w:t xml:space="preserve"> K.</w:t>
      </w:r>
      <w:r w:rsidRPr="007B6609">
        <w:rPr>
          <w:rFonts w:ascii="Times New Roman" w:hAnsi="Times New Roman" w:cs="Times New Roman"/>
          <w:sz w:val="20"/>
          <w:szCs w:val="20"/>
          <w:lang w:val="en-US"/>
        </w:rPr>
        <w:t xml:space="preserve"> European Consensus and Evolutive Interpretation of the Europe</w:t>
      </w:r>
      <w:r>
        <w:rPr>
          <w:rFonts w:ascii="Times New Roman" w:hAnsi="Times New Roman" w:cs="Times New Roman"/>
          <w:sz w:val="20"/>
          <w:szCs w:val="20"/>
          <w:lang w:val="en-US"/>
        </w:rPr>
        <w:t>an Convention on Human Rights. P. </w:t>
      </w:r>
      <w:r w:rsidRPr="007B6609">
        <w:rPr>
          <w:rFonts w:ascii="Times New Roman" w:hAnsi="Times New Roman" w:cs="Times New Roman"/>
          <w:sz w:val="20"/>
          <w:szCs w:val="20"/>
          <w:lang w:val="en-US"/>
        </w:rPr>
        <w:t>1733.</w:t>
      </w:r>
    </w:p>
  </w:footnote>
  <w:footnote w:id="210">
    <w:p w14:paraId="5A1D5670" w14:textId="6E31E3F1" w:rsidR="00D46528" w:rsidRPr="007B6609"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ECtHR. </w:t>
      </w:r>
      <w:r w:rsidRPr="00C63B1C">
        <w:rPr>
          <w:rFonts w:ascii="Times New Roman" w:hAnsi="Times New Roman" w:cs="Times New Roman"/>
          <w:i/>
          <w:sz w:val="20"/>
          <w:szCs w:val="20"/>
        </w:rPr>
        <w:t>Sheffield and Horsham v. the United Kingdom</w:t>
      </w:r>
      <w:r w:rsidRPr="007B6609">
        <w:rPr>
          <w:rFonts w:ascii="Times New Roman" w:hAnsi="Times New Roman" w:cs="Times New Roman"/>
          <w:sz w:val="20"/>
          <w:szCs w:val="20"/>
        </w:rPr>
        <w:t xml:space="preserve">. Application no. </w:t>
      </w:r>
      <w:r w:rsidRPr="007B6609">
        <w:rPr>
          <w:rFonts w:ascii="Times New Roman" w:hAnsi="Times New Roman" w:cs="Times New Roman"/>
          <w:bCs/>
          <w:sz w:val="20"/>
          <w:szCs w:val="20"/>
        </w:rPr>
        <w:t>31–32/1997/815–816/1018–</w:t>
      </w:r>
      <w:r>
        <w:rPr>
          <w:rFonts w:ascii="Times New Roman" w:hAnsi="Times New Roman" w:cs="Times New Roman"/>
          <w:bCs/>
          <w:sz w:val="20"/>
          <w:szCs w:val="20"/>
        </w:rPr>
        <w:t>1019). Judgment of 30 July 1998.</w:t>
      </w:r>
      <w:r w:rsidRPr="007B6609">
        <w:rPr>
          <w:rFonts w:ascii="Times New Roman" w:hAnsi="Times New Roman" w:cs="Times New Roman"/>
          <w:bCs/>
          <w:sz w:val="20"/>
          <w:szCs w:val="20"/>
        </w:rPr>
        <w:t xml:space="preserve"> § 58.</w:t>
      </w:r>
    </w:p>
  </w:footnote>
  <w:footnote w:id="211">
    <w:p w14:paraId="3289FF06" w14:textId="438C6212" w:rsidR="00D46528" w:rsidRPr="00F36F0B"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ECtHR. </w:t>
      </w:r>
      <w:r w:rsidRPr="007B6609">
        <w:rPr>
          <w:rFonts w:ascii="Times New Roman" w:hAnsi="Times New Roman" w:cs="Times New Roman"/>
          <w:i/>
          <w:sz w:val="20"/>
          <w:szCs w:val="20"/>
          <w:lang w:val="en-US"/>
        </w:rPr>
        <w:t xml:space="preserve">I. v. the United Kingdom. </w:t>
      </w:r>
      <w:r w:rsidRPr="007B6609">
        <w:rPr>
          <w:rFonts w:ascii="Times New Roman" w:hAnsi="Times New Roman" w:cs="Times New Roman"/>
          <w:sz w:val="20"/>
          <w:szCs w:val="20"/>
          <w:lang w:val="en-US"/>
        </w:rPr>
        <w:t>Application no. 25680/94. Judgment</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of</w:t>
      </w:r>
      <w:r w:rsidRPr="00801A5E">
        <w:rPr>
          <w:rFonts w:ascii="Times New Roman" w:hAnsi="Times New Roman" w:cs="Times New Roman"/>
          <w:sz w:val="20"/>
          <w:szCs w:val="20"/>
        </w:rPr>
        <w:t xml:space="preserve"> 11 </w:t>
      </w:r>
      <w:r w:rsidRPr="007B6609">
        <w:rPr>
          <w:rFonts w:ascii="Times New Roman" w:hAnsi="Times New Roman" w:cs="Times New Roman"/>
          <w:sz w:val="20"/>
          <w:szCs w:val="20"/>
          <w:lang w:val="en-US"/>
        </w:rPr>
        <w:t>July</w:t>
      </w:r>
      <w:r w:rsidRPr="00801A5E">
        <w:rPr>
          <w:rFonts w:ascii="Times New Roman" w:hAnsi="Times New Roman" w:cs="Times New Roman"/>
          <w:sz w:val="20"/>
          <w:szCs w:val="20"/>
        </w:rPr>
        <w:t xml:space="preserve"> 2002. </w:t>
      </w:r>
      <w:r w:rsidRPr="007B6609">
        <w:rPr>
          <w:rFonts w:ascii="Times New Roman" w:hAnsi="Times New Roman" w:cs="Times New Roman"/>
          <w:sz w:val="20"/>
          <w:szCs w:val="20"/>
        </w:rPr>
        <w:t xml:space="preserve">§ 64. Аналогичная позиция была принята </w:t>
      </w:r>
      <w:proofErr w:type="spellStart"/>
      <w:r w:rsidRPr="007B6609">
        <w:rPr>
          <w:rFonts w:ascii="Times New Roman" w:hAnsi="Times New Roman" w:cs="Times New Roman"/>
          <w:sz w:val="20"/>
          <w:szCs w:val="20"/>
        </w:rPr>
        <w:t>Cудом</w:t>
      </w:r>
      <w:proofErr w:type="spellEnd"/>
      <w:r w:rsidRPr="007B6609">
        <w:rPr>
          <w:rFonts w:ascii="Times New Roman" w:hAnsi="Times New Roman" w:cs="Times New Roman"/>
          <w:sz w:val="20"/>
          <w:szCs w:val="20"/>
        </w:rPr>
        <w:t xml:space="preserve"> в деле «Кристин Гудвин против Соединенного Королевства» (</w:t>
      </w:r>
      <w:r w:rsidRPr="007B6609">
        <w:rPr>
          <w:rFonts w:ascii="Times New Roman" w:hAnsi="Times New Roman" w:cs="Times New Roman"/>
          <w:sz w:val="20"/>
          <w:szCs w:val="20"/>
          <w:lang w:val="en-US"/>
        </w:rPr>
        <w:t>ECtHR</w:t>
      </w:r>
      <w:r w:rsidRPr="007B6609">
        <w:rPr>
          <w:rFonts w:ascii="Times New Roman" w:hAnsi="Times New Roman" w:cs="Times New Roman"/>
          <w:sz w:val="20"/>
          <w:szCs w:val="20"/>
        </w:rPr>
        <w:t xml:space="preserve">. </w:t>
      </w:r>
      <w:r w:rsidRPr="00E34FCA">
        <w:rPr>
          <w:rFonts w:ascii="Times New Roman" w:hAnsi="Times New Roman" w:cs="Times New Roman"/>
          <w:i/>
          <w:sz w:val="20"/>
          <w:szCs w:val="20"/>
          <w:lang w:val="en-US"/>
        </w:rPr>
        <w:t>Christine Goodwin v. the United Kingdom</w:t>
      </w:r>
      <w:r w:rsidRPr="007B6609">
        <w:rPr>
          <w:rFonts w:ascii="Times New Roman" w:hAnsi="Times New Roman" w:cs="Times New Roman"/>
          <w:sz w:val="20"/>
          <w:szCs w:val="20"/>
          <w:lang w:val="en-US"/>
        </w:rPr>
        <w:t xml:space="preserve">. Application no. 28957/95. Judgment of 11 July 2002. </w:t>
      </w:r>
      <w:r w:rsidRPr="00F36F0B">
        <w:rPr>
          <w:rFonts w:ascii="Times New Roman" w:hAnsi="Times New Roman" w:cs="Times New Roman"/>
          <w:sz w:val="20"/>
          <w:szCs w:val="20"/>
        </w:rPr>
        <w:t>§ 84).</w:t>
      </w:r>
      <w:r>
        <w:rPr>
          <w:rFonts w:ascii="Times New Roman" w:hAnsi="Times New Roman" w:cs="Times New Roman"/>
          <w:sz w:val="20"/>
          <w:szCs w:val="20"/>
        </w:rPr>
        <w:t xml:space="preserve"> Последнее дело вызвало критику со стороны ученых в связи с тем, что ЕСПЧ фактически «пропустил» этап обоснования существования оспариваемого права, рассмотрев его исключительно в контексте оценки правомерности вмешательства. (</w:t>
      </w:r>
      <w:proofErr w:type="spellStart"/>
      <w:r w:rsidRPr="00F36F0B">
        <w:rPr>
          <w:rFonts w:ascii="Times New Roman" w:hAnsi="Times New Roman" w:cs="Times New Roman"/>
          <w:i/>
          <w:sz w:val="20"/>
          <w:szCs w:val="20"/>
        </w:rPr>
        <w:t>Герардс</w:t>
      </w:r>
      <w:proofErr w:type="spellEnd"/>
      <w:r w:rsidRPr="00F36F0B">
        <w:rPr>
          <w:rFonts w:ascii="Times New Roman" w:hAnsi="Times New Roman" w:cs="Times New Roman"/>
          <w:i/>
          <w:sz w:val="20"/>
          <w:szCs w:val="20"/>
        </w:rPr>
        <w:t xml:space="preserve"> Я., </w:t>
      </w:r>
      <w:proofErr w:type="spellStart"/>
      <w:r w:rsidRPr="00F36F0B">
        <w:rPr>
          <w:rFonts w:ascii="Times New Roman" w:hAnsi="Times New Roman" w:cs="Times New Roman"/>
          <w:i/>
          <w:sz w:val="20"/>
          <w:szCs w:val="20"/>
        </w:rPr>
        <w:t>Сенден</w:t>
      </w:r>
      <w:proofErr w:type="spellEnd"/>
      <w:r w:rsidRPr="00F36F0B">
        <w:rPr>
          <w:rFonts w:ascii="Times New Roman" w:hAnsi="Times New Roman" w:cs="Times New Roman"/>
          <w:i/>
          <w:sz w:val="20"/>
          <w:szCs w:val="20"/>
        </w:rPr>
        <w:t xml:space="preserve"> Х</w:t>
      </w:r>
      <w:r>
        <w:rPr>
          <w:rFonts w:ascii="Times New Roman" w:hAnsi="Times New Roman" w:cs="Times New Roman"/>
          <w:sz w:val="20"/>
          <w:szCs w:val="20"/>
        </w:rPr>
        <w:t>. Структура основных прав и Европейский Суд по правам человека. С. 45–46.)</w:t>
      </w:r>
    </w:p>
  </w:footnote>
  <w:footnote w:id="212">
    <w:p w14:paraId="0AB079CF" w14:textId="29FA5A02"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См. например: </w:t>
      </w:r>
      <w:proofErr w:type="spellStart"/>
      <w:r w:rsidRPr="000E0F8C">
        <w:rPr>
          <w:rFonts w:ascii="Times New Roman" w:hAnsi="Times New Roman" w:cs="Times New Roman"/>
          <w:i/>
          <w:sz w:val="20"/>
          <w:szCs w:val="20"/>
        </w:rPr>
        <w:t>Лондрас</w:t>
      </w:r>
      <w:proofErr w:type="spellEnd"/>
      <w:r w:rsidRPr="000E0F8C">
        <w:rPr>
          <w:rFonts w:ascii="Times New Roman" w:hAnsi="Times New Roman" w:cs="Times New Roman"/>
          <w:i/>
          <w:sz w:val="20"/>
          <w:szCs w:val="20"/>
        </w:rPr>
        <w:t xml:space="preserve"> Ф., Дегтярев К.</w:t>
      </w:r>
      <w:r w:rsidRPr="000E0F8C">
        <w:rPr>
          <w:rFonts w:ascii="Times New Roman" w:hAnsi="Times New Roman" w:cs="Times New Roman"/>
          <w:sz w:val="20"/>
          <w:szCs w:val="20"/>
        </w:rPr>
        <w:t xml:space="preserve"> «</w:t>
      </w:r>
      <w:r w:rsidRPr="000E0F8C">
        <w:rPr>
          <w:rFonts w:ascii="Times New Roman" w:hAnsi="Times New Roman" w:cs="Times New Roman"/>
          <w:sz w:val="20"/>
          <w:szCs w:val="20"/>
          <w:lang w:val="en-US"/>
        </w:rPr>
        <w:t>A</w:t>
      </w:r>
      <w:r w:rsidRPr="000E0F8C">
        <w:rPr>
          <w:rFonts w:ascii="Times New Roman" w:hAnsi="Times New Roman" w:cs="Times New Roman"/>
          <w:sz w:val="20"/>
          <w:szCs w:val="20"/>
        </w:rPr>
        <w:t>.</w:t>
      </w:r>
      <w:r w:rsidRPr="00801A5E">
        <w:rPr>
          <w:rFonts w:ascii="Times New Roman" w:hAnsi="Times New Roman" w:cs="Times New Roman"/>
          <w:sz w:val="20"/>
          <w:szCs w:val="20"/>
        </w:rPr>
        <w:t xml:space="preserve">, </w:t>
      </w:r>
      <w:r w:rsidRPr="000E0F8C">
        <w:rPr>
          <w:rFonts w:ascii="Times New Roman" w:hAnsi="Times New Roman" w:cs="Times New Roman"/>
          <w:sz w:val="20"/>
          <w:szCs w:val="20"/>
          <w:lang w:val="en-US"/>
        </w:rPr>
        <w:t>B</w:t>
      </w:r>
      <w:r w:rsidRPr="000E0F8C">
        <w:rPr>
          <w:rFonts w:ascii="Times New Roman" w:hAnsi="Times New Roman" w:cs="Times New Roman"/>
          <w:sz w:val="20"/>
          <w:szCs w:val="20"/>
        </w:rPr>
        <w:t xml:space="preserve">. и С. против Ирландии»: возникновение блокирующего внутригосударственного консенсуса». // Международное правосудие. 2013. № 1. </w:t>
      </w:r>
      <w:r w:rsidRPr="000E0F8C">
        <w:rPr>
          <w:rFonts w:ascii="Times New Roman" w:hAnsi="Times New Roman" w:cs="Times New Roman"/>
          <w:sz w:val="20"/>
          <w:szCs w:val="20"/>
          <w:lang w:val="en-US"/>
        </w:rPr>
        <w:t>C</w:t>
      </w:r>
      <w:r w:rsidRPr="00801A5E">
        <w:rPr>
          <w:rFonts w:ascii="Times New Roman" w:hAnsi="Times New Roman" w:cs="Times New Roman"/>
          <w:sz w:val="20"/>
          <w:szCs w:val="20"/>
        </w:rPr>
        <w:t>. 23–35.</w:t>
      </w:r>
    </w:p>
  </w:footnote>
  <w:footnote w:id="213">
    <w:p w14:paraId="66CA2B6D" w14:textId="5A75B6C8" w:rsidR="00D46528" w:rsidRPr="007B6609"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0E0F8C">
        <w:rPr>
          <w:rFonts w:ascii="Times New Roman" w:hAnsi="Times New Roman" w:cs="Times New Roman"/>
          <w:sz w:val="20"/>
          <w:szCs w:val="20"/>
          <w:vertAlign w:val="superscript"/>
        </w:rPr>
        <w:footnoteRef/>
      </w:r>
      <w:r w:rsidRPr="00801A5E">
        <w:rPr>
          <w:rFonts w:ascii="Times New Roman" w:hAnsi="Times New Roman" w:cs="Times New Roman"/>
          <w:sz w:val="20"/>
          <w:szCs w:val="20"/>
          <w:vertAlign w:val="superscript"/>
          <w:lang w:val="ru-RU"/>
        </w:rPr>
        <w:t xml:space="preserve"> </w:t>
      </w:r>
      <w:r w:rsidRPr="00801A5E">
        <w:rPr>
          <w:rFonts w:ascii="Times New Roman" w:hAnsi="Times New Roman" w:cs="Times New Roman"/>
          <w:sz w:val="20"/>
          <w:szCs w:val="20"/>
          <w:lang w:val="ru-RU"/>
        </w:rPr>
        <w:t xml:space="preserve">Например, Суд не признал аналогичные аргументы государства-ответчика в делах </w:t>
      </w:r>
      <w:r w:rsidRPr="000E0F8C">
        <w:rPr>
          <w:rFonts w:ascii="Times New Roman" w:hAnsi="Times New Roman" w:cs="Times New Roman"/>
          <w:sz w:val="20"/>
          <w:szCs w:val="20"/>
          <w:lang w:val="ru-RU"/>
        </w:rPr>
        <w:t>«</w:t>
      </w:r>
      <w:proofErr w:type="spellStart"/>
      <w:r w:rsidRPr="000E0F8C">
        <w:rPr>
          <w:rFonts w:ascii="Times New Roman" w:hAnsi="Times New Roman" w:cs="Times New Roman"/>
          <w:sz w:val="20"/>
          <w:szCs w:val="20"/>
          <w:lang w:val="ru-RU"/>
        </w:rPr>
        <w:t>Тайрер</w:t>
      </w:r>
      <w:proofErr w:type="spellEnd"/>
      <w:r w:rsidRPr="000E0F8C">
        <w:rPr>
          <w:rFonts w:ascii="Times New Roman" w:hAnsi="Times New Roman" w:cs="Times New Roman"/>
          <w:sz w:val="20"/>
          <w:szCs w:val="20"/>
          <w:lang w:val="ru-RU"/>
        </w:rPr>
        <w:t xml:space="preserve"> против Соединенного Королевства»</w:t>
      </w:r>
      <w:r w:rsidRPr="00801A5E">
        <w:rPr>
          <w:rFonts w:ascii="Times New Roman" w:hAnsi="Times New Roman" w:cs="Times New Roman"/>
          <w:sz w:val="20"/>
          <w:szCs w:val="20"/>
          <w:lang w:val="ru-RU"/>
        </w:rPr>
        <w:t xml:space="preserve"> (</w:t>
      </w:r>
      <w:r w:rsidRPr="000E0F8C">
        <w:rPr>
          <w:rFonts w:ascii="Times New Roman" w:hAnsi="Times New Roman" w:cs="Times New Roman"/>
          <w:sz w:val="20"/>
          <w:szCs w:val="20"/>
        </w:rPr>
        <w:t>ECtHR</w:t>
      </w:r>
      <w:r w:rsidRPr="00801A5E">
        <w:rPr>
          <w:rFonts w:ascii="Times New Roman" w:hAnsi="Times New Roman" w:cs="Times New Roman"/>
          <w:sz w:val="20"/>
          <w:szCs w:val="20"/>
          <w:lang w:val="ru-RU"/>
        </w:rPr>
        <w:t xml:space="preserve">. </w:t>
      </w:r>
      <w:proofErr w:type="spellStart"/>
      <w:r w:rsidRPr="000E0F8C">
        <w:rPr>
          <w:rFonts w:ascii="Times New Roman" w:hAnsi="Times New Roman" w:cs="Times New Roman"/>
          <w:i/>
          <w:sz w:val="20"/>
          <w:szCs w:val="20"/>
        </w:rPr>
        <w:t>Tyrer</w:t>
      </w:r>
      <w:proofErr w:type="spellEnd"/>
      <w:r w:rsidRPr="000E0F8C">
        <w:rPr>
          <w:rFonts w:ascii="Times New Roman" w:hAnsi="Times New Roman" w:cs="Times New Roman"/>
          <w:i/>
          <w:sz w:val="20"/>
          <w:szCs w:val="20"/>
        </w:rPr>
        <w:t xml:space="preserve"> v. the United</w:t>
      </w:r>
      <w:r w:rsidRPr="007B6609">
        <w:rPr>
          <w:rFonts w:ascii="Times New Roman" w:hAnsi="Times New Roman" w:cs="Times New Roman"/>
          <w:i/>
          <w:sz w:val="20"/>
          <w:szCs w:val="20"/>
        </w:rPr>
        <w:t xml:space="preserve"> Kingdom</w:t>
      </w:r>
      <w:r>
        <w:rPr>
          <w:rFonts w:ascii="Times New Roman" w:hAnsi="Times New Roman" w:cs="Times New Roman"/>
          <w:sz w:val="20"/>
          <w:szCs w:val="20"/>
        </w:rPr>
        <w:t>. Application no. 5856/72.</w:t>
      </w:r>
      <w:r w:rsidRPr="007B6609">
        <w:rPr>
          <w:rFonts w:ascii="Times New Roman" w:hAnsi="Times New Roman" w:cs="Times New Roman"/>
          <w:sz w:val="20"/>
          <w:szCs w:val="20"/>
        </w:rPr>
        <w:t xml:space="preserve"> Judgment of 25 April 1978</w:t>
      </w:r>
      <w:r>
        <w:rPr>
          <w:rFonts w:ascii="Times New Roman" w:hAnsi="Times New Roman" w:cs="Times New Roman"/>
          <w:sz w:val="20"/>
          <w:szCs w:val="20"/>
        </w:rPr>
        <w:t>)</w:t>
      </w:r>
      <w:r w:rsidRPr="007B6609">
        <w:rPr>
          <w:rFonts w:ascii="Times New Roman" w:hAnsi="Times New Roman" w:cs="Times New Roman"/>
          <w:sz w:val="20"/>
          <w:szCs w:val="20"/>
        </w:rPr>
        <w:t xml:space="preserve">, </w:t>
      </w:r>
      <w:r w:rsidRPr="00801A5E">
        <w:rPr>
          <w:rFonts w:ascii="Times New Roman" w:hAnsi="Times New Roman" w:cs="Times New Roman"/>
          <w:sz w:val="20"/>
          <w:szCs w:val="20"/>
        </w:rPr>
        <w:t>«</w:t>
      </w:r>
      <w:proofErr w:type="spellStart"/>
      <w:r>
        <w:rPr>
          <w:rFonts w:ascii="Times New Roman" w:hAnsi="Times New Roman" w:cs="Times New Roman"/>
          <w:sz w:val="20"/>
          <w:szCs w:val="20"/>
          <w:lang w:val="ru-RU"/>
        </w:rPr>
        <w:t>Даджеон</w:t>
      </w:r>
      <w:proofErr w:type="spellEnd"/>
      <w:r w:rsidRPr="00801A5E">
        <w:rPr>
          <w:rFonts w:ascii="Times New Roman" w:hAnsi="Times New Roman" w:cs="Times New Roman"/>
          <w:sz w:val="20"/>
          <w:szCs w:val="20"/>
        </w:rPr>
        <w:t xml:space="preserve"> </w:t>
      </w:r>
      <w:r>
        <w:rPr>
          <w:rFonts w:ascii="Times New Roman" w:hAnsi="Times New Roman" w:cs="Times New Roman"/>
          <w:sz w:val="20"/>
          <w:szCs w:val="20"/>
          <w:lang w:val="ru-RU"/>
        </w:rPr>
        <w:t>против</w:t>
      </w:r>
      <w:r w:rsidRPr="00801A5E">
        <w:rPr>
          <w:rFonts w:ascii="Times New Roman" w:hAnsi="Times New Roman" w:cs="Times New Roman"/>
          <w:sz w:val="20"/>
          <w:szCs w:val="20"/>
        </w:rPr>
        <w:t xml:space="preserve"> </w:t>
      </w:r>
      <w:r>
        <w:rPr>
          <w:rFonts w:ascii="Times New Roman" w:hAnsi="Times New Roman" w:cs="Times New Roman"/>
          <w:sz w:val="20"/>
          <w:szCs w:val="20"/>
          <w:lang w:val="ru-RU"/>
        </w:rPr>
        <w:t>Соединенного</w:t>
      </w:r>
      <w:r w:rsidRPr="00801A5E">
        <w:rPr>
          <w:rFonts w:ascii="Times New Roman" w:hAnsi="Times New Roman" w:cs="Times New Roman"/>
          <w:sz w:val="20"/>
          <w:szCs w:val="20"/>
        </w:rPr>
        <w:t xml:space="preserve"> </w:t>
      </w:r>
      <w:r>
        <w:rPr>
          <w:rFonts w:ascii="Times New Roman" w:hAnsi="Times New Roman" w:cs="Times New Roman"/>
          <w:sz w:val="20"/>
          <w:szCs w:val="20"/>
          <w:lang w:val="ru-RU"/>
        </w:rPr>
        <w:t>Королевства</w:t>
      </w:r>
      <w:r w:rsidRPr="00801A5E">
        <w:rPr>
          <w:rFonts w:ascii="Times New Roman" w:hAnsi="Times New Roman" w:cs="Times New Roman"/>
          <w:sz w:val="20"/>
          <w:szCs w:val="20"/>
        </w:rPr>
        <w:t>» (</w:t>
      </w:r>
      <w:r>
        <w:rPr>
          <w:rFonts w:ascii="Times New Roman" w:hAnsi="Times New Roman" w:cs="Times New Roman"/>
          <w:sz w:val="20"/>
          <w:szCs w:val="20"/>
        </w:rPr>
        <w:t xml:space="preserve">ECtHR. </w:t>
      </w:r>
      <w:r w:rsidRPr="007B6609">
        <w:rPr>
          <w:rFonts w:ascii="Times New Roman" w:hAnsi="Times New Roman" w:cs="Times New Roman"/>
          <w:i/>
          <w:sz w:val="20"/>
          <w:szCs w:val="20"/>
        </w:rPr>
        <w:t>Dudgeon v. the United Kingdom</w:t>
      </w:r>
      <w:r>
        <w:rPr>
          <w:rFonts w:ascii="Times New Roman" w:hAnsi="Times New Roman" w:cs="Times New Roman"/>
          <w:sz w:val="20"/>
          <w:szCs w:val="20"/>
        </w:rPr>
        <w:t>. Application n</w:t>
      </w:r>
      <w:r w:rsidRPr="007B6609">
        <w:rPr>
          <w:rFonts w:ascii="Times New Roman" w:hAnsi="Times New Roman" w:cs="Times New Roman"/>
          <w:sz w:val="20"/>
          <w:szCs w:val="20"/>
        </w:rPr>
        <w:t>o</w:t>
      </w:r>
      <w:r>
        <w:rPr>
          <w:rFonts w:ascii="Times New Roman" w:hAnsi="Times New Roman" w:cs="Times New Roman"/>
          <w:sz w:val="20"/>
          <w:szCs w:val="20"/>
        </w:rPr>
        <w:t xml:space="preserve">. 7525/76. </w:t>
      </w:r>
      <w:r w:rsidRPr="007B6609">
        <w:rPr>
          <w:rFonts w:ascii="Times New Roman" w:hAnsi="Times New Roman" w:cs="Times New Roman"/>
          <w:sz w:val="20"/>
          <w:szCs w:val="20"/>
        </w:rPr>
        <w:t>Judgment of 23 September 1981</w:t>
      </w:r>
      <w:r>
        <w:rPr>
          <w:rFonts w:ascii="Times New Roman" w:hAnsi="Times New Roman" w:cs="Times New Roman"/>
          <w:sz w:val="20"/>
          <w:szCs w:val="20"/>
        </w:rPr>
        <w:t>)</w:t>
      </w:r>
      <w:r w:rsidRPr="007B6609">
        <w:rPr>
          <w:rFonts w:ascii="Times New Roman" w:hAnsi="Times New Roman" w:cs="Times New Roman"/>
          <w:sz w:val="20"/>
          <w:szCs w:val="20"/>
        </w:rPr>
        <w:t xml:space="preserve">. </w:t>
      </w:r>
    </w:p>
  </w:footnote>
  <w:footnote w:id="214">
    <w:p w14:paraId="74F0EDAE" w14:textId="260B98B4" w:rsidR="00D46528" w:rsidRPr="007B6609"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7B6609">
        <w:rPr>
          <w:rFonts w:ascii="Times New Roman" w:hAnsi="Times New Roman" w:cs="Times New Roman"/>
          <w:sz w:val="20"/>
          <w:szCs w:val="20"/>
          <w:vertAlign w:val="superscript"/>
        </w:rPr>
        <w:footnoteRef/>
      </w:r>
      <w:r w:rsidRPr="007B6609">
        <w:rPr>
          <w:rFonts w:ascii="Times New Roman" w:hAnsi="Times New Roman" w:cs="Times New Roman"/>
          <w:sz w:val="20"/>
          <w:szCs w:val="20"/>
        </w:rPr>
        <w:t xml:space="preserve"> ECtHR, </w:t>
      </w:r>
      <w:r w:rsidRPr="007B6609">
        <w:rPr>
          <w:rFonts w:ascii="Times New Roman" w:hAnsi="Times New Roman" w:cs="Times New Roman"/>
          <w:i/>
          <w:sz w:val="20"/>
          <w:szCs w:val="20"/>
        </w:rPr>
        <w:t>A, B and C v Ireland</w:t>
      </w:r>
      <w:r>
        <w:rPr>
          <w:rFonts w:ascii="Times New Roman" w:hAnsi="Times New Roman" w:cs="Times New Roman"/>
          <w:sz w:val="20"/>
          <w:szCs w:val="20"/>
        </w:rPr>
        <w:t>. Application no. 25579/05.</w:t>
      </w:r>
      <w:r w:rsidRPr="007B6609">
        <w:rPr>
          <w:rFonts w:ascii="Times New Roman" w:hAnsi="Times New Roman" w:cs="Times New Roman"/>
          <w:sz w:val="20"/>
          <w:szCs w:val="20"/>
        </w:rPr>
        <w:t xml:space="preserve"> Judgment (Grand Chamber) of 16 December 2010. </w:t>
      </w:r>
      <w:r>
        <w:rPr>
          <w:rFonts w:ascii="Times New Roman" w:hAnsi="Times New Roman" w:cs="Times New Roman"/>
          <w:sz w:val="20"/>
          <w:szCs w:val="20"/>
        </w:rPr>
        <w:t>§</w:t>
      </w:r>
      <w:r w:rsidRPr="007B6609">
        <w:rPr>
          <w:rFonts w:ascii="Times New Roman" w:hAnsi="Times New Roman" w:cs="Times New Roman"/>
          <w:sz w:val="20"/>
          <w:szCs w:val="20"/>
        </w:rPr>
        <w:t>113.</w:t>
      </w:r>
    </w:p>
  </w:footnote>
  <w:footnote w:id="215">
    <w:p w14:paraId="59DB316F" w14:textId="150D1C3D" w:rsidR="00D46528" w:rsidRPr="00F36F0B"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F36F0B">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 xml:space="preserve">ECtHR. </w:t>
      </w:r>
      <w:r w:rsidRPr="00F36F0B">
        <w:rPr>
          <w:rFonts w:ascii="Times New Roman" w:hAnsi="Times New Roman" w:cs="Times New Roman"/>
          <w:i/>
          <w:sz w:val="20"/>
          <w:szCs w:val="20"/>
          <w:lang w:val="en-US"/>
        </w:rPr>
        <w:t>A, B and C v. Ireland</w:t>
      </w:r>
      <w:r>
        <w:rPr>
          <w:rFonts w:ascii="Times New Roman" w:hAnsi="Times New Roman" w:cs="Times New Roman"/>
          <w:sz w:val="20"/>
          <w:szCs w:val="20"/>
          <w:lang w:val="en-US"/>
        </w:rPr>
        <w:t>, Application n</w:t>
      </w:r>
      <w:r w:rsidRPr="00F36F0B">
        <w:rPr>
          <w:rFonts w:ascii="Times New Roman" w:hAnsi="Times New Roman" w:cs="Times New Roman"/>
          <w:sz w:val="20"/>
          <w:szCs w:val="20"/>
          <w:lang w:val="en-US"/>
        </w:rPr>
        <w:t>o</w:t>
      </w:r>
      <w:r>
        <w:rPr>
          <w:rFonts w:ascii="Times New Roman" w:hAnsi="Times New Roman" w:cs="Times New Roman"/>
          <w:sz w:val="20"/>
          <w:szCs w:val="20"/>
          <w:lang w:val="en-US"/>
        </w:rPr>
        <w:t>.</w:t>
      </w:r>
      <w:r w:rsidRPr="00F36F0B">
        <w:rPr>
          <w:rFonts w:ascii="Times New Roman" w:hAnsi="Times New Roman" w:cs="Times New Roman"/>
          <w:sz w:val="20"/>
          <w:szCs w:val="20"/>
          <w:lang w:val="en-US"/>
        </w:rPr>
        <w:t xml:space="preserve"> 25579/0</w:t>
      </w:r>
      <w:r>
        <w:rPr>
          <w:rFonts w:ascii="Times New Roman" w:hAnsi="Times New Roman" w:cs="Times New Roman"/>
          <w:sz w:val="20"/>
          <w:szCs w:val="20"/>
          <w:lang w:val="en-US"/>
        </w:rPr>
        <w:t>5.</w:t>
      </w:r>
      <w:r w:rsidRPr="00F36F0B">
        <w:rPr>
          <w:rFonts w:ascii="Times New Roman" w:hAnsi="Times New Roman" w:cs="Times New Roman"/>
          <w:sz w:val="20"/>
          <w:szCs w:val="20"/>
          <w:lang w:val="en-US"/>
        </w:rPr>
        <w:t xml:space="preserve"> Judgment (Gran</w:t>
      </w:r>
      <w:r>
        <w:rPr>
          <w:rFonts w:ascii="Times New Roman" w:hAnsi="Times New Roman" w:cs="Times New Roman"/>
          <w:sz w:val="20"/>
          <w:szCs w:val="20"/>
          <w:lang w:val="en-US"/>
        </w:rPr>
        <w:t xml:space="preserve">d Chamber) of 16 December 2010. </w:t>
      </w:r>
      <w:r w:rsidRPr="00F36F0B">
        <w:rPr>
          <w:rFonts w:ascii="Times New Roman" w:hAnsi="Times New Roman" w:cs="Times New Roman"/>
          <w:sz w:val="20"/>
          <w:szCs w:val="20"/>
          <w:lang w:val="en-US"/>
        </w:rPr>
        <w:t>§54, 126, 185</w:t>
      </w:r>
      <w:r>
        <w:rPr>
          <w:rFonts w:ascii="Times New Roman" w:hAnsi="Times New Roman" w:cs="Times New Roman"/>
          <w:sz w:val="20"/>
          <w:szCs w:val="20"/>
          <w:lang w:val="en-US"/>
        </w:rPr>
        <w:t>–</w:t>
      </w:r>
      <w:r w:rsidRPr="00F36F0B">
        <w:rPr>
          <w:rFonts w:ascii="Times New Roman" w:hAnsi="Times New Roman" w:cs="Times New Roman"/>
          <w:sz w:val="20"/>
          <w:szCs w:val="20"/>
          <w:lang w:val="en-US"/>
        </w:rPr>
        <w:t>186, 235</w:t>
      </w:r>
      <w:r>
        <w:rPr>
          <w:rFonts w:ascii="Times New Roman" w:hAnsi="Times New Roman" w:cs="Times New Roman"/>
          <w:sz w:val="20"/>
          <w:szCs w:val="20"/>
          <w:lang w:val="en-US"/>
        </w:rPr>
        <w:t>–</w:t>
      </w:r>
      <w:r w:rsidRPr="00F36F0B">
        <w:rPr>
          <w:rFonts w:ascii="Times New Roman" w:hAnsi="Times New Roman" w:cs="Times New Roman"/>
          <w:sz w:val="20"/>
          <w:szCs w:val="20"/>
          <w:lang w:val="en-US"/>
        </w:rPr>
        <w:t>239.</w:t>
      </w:r>
    </w:p>
  </w:footnote>
  <w:footnote w:id="216">
    <w:p w14:paraId="490447AA" w14:textId="02249A57" w:rsidR="00D46528" w:rsidRPr="00F36F0B" w:rsidRDefault="00D46528" w:rsidP="00892E8D">
      <w:pPr>
        <w:widowControl w:val="0"/>
        <w:autoSpaceDE w:val="0"/>
        <w:autoSpaceDN w:val="0"/>
        <w:adjustRightInd w:val="0"/>
        <w:spacing w:after="0" w:line="240" w:lineRule="auto"/>
        <w:jc w:val="both"/>
        <w:rPr>
          <w:rFonts w:ascii="Times New Roman" w:hAnsi="Times New Roman" w:cs="Times New Roman"/>
          <w:sz w:val="20"/>
          <w:szCs w:val="20"/>
        </w:rPr>
      </w:pPr>
      <w:r w:rsidRPr="007B6609">
        <w:rPr>
          <w:rFonts w:ascii="Times New Roman" w:hAnsi="Times New Roman" w:cs="Times New Roman"/>
          <w:sz w:val="20"/>
          <w:szCs w:val="20"/>
          <w:vertAlign w:val="superscript"/>
        </w:rPr>
        <w:footnoteRef/>
      </w:r>
      <w:r w:rsidRPr="007B6609">
        <w:rPr>
          <w:rFonts w:ascii="Times New Roman" w:hAnsi="Times New Roman" w:cs="Times New Roman"/>
          <w:sz w:val="20"/>
          <w:szCs w:val="20"/>
          <w:vertAlign w:val="superscript"/>
        </w:rPr>
        <w:t xml:space="preserve"> </w:t>
      </w:r>
      <w:r w:rsidRPr="007B6609">
        <w:rPr>
          <w:rFonts w:ascii="Times New Roman" w:hAnsi="Times New Roman" w:cs="Times New Roman"/>
          <w:sz w:val="20"/>
          <w:szCs w:val="20"/>
        </w:rPr>
        <w:t xml:space="preserve">ECtHR. </w:t>
      </w:r>
      <w:r w:rsidRPr="003E0253">
        <w:rPr>
          <w:rFonts w:ascii="Times New Roman" w:hAnsi="Times New Roman" w:cs="Times New Roman"/>
          <w:i/>
          <w:sz w:val="20"/>
          <w:szCs w:val="20"/>
        </w:rPr>
        <w:t>A, B and C v. Ireland</w:t>
      </w:r>
      <w:r>
        <w:rPr>
          <w:rFonts w:ascii="Times New Roman" w:hAnsi="Times New Roman" w:cs="Times New Roman"/>
          <w:sz w:val="20"/>
          <w:szCs w:val="20"/>
        </w:rPr>
        <w:t>. Application n</w:t>
      </w:r>
      <w:r w:rsidRPr="003E0253">
        <w:rPr>
          <w:rFonts w:ascii="Times New Roman" w:hAnsi="Times New Roman" w:cs="Times New Roman"/>
          <w:sz w:val="20"/>
          <w:szCs w:val="20"/>
        </w:rPr>
        <w:t>o</w:t>
      </w:r>
      <w:r>
        <w:rPr>
          <w:rFonts w:ascii="Times New Roman" w:hAnsi="Times New Roman" w:cs="Times New Roman"/>
          <w:sz w:val="20"/>
          <w:szCs w:val="20"/>
        </w:rPr>
        <w:t>. 25579/05.</w:t>
      </w:r>
      <w:r w:rsidRPr="003E0253">
        <w:rPr>
          <w:rFonts w:ascii="Times New Roman" w:hAnsi="Times New Roman" w:cs="Times New Roman"/>
          <w:sz w:val="20"/>
          <w:szCs w:val="20"/>
        </w:rPr>
        <w:t xml:space="preserve"> Judgment (Gra</w:t>
      </w:r>
      <w:r>
        <w:rPr>
          <w:rFonts w:ascii="Times New Roman" w:hAnsi="Times New Roman" w:cs="Times New Roman"/>
          <w:sz w:val="20"/>
          <w:szCs w:val="20"/>
        </w:rPr>
        <w:t xml:space="preserve">nd Chamber) of 16 December 2010. </w:t>
      </w:r>
      <w:r w:rsidRPr="007B6609">
        <w:rPr>
          <w:rFonts w:ascii="Times New Roman" w:hAnsi="Times New Roman" w:cs="Times New Roman"/>
          <w:sz w:val="20"/>
          <w:szCs w:val="20"/>
        </w:rPr>
        <w:t xml:space="preserve">Joint Partly Dissenting Opinion Of Judges </w:t>
      </w:r>
      <w:proofErr w:type="spellStart"/>
      <w:r w:rsidRPr="007B6609">
        <w:rPr>
          <w:rFonts w:ascii="Times New Roman" w:hAnsi="Times New Roman" w:cs="Times New Roman"/>
          <w:sz w:val="20"/>
          <w:szCs w:val="20"/>
        </w:rPr>
        <w:t>Rozakis</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Tulkens</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Fura</w:t>
      </w:r>
      <w:proofErr w:type="spellEnd"/>
      <w:r w:rsidRPr="007B6609">
        <w:rPr>
          <w:rFonts w:ascii="Times New Roman" w:hAnsi="Times New Roman" w:cs="Times New Roman"/>
          <w:sz w:val="20"/>
          <w:szCs w:val="20"/>
        </w:rPr>
        <w:t xml:space="preserve">, </w:t>
      </w:r>
      <w:proofErr w:type="spellStart"/>
      <w:r w:rsidRPr="007B6609">
        <w:rPr>
          <w:rFonts w:ascii="Times New Roman" w:hAnsi="Times New Roman" w:cs="Times New Roman"/>
          <w:sz w:val="20"/>
          <w:szCs w:val="20"/>
        </w:rPr>
        <w:t>Hir</w:t>
      </w:r>
      <w:r>
        <w:rPr>
          <w:rFonts w:ascii="Times New Roman" w:hAnsi="Times New Roman" w:cs="Times New Roman"/>
          <w:sz w:val="20"/>
          <w:szCs w:val="20"/>
        </w:rPr>
        <w:t>velä</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Malinverni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Poalelungi</w:t>
      </w:r>
      <w:proofErr w:type="spellEnd"/>
      <w:r>
        <w:rPr>
          <w:rFonts w:ascii="Times New Roman" w:hAnsi="Times New Roman" w:cs="Times New Roman"/>
          <w:sz w:val="20"/>
          <w:szCs w:val="20"/>
        </w:rPr>
        <w:t>. § 9.</w:t>
      </w:r>
    </w:p>
  </w:footnote>
  <w:footnote w:id="217">
    <w:p w14:paraId="4A880759" w14:textId="649F922A"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sidRPr="007B6609">
        <w:rPr>
          <w:rFonts w:ascii="Times New Roman" w:hAnsi="Times New Roman" w:cs="Times New Roman"/>
          <w:sz w:val="20"/>
          <w:szCs w:val="20"/>
          <w:lang w:val="en-US"/>
        </w:rPr>
        <w:t>.</w:t>
      </w:r>
      <w:r>
        <w:rPr>
          <w:rFonts w:ascii="Times New Roman" w:hAnsi="Times New Roman" w:cs="Times New Roman"/>
          <w:sz w:val="20"/>
          <w:szCs w:val="20"/>
          <w:lang w:val="en-US"/>
        </w:rPr>
        <w:t xml:space="preserve"> Argumentation Schemes.</w:t>
      </w:r>
      <w:r w:rsidRPr="007B6609">
        <w:rPr>
          <w:rFonts w:ascii="Times New Roman" w:hAnsi="Times New Roman" w:cs="Times New Roman"/>
          <w:sz w:val="20"/>
          <w:szCs w:val="20"/>
          <w:lang w:val="en-US"/>
        </w:rPr>
        <w:t xml:space="preserve"> P. 343. </w:t>
      </w:r>
    </w:p>
  </w:footnote>
  <w:footnote w:id="218">
    <w:p w14:paraId="5F8EB4BA"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19">
    <w:p w14:paraId="00B823C8"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w:t>
      </w:r>
    </w:p>
  </w:footnote>
  <w:footnote w:id="220">
    <w:p w14:paraId="33416BD3" w14:textId="0A315A3E"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1465B4">
        <w:rPr>
          <w:rFonts w:ascii="Times New Roman" w:hAnsi="Times New Roman" w:cs="Times New Roman"/>
          <w:sz w:val="20"/>
          <w:szCs w:val="20"/>
          <w:lang w:val="en-US"/>
        </w:rPr>
        <w:t>Ibid</w:t>
      </w:r>
      <w:r w:rsidRPr="007B6609">
        <w:rPr>
          <w:rFonts w:ascii="Times New Roman" w:hAnsi="Times New Roman" w:cs="Times New Roman"/>
          <w:sz w:val="20"/>
          <w:szCs w:val="20"/>
          <w:lang w:val="en-US"/>
        </w:rPr>
        <w:t>. P. 73.</w:t>
      </w:r>
    </w:p>
  </w:footnote>
  <w:footnote w:id="221">
    <w:p w14:paraId="6FD25205"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22">
    <w:p w14:paraId="72A18363"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23">
    <w:p w14:paraId="393A4F0C"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P. 62.</w:t>
      </w:r>
    </w:p>
  </w:footnote>
  <w:footnote w:id="224">
    <w:p w14:paraId="0CF7505C" w14:textId="54A795C6" w:rsidR="00D46528" w:rsidRPr="00801A5E"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1465B4">
        <w:rPr>
          <w:rFonts w:ascii="Times New Roman" w:hAnsi="Times New Roman" w:cs="Times New Roman"/>
          <w:i/>
          <w:sz w:val="20"/>
          <w:szCs w:val="20"/>
          <w:lang w:val="en-US"/>
        </w:rPr>
        <w:t>Macagno</w:t>
      </w:r>
      <w:proofErr w:type="spellEnd"/>
      <w:r w:rsidRPr="001465B4">
        <w:rPr>
          <w:rFonts w:ascii="Times New Roman" w:hAnsi="Times New Roman" w:cs="Times New Roman"/>
          <w:i/>
          <w:sz w:val="20"/>
          <w:szCs w:val="20"/>
          <w:lang w:val="en-US"/>
        </w:rPr>
        <w:t xml:space="preserve"> F., Walton D</w:t>
      </w:r>
      <w:r w:rsidRPr="001465B4">
        <w:rPr>
          <w:rFonts w:ascii="Times New Roman" w:hAnsi="Times New Roman" w:cs="Times New Roman"/>
          <w:sz w:val="20"/>
          <w:szCs w:val="20"/>
          <w:lang w:val="en-US"/>
        </w:rPr>
        <w:t xml:space="preserve">. </w:t>
      </w:r>
      <w:r w:rsidRPr="00801A5E">
        <w:rPr>
          <w:rFonts w:ascii="Times New Roman" w:hAnsi="Times New Roman" w:cs="Times New Roman"/>
          <w:sz w:val="20"/>
          <w:szCs w:val="20"/>
          <w:lang w:val="en-US"/>
        </w:rPr>
        <w:t>Arguments of Statutory Interpretation and Argumentation Schemes.</w:t>
      </w:r>
      <w:r w:rsidRPr="001465B4">
        <w:rPr>
          <w:rFonts w:ascii="Times New Roman" w:hAnsi="Times New Roman" w:cs="Times New Roman"/>
          <w:sz w:val="20"/>
          <w:szCs w:val="20"/>
          <w:lang w:val="en-US"/>
        </w:rPr>
        <w:t xml:space="preserve"> P</w:t>
      </w:r>
      <w:r w:rsidRPr="00801A5E">
        <w:rPr>
          <w:rFonts w:ascii="Times New Roman" w:hAnsi="Times New Roman" w:cs="Times New Roman"/>
          <w:sz w:val="20"/>
          <w:szCs w:val="20"/>
        </w:rPr>
        <w:t>. 10.</w:t>
      </w:r>
    </w:p>
  </w:footnote>
  <w:footnote w:id="225">
    <w:p w14:paraId="06D29A77" w14:textId="5A881D20" w:rsidR="00D46528" w:rsidRPr="00801A5E" w:rsidRDefault="00D46528" w:rsidP="00892E8D">
      <w:pPr>
        <w:pStyle w:val="FootnoteText"/>
        <w:jc w:val="both"/>
        <w:rPr>
          <w:rFonts w:ascii="Times New Roman" w:hAnsi="Times New Roman" w:cs="Times New Roman"/>
          <w:sz w:val="20"/>
          <w:szCs w:val="20"/>
        </w:rPr>
      </w:pPr>
      <w:r w:rsidRPr="001465B4">
        <w:rPr>
          <w:rStyle w:val="FootnoteReference"/>
          <w:rFonts w:ascii="Times New Roman" w:hAnsi="Times New Roman" w:cs="Times New Roman"/>
          <w:sz w:val="20"/>
          <w:szCs w:val="20"/>
        </w:rPr>
        <w:footnoteRef/>
      </w:r>
      <w:r w:rsidRPr="00801A5E">
        <w:rPr>
          <w:rFonts w:ascii="Times New Roman" w:hAnsi="Times New Roman" w:cs="Times New Roman"/>
          <w:sz w:val="20"/>
          <w:szCs w:val="20"/>
        </w:rPr>
        <w:t xml:space="preserve"> </w:t>
      </w:r>
      <w:r w:rsidRPr="001465B4">
        <w:rPr>
          <w:rFonts w:ascii="Times New Roman" w:hAnsi="Times New Roman" w:cs="Times New Roman"/>
          <w:sz w:val="20"/>
          <w:szCs w:val="20"/>
          <w:lang w:val="en-US"/>
        </w:rPr>
        <w:t>Ibid</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P</w:t>
      </w:r>
      <w:r w:rsidRPr="00801A5E">
        <w:rPr>
          <w:rFonts w:ascii="Times New Roman" w:hAnsi="Times New Roman" w:cs="Times New Roman"/>
          <w:sz w:val="20"/>
          <w:szCs w:val="20"/>
        </w:rPr>
        <w:t>. 11.</w:t>
      </w:r>
    </w:p>
  </w:footnote>
  <w:footnote w:id="226">
    <w:p w14:paraId="587C6DD1" w14:textId="47DF73C7"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801A5E">
        <w:rPr>
          <w:rFonts w:ascii="Times New Roman" w:hAnsi="Times New Roman" w:cs="Times New Roman"/>
          <w:sz w:val="20"/>
          <w:szCs w:val="20"/>
        </w:rPr>
        <w:t xml:space="preserve"> </w:t>
      </w:r>
      <w:r w:rsidRPr="001465B4">
        <w:rPr>
          <w:rFonts w:ascii="Times New Roman" w:hAnsi="Times New Roman" w:cs="Times New Roman"/>
          <w:sz w:val="20"/>
          <w:szCs w:val="20"/>
          <w:lang w:val="en-US"/>
        </w:rPr>
        <w:t>Ibid</w:t>
      </w:r>
      <w:r w:rsidRPr="00801A5E">
        <w:rPr>
          <w:rFonts w:ascii="Times New Roman" w:hAnsi="Times New Roman" w:cs="Times New Roman"/>
          <w:sz w:val="20"/>
          <w:szCs w:val="20"/>
        </w:rPr>
        <w:t xml:space="preserve">. </w:t>
      </w:r>
      <w:r w:rsidRPr="007B6609">
        <w:rPr>
          <w:rFonts w:ascii="Times New Roman" w:hAnsi="Times New Roman" w:cs="Times New Roman"/>
          <w:sz w:val="20"/>
          <w:szCs w:val="20"/>
          <w:lang w:val="en-US"/>
        </w:rPr>
        <w:t>P</w:t>
      </w:r>
      <w:r w:rsidRPr="007B6609">
        <w:rPr>
          <w:rFonts w:ascii="Times New Roman" w:hAnsi="Times New Roman" w:cs="Times New Roman"/>
          <w:sz w:val="20"/>
          <w:szCs w:val="20"/>
        </w:rPr>
        <w:t>. 13.</w:t>
      </w:r>
    </w:p>
  </w:footnote>
  <w:footnote w:id="227">
    <w:p w14:paraId="388DD9AC" w14:textId="0175BC69"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rPr>
        <w:t xml:space="preserve"> </w:t>
      </w:r>
      <w:r w:rsidRPr="007B6609">
        <w:rPr>
          <w:rFonts w:ascii="Times New Roman" w:eastAsia="Times New Roman" w:hAnsi="Times New Roman" w:cs="Times New Roman"/>
          <w:sz w:val="20"/>
          <w:szCs w:val="20"/>
        </w:rPr>
        <w:t xml:space="preserve">Аргумент из словесной классификации рассматривается вместе с аргументом из определения, в связи со схожестью </w:t>
      </w:r>
      <w:proofErr w:type="spellStart"/>
      <w:r w:rsidRPr="007B6609">
        <w:rPr>
          <w:rFonts w:ascii="Times New Roman" w:eastAsia="Times New Roman" w:hAnsi="Times New Roman" w:cs="Times New Roman"/>
          <w:sz w:val="20"/>
          <w:szCs w:val="20"/>
        </w:rPr>
        <w:t>аргументативных</w:t>
      </w:r>
      <w:proofErr w:type="spellEnd"/>
      <w:r w:rsidRPr="007B6609">
        <w:rPr>
          <w:rFonts w:ascii="Times New Roman" w:eastAsia="Times New Roman" w:hAnsi="Times New Roman" w:cs="Times New Roman"/>
          <w:sz w:val="20"/>
          <w:szCs w:val="20"/>
        </w:rPr>
        <w:t xml:space="preserve"> сх</w:t>
      </w:r>
      <w:r>
        <w:rPr>
          <w:rFonts w:ascii="Times New Roman" w:eastAsia="Times New Roman" w:hAnsi="Times New Roman" w:cs="Times New Roman"/>
          <w:sz w:val="20"/>
          <w:szCs w:val="20"/>
        </w:rPr>
        <w:t>ем.</w:t>
      </w:r>
    </w:p>
  </w:footnote>
  <w:footnote w:id="228">
    <w:p w14:paraId="34E460CB" w14:textId="4ECD39C9"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Argumentation Schemes.</w:t>
      </w:r>
      <w:r w:rsidRPr="007B6609">
        <w:rPr>
          <w:rFonts w:ascii="Times New Roman" w:hAnsi="Times New Roman" w:cs="Times New Roman"/>
          <w:sz w:val="20"/>
          <w:szCs w:val="20"/>
          <w:lang w:val="en-US"/>
        </w:rPr>
        <w:t xml:space="preserve"> P. 68.</w:t>
      </w:r>
    </w:p>
  </w:footnote>
  <w:footnote w:id="229">
    <w:p w14:paraId="38622643"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30">
    <w:p w14:paraId="28629C00"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P. 321.</w:t>
      </w:r>
    </w:p>
  </w:footnote>
  <w:footnote w:id="231">
    <w:p w14:paraId="6A0786A9"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32">
    <w:p w14:paraId="3DC5F95B" w14:textId="42D96DB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1465B4">
        <w:rPr>
          <w:rFonts w:ascii="Times New Roman" w:hAnsi="Times New Roman" w:cs="Times New Roman"/>
          <w:sz w:val="20"/>
          <w:szCs w:val="20"/>
          <w:lang w:val="en-US"/>
        </w:rPr>
        <w:t>Ibid</w:t>
      </w:r>
      <w:r w:rsidRPr="007B6609">
        <w:rPr>
          <w:rFonts w:ascii="Times New Roman" w:hAnsi="Times New Roman" w:cs="Times New Roman"/>
          <w:i/>
          <w:sz w:val="20"/>
          <w:szCs w:val="20"/>
          <w:lang w:val="en-US"/>
        </w:rPr>
        <w:t>.</w:t>
      </w:r>
      <w:r w:rsidRPr="007B6609">
        <w:rPr>
          <w:rFonts w:ascii="Times New Roman" w:hAnsi="Times New Roman" w:cs="Times New Roman"/>
          <w:sz w:val="20"/>
          <w:szCs w:val="20"/>
          <w:lang w:val="en-US"/>
        </w:rPr>
        <w:t xml:space="preserve"> P. 310.</w:t>
      </w:r>
    </w:p>
  </w:footnote>
  <w:footnote w:id="233">
    <w:p w14:paraId="6EFBEA7A"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w:t>
      </w:r>
    </w:p>
  </w:footnote>
  <w:footnote w:id="234">
    <w:p w14:paraId="515F4307"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P. 101.</w:t>
      </w:r>
    </w:p>
  </w:footnote>
  <w:footnote w:id="235">
    <w:p w14:paraId="4E9B555C"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P. 102.</w:t>
      </w:r>
    </w:p>
  </w:footnote>
  <w:footnote w:id="236">
    <w:p w14:paraId="382680E4" w14:textId="499B8F75"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1465B4">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168.</w:t>
      </w:r>
    </w:p>
  </w:footnote>
  <w:footnote w:id="237">
    <w:p w14:paraId="382B75D5" w14:textId="7777777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P. 168.</w:t>
      </w:r>
    </w:p>
  </w:footnote>
  <w:footnote w:id="238">
    <w:p w14:paraId="76543F65" w14:textId="4F6DFFB9"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1465B4">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314.</w:t>
      </w:r>
    </w:p>
  </w:footnote>
  <w:footnote w:id="239">
    <w:p w14:paraId="19110FC9" w14:textId="3F123A58"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Legal </w:t>
      </w:r>
      <w:r>
        <w:rPr>
          <w:rFonts w:ascii="Times New Roman" w:hAnsi="Times New Roman" w:cs="Times New Roman"/>
          <w:sz w:val="20"/>
          <w:szCs w:val="20"/>
          <w:lang w:val="en-US"/>
        </w:rPr>
        <w:t xml:space="preserve">Argumentation and Evidence. </w:t>
      </w:r>
      <w:r w:rsidRPr="007B6609">
        <w:rPr>
          <w:rFonts w:ascii="Times New Roman" w:hAnsi="Times New Roman" w:cs="Times New Roman"/>
          <w:sz w:val="20"/>
          <w:szCs w:val="20"/>
          <w:lang w:val="en-US"/>
        </w:rPr>
        <w:t>P. 46</w:t>
      </w:r>
    </w:p>
  </w:footnote>
  <w:footnote w:id="240">
    <w:p w14:paraId="3E9762DE" w14:textId="13464CC9"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1465B4">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46</w:t>
      </w:r>
    </w:p>
  </w:footnote>
  <w:footnote w:id="241">
    <w:p w14:paraId="50B8B81D" w14:textId="7C438147"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Pr>
          <w:rFonts w:ascii="Times New Roman" w:hAnsi="Times New Roman" w:cs="Times New Roman"/>
          <w:sz w:val="20"/>
          <w:szCs w:val="20"/>
          <w:lang w:val="en-US"/>
        </w:rPr>
        <w:t xml:space="preserve"> Argumentation Schemes.</w:t>
      </w:r>
      <w:r w:rsidRPr="007B6609">
        <w:rPr>
          <w:rFonts w:ascii="Times New Roman" w:hAnsi="Times New Roman" w:cs="Times New Roman"/>
          <w:sz w:val="20"/>
          <w:szCs w:val="20"/>
          <w:lang w:val="en-US"/>
        </w:rPr>
        <w:t xml:space="preserve"> P. 314.</w:t>
      </w:r>
    </w:p>
  </w:footnote>
  <w:footnote w:id="242">
    <w:p w14:paraId="597C05BA" w14:textId="6FE5F7AC"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Ibid. </w:t>
      </w:r>
    </w:p>
  </w:footnote>
  <w:footnote w:id="243">
    <w:p w14:paraId="05F49E92" w14:textId="41E16178"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Legal </w:t>
      </w:r>
      <w:r>
        <w:rPr>
          <w:rFonts w:ascii="Times New Roman" w:hAnsi="Times New Roman" w:cs="Times New Roman"/>
          <w:sz w:val="20"/>
          <w:szCs w:val="20"/>
          <w:lang w:val="en-US"/>
        </w:rPr>
        <w:t xml:space="preserve">Argumentation and Evidence. </w:t>
      </w:r>
      <w:r w:rsidRPr="007B6609">
        <w:rPr>
          <w:rFonts w:ascii="Times New Roman" w:hAnsi="Times New Roman" w:cs="Times New Roman"/>
          <w:sz w:val="20"/>
          <w:szCs w:val="20"/>
          <w:lang w:val="en-US"/>
        </w:rPr>
        <w:t xml:space="preserve">P. 37. </w:t>
      </w:r>
    </w:p>
  </w:footnote>
  <w:footnote w:id="244">
    <w:p w14:paraId="1473ED08" w14:textId="0062F88D"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w:t>
      </w:r>
      <w:r w:rsidRPr="001465B4">
        <w:rPr>
          <w:rFonts w:ascii="Times New Roman" w:hAnsi="Times New Roman" w:cs="Times New Roman"/>
          <w:i/>
          <w:sz w:val="20"/>
          <w:szCs w:val="20"/>
          <w:lang w:val="en-US"/>
        </w:rPr>
        <w:t>acagno</w:t>
      </w:r>
      <w:proofErr w:type="spellEnd"/>
      <w:r w:rsidRPr="001465B4">
        <w:rPr>
          <w:rFonts w:ascii="Times New Roman" w:hAnsi="Times New Roman" w:cs="Times New Roman"/>
          <w:i/>
          <w:sz w:val="20"/>
          <w:szCs w:val="20"/>
          <w:lang w:val="en-US"/>
        </w:rPr>
        <w:t xml:space="preserve"> F., Walton D</w:t>
      </w:r>
      <w:r w:rsidRPr="001465B4">
        <w:rPr>
          <w:rFonts w:ascii="Times New Roman" w:hAnsi="Times New Roman" w:cs="Times New Roman"/>
          <w:sz w:val="20"/>
          <w:szCs w:val="20"/>
          <w:lang w:val="en-US"/>
        </w:rPr>
        <w:t xml:space="preserve">. </w:t>
      </w:r>
      <w:r w:rsidRPr="00801A5E">
        <w:rPr>
          <w:rFonts w:ascii="Times New Roman" w:hAnsi="Times New Roman" w:cs="Times New Roman"/>
          <w:sz w:val="20"/>
          <w:szCs w:val="20"/>
          <w:lang w:val="en-US"/>
        </w:rPr>
        <w:t>Arguments of Statutory Interpretation and Argumentation Schemes</w:t>
      </w:r>
      <w:r w:rsidRPr="001465B4">
        <w:rPr>
          <w:rFonts w:ascii="Times New Roman" w:hAnsi="Times New Roman" w:cs="Times New Roman"/>
          <w:sz w:val="20"/>
          <w:szCs w:val="20"/>
          <w:lang w:val="en-US"/>
        </w:rPr>
        <w:t>. P. 8.</w:t>
      </w:r>
    </w:p>
  </w:footnote>
  <w:footnote w:id="245">
    <w:p w14:paraId="3E5902E7" w14:textId="5A6ADB3C"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Pr>
          <w:rFonts w:ascii="Times New Roman" w:hAnsi="Times New Roman" w:cs="Times New Roman"/>
          <w:sz w:val="20"/>
          <w:szCs w:val="20"/>
          <w:lang w:val="en-US"/>
        </w:rPr>
        <w:t xml:space="preserve"> Argumentation Schemes</w:t>
      </w:r>
      <w:r w:rsidRPr="007B6609">
        <w:rPr>
          <w:rFonts w:ascii="Times New Roman" w:hAnsi="Times New Roman" w:cs="Times New Roman"/>
          <w:sz w:val="20"/>
          <w:szCs w:val="20"/>
          <w:lang w:val="en-US"/>
        </w:rPr>
        <w:t>. P. 327.</w:t>
      </w:r>
    </w:p>
  </w:footnote>
  <w:footnote w:id="246">
    <w:p w14:paraId="77D13E31" w14:textId="38C56B86"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xml:space="preserve">. </w:t>
      </w:r>
      <w:r w:rsidRPr="00801A5E">
        <w:rPr>
          <w:rFonts w:ascii="Times New Roman" w:hAnsi="Times New Roman" w:cs="Times New Roman"/>
          <w:sz w:val="20"/>
          <w:szCs w:val="20"/>
          <w:lang w:val="en-US"/>
        </w:rPr>
        <w:t>Arguments of Statutory Interpretation and Argumentation Schemes</w:t>
      </w:r>
      <w:r w:rsidRPr="007B6609">
        <w:rPr>
          <w:rFonts w:ascii="Times New Roman" w:hAnsi="Times New Roman" w:cs="Times New Roman"/>
          <w:sz w:val="20"/>
          <w:szCs w:val="20"/>
          <w:lang w:val="en-US"/>
        </w:rPr>
        <w:t>. P. 15.</w:t>
      </w:r>
    </w:p>
  </w:footnote>
  <w:footnote w:id="247">
    <w:p w14:paraId="314BDBAE" w14:textId="08BAC6EE"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P. 17.</w:t>
      </w:r>
    </w:p>
  </w:footnote>
  <w:footnote w:id="248">
    <w:p w14:paraId="4637820B" w14:textId="2141B4EC"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Pr>
          <w:rFonts w:ascii="Times New Roman" w:hAnsi="Times New Roman" w:cs="Times New Roman"/>
          <w:sz w:val="20"/>
          <w:szCs w:val="20"/>
          <w:lang w:val="en-US"/>
        </w:rPr>
        <w:t>.</w:t>
      </w:r>
      <w:r w:rsidRPr="007B6609">
        <w:rPr>
          <w:rFonts w:ascii="Times New Roman" w:hAnsi="Times New Roman" w:cs="Times New Roman"/>
          <w:sz w:val="20"/>
          <w:szCs w:val="20"/>
          <w:lang w:val="en-US"/>
        </w:rPr>
        <w:t xml:space="preserve"> P. 18.</w:t>
      </w:r>
    </w:p>
  </w:footnote>
  <w:footnote w:id="249">
    <w:p w14:paraId="5A84C60C" w14:textId="1086BDFA"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Pr>
          <w:rFonts w:ascii="Times New Roman" w:hAnsi="Times New Roman" w:cs="Times New Roman"/>
          <w:sz w:val="20"/>
          <w:szCs w:val="20"/>
          <w:lang w:val="en-US"/>
        </w:rPr>
        <w:t xml:space="preserve"> Argumentation Schemes. </w:t>
      </w:r>
      <w:r w:rsidRPr="007B6609">
        <w:rPr>
          <w:rFonts w:ascii="Times New Roman" w:hAnsi="Times New Roman" w:cs="Times New Roman"/>
          <w:sz w:val="20"/>
          <w:szCs w:val="20"/>
          <w:lang w:val="en-US"/>
        </w:rPr>
        <w:t>P. 311.</w:t>
      </w:r>
    </w:p>
  </w:footnote>
  <w:footnote w:id="250">
    <w:p w14:paraId="32AEA356" w14:textId="4A8A8B7F"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6759E">
        <w:rPr>
          <w:rFonts w:ascii="Times New Roman" w:hAnsi="Times New Roman" w:cs="Times New Roman"/>
          <w:sz w:val="20"/>
          <w:szCs w:val="20"/>
          <w:lang w:val="en-US"/>
        </w:rPr>
        <w:t>Ibid.</w:t>
      </w:r>
      <w:r w:rsidRPr="007B6609">
        <w:rPr>
          <w:rFonts w:ascii="Times New Roman" w:hAnsi="Times New Roman" w:cs="Times New Roman"/>
          <w:sz w:val="20"/>
          <w:szCs w:val="20"/>
          <w:lang w:val="en-US"/>
        </w:rPr>
        <w:t xml:space="preserve"> P. 324.</w:t>
      </w:r>
    </w:p>
  </w:footnote>
  <w:footnote w:id="251">
    <w:p w14:paraId="70BCE013" w14:textId="7149FFDA"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6759E">
        <w:rPr>
          <w:rFonts w:ascii="Times New Roman" w:hAnsi="Times New Roman" w:cs="Times New Roman"/>
          <w:sz w:val="20"/>
          <w:szCs w:val="20"/>
          <w:lang w:val="en-US"/>
        </w:rPr>
        <w:t>Ibid.</w:t>
      </w:r>
      <w:r>
        <w:rPr>
          <w:rFonts w:ascii="Times New Roman" w:hAnsi="Times New Roman" w:cs="Times New Roman"/>
          <w:sz w:val="20"/>
          <w:szCs w:val="20"/>
          <w:lang w:val="en-US"/>
        </w:rPr>
        <w:t xml:space="preserve"> </w:t>
      </w:r>
      <w:r w:rsidRPr="007B6609">
        <w:rPr>
          <w:rFonts w:ascii="Times New Roman" w:hAnsi="Times New Roman" w:cs="Times New Roman"/>
          <w:sz w:val="20"/>
          <w:szCs w:val="20"/>
          <w:lang w:val="en-US"/>
        </w:rPr>
        <w:t>P. 324.</w:t>
      </w:r>
    </w:p>
  </w:footnote>
  <w:footnote w:id="252">
    <w:p w14:paraId="18ED1DD5" w14:textId="4C8F6F53"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xml:space="preserve">. </w:t>
      </w:r>
      <w:r w:rsidRPr="00801A5E">
        <w:rPr>
          <w:rFonts w:ascii="Times New Roman" w:hAnsi="Times New Roman" w:cs="Times New Roman"/>
          <w:sz w:val="20"/>
          <w:szCs w:val="20"/>
          <w:lang w:val="en-US"/>
        </w:rPr>
        <w:t>Arguments of Statutory Interpretation and Argumentation Schemes</w:t>
      </w:r>
      <w:r w:rsidRPr="007B6609">
        <w:rPr>
          <w:rFonts w:ascii="Times New Roman" w:hAnsi="Times New Roman" w:cs="Times New Roman"/>
          <w:sz w:val="20"/>
          <w:szCs w:val="20"/>
          <w:lang w:val="en-US"/>
        </w:rPr>
        <w:t>. P. 8.</w:t>
      </w:r>
    </w:p>
  </w:footnote>
  <w:footnote w:id="253">
    <w:p w14:paraId="5B9E41A1" w14:textId="53BD4729" w:rsidR="00D46528" w:rsidRPr="007B6609" w:rsidRDefault="00D46528" w:rsidP="00892E8D">
      <w:pPr>
        <w:pStyle w:val="FootnoteText"/>
        <w:jc w:val="both"/>
        <w:rPr>
          <w:rFonts w:ascii="Times New Roman" w:hAnsi="Times New Roman" w:cs="Times New Roman"/>
          <w:sz w:val="20"/>
          <w:szCs w:val="20"/>
          <w:lang w:val="en-US"/>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Walton D.</w:t>
      </w:r>
      <w:r w:rsidRPr="007B6609">
        <w:rPr>
          <w:rFonts w:ascii="Times New Roman" w:hAnsi="Times New Roman" w:cs="Times New Roman"/>
          <w:sz w:val="20"/>
          <w:szCs w:val="20"/>
          <w:lang w:val="en-US"/>
        </w:rPr>
        <w:t xml:space="preserve"> </w:t>
      </w:r>
      <w:r w:rsidRPr="007B6609">
        <w:rPr>
          <w:rFonts w:ascii="Times New Roman" w:hAnsi="Times New Roman" w:cs="Times New Roman"/>
          <w:i/>
          <w:sz w:val="20"/>
          <w:szCs w:val="20"/>
          <w:lang w:val="en-US"/>
        </w:rPr>
        <w:t xml:space="preserve">Reed Ch.,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w:t>
      </w:r>
      <w:r>
        <w:rPr>
          <w:rFonts w:ascii="Times New Roman" w:hAnsi="Times New Roman" w:cs="Times New Roman"/>
          <w:sz w:val="20"/>
          <w:szCs w:val="20"/>
          <w:lang w:val="en-US"/>
        </w:rPr>
        <w:t xml:space="preserve"> Argumentation Schemes.</w:t>
      </w:r>
      <w:r w:rsidRPr="007B6609">
        <w:rPr>
          <w:rFonts w:ascii="Times New Roman" w:hAnsi="Times New Roman" w:cs="Times New Roman"/>
          <w:sz w:val="20"/>
          <w:szCs w:val="20"/>
          <w:lang w:val="en-US"/>
        </w:rPr>
        <w:t xml:space="preserve"> P. 323.</w:t>
      </w:r>
    </w:p>
  </w:footnote>
  <w:footnote w:id="254">
    <w:p w14:paraId="6148A1BE" w14:textId="0A084893" w:rsidR="00D46528" w:rsidRPr="007B6609" w:rsidRDefault="00D46528" w:rsidP="00892E8D">
      <w:pPr>
        <w:pStyle w:val="FootnoteText"/>
        <w:jc w:val="both"/>
        <w:rPr>
          <w:rFonts w:ascii="Times New Roman" w:hAnsi="Times New Roman" w:cs="Times New Roman"/>
          <w:sz w:val="20"/>
          <w:szCs w:val="20"/>
        </w:rPr>
      </w:pPr>
      <w:r w:rsidRPr="007B6609">
        <w:rPr>
          <w:rStyle w:val="FootnoteReference"/>
          <w:rFonts w:ascii="Times New Roman" w:hAnsi="Times New Roman" w:cs="Times New Roman"/>
          <w:sz w:val="20"/>
          <w:szCs w:val="20"/>
        </w:rPr>
        <w:footnoteRef/>
      </w:r>
      <w:r w:rsidRPr="007B6609">
        <w:rPr>
          <w:rFonts w:ascii="Times New Roman" w:hAnsi="Times New Roman" w:cs="Times New Roman"/>
          <w:sz w:val="20"/>
          <w:szCs w:val="20"/>
          <w:lang w:val="en-US"/>
        </w:rPr>
        <w:t xml:space="preserve"> </w:t>
      </w:r>
      <w:proofErr w:type="spellStart"/>
      <w:r w:rsidRPr="007B6609">
        <w:rPr>
          <w:rFonts w:ascii="Times New Roman" w:hAnsi="Times New Roman" w:cs="Times New Roman"/>
          <w:i/>
          <w:sz w:val="20"/>
          <w:szCs w:val="20"/>
          <w:lang w:val="en-US"/>
        </w:rPr>
        <w:t>Macagno</w:t>
      </w:r>
      <w:proofErr w:type="spellEnd"/>
      <w:r w:rsidRPr="007B6609">
        <w:rPr>
          <w:rFonts w:ascii="Times New Roman" w:hAnsi="Times New Roman" w:cs="Times New Roman"/>
          <w:i/>
          <w:sz w:val="20"/>
          <w:szCs w:val="20"/>
          <w:lang w:val="en-US"/>
        </w:rPr>
        <w:t xml:space="preserve"> F., Walton D</w:t>
      </w:r>
      <w:r w:rsidRPr="007B6609">
        <w:rPr>
          <w:rFonts w:ascii="Times New Roman" w:hAnsi="Times New Roman" w:cs="Times New Roman"/>
          <w:sz w:val="20"/>
          <w:szCs w:val="20"/>
          <w:lang w:val="en-US"/>
        </w:rPr>
        <w:t xml:space="preserve">. </w:t>
      </w:r>
      <w:r w:rsidRPr="00801A5E">
        <w:rPr>
          <w:rFonts w:ascii="Times New Roman" w:hAnsi="Times New Roman" w:cs="Times New Roman"/>
          <w:sz w:val="20"/>
          <w:szCs w:val="20"/>
          <w:lang w:val="en-US"/>
        </w:rPr>
        <w:t>Arguments of Statutory Interpretation and Argumentation Schemes</w:t>
      </w:r>
      <w:r w:rsidRPr="007B6609">
        <w:rPr>
          <w:rFonts w:ascii="Times New Roman" w:hAnsi="Times New Roman" w:cs="Times New Roman"/>
          <w:sz w:val="20"/>
          <w:szCs w:val="20"/>
          <w:lang w:val="en-US"/>
        </w:rPr>
        <w:t>. P. 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FFEE" w14:textId="77777777" w:rsidR="00D46528" w:rsidRDefault="00D46528" w:rsidP="004047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01247" w14:textId="77777777" w:rsidR="00D46528" w:rsidRDefault="00CE3723">
    <w:pPr>
      <w:pStyle w:val="Header"/>
    </w:pPr>
    <w:sdt>
      <w:sdtPr>
        <w:id w:val="874812375"/>
        <w:temporary/>
        <w:showingPlcHdr/>
      </w:sdtPr>
      <w:sdtEndPr/>
      <w:sdtContent>
        <w:r w:rsidR="00D46528">
          <w:t>[Type text]</w:t>
        </w:r>
      </w:sdtContent>
    </w:sdt>
    <w:r w:rsidR="00D46528">
      <w:ptab w:relativeTo="margin" w:alignment="center" w:leader="none"/>
    </w:r>
    <w:sdt>
      <w:sdtPr>
        <w:id w:val="135007475"/>
        <w:temporary/>
        <w:showingPlcHdr/>
      </w:sdtPr>
      <w:sdtEndPr/>
      <w:sdtContent>
        <w:r w:rsidR="00D46528">
          <w:t>[Type text]</w:t>
        </w:r>
      </w:sdtContent>
    </w:sdt>
    <w:r w:rsidR="00D46528">
      <w:ptab w:relativeTo="margin" w:alignment="right" w:leader="none"/>
    </w:r>
    <w:sdt>
      <w:sdtPr>
        <w:id w:val="483120563"/>
        <w:temporary/>
        <w:showingPlcHdr/>
      </w:sdtPr>
      <w:sdtEndPr/>
      <w:sdtContent>
        <w:r w:rsidR="00D46528">
          <w:t>[Type text]</w:t>
        </w:r>
      </w:sdtContent>
    </w:sdt>
  </w:p>
  <w:p w14:paraId="482F79A6" w14:textId="77777777" w:rsidR="00D46528" w:rsidRDefault="00D465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9D54" w14:textId="77777777" w:rsidR="00D46528" w:rsidRDefault="00D46528" w:rsidP="004047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723">
      <w:rPr>
        <w:rStyle w:val="PageNumber"/>
        <w:noProof/>
      </w:rPr>
      <w:t>66</w:t>
    </w:r>
    <w:r>
      <w:rPr>
        <w:rStyle w:val="PageNumber"/>
      </w:rPr>
      <w:fldChar w:fldCharType="end"/>
    </w:r>
  </w:p>
  <w:p w14:paraId="2E782950" w14:textId="77777777" w:rsidR="00D46528" w:rsidRDefault="00D46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53F6B"/>
    <w:multiLevelType w:val="hybridMultilevel"/>
    <w:tmpl w:val="FC445D04"/>
    <w:lvl w:ilvl="0" w:tplc="09288D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7011CC"/>
    <w:multiLevelType w:val="hybridMultilevel"/>
    <w:tmpl w:val="F170F5B6"/>
    <w:lvl w:ilvl="0" w:tplc="5254F7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4AF1994"/>
    <w:multiLevelType w:val="hybridMultilevel"/>
    <w:tmpl w:val="05CE2116"/>
    <w:lvl w:ilvl="0" w:tplc="B464D38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26CD1"/>
    <w:multiLevelType w:val="hybridMultilevel"/>
    <w:tmpl w:val="BDBEB668"/>
    <w:lvl w:ilvl="0" w:tplc="B464D38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5D2C29"/>
    <w:multiLevelType w:val="hybridMultilevel"/>
    <w:tmpl w:val="AFD4F53C"/>
    <w:lvl w:ilvl="0" w:tplc="5254F7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E6E6CE5"/>
    <w:multiLevelType w:val="hybridMultilevel"/>
    <w:tmpl w:val="DE423136"/>
    <w:lvl w:ilvl="0" w:tplc="5254F7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FD12CF5"/>
    <w:multiLevelType w:val="hybridMultilevel"/>
    <w:tmpl w:val="DE1EAAEC"/>
    <w:lvl w:ilvl="0" w:tplc="B464D38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CA28D3"/>
    <w:multiLevelType w:val="hybridMultilevel"/>
    <w:tmpl w:val="DC6823FE"/>
    <w:lvl w:ilvl="0" w:tplc="423ED9C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014D5"/>
    <w:multiLevelType w:val="hybridMultilevel"/>
    <w:tmpl w:val="93F009B2"/>
    <w:lvl w:ilvl="0" w:tplc="E5AA5A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5065A"/>
    <w:multiLevelType w:val="hybridMultilevel"/>
    <w:tmpl w:val="9976CB06"/>
    <w:lvl w:ilvl="0" w:tplc="87F426A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70359"/>
    <w:multiLevelType w:val="hybridMultilevel"/>
    <w:tmpl w:val="383CC246"/>
    <w:lvl w:ilvl="0" w:tplc="B464D38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1613C"/>
    <w:multiLevelType w:val="hybridMultilevel"/>
    <w:tmpl w:val="81FE62AC"/>
    <w:lvl w:ilvl="0" w:tplc="6C2AE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BC682F"/>
    <w:multiLevelType w:val="hybridMultilevel"/>
    <w:tmpl w:val="33B2AE60"/>
    <w:lvl w:ilvl="0" w:tplc="BA4A30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04F5F61"/>
    <w:multiLevelType w:val="hybridMultilevel"/>
    <w:tmpl w:val="A2DA035A"/>
    <w:lvl w:ilvl="0" w:tplc="5254F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DA3E0D"/>
    <w:multiLevelType w:val="hybridMultilevel"/>
    <w:tmpl w:val="0D5272C4"/>
    <w:lvl w:ilvl="0" w:tplc="F03A673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6"/>
  </w:num>
  <w:num w:numId="5">
    <w:abstractNumId w:val="1"/>
  </w:num>
  <w:num w:numId="6">
    <w:abstractNumId w:val="2"/>
  </w:num>
  <w:num w:numId="7">
    <w:abstractNumId w:val="0"/>
  </w:num>
  <w:num w:numId="8">
    <w:abstractNumId w:val="12"/>
  </w:num>
  <w:num w:numId="9">
    <w:abstractNumId w:val="8"/>
  </w:num>
  <w:num w:numId="10">
    <w:abstractNumId w:val="13"/>
  </w:num>
  <w:num w:numId="11">
    <w:abstractNumId w:val="10"/>
  </w:num>
  <w:num w:numId="12">
    <w:abstractNumId w:val="15"/>
  </w:num>
  <w:num w:numId="13">
    <w:abstractNumId w:val="7"/>
  </w:num>
  <w:num w:numId="14">
    <w:abstractNumId w:val="4"/>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an petrov">
    <w15:presenceInfo w15:providerId="Windows Live" w15:userId="fe2065443d042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5"/>
    <w:rsid w:val="00000207"/>
    <w:rsid w:val="00001911"/>
    <w:rsid w:val="00002A3B"/>
    <w:rsid w:val="00002D3F"/>
    <w:rsid w:val="00002DEE"/>
    <w:rsid w:val="0000395C"/>
    <w:rsid w:val="00003FD3"/>
    <w:rsid w:val="00004639"/>
    <w:rsid w:val="00004649"/>
    <w:rsid w:val="00004E46"/>
    <w:rsid w:val="000054D4"/>
    <w:rsid w:val="00005A6F"/>
    <w:rsid w:val="000065D6"/>
    <w:rsid w:val="00006707"/>
    <w:rsid w:val="00006B24"/>
    <w:rsid w:val="00007114"/>
    <w:rsid w:val="000072D7"/>
    <w:rsid w:val="00007B96"/>
    <w:rsid w:val="00007BFA"/>
    <w:rsid w:val="00010102"/>
    <w:rsid w:val="00010658"/>
    <w:rsid w:val="000107F1"/>
    <w:rsid w:val="00011433"/>
    <w:rsid w:val="00011444"/>
    <w:rsid w:val="00012D67"/>
    <w:rsid w:val="00013160"/>
    <w:rsid w:val="0001494D"/>
    <w:rsid w:val="000164C2"/>
    <w:rsid w:val="00016DB3"/>
    <w:rsid w:val="0002029C"/>
    <w:rsid w:val="00020527"/>
    <w:rsid w:val="0002086C"/>
    <w:rsid w:val="000212B6"/>
    <w:rsid w:val="00021354"/>
    <w:rsid w:val="00021B61"/>
    <w:rsid w:val="00021DBF"/>
    <w:rsid w:val="000220F4"/>
    <w:rsid w:val="00022200"/>
    <w:rsid w:val="0002260D"/>
    <w:rsid w:val="000227B8"/>
    <w:rsid w:val="00022F40"/>
    <w:rsid w:val="0002306D"/>
    <w:rsid w:val="00023514"/>
    <w:rsid w:val="000236A1"/>
    <w:rsid w:val="000246A0"/>
    <w:rsid w:val="00024A6D"/>
    <w:rsid w:val="000250A7"/>
    <w:rsid w:val="00025159"/>
    <w:rsid w:val="00025326"/>
    <w:rsid w:val="00025C5E"/>
    <w:rsid w:val="0002649B"/>
    <w:rsid w:val="00027AAB"/>
    <w:rsid w:val="0003079B"/>
    <w:rsid w:val="0003166A"/>
    <w:rsid w:val="00031835"/>
    <w:rsid w:val="000319E0"/>
    <w:rsid w:val="00034B68"/>
    <w:rsid w:val="00035A9C"/>
    <w:rsid w:val="00035E56"/>
    <w:rsid w:val="00036855"/>
    <w:rsid w:val="000403E7"/>
    <w:rsid w:val="000407DD"/>
    <w:rsid w:val="00041FCF"/>
    <w:rsid w:val="00042D24"/>
    <w:rsid w:val="0004321F"/>
    <w:rsid w:val="0004333D"/>
    <w:rsid w:val="00045DFE"/>
    <w:rsid w:val="00046ADE"/>
    <w:rsid w:val="00047E99"/>
    <w:rsid w:val="000520D9"/>
    <w:rsid w:val="00052665"/>
    <w:rsid w:val="00053EAA"/>
    <w:rsid w:val="00054DEA"/>
    <w:rsid w:val="000553FF"/>
    <w:rsid w:val="00056947"/>
    <w:rsid w:val="00056B3F"/>
    <w:rsid w:val="00057CB6"/>
    <w:rsid w:val="00060DE3"/>
    <w:rsid w:val="000615AF"/>
    <w:rsid w:val="00061B8A"/>
    <w:rsid w:val="000635A4"/>
    <w:rsid w:val="0006507E"/>
    <w:rsid w:val="00065AEE"/>
    <w:rsid w:val="00067A4A"/>
    <w:rsid w:val="0007168D"/>
    <w:rsid w:val="000717AF"/>
    <w:rsid w:val="00071BD8"/>
    <w:rsid w:val="0007234B"/>
    <w:rsid w:val="0007340C"/>
    <w:rsid w:val="00073695"/>
    <w:rsid w:val="00073DB0"/>
    <w:rsid w:val="000740EC"/>
    <w:rsid w:val="00076141"/>
    <w:rsid w:val="000779B5"/>
    <w:rsid w:val="000808CF"/>
    <w:rsid w:val="00080BBF"/>
    <w:rsid w:val="00080E26"/>
    <w:rsid w:val="00081C2F"/>
    <w:rsid w:val="0008209F"/>
    <w:rsid w:val="000826DB"/>
    <w:rsid w:val="00082D10"/>
    <w:rsid w:val="00082D4E"/>
    <w:rsid w:val="0008306F"/>
    <w:rsid w:val="000843EF"/>
    <w:rsid w:val="00084651"/>
    <w:rsid w:val="000849A0"/>
    <w:rsid w:val="00086147"/>
    <w:rsid w:val="000861A3"/>
    <w:rsid w:val="000906D3"/>
    <w:rsid w:val="00091233"/>
    <w:rsid w:val="00093465"/>
    <w:rsid w:val="00093549"/>
    <w:rsid w:val="00093887"/>
    <w:rsid w:val="00093FCA"/>
    <w:rsid w:val="00094274"/>
    <w:rsid w:val="00094CCB"/>
    <w:rsid w:val="00095117"/>
    <w:rsid w:val="000968DD"/>
    <w:rsid w:val="00096E41"/>
    <w:rsid w:val="000972FE"/>
    <w:rsid w:val="00097310"/>
    <w:rsid w:val="000A02D6"/>
    <w:rsid w:val="000A2CB6"/>
    <w:rsid w:val="000A48A4"/>
    <w:rsid w:val="000A4AB0"/>
    <w:rsid w:val="000A5A44"/>
    <w:rsid w:val="000A6C25"/>
    <w:rsid w:val="000A7A80"/>
    <w:rsid w:val="000B0321"/>
    <w:rsid w:val="000B03D1"/>
    <w:rsid w:val="000B069F"/>
    <w:rsid w:val="000B0DE6"/>
    <w:rsid w:val="000B0FB5"/>
    <w:rsid w:val="000B2ADC"/>
    <w:rsid w:val="000B302D"/>
    <w:rsid w:val="000B3D00"/>
    <w:rsid w:val="000B48A1"/>
    <w:rsid w:val="000B49DD"/>
    <w:rsid w:val="000B49FB"/>
    <w:rsid w:val="000B4C2A"/>
    <w:rsid w:val="000B59E9"/>
    <w:rsid w:val="000B643D"/>
    <w:rsid w:val="000B650A"/>
    <w:rsid w:val="000C0219"/>
    <w:rsid w:val="000C107D"/>
    <w:rsid w:val="000C1378"/>
    <w:rsid w:val="000C22FD"/>
    <w:rsid w:val="000C3448"/>
    <w:rsid w:val="000C3FB6"/>
    <w:rsid w:val="000C3FC7"/>
    <w:rsid w:val="000C40C5"/>
    <w:rsid w:val="000C5164"/>
    <w:rsid w:val="000C60AA"/>
    <w:rsid w:val="000C6EA9"/>
    <w:rsid w:val="000C6EB0"/>
    <w:rsid w:val="000C7AA3"/>
    <w:rsid w:val="000C7C52"/>
    <w:rsid w:val="000D0074"/>
    <w:rsid w:val="000D1DD4"/>
    <w:rsid w:val="000D2450"/>
    <w:rsid w:val="000D3242"/>
    <w:rsid w:val="000D457D"/>
    <w:rsid w:val="000D4C6D"/>
    <w:rsid w:val="000D505D"/>
    <w:rsid w:val="000D5B38"/>
    <w:rsid w:val="000E0F8C"/>
    <w:rsid w:val="000E1155"/>
    <w:rsid w:val="000E1FE4"/>
    <w:rsid w:val="000E2024"/>
    <w:rsid w:val="000E22F9"/>
    <w:rsid w:val="000E2D7E"/>
    <w:rsid w:val="000E2DC0"/>
    <w:rsid w:val="000E359D"/>
    <w:rsid w:val="000E3818"/>
    <w:rsid w:val="000E3DC1"/>
    <w:rsid w:val="000E4A9C"/>
    <w:rsid w:val="000E4CDA"/>
    <w:rsid w:val="000E616C"/>
    <w:rsid w:val="000E6374"/>
    <w:rsid w:val="000E75EE"/>
    <w:rsid w:val="000E793E"/>
    <w:rsid w:val="000E7CB3"/>
    <w:rsid w:val="000F0905"/>
    <w:rsid w:val="000F0F59"/>
    <w:rsid w:val="000F108F"/>
    <w:rsid w:val="000F1961"/>
    <w:rsid w:val="000F2055"/>
    <w:rsid w:val="000F473C"/>
    <w:rsid w:val="000F4F45"/>
    <w:rsid w:val="000F6350"/>
    <w:rsid w:val="000F6C69"/>
    <w:rsid w:val="000F78E4"/>
    <w:rsid w:val="000F7C79"/>
    <w:rsid w:val="00101A86"/>
    <w:rsid w:val="00102B8F"/>
    <w:rsid w:val="001032E9"/>
    <w:rsid w:val="00103713"/>
    <w:rsid w:val="001040AB"/>
    <w:rsid w:val="00105615"/>
    <w:rsid w:val="00105742"/>
    <w:rsid w:val="00105898"/>
    <w:rsid w:val="001061A8"/>
    <w:rsid w:val="001064EE"/>
    <w:rsid w:val="00106672"/>
    <w:rsid w:val="001070E9"/>
    <w:rsid w:val="001108B5"/>
    <w:rsid w:val="00110AE6"/>
    <w:rsid w:val="00110EC0"/>
    <w:rsid w:val="00111010"/>
    <w:rsid w:val="001118F5"/>
    <w:rsid w:val="001121D9"/>
    <w:rsid w:val="001123E5"/>
    <w:rsid w:val="00112B51"/>
    <w:rsid w:val="00113166"/>
    <w:rsid w:val="00113FB4"/>
    <w:rsid w:val="001148D3"/>
    <w:rsid w:val="001170D0"/>
    <w:rsid w:val="00117533"/>
    <w:rsid w:val="00121E72"/>
    <w:rsid w:val="00121FEF"/>
    <w:rsid w:val="00122299"/>
    <w:rsid w:val="00122860"/>
    <w:rsid w:val="0012308B"/>
    <w:rsid w:val="0012505C"/>
    <w:rsid w:val="001265B1"/>
    <w:rsid w:val="001267BA"/>
    <w:rsid w:val="0012719E"/>
    <w:rsid w:val="001271DF"/>
    <w:rsid w:val="00132686"/>
    <w:rsid w:val="0013297A"/>
    <w:rsid w:val="00132BB9"/>
    <w:rsid w:val="0013317C"/>
    <w:rsid w:val="001334A9"/>
    <w:rsid w:val="00133647"/>
    <w:rsid w:val="00133999"/>
    <w:rsid w:val="001347C0"/>
    <w:rsid w:val="00134A62"/>
    <w:rsid w:val="00134EC9"/>
    <w:rsid w:val="0013516F"/>
    <w:rsid w:val="001365E7"/>
    <w:rsid w:val="00136881"/>
    <w:rsid w:val="00136E81"/>
    <w:rsid w:val="001377CE"/>
    <w:rsid w:val="00140CEF"/>
    <w:rsid w:val="00140E1F"/>
    <w:rsid w:val="0014133C"/>
    <w:rsid w:val="00141BF3"/>
    <w:rsid w:val="001421B3"/>
    <w:rsid w:val="00143A49"/>
    <w:rsid w:val="0014437D"/>
    <w:rsid w:val="001445B1"/>
    <w:rsid w:val="001465B4"/>
    <w:rsid w:val="00147ADA"/>
    <w:rsid w:val="00147E97"/>
    <w:rsid w:val="00150EF3"/>
    <w:rsid w:val="0015135F"/>
    <w:rsid w:val="0015200E"/>
    <w:rsid w:val="001529C6"/>
    <w:rsid w:val="001540B5"/>
    <w:rsid w:val="00154620"/>
    <w:rsid w:val="00155B7E"/>
    <w:rsid w:val="00155BBB"/>
    <w:rsid w:val="00156495"/>
    <w:rsid w:val="001569E9"/>
    <w:rsid w:val="00156CE3"/>
    <w:rsid w:val="001603E4"/>
    <w:rsid w:val="0016185D"/>
    <w:rsid w:val="00162637"/>
    <w:rsid w:val="00162DBC"/>
    <w:rsid w:val="00162F89"/>
    <w:rsid w:val="00163226"/>
    <w:rsid w:val="00163A7D"/>
    <w:rsid w:val="0016469D"/>
    <w:rsid w:val="00164865"/>
    <w:rsid w:val="00165743"/>
    <w:rsid w:val="00170993"/>
    <w:rsid w:val="00170CC4"/>
    <w:rsid w:val="001710B3"/>
    <w:rsid w:val="00171241"/>
    <w:rsid w:val="00171BF8"/>
    <w:rsid w:val="00171EA6"/>
    <w:rsid w:val="00172364"/>
    <w:rsid w:val="00172AE1"/>
    <w:rsid w:val="00172F9F"/>
    <w:rsid w:val="00173580"/>
    <w:rsid w:val="0017489F"/>
    <w:rsid w:val="00174E36"/>
    <w:rsid w:val="00174FA4"/>
    <w:rsid w:val="00175E2E"/>
    <w:rsid w:val="00176DAF"/>
    <w:rsid w:val="00176E81"/>
    <w:rsid w:val="00177B22"/>
    <w:rsid w:val="0018005E"/>
    <w:rsid w:val="001814EE"/>
    <w:rsid w:val="00181F4A"/>
    <w:rsid w:val="001822F1"/>
    <w:rsid w:val="00182A01"/>
    <w:rsid w:val="001834EA"/>
    <w:rsid w:val="00184D50"/>
    <w:rsid w:val="00185846"/>
    <w:rsid w:val="00185B18"/>
    <w:rsid w:val="00186121"/>
    <w:rsid w:val="0018787D"/>
    <w:rsid w:val="00190119"/>
    <w:rsid w:val="00190594"/>
    <w:rsid w:val="001928CF"/>
    <w:rsid w:val="00193D1F"/>
    <w:rsid w:val="00194569"/>
    <w:rsid w:val="00194D25"/>
    <w:rsid w:val="001952FE"/>
    <w:rsid w:val="001965F4"/>
    <w:rsid w:val="00196C58"/>
    <w:rsid w:val="001A018E"/>
    <w:rsid w:val="001A1623"/>
    <w:rsid w:val="001A20BD"/>
    <w:rsid w:val="001A2FA8"/>
    <w:rsid w:val="001A417B"/>
    <w:rsid w:val="001A4AD7"/>
    <w:rsid w:val="001A54DC"/>
    <w:rsid w:val="001A56F7"/>
    <w:rsid w:val="001A66B8"/>
    <w:rsid w:val="001B04C5"/>
    <w:rsid w:val="001B0713"/>
    <w:rsid w:val="001B125E"/>
    <w:rsid w:val="001B13E9"/>
    <w:rsid w:val="001B1F45"/>
    <w:rsid w:val="001B3257"/>
    <w:rsid w:val="001B3A1A"/>
    <w:rsid w:val="001B3DEE"/>
    <w:rsid w:val="001B41D5"/>
    <w:rsid w:val="001B45E8"/>
    <w:rsid w:val="001B5FC4"/>
    <w:rsid w:val="001B6239"/>
    <w:rsid w:val="001B7A6E"/>
    <w:rsid w:val="001B7E65"/>
    <w:rsid w:val="001C120C"/>
    <w:rsid w:val="001C39F8"/>
    <w:rsid w:val="001C3AB3"/>
    <w:rsid w:val="001C454D"/>
    <w:rsid w:val="001C7A91"/>
    <w:rsid w:val="001D09A7"/>
    <w:rsid w:val="001D1275"/>
    <w:rsid w:val="001D163D"/>
    <w:rsid w:val="001D17C6"/>
    <w:rsid w:val="001D221A"/>
    <w:rsid w:val="001D263B"/>
    <w:rsid w:val="001D2A28"/>
    <w:rsid w:val="001D306E"/>
    <w:rsid w:val="001D414B"/>
    <w:rsid w:val="001D42EE"/>
    <w:rsid w:val="001D49EC"/>
    <w:rsid w:val="001D4AF5"/>
    <w:rsid w:val="001D4F10"/>
    <w:rsid w:val="001D550A"/>
    <w:rsid w:val="001D5FEB"/>
    <w:rsid w:val="001D7977"/>
    <w:rsid w:val="001E0BBA"/>
    <w:rsid w:val="001E1090"/>
    <w:rsid w:val="001E2918"/>
    <w:rsid w:val="001E29C9"/>
    <w:rsid w:val="001E2DBE"/>
    <w:rsid w:val="001E46B1"/>
    <w:rsid w:val="001E47F2"/>
    <w:rsid w:val="001E5C26"/>
    <w:rsid w:val="001E5E19"/>
    <w:rsid w:val="001E76C0"/>
    <w:rsid w:val="001E76EF"/>
    <w:rsid w:val="001E7AAE"/>
    <w:rsid w:val="001E7E06"/>
    <w:rsid w:val="001F09D9"/>
    <w:rsid w:val="001F0D1E"/>
    <w:rsid w:val="001F0ED1"/>
    <w:rsid w:val="001F11DE"/>
    <w:rsid w:val="001F12C2"/>
    <w:rsid w:val="001F16C6"/>
    <w:rsid w:val="001F2E50"/>
    <w:rsid w:val="001F5EF9"/>
    <w:rsid w:val="001F6524"/>
    <w:rsid w:val="001F72DE"/>
    <w:rsid w:val="00200E8A"/>
    <w:rsid w:val="00200FF6"/>
    <w:rsid w:val="002024D3"/>
    <w:rsid w:val="00202769"/>
    <w:rsid w:val="0020322B"/>
    <w:rsid w:val="00203300"/>
    <w:rsid w:val="00203ACE"/>
    <w:rsid w:val="00203AF5"/>
    <w:rsid w:val="00203DE5"/>
    <w:rsid w:val="002042E8"/>
    <w:rsid w:val="0020430B"/>
    <w:rsid w:val="00204783"/>
    <w:rsid w:val="002068AA"/>
    <w:rsid w:val="00206992"/>
    <w:rsid w:val="002078D9"/>
    <w:rsid w:val="002109D5"/>
    <w:rsid w:val="00211319"/>
    <w:rsid w:val="00212235"/>
    <w:rsid w:val="00212B36"/>
    <w:rsid w:val="00212F0F"/>
    <w:rsid w:val="002149A7"/>
    <w:rsid w:val="00214CA8"/>
    <w:rsid w:val="00214F94"/>
    <w:rsid w:val="00215FF2"/>
    <w:rsid w:val="0021732E"/>
    <w:rsid w:val="0021735E"/>
    <w:rsid w:val="00220131"/>
    <w:rsid w:val="00220312"/>
    <w:rsid w:val="0022081B"/>
    <w:rsid w:val="0022105A"/>
    <w:rsid w:val="002215D3"/>
    <w:rsid w:val="0022209A"/>
    <w:rsid w:val="00222323"/>
    <w:rsid w:val="00222EE4"/>
    <w:rsid w:val="002232EE"/>
    <w:rsid w:val="00223328"/>
    <w:rsid w:val="00223330"/>
    <w:rsid w:val="00223ABA"/>
    <w:rsid w:val="002248DE"/>
    <w:rsid w:val="00224C92"/>
    <w:rsid w:val="00224E3E"/>
    <w:rsid w:val="002251A7"/>
    <w:rsid w:val="00225E2E"/>
    <w:rsid w:val="00226313"/>
    <w:rsid w:val="00226D4D"/>
    <w:rsid w:val="00226FAA"/>
    <w:rsid w:val="00227ED7"/>
    <w:rsid w:val="00230E6D"/>
    <w:rsid w:val="00232BA3"/>
    <w:rsid w:val="00234575"/>
    <w:rsid w:val="0023583F"/>
    <w:rsid w:val="00235BFC"/>
    <w:rsid w:val="00236793"/>
    <w:rsid w:val="00236843"/>
    <w:rsid w:val="00237627"/>
    <w:rsid w:val="00240428"/>
    <w:rsid w:val="002407E2"/>
    <w:rsid w:val="00240960"/>
    <w:rsid w:val="00240A3B"/>
    <w:rsid w:val="00240A5E"/>
    <w:rsid w:val="00241521"/>
    <w:rsid w:val="00241637"/>
    <w:rsid w:val="00244555"/>
    <w:rsid w:val="0024580F"/>
    <w:rsid w:val="00246595"/>
    <w:rsid w:val="00246DA3"/>
    <w:rsid w:val="00250724"/>
    <w:rsid w:val="00250879"/>
    <w:rsid w:val="00251048"/>
    <w:rsid w:val="00251255"/>
    <w:rsid w:val="002514E1"/>
    <w:rsid w:val="002525F5"/>
    <w:rsid w:val="00252995"/>
    <w:rsid w:val="00252A02"/>
    <w:rsid w:val="00253BC3"/>
    <w:rsid w:val="00253CBF"/>
    <w:rsid w:val="002540C2"/>
    <w:rsid w:val="00254A35"/>
    <w:rsid w:val="00254C70"/>
    <w:rsid w:val="00255690"/>
    <w:rsid w:val="0025621A"/>
    <w:rsid w:val="0025743B"/>
    <w:rsid w:val="00257DE6"/>
    <w:rsid w:val="00261BBF"/>
    <w:rsid w:val="00262BFE"/>
    <w:rsid w:val="0026306E"/>
    <w:rsid w:val="00263375"/>
    <w:rsid w:val="002648F2"/>
    <w:rsid w:val="00264F05"/>
    <w:rsid w:val="0026543A"/>
    <w:rsid w:val="002658B8"/>
    <w:rsid w:val="00265CC2"/>
    <w:rsid w:val="00266956"/>
    <w:rsid w:val="00266DA2"/>
    <w:rsid w:val="00267167"/>
    <w:rsid w:val="00267833"/>
    <w:rsid w:val="002706B0"/>
    <w:rsid w:val="00270AD8"/>
    <w:rsid w:val="002713C3"/>
    <w:rsid w:val="002720F7"/>
    <w:rsid w:val="00272E92"/>
    <w:rsid w:val="002736E3"/>
    <w:rsid w:val="0027550B"/>
    <w:rsid w:val="0027570D"/>
    <w:rsid w:val="00275E9B"/>
    <w:rsid w:val="00277865"/>
    <w:rsid w:val="00280ADB"/>
    <w:rsid w:val="002812D7"/>
    <w:rsid w:val="00281C19"/>
    <w:rsid w:val="00282381"/>
    <w:rsid w:val="00283575"/>
    <w:rsid w:val="0028383C"/>
    <w:rsid w:val="0028522E"/>
    <w:rsid w:val="002856FD"/>
    <w:rsid w:val="00285B79"/>
    <w:rsid w:val="0028686C"/>
    <w:rsid w:val="00286A86"/>
    <w:rsid w:val="00286D5A"/>
    <w:rsid w:val="00287042"/>
    <w:rsid w:val="002874D1"/>
    <w:rsid w:val="0028796E"/>
    <w:rsid w:val="00290F5C"/>
    <w:rsid w:val="00291D2B"/>
    <w:rsid w:val="00291F1D"/>
    <w:rsid w:val="00292676"/>
    <w:rsid w:val="002929C9"/>
    <w:rsid w:val="00293576"/>
    <w:rsid w:val="002963AE"/>
    <w:rsid w:val="00296524"/>
    <w:rsid w:val="002A0160"/>
    <w:rsid w:val="002A0DC9"/>
    <w:rsid w:val="002A37CE"/>
    <w:rsid w:val="002A3AF2"/>
    <w:rsid w:val="002A3DC4"/>
    <w:rsid w:val="002A3ED3"/>
    <w:rsid w:val="002A4ECA"/>
    <w:rsid w:val="002A5318"/>
    <w:rsid w:val="002A5CD5"/>
    <w:rsid w:val="002A76EC"/>
    <w:rsid w:val="002A7B59"/>
    <w:rsid w:val="002B1C50"/>
    <w:rsid w:val="002B2155"/>
    <w:rsid w:val="002B2371"/>
    <w:rsid w:val="002B288E"/>
    <w:rsid w:val="002B2DA6"/>
    <w:rsid w:val="002B3431"/>
    <w:rsid w:val="002B3B10"/>
    <w:rsid w:val="002B3C36"/>
    <w:rsid w:val="002B3ED2"/>
    <w:rsid w:val="002B3F58"/>
    <w:rsid w:val="002B633E"/>
    <w:rsid w:val="002B6A76"/>
    <w:rsid w:val="002B74C0"/>
    <w:rsid w:val="002C06AC"/>
    <w:rsid w:val="002C0751"/>
    <w:rsid w:val="002C0FFF"/>
    <w:rsid w:val="002C1144"/>
    <w:rsid w:val="002C1713"/>
    <w:rsid w:val="002C2148"/>
    <w:rsid w:val="002C4914"/>
    <w:rsid w:val="002C4AD0"/>
    <w:rsid w:val="002C55F9"/>
    <w:rsid w:val="002C5ADB"/>
    <w:rsid w:val="002C6652"/>
    <w:rsid w:val="002C7ABB"/>
    <w:rsid w:val="002D13D8"/>
    <w:rsid w:val="002D157F"/>
    <w:rsid w:val="002D1E01"/>
    <w:rsid w:val="002D33D1"/>
    <w:rsid w:val="002D4B42"/>
    <w:rsid w:val="002D5A4A"/>
    <w:rsid w:val="002D6DD0"/>
    <w:rsid w:val="002D71DE"/>
    <w:rsid w:val="002D72BC"/>
    <w:rsid w:val="002D755F"/>
    <w:rsid w:val="002E10F0"/>
    <w:rsid w:val="002E1C44"/>
    <w:rsid w:val="002E200D"/>
    <w:rsid w:val="002E2D32"/>
    <w:rsid w:val="002E311C"/>
    <w:rsid w:val="002E3CF4"/>
    <w:rsid w:val="002E49B0"/>
    <w:rsid w:val="002E51BB"/>
    <w:rsid w:val="002E5A42"/>
    <w:rsid w:val="002E63BA"/>
    <w:rsid w:val="002E6A92"/>
    <w:rsid w:val="002E6CC1"/>
    <w:rsid w:val="002E6F06"/>
    <w:rsid w:val="002E7CDC"/>
    <w:rsid w:val="002E7EA0"/>
    <w:rsid w:val="002F03EE"/>
    <w:rsid w:val="002F05BE"/>
    <w:rsid w:val="002F120F"/>
    <w:rsid w:val="002F1655"/>
    <w:rsid w:val="002F2249"/>
    <w:rsid w:val="002F3EEA"/>
    <w:rsid w:val="002F41AE"/>
    <w:rsid w:val="002F45F8"/>
    <w:rsid w:val="002F6FA8"/>
    <w:rsid w:val="002F7087"/>
    <w:rsid w:val="003006D0"/>
    <w:rsid w:val="00300A86"/>
    <w:rsid w:val="00300F3B"/>
    <w:rsid w:val="003016C5"/>
    <w:rsid w:val="00301CB4"/>
    <w:rsid w:val="00303377"/>
    <w:rsid w:val="00304148"/>
    <w:rsid w:val="003046CD"/>
    <w:rsid w:val="003057C7"/>
    <w:rsid w:val="0030614A"/>
    <w:rsid w:val="00310774"/>
    <w:rsid w:val="00310C2F"/>
    <w:rsid w:val="003118D7"/>
    <w:rsid w:val="0031191B"/>
    <w:rsid w:val="0031209C"/>
    <w:rsid w:val="00312958"/>
    <w:rsid w:val="0031434D"/>
    <w:rsid w:val="0031511F"/>
    <w:rsid w:val="003165CA"/>
    <w:rsid w:val="00317B82"/>
    <w:rsid w:val="00317C03"/>
    <w:rsid w:val="003208D6"/>
    <w:rsid w:val="00320E12"/>
    <w:rsid w:val="003213D6"/>
    <w:rsid w:val="003214F6"/>
    <w:rsid w:val="003225C5"/>
    <w:rsid w:val="00322CD4"/>
    <w:rsid w:val="00323EB8"/>
    <w:rsid w:val="0032435B"/>
    <w:rsid w:val="00324AC2"/>
    <w:rsid w:val="003255A5"/>
    <w:rsid w:val="003261E6"/>
    <w:rsid w:val="00326547"/>
    <w:rsid w:val="003266D1"/>
    <w:rsid w:val="00326F9D"/>
    <w:rsid w:val="0032777C"/>
    <w:rsid w:val="00327B04"/>
    <w:rsid w:val="00327C6B"/>
    <w:rsid w:val="00331E8F"/>
    <w:rsid w:val="00332796"/>
    <w:rsid w:val="00333436"/>
    <w:rsid w:val="00333808"/>
    <w:rsid w:val="00334A19"/>
    <w:rsid w:val="00336D42"/>
    <w:rsid w:val="0034029E"/>
    <w:rsid w:val="00341513"/>
    <w:rsid w:val="00341789"/>
    <w:rsid w:val="00342F75"/>
    <w:rsid w:val="00344423"/>
    <w:rsid w:val="003449FD"/>
    <w:rsid w:val="0034545E"/>
    <w:rsid w:val="00345645"/>
    <w:rsid w:val="00345C6C"/>
    <w:rsid w:val="003469A0"/>
    <w:rsid w:val="0034761B"/>
    <w:rsid w:val="00350743"/>
    <w:rsid w:val="00351632"/>
    <w:rsid w:val="00352581"/>
    <w:rsid w:val="00352979"/>
    <w:rsid w:val="00355FC4"/>
    <w:rsid w:val="00356291"/>
    <w:rsid w:val="00356D3A"/>
    <w:rsid w:val="00357D26"/>
    <w:rsid w:val="00360433"/>
    <w:rsid w:val="00361FB6"/>
    <w:rsid w:val="00361FB8"/>
    <w:rsid w:val="00362131"/>
    <w:rsid w:val="0036245B"/>
    <w:rsid w:val="00362CCC"/>
    <w:rsid w:val="00363A0C"/>
    <w:rsid w:val="00363D3D"/>
    <w:rsid w:val="0036419B"/>
    <w:rsid w:val="003646EC"/>
    <w:rsid w:val="003648EC"/>
    <w:rsid w:val="00364C3A"/>
    <w:rsid w:val="00367552"/>
    <w:rsid w:val="00367A45"/>
    <w:rsid w:val="0037054A"/>
    <w:rsid w:val="0037233C"/>
    <w:rsid w:val="00372397"/>
    <w:rsid w:val="00373706"/>
    <w:rsid w:val="00373A80"/>
    <w:rsid w:val="003748D7"/>
    <w:rsid w:val="00374F58"/>
    <w:rsid w:val="003750ED"/>
    <w:rsid w:val="003765C2"/>
    <w:rsid w:val="00376A5F"/>
    <w:rsid w:val="00376D82"/>
    <w:rsid w:val="00377403"/>
    <w:rsid w:val="0037770B"/>
    <w:rsid w:val="00377D1F"/>
    <w:rsid w:val="00380218"/>
    <w:rsid w:val="0038183D"/>
    <w:rsid w:val="00381C4A"/>
    <w:rsid w:val="00382124"/>
    <w:rsid w:val="00382D82"/>
    <w:rsid w:val="00383363"/>
    <w:rsid w:val="00383598"/>
    <w:rsid w:val="0038472F"/>
    <w:rsid w:val="00385FB5"/>
    <w:rsid w:val="00386903"/>
    <w:rsid w:val="00386DF2"/>
    <w:rsid w:val="00390131"/>
    <w:rsid w:val="003902F4"/>
    <w:rsid w:val="00390E2F"/>
    <w:rsid w:val="003938A4"/>
    <w:rsid w:val="003946C4"/>
    <w:rsid w:val="003950AD"/>
    <w:rsid w:val="0039720E"/>
    <w:rsid w:val="00397DA8"/>
    <w:rsid w:val="003A011A"/>
    <w:rsid w:val="003A1607"/>
    <w:rsid w:val="003A186D"/>
    <w:rsid w:val="003A2803"/>
    <w:rsid w:val="003A507B"/>
    <w:rsid w:val="003A553E"/>
    <w:rsid w:val="003A614C"/>
    <w:rsid w:val="003A65E9"/>
    <w:rsid w:val="003A7AF5"/>
    <w:rsid w:val="003B01FE"/>
    <w:rsid w:val="003B0833"/>
    <w:rsid w:val="003B0CF8"/>
    <w:rsid w:val="003B121C"/>
    <w:rsid w:val="003B1908"/>
    <w:rsid w:val="003B224F"/>
    <w:rsid w:val="003B2CBE"/>
    <w:rsid w:val="003B2EAB"/>
    <w:rsid w:val="003B2ED2"/>
    <w:rsid w:val="003B30E9"/>
    <w:rsid w:val="003B393A"/>
    <w:rsid w:val="003B4334"/>
    <w:rsid w:val="003B44CB"/>
    <w:rsid w:val="003B45DF"/>
    <w:rsid w:val="003B4680"/>
    <w:rsid w:val="003B4850"/>
    <w:rsid w:val="003B5171"/>
    <w:rsid w:val="003B51E2"/>
    <w:rsid w:val="003B5B85"/>
    <w:rsid w:val="003B71D7"/>
    <w:rsid w:val="003B7379"/>
    <w:rsid w:val="003B794A"/>
    <w:rsid w:val="003B7D85"/>
    <w:rsid w:val="003C09F4"/>
    <w:rsid w:val="003C19BA"/>
    <w:rsid w:val="003C1C70"/>
    <w:rsid w:val="003C1E88"/>
    <w:rsid w:val="003C24F8"/>
    <w:rsid w:val="003C2E71"/>
    <w:rsid w:val="003C30AD"/>
    <w:rsid w:val="003C3643"/>
    <w:rsid w:val="003C3CB3"/>
    <w:rsid w:val="003C4142"/>
    <w:rsid w:val="003C458D"/>
    <w:rsid w:val="003C4C4D"/>
    <w:rsid w:val="003C605F"/>
    <w:rsid w:val="003C6F63"/>
    <w:rsid w:val="003C7136"/>
    <w:rsid w:val="003C71B7"/>
    <w:rsid w:val="003C7366"/>
    <w:rsid w:val="003C7C0E"/>
    <w:rsid w:val="003D1084"/>
    <w:rsid w:val="003D10AB"/>
    <w:rsid w:val="003D29C9"/>
    <w:rsid w:val="003D303D"/>
    <w:rsid w:val="003D64F3"/>
    <w:rsid w:val="003D67FC"/>
    <w:rsid w:val="003D6F7E"/>
    <w:rsid w:val="003D7B0E"/>
    <w:rsid w:val="003D7D15"/>
    <w:rsid w:val="003E0153"/>
    <w:rsid w:val="003E0253"/>
    <w:rsid w:val="003E1288"/>
    <w:rsid w:val="003E1D91"/>
    <w:rsid w:val="003E1F0B"/>
    <w:rsid w:val="003E2762"/>
    <w:rsid w:val="003E2FB7"/>
    <w:rsid w:val="003E4197"/>
    <w:rsid w:val="003E4413"/>
    <w:rsid w:val="003E4530"/>
    <w:rsid w:val="003E4FD5"/>
    <w:rsid w:val="003E599C"/>
    <w:rsid w:val="003E5FCB"/>
    <w:rsid w:val="003E5FE5"/>
    <w:rsid w:val="003E6527"/>
    <w:rsid w:val="003E7A44"/>
    <w:rsid w:val="003E7BB7"/>
    <w:rsid w:val="003F09C0"/>
    <w:rsid w:val="003F0BA8"/>
    <w:rsid w:val="003F1130"/>
    <w:rsid w:val="003F2141"/>
    <w:rsid w:val="003F2597"/>
    <w:rsid w:val="003F2AA7"/>
    <w:rsid w:val="003F2CA4"/>
    <w:rsid w:val="003F3089"/>
    <w:rsid w:val="003F30F5"/>
    <w:rsid w:val="003F40FE"/>
    <w:rsid w:val="003F4BB3"/>
    <w:rsid w:val="003F4EDC"/>
    <w:rsid w:val="003F6377"/>
    <w:rsid w:val="003F6D26"/>
    <w:rsid w:val="003F7C71"/>
    <w:rsid w:val="0040013C"/>
    <w:rsid w:val="004004F9"/>
    <w:rsid w:val="0040180F"/>
    <w:rsid w:val="0040199F"/>
    <w:rsid w:val="00401D55"/>
    <w:rsid w:val="0040222D"/>
    <w:rsid w:val="00403595"/>
    <w:rsid w:val="0040429C"/>
    <w:rsid w:val="004047AB"/>
    <w:rsid w:val="00404ABB"/>
    <w:rsid w:val="00404DC1"/>
    <w:rsid w:val="004052C6"/>
    <w:rsid w:val="00405737"/>
    <w:rsid w:val="0040749D"/>
    <w:rsid w:val="00407D3C"/>
    <w:rsid w:val="00410066"/>
    <w:rsid w:val="004106CC"/>
    <w:rsid w:val="004109EF"/>
    <w:rsid w:val="0041121D"/>
    <w:rsid w:val="00412045"/>
    <w:rsid w:val="00412DE8"/>
    <w:rsid w:val="004134F0"/>
    <w:rsid w:val="00413520"/>
    <w:rsid w:val="00413F5D"/>
    <w:rsid w:val="004141CB"/>
    <w:rsid w:val="00414FF8"/>
    <w:rsid w:val="0041516D"/>
    <w:rsid w:val="004151BE"/>
    <w:rsid w:val="00415C23"/>
    <w:rsid w:val="004163D1"/>
    <w:rsid w:val="00416959"/>
    <w:rsid w:val="00416EE7"/>
    <w:rsid w:val="004203C1"/>
    <w:rsid w:val="00421136"/>
    <w:rsid w:val="00421E8C"/>
    <w:rsid w:val="00424037"/>
    <w:rsid w:val="00424240"/>
    <w:rsid w:val="00424661"/>
    <w:rsid w:val="00424EBF"/>
    <w:rsid w:val="004255F2"/>
    <w:rsid w:val="00425DF1"/>
    <w:rsid w:val="004276B4"/>
    <w:rsid w:val="004277F9"/>
    <w:rsid w:val="00427BF2"/>
    <w:rsid w:val="004304C5"/>
    <w:rsid w:val="004314E0"/>
    <w:rsid w:val="00432D17"/>
    <w:rsid w:val="00433515"/>
    <w:rsid w:val="004350CE"/>
    <w:rsid w:val="004354F3"/>
    <w:rsid w:val="0043551E"/>
    <w:rsid w:val="00435CC8"/>
    <w:rsid w:val="0043677A"/>
    <w:rsid w:val="0043684E"/>
    <w:rsid w:val="00436D14"/>
    <w:rsid w:val="0043767E"/>
    <w:rsid w:val="0043781C"/>
    <w:rsid w:val="00437AE2"/>
    <w:rsid w:val="0044018F"/>
    <w:rsid w:val="0044066C"/>
    <w:rsid w:val="00441639"/>
    <w:rsid w:val="00441763"/>
    <w:rsid w:val="00441B87"/>
    <w:rsid w:val="0044268F"/>
    <w:rsid w:val="004431CC"/>
    <w:rsid w:val="00444B3E"/>
    <w:rsid w:val="00444C8C"/>
    <w:rsid w:val="00444FFE"/>
    <w:rsid w:val="00445437"/>
    <w:rsid w:val="00447805"/>
    <w:rsid w:val="00447EBE"/>
    <w:rsid w:val="00450623"/>
    <w:rsid w:val="004507CC"/>
    <w:rsid w:val="004519DA"/>
    <w:rsid w:val="00451CEE"/>
    <w:rsid w:val="004527B8"/>
    <w:rsid w:val="00452A5E"/>
    <w:rsid w:val="0045322B"/>
    <w:rsid w:val="004533A7"/>
    <w:rsid w:val="004545C9"/>
    <w:rsid w:val="0045634C"/>
    <w:rsid w:val="0045677A"/>
    <w:rsid w:val="00456E32"/>
    <w:rsid w:val="0046067D"/>
    <w:rsid w:val="00460FD8"/>
    <w:rsid w:val="00461469"/>
    <w:rsid w:val="00461761"/>
    <w:rsid w:val="00461A3D"/>
    <w:rsid w:val="00462B3D"/>
    <w:rsid w:val="00466AE7"/>
    <w:rsid w:val="00466B91"/>
    <w:rsid w:val="00467321"/>
    <w:rsid w:val="00467BF0"/>
    <w:rsid w:val="004715AB"/>
    <w:rsid w:val="00472677"/>
    <w:rsid w:val="00473077"/>
    <w:rsid w:val="00474B21"/>
    <w:rsid w:val="00474C2B"/>
    <w:rsid w:val="0047702C"/>
    <w:rsid w:val="004770C3"/>
    <w:rsid w:val="00477EF9"/>
    <w:rsid w:val="0048031F"/>
    <w:rsid w:val="00480CB7"/>
    <w:rsid w:val="004810D7"/>
    <w:rsid w:val="0048115D"/>
    <w:rsid w:val="004813EE"/>
    <w:rsid w:val="004817C5"/>
    <w:rsid w:val="00482185"/>
    <w:rsid w:val="0048346B"/>
    <w:rsid w:val="004835CB"/>
    <w:rsid w:val="00484B2B"/>
    <w:rsid w:val="00485DB1"/>
    <w:rsid w:val="00485F59"/>
    <w:rsid w:val="00486168"/>
    <w:rsid w:val="0048711B"/>
    <w:rsid w:val="004877FB"/>
    <w:rsid w:val="00487F05"/>
    <w:rsid w:val="0049057B"/>
    <w:rsid w:val="0049129D"/>
    <w:rsid w:val="0049222C"/>
    <w:rsid w:val="00492B1F"/>
    <w:rsid w:val="0049319B"/>
    <w:rsid w:val="004934B8"/>
    <w:rsid w:val="0049483C"/>
    <w:rsid w:val="004970CB"/>
    <w:rsid w:val="00497DE7"/>
    <w:rsid w:val="004A01DD"/>
    <w:rsid w:val="004A0782"/>
    <w:rsid w:val="004A1B8F"/>
    <w:rsid w:val="004A243B"/>
    <w:rsid w:val="004A2F97"/>
    <w:rsid w:val="004A4546"/>
    <w:rsid w:val="004A4BBB"/>
    <w:rsid w:val="004A53E6"/>
    <w:rsid w:val="004A54EF"/>
    <w:rsid w:val="004A5687"/>
    <w:rsid w:val="004A5C27"/>
    <w:rsid w:val="004A5E78"/>
    <w:rsid w:val="004A6279"/>
    <w:rsid w:val="004A6E13"/>
    <w:rsid w:val="004B09BB"/>
    <w:rsid w:val="004B17D0"/>
    <w:rsid w:val="004B184B"/>
    <w:rsid w:val="004B1872"/>
    <w:rsid w:val="004B22E0"/>
    <w:rsid w:val="004B2448"/>
    <w:rsid w:val="004B247A"/>
    <w:rsid w:val="004B267A"/>
    <w:rsid w:val="004B388D"/>
    <w:rsid w:val="004B3911"/>
    <w:rsid w:val="004B3A40"/>
    <w:rsid w:val="004B3B83"/>
    <w:rsid w:val="004B68F4"/>
    <w:rsid w:val="004B73A0"/>
    <w:rsid w:val="004B7774"/>
    <w:rsid w:val="004C0A80"/>
    <w:rsid w:val="004C0D3F"/>
    <w:rsid w:val="004C0F6B"/>
    <w:rsid w:val="004C33BF"/>
    <w:rsid w:val="004C34BE"/>
    <w:rsid w:val="004C4E83"/>
    <w:rsid w:val="004C5B06"/>
    <w:rsid w:val="004C621E"/>
    <w:rsid w:val="004C6472"/>
    <w:rsid w:val="004C6612"/>
    <w:rsid w:val="004C68DC"/>
    <w:rsid w:val="004C6DD3"/>
    <w:rsid w:val="004C6E42"/>
    <w:rsid w:val="004C77A1"/>
    <w:rsid w:val="004C79CF"/>
    <w:rsid w:val="004D03F4"/>
    <w:rsid w:val="004D0C50"/>
    <w:rsid w:val="004D0FF2"/>
    <w:rsid w:val="004D11E3"/>
    <w:rsid w:val="004D3158"/>
    <w:rsid w:val="004D3F81"/>
    <w:rsid w:val="004D4569"/>
    <w:rsid w:val="004D4BAB"/>
    <w:rsid w:val="004D51F0"/>
    <w:rsid w:val="004D5F30"/>
    <w:rsid w:val="004D6727"/>
    <w:rsid w:val="004D7250"/>
    <w:rsid w:val="004E022F"/>
    <w:rsid w:val="004E02EA"/>
    <w:rsid w:val="004E0580"/>
    <w:rsid w:val="004E0DC9"/>
    <w:rsid w:val="004E203F"/>
    <w:rsid w:val="004E2700"/>
    <w:rsid w:val="004E2D6A"/>
    <w:rsid w:val="004E3024"/>
    <w:rsid w:val="004E30D2"/>
    <w:rsid w:val="004E3359"/>
    <w:rsid w:val="004E3F1B"/>
    <w:rsid w:val="004E7018"/>
    <w:rsid w:val="004E7BEC"/>
    <w:rsid w:val="004F0BFD"/>
    <w:rsid w:val="004F18B9"/>
    <w:rsid w:val="004F3021"/>
    <w:rsid w:val="004F304C"/>
    <w:rsid w:val="004F3710"/>
    <w:rsid w:val="004F653E"/>
    <w:rsid w:val="004F6D9C"/>
    <w:rsid w:val="004F71D5"/>
    <w:rsid w:val="004F77FC"/>
    <w:rsid w:val="00501D9C"/>
    <w:rsid w:val="0050266E"/>
    <w:rsid w:val="0050540E"/>
    <w:rsid w:val="005059A4"/>
    <w:rsid w:val="00506511"/>
    <w:rsid w:val="00506D87"/>
    <w:rsid w:val="00506FD8"/>
    <w:rsid w:val="005075EA"/>
    <w:rsid w:val="00510DDE"/>
    <w:rsid w:val="00511DF2"/>
    <w:rsid w:val="005127B2"/>
    <w:rsid w:val="00513A3A"/>
    <w:rsid w:val="00513A5D"/>
    <w:rsid w:val="00514BEE"/>
    <w:rsid w:val="00514F84"/>
    <w:rsid w:val="0051522B"/>
    <w:rsid w:val="00515571"/>
    <w:rsid w:val="00515CD1"/>
    <w:rsid w:val="00516E77"/>
    <w:rsid w:val="00517343"/>
    <w:rsid w:val="00517F8B"/>
    <w:rsid w:val="00520807"/>
    <w:rsid w:val="00520FB2"/>
    <w:rsid w:val="0052216D"/>
    <w:rsid w:val="005226EA"/>
    <w:rsid w:val="005241A7"/>
    <w:rsid w:val="00524AF5"/>
    <w:rsid w:val="00524E53"/>
    <w:rsid w:val="00524EB4"/>
    <w:rsid w:val="00525A75"/>
    <w:rsid w:val="005265F2"/>
    <w:rsid w:val="005274ED"/>
    <w:rsid w:val="00527E0F"/>
    <w:rsid w:val="00530AAD"/>
    <w:rsid w:val="00531135"/>
    <w:rsid w:val="0053124E"/>
    <w:rsid w:val="005328D5"/>
    <w:rsid w:val="00532AC6"/>
    <w:rsid w:val="005341D4"/>
    <w:rsid w:val="00534686"/>
    <w:rsid w:val="00536875"/>
    <w:rsid w:val="005400AD"/>
    <w:rsid w:val="00540B46"/>
    <w:rsid w:val="00541D40"/>
    <w:rsid w:val="00542321"/>
    <w:rsid w:val="005440FE"/>
    <w:rsid w:val="00544496"/>
    <w:rsid w:val="00544877"/>
    <w:rsid w:val="00545853"/>
    <w:rsid w:val="00546D18"/>
    <w:rsid w:val="00547B28"/>
    <w:rsid w:val="005503B6"/>
    <w:rsid w:val="00550703"/>
    <w:rsid w:val="00550E6E"/>
    <w:rsid w:val="00551368"/>
    <w:rsid w:val="00551811"/>
    <w:rsid w:val="00551A70"/>
    <w:rsid w:val="0055495F"/>
    <w:rsid w:val="00557705"/>
    <w:rsid w:val="00560402"/>
    <w:rsid w:val="00560A5D"/>
    <w:rsid w:val="00561580"/>
    <w:rsid w:val="005623C5"/>
    <w:rsid w:val="00563F66"/>
    <w:rsid w:val="00566282"/>
    <w:rsid w:val="00567252"/>
    <w:rsid w:val="0056761F"/>
    <w:rsid w:val="00567AC6"/>
    <w:rsid w:val="00570847"/>
    <w:rsid w:val="00570CD2"/>
    <w:rsid w:val="00570E7E"/>
    <w:rsid w:val="0057124D"/>
    <w:rsid w:val="00571FA2"/>
    <w:rsid w:val="005721B9"/>
    <w:rsid w:val="00574204"/>
    <w:rsid w:val="00574B5B"/>
    <w:rsid w:val="00575662"/>
    <w:rsid w:val="00575C4D"/>
    <w:rsid w:val="0057617E"/>
    <w:rsid w:val="00576F30"/>
    <w:rsid w:val="005771CA"/>
    <w:rsid w:val="005800FA"/>
    <w:rsid w:val="00580534"/>
    <w:rsid w:val="00581C23"/>
    <w:rsid w:val="00584780"/>
    <w:rsid w:val="00584D52"/>
    <w:rsid w:val="00585071"/>
    <w:rsid w:val="00585170"/>
    <w:rsid w:val="00585390"/>
    <w:rsid w:val="005856B4"/>
    <w:rsid w:val="00586372"/>
    <w:rsid w:val="00590945"/>
    <w:rsid w:val="00590948"/>
    <w:rsid w:val="00590B0D"/>
    <w:rsid w:val="00591846"/>
    <w:rsid w:val="00592863"/>
    <w:rsid w:val="00592DD8"/>
    <w:rsid w:val="00593410"/>
    <w:rsid w:val="00593BF3"/>
    <w:rsid w:val="00593D81"/>
    <w:rsid w:val="00593F24"/>
    <w:rsid w:val="005957CF"/>
    <w:rsid w:val="0059773D"/>
    <w:rsid w:val="005A12D1"/>
    <w:rsid w:val="005A1AA3"/>
    <w:rsid w:val="005A213A"/>
    <w:rsid w:val="005A24F3"/>
    <w:rsid w:val="005A437E"/>
    <w:rsid w:val="005A47E5"/>
    <w:rsid w:val="005A54FB"/>
    <w:rsid w:val="005A6462"/>
    <w:rsid w:val="005A65D5"/>
    <w:rsid w:val="005A6E6C"/>
    <w:rsid w:val="005A6F48"/>
    <w:rsid w:val="005A7467"/>
    <w:rsid w:val="005B1020"/>
    <w:rsid w:val="005B1591"/>
    <w:rsid w:val="005B187A"/>
    <w:rsid w:val="005B229E"/>
    <w:rsid w:val="005B27A4"/>
    <w:rsid w:val="005B2D56"/>
    <w:rsid w:val="005B361F"/>
    <w:rsid w:val="005B3715"/>
    <w:rsid w:val="005B4971"/>
    <w:rsid w:val="005B4EE7"/>
    <w:rsid w:val="005B65A5"/>
    <w:rsid w:val="005B6904"/>
    <w:rsid w:val="005B6A9A"/>
    <w:rsid w:val="005B7D07"/>
    <w:rsid w:val="005C040E"/>
    <w:rsid w:val="005C06CB"/>
    <w:rsid w:val="005C0A37"/>
    <w:rsid w:val="005C15A9"/>
    <w:rsid w:val="005C203E"/>
    <w:rsid w:val="005C2795"/>
    <w:rsid w:val="005C2C1B"/>
    <w:rsid w:val="005C3431"/>
    <w:rsid w:val="005C44EA"/>
    <w:rsid w:val="005C46C5"/>
    <w:rsid w:val="005C4C46"/>
    <w:rsid w:val="005C5F3B"/>
    <w:rsid w:val="005C5FE2"/>
    <w:rsid w:val="005D0B35"/>
    <w:rsid w:val="005D3A38"/>
    <w:rsid w:val="005D4447"/>
    <w:rsid w:val="005D480B"/>
    <w:rsid w:val="005D51D2"/>
    <w:rsid w:val="005D5C4B"/>
    <w:rsid w:val="005D6683"/>
    <w:rsid w:val="005D71F4"/>
    <w:rsid w:val="005D7A52"/>
    <w:rsid w:val="005E0E69"/>
    <w:rsid w:val="005E10B2"/>
    <w:rsid w:val="005E346E"/>
    <w:rsid w:val="005E4009"/>
    <w:rsid w:val="005E5450"/>
    <w:rsid w:val="005E69DD"/>
    <w:rsid w:val="005E6B92"/>
    <w:rsid w:val="005E72E3"/>
    <w:rsid w:val="005F046E"/>
    <w:rsid w:val="005F0536"/>
    <w:rsid w:val="005F1816"/>
    <w:rsid w:val="005F19DC"/>
    <w:rsid w:val="005F1C03"/>
    <w:rsid w:val="005F2BF5"/>
    <w:rsid w:val="005F4013"/>
    <w:rsid w:val="005F41C9"/>
    <w:rsid w:val="005F5307"/>
    <w:rsid w:val="005F63DB"/>
    <w:rsid w:val="00600A30"/>
    <w:rsid w:val="00601D9D"/>
    <w:rsid w:val="0060209D"/>
    <w:rsid w:val="00603389"/>
    <w:rsid w:val="006036FD"/>
    <w:rsid w:val="00604AB5"/>
    <w:rsid w:val="00604DDE"/>
    <w:rsid w:val="00604F7F"/>
    <w:rsid w:val="00605936"/>
    <w:rsid w:val="006101BD"/>
    <w:rsid w:val="00610B1D"/>
    <w:rsid w:val="00612CCE"/>
    <w:rsid w:val="00612E8A"/>
    <w:rsid w:val="006145DB"/>
    <w:rsid w:val="00615318"/>
    <w:rsid w:val="00616211"/>
    <w:rsid w:val="00616E3C"/>
    <w:rsid w:val="00616EEB"/>
    <w:rsid w:val="0061759A"/>
    <w:rsid w:val="00617722"/>
    <w:rsid w:val="00617AC8"/>
    <w:rsid w:val="00620008"/>
    <w:rsid w:val="00620D10"/>
    <w:rsid w:val="00621B5E"/>
    <w:rsid w:val="00621BC1"/>
    <w:rsid w:val="00624B42"/>
    <w:rsid w:val="0062700C"/>
    <w:rsid w:val="006321EE"/>
    <w:rsid w:val="0063299B"/>
    <w:rsid w:val="0063446D"/>
    <w:rsid w:val="006350A5"/>
    <w:rsid w:val="00636F86"/>
    <w:rsid w:val="0063753D"/>
    <w:rsid w:val="00637965"/>
    <w:rsid w:val="006408E8"/>
    <w:rsid w:val="006417CF"/>
    <w:rsid w:val="00642F91"/>
    <w:rsid w:val="00643306"/>
    <w:rsid w:val="0064350C"/>
    <w:rsid w:val="00643EC1"/>
    <w:rsid w:val="00643FC3"/>
    <w:rsid w:val="0064469F"/>
    <w:rsid w:val="00644CF0"/>
    <w:rsid w:val="006455FE"/>
    <w:rsid w:val="0064567B"/>
    <w:rsid w:val="00645EE1"/>
    <w:rsid w:val="00646091"/>
    <w:rsid w:val="00646A72"/>
    <w:rsid w:val="00647334"/>
    <w:rsid w:val="00647419"/>
    <w:rsid w:val="00647F1A"/>
    <w:rsid w:val="00650D73"/>
    <w:rsid w:val="006511E7"/>
    <w:rsid w:val="006515EE"/>
    <w:rsid w:val="00651DF9"/>
    <w:rsid w:val="00652509"/>
    <w:rsid w:val="0065375A"/>
    <w:rsid w:val="006554CF"/>
    <w:rsid w:val="00655A81"/>
    <w:rsid w:val="00656B0A"/>
    <w:rsid w:val="0065797B"/>
    <w:rsid w:val="00657A4D"/>
    <w:rsid w:val="00657AA0"/>
    <w:rsid w:val="006604D5"/>
    <w:rsid w:val="00661439"/>
    <w:rsid w:val="00661728"/>
    <w:rsid w:val="006619A9"/>
    <w:rsid w:val="0066276D"/>
    <w:rsid w:val="00663B89"/>
    <w:rsid w:val="006651A2"/>
    <w:rsid w:val="00665908"/>
    <w:rsid w:val="00665C1E"/>
    <w:rsid w:val="00667EB1"/>
    <w:rsid w:val="00670D6D"/>
    <w:rsid w:val="00670F1F"/>
    <w:rsid w:val="00671046"/>
    <w:rsid w:val="00672640"/>
    <w:rsid w:val="00672A1B"/>
    <w:rsid w:val="00672BE0"/>
    <w:rsid w:val="00673E24"/>
    <w:rsid w:val="00674890"/>
    <w:rsid w:val="00675429"/>
    <w:rsid w:val="0067613F"/>
    <w:rsid w:val="0067617A"/>
    <w:rsid w:val="00676810"/>
    <w:rsid w:val="00676857"/>
    <w:rsid w:val="00676997"/>
    <w:rsid w:val="00677147"/>
    <w:rsid w:val="006771D5"/>
    <w:rsid w:val="00681024"/>
    <w:rsid w:val="00681A3D"/>
    <w:rsid w:val="00682FB7"/>
    <w:rsid w:val="00683517"/>
    <w:rsid w:val="00684210"/>
    <w:rsid w:val="006847A9"/>
    <w:rsid w:val="006848EC"/>
    <w:rsid w:val="00684C46"/>
    <w:rsid w:val="00686F90"/>
    <w:rsid w:val="006872D5"/>
    <w:rsid w:val="0069117C"/>
    <w:rsid w:val="006915D3"/>
    <w:rsid w:val="006935A7"/>
    <w:rsid w:val="0069369F"/>
    <w:rsid w:val="0069466A"/>
    <w:rsid w:val="00694A53"/>
    <w:rsid w:val="0069601A"/>
    <w:rsid w:val="0069688D"/>
    <w:rsid w:val="00697014"/>
    <w:rsid w:val="0069712F"/>
    <w:rsid w:val="006A0978"/>
    <w:rsid w:val="006A1FA3"/>
    <w:rsid w:val="006A2041"/>
    <w:rsid w:val="006A2174"/>
    <w:rsid w:val="006A3A5D"/>
    <w:rsid w:val="006A4A4F"/>
    <w:rsid w:val="006A584C"/>
    <w:rsid w:val="006A6A92"/>
    <w:rsid w:val="006A6DD7"/>
    <w:rsid w:val="006B0218"/>
    <w:rsid w:val="006B275A"/>
    <w:rsid w:val="006B2F30"/>
    <w:rsid w:val="006B3B7F"/>
    <w:rsid w:val="006B3EF2"/>
    <w:rsid w:val="006B3FCC"/>
    <w:rsid w:val="006B4573"/>
    <w:rsid w:val="006B4794"/>
    <w:rsid w:val="006B5755"/>
    <w:rsid w:val="006B6FF1"/>
    <w:rsid w:val="006B71EA"/>
    <w:rsid w:val="006C07FE"/>
    <w:rsid w:val="006C1080"/>
    <w:rsid w:val="006C1E0D"/>
    <w:rsid w:val="006C2238"/>
    <w:rsid w:val="006C2755"/>
    <w:rsid w:val="006C36FB"/>
    <w:rsid w:val="006C3987"/>
    <w:rsid w:val="006C4001"/>
    <w:rsid w:val="006C5C86"/>
    <w:rsid w:val="006C5F73"/>
    <w:rsid w:val="006C6BCD"/>
    <w:rsid w:val="006D084D"/>
    <w:rsid w:val="006D134F"/>
    <w:rsid w:val="006D32C3"/>
    <w:rsid w:val="006D3330"/>
    <w:rsid w:val="006D6459"/>
    <w:rsid w:val="006D651E"/>
    <w:rsid w:val="006D6C6F"/>
    <w:rsid w:val="006D749F"/>
    <w:rsid w:val="006E039F"/>
    <w:rsid w:val="006E117F"/>
    <w:rsid w:val="006E1493"/>
    <w:rsid w:val="006E156F"/>
    <w:rsid w:val="006E1ADA"/>
    <w:rsid w:val="006E1C5F"/>
    <w:rsid w:val="006E2C83"/>
    <w:rsid w:val="006E3E68"/>
    <w:rsid w:val="006E3EC9"/>
    <w:rsid w:val="006E40DB"/>
    <w:rsid w:val="006E4693"/>
    <w:rsid w:val="006E4FA3"/>
    <w:rsid w:val="006E63CD"/>
    <w:rsid w:val="006E6770"/>
    <w:rsid w:val="006E67ED"/>
    <w:rsid w:val="006E6914"/>
    <w:rsid w:val="006E71D6"/>
    <w:rsid w:val="006E79B1"/>
    <w:rsid w:val="006F0946"/>
    <w:rsid w:val="006F1507"/>
    <w:rsid w:val="006F1869"/>
    <w:rsid w:val="006F1E93"/>
    <w:rsid w:val="006F247A"/>
    <w:rsid w:val="006F290B"/>
    <w:rsid w:val="006F2F2C"/>
    <w:rsid w:val="006F3261"/>
    <w:rsid w:val="006F3AC6"/>
    <w:rsid w:val="006F4F96"/>
    <w:rsid w:val="006F6161"/>
    <w:rsid w:val="006F6FB4"/>
    <w:rsid w:val="00701089"/>
    <w:rsid w:val="007012DC"/>
    <w:rsid w:val="0070224C"/>
    <w:rsid w:val="0070364B"/>
    <w:rsid w:val="00703D1B"/>
    <w:rsid w:val="00704672"/>
    <w:rsid w:val="00704689"/>
    <w:rsid w:val="00705B2E"/>
    <w:rsid w:val="00707307"/>
    <w:rsid w:val="00707621"/>
    <w:rsid w:val="00711000"/>
    <w:rsid w:val="0071143C"/>
    <w:rsid w:val="007114AA"/>
    <w:rsid w:val="00711C2C"/>
    <w:rsid w:val="00713430"/>
    <w:rsid w:val="00713FCF"/>
    <w:rsid w:val="0071413B"/>
    <w:rsid w:val="00714239"/>
    <w:rsid w:val="007145A2"/>
    <w:rsid w:val="00714B35"/>
    <w:rsid w:val="007157F9"/>
    <w:rsid w:val="00715FEF"/>
    <w:rsid w:val="00717591"/>
    <w:rsid w:val="00720F66"/>
    <w:rsid w:val="007214CB"/>
    <w:rsid w:val="0072347A"/>
    <w:rsid w:val="00723882"/>
    <w:rsid w:val="00723D06"/>
    <w:rsid w:val="00726111"/>
    <w:rsid w:val="0072718B"/>
    <w:rsid w:val="007278E7"/>
    <w:rsid w:val="00727D6B"/>
    <w:rsid w:val="00727F5B"/>
    <w:rsid w:val="007317F3"/>
    <w:rsid w:val="00731A91"/>
    <w:rsid w:val="007355E7"/>
    <w:rsid w:val="00736BD5"/>
    <w:rsid w:val="00736CCC"/>
    <w:rsid w:val="00736D18"/>
    <w:rsid w:val="00737399"/>
    <w:rsid w:val="00737A70"/>
    <w:rsid w:val="007404CC"/>
    <w:rsid w:val="007405BF"/>
    <w:rsid w:val="007407B8"/>
    <w:rsid w:val="007409C8"/>
    <w:rsid w:val="00742624"/>
    <w:rsid w:val="00742E92"/>
    <w:rsid w:val="00743395"/>
    <w:rsid w:val="00743C96"/>
    <w:rsid w:val="00743CDD"/>
    <w:rsid w:val="0074401F"/>
    <w:rsid w:val="007444AC"/>
    <w:rsid w:val="00744828"/>
    <w:rsid w:val="00744C92"/>
    <w:rsid w:val="00745494"/>
    <w:rsid w:val="0074649A"/>
    <w:rsid w:val="007468B9"/>
    <w:rsid w:val="00746A57"/>
    <w:rsid w:val="00747686"/>
    <w:rsid w:val="00747AC8"/>
    <w:rsid w:val="007502D5"/>
    <w:rsid w:val="007507BE"/>
    <w:rsid w:val="00750968"/>
    <w:rsid w:val="00750C42"/>
    <w:rsid w:val="00751984"/>
    <w:rsid w:val="00752A6A"/>
    <w:rsid w:val="00752CC1"/>
    <w:rsid w:val="0075360E"/>
    <w:rsid w:val="00753D09"/>
    <w:rsid w:val="00754B0F"/>
    <w:rsid w:val="00754B4D"/>
    <w:rsid w:val="00755167"/>
    <w:rsid w:val="00755866"/>
    <w:rsid w:val="007559F0"/>
    <w:rsid w:val="00755D21"/>
    <w:rsid w:val="007568E2"/>
    <w:rsid w:val="007579C8"/>
    <w:rsid w:val="007606A6"/>
    <w:rsid w:val="0076358D"/>
    <w:rsid w:val="00763732"/>
    <w:rsid w:val="0076440E"/>
    <w:rsid w:val="007647C7"/>
    <w:rsid w:val="00764BE6"/>
    <w:rsid w:val="007658EA"/>
    <w:rsid w:val="00765DAF"/>
    <w:rsid w:val="007660E5"/>
    <w:rsid w:val="0076620A"/>
    <w:rsid w:val="0076759E"/>
    <w:rsid w:val="0077014F"/>
    <w:rsid w:val="007711A4"/>
    <w:rsid w:val="00771716"/>
    <w:rsid w:val="00771A82"/>
    <w:rsid w:val="0077482A"/>
    <w:rsid w:val="00774D61"/>
    <w:rsid w:val="007751D8"/>
    <w:rsid w:val="007755F0"/>
    <w:rsid w:val="00775707"/>
    <w:rsid w:val="0077682F"/>
    <w:rsid w:val="00776E6C"/>
    <w:rsid w:val="007771DC"/>
    <w:rsid w:val="00777465"/>
    <w:rsid w:val="007804AB"/>
    <w:rsid w:val="007807BA"/>
    <w:rsid w:val="00783806"/>
    <w:rsid w:val="00783D5E"/>
    <w:rsid w:val="0078533D"/>
    <w:rsid w:val="0078583B"/>
    <w:rsid w:val="007863F1"/>
    <w:rsid w:val="00787621"/>
    <w:rsid w:val="00792369"/>
    <w:rsid w:val="007937A0"/>
    <w:rsid w:val="00794EC0"/>
    <w:rsid w:val="007952F3"/>
    <w:rsid w:val="007971E7"/>
    <w:rsid w:val="00797D52"/>
    <w:rsid w:val="007A1AEF"/>
    <w:rsid w:val="007A1EC4"/>
    <w:rsid w:val="007A2D47"/>
    <w:rsid w:val="007A3697"/>
    <w:rsid w:val="007A3B2A"/>
    <w:rsid w:val="007A3B40"/>
    <w:rsid w:val="007A3CC2"/>
    <w:rsid w:val="007A49E9"/>
    <w:rsid w:val="007A51A8"/>
    <w:rsid w:val="007A5CBC"/>
    <w:rsid w:val="007A5E28"/>
    <w:rsid w:val="007A7294"/>
    <w:rsid w:val="007A76B5"/>
    <w:rsid w:val="007B250A"/>
    <w:rsid w:val="007B254D"/>
    <w:rsid w:val="007B4BBA"/>
    <w:rsid w:val="007B5FCD"/>
    <w:rsid w:val="007B64C0"/>
    <w:rsid w:val="007B6609"/>
    <w:rsid w:val="007B747C"/>
    <w:rsid w:val="007B7ECD"/>
    <w:rsid w:val="007C041F"/>
    <w:rsid w:val="007C0CAF"/>
    <w:rsid w:val="007C160D"/>
    <w:rsid w:val="007C1A7B"/>
    <w:rsid w:val="007C1DDE"/>
    <w:rsid w:val="007C25AE"/>
    <w:rsid w:val="007C289C"/>
    <w:rsid w:val="007C2DD0"/>
    <w:rsid w:val="007C3590"/>
    <w:rsid w:val="007C3C86"/>
    <w:rsid w:val="007C5323"/>
    <w:rsid w:val="007C5CD0"/>
    <w:rsid w:val="007C60CC"/>
    <w:rsid w:val="007C63B8"/>
    <w:rsid w:val="007D002D"/>
    <w:rsid w:val="007D0B17"/>
    <w:rsid w:val="007D1674"/>
    <w:rsid w:val="007D19C2"/>
    <w:rsid w:val="007D1DAC"/>
    <w:rsid w:val="007D1E09"/>
    <w:rsid w:val="007D2CF1"/>
    <w:rsid w:val="007D2E25"/>
    <w:rsid w:val="007D5102"/>
    <w:rsid w:val="007D5342"/>
    <w:rsid w:val="007D63E3"/>
    <w:rsid w:val="007D6496"/>
    <w:rsid w:val="007D6995"/>
    <w:rsid w:val="007D7171"/>
    <w:rsid w:val="007D737D"/>
    <w:rsid w:val="007D76EB"/>
    <w:rsid w:val="007D7E03"/>
    <w:rsid w:val="007E0AB5"/>
    <w:rsid w:val="007E1467"/>
    <w:rsid w:val="007E220A"/>
    <w:rsid w:val="007E2AAB"/>
    <w:rsid w:val="007E2EB0"/>
    <w:rsid w:val="007E43B5"/>
    <w:rsid w:val="007E52E8"/>
    <w:rsid w:val="007E56C5"/>
    <w:rsid w:val="007E56C9"/>
    <w:rsid w:val="007E62AB"/>
    <w:rsid w:val="007E6B52"/>
    <w:rsid w:val="007E7798"/>
    <w:rsid w:val="007E7BEE"/>
    <w:rsid w:val="007F1706"/>
    <w:rsid w:val="007F1784"/>
    <w:rsid w:val="007F204E"/>
    <w:rsid w:val="007F222B"/>
    <w:rsid w:val="007F3295"/>
    <w:rsid w:val="007F3A46"/>
    <w:rsid w:val="007F3A9F"/>
    <w:rsid w:val="007F44B9"/>
    <w:rsid w:val="007F5350"/>
    <w:rsid w:val="007F595B"/>
    <w:rsid w:val="007F5C99"/>
    <w:rsid w:val="007F6744"/>
    <w:rsid w:val="007F6B79"/>
    <w:rsid w:val="007F721F"/>
    <w:rsid w:val="008002EC"/>
    <w:rsid w:val="00800345"/>
    <w:rsid w:val="008019AE"/>
    <w:rsid w:val="00801A5E"/>
    <w:rsid w:val="00801B57"/>
    <w:rsid w:val="0080243B"/>
    <w:rsid w:val="00802D7A"/>
    <w:rsid w:val="00802F70"/>
    <w:rsid w:val="008043F3"/>
    <w:rsid w:val="00804644"/>
    <w:rsid w:val="0080543D"/>
    <w:rsid w:val="00806E60"/>
    <w:rsid w:val="00810899"/>
    <w:rsid w:val="008109F5"/>
    <w:rsid w:val="00810A63"/>
    <w:rsid w:val="00810BD7"/>
    <w:rsid w:val="008111E1"/>
    <w:rsid w:val="008145D8"/>
    <w:rsid w:val="00815E2E"/>
    <w:rsid w:val="008173F8"/>
    <w:rsid w:val="00817D18"/>
    <w:rsid w:val="00817D7A"/>
    <w:rsid w:val="00817DE6"/>
    <w:rsid w:val="008205EE"/>
    <w:rsid w:val="0082065B"/>
    <w:rsid w:val="008207FB"/>
    <w:rsid w:val="008214B3"/>
    <w:rsid w:val="008220B8"/>
    <w:rsid w:val="008230C7"/>
    <w:rsid w:val="00823BFE"/>
    <w:rsid w:val="00824204"/>
    <w:rsid w:val="00826513"/>
    <w:rsid w:val="00827044"/>
    <w:rsid w:val="008305FF"/>
    <w:rsid w:val="00831231"/>
    <w:rsid w:val="008313D5"/>
    <w:rsid w:val="0083310B"/>
    <w:rsid w:val="00833880"/>
    <w:rsid w:val="00833FBA"/>
    <w:rsid w:val="0083636E"/>
    <w:rsid w:val="00836D54"/>
    <w:rsid w:val="008377B2"/>
    <w:rsid w:val="00837BE6"/>
    <w:rsid w:val="00840DF4"/>
    <w:rsid w:val="00842341"/>
    <w:rsid w:val="00842680"/>
    <w:rsid w:val="0084366B"/>
    <w:rsid w:val="0084431E"/>
    <w:rsid w:val="0084463F"/>
    <w:rsid w:val="00844AE5"/>
    <w:rsid w:val="00845AE0"/>
    <w:rsid w:val="00845D9D"/>
    <w:rsid w:val="00846388"/>
    <w:rsid w:val="00846C37"/>
    <w:rsid w:val="00847011"/>
    <w:rsid w:val="00847518"/>
    <w:rsid w:val="008475B8"/>
    <w:rsid w:val="00847C2A"/>
    <w:rsid w:val="00847D8F"/>
    <w:rsid w:val="008519F1"/>
    <w:rsid w:val="00851F79"/>
    <w:rsid w:val="008534C9"/>
    <w:rsid w:val="00854345"/>
    <w:rsid w:val="00854D03"/>
    <w:rsid w:val="00855124"/>
    <w:rsid w:val="00855261"/>
    <w:rsid w:val="00855B6F"/>
    <w:rsid w:val="00856460"/>
    <w:rsid w:val="00856A17"/>
    <w:rsid w:val="00856CA0"/>
    <w:rsid w:val="00857186"/>
    <w:rsid w:val="008575A6"/>
    <w:rsid w:val="00860806"/>
    <w:rsid w:val="0086250E"/>
    <w:rsid w:val="0086259C"/>
    <w:rsid w:val="00863742"/>
    <w:rsid w:val="008639FF"/>
    <w:rsid w:val="008642EB"/>
    <w:rsid w:val="00864721"/>
    <w:rsid w:val="00864F33"/>
    <w:rsid w:val="008650F6"/>
    <w:rsid w:val="00865862"/>
    <w:rsid w:val="0086708F"/>
    <w:rsid w:val="00867977"/>
    <w:rsid w:val="00867D0C"/>
    <w:rsid w:val="008715A4"/>
    <w:rsid w:val="0087222F"/>
    <w:rsid w:val="0087348D"/>
    <w:rsid w:val="008735CB"/>
    <w:rsid w:val="00873980"/>
    <w:rsid w:val="00874EAD"/>
    <w:rsid w:val="0087540D"/>
    <w:rsid w:val="00875889"/>
    <w:rsid w:val="008759FD"/>
    <w:rsid w:val="00876807"/>
    <w:rsid w:val="00877A0E"/>
    <w:rsid w:val="008806E4"/>
    <w:rsid w:val="00880A31"/>
    <w:rsid w:val="00881F1D"/>
    <w:rsid w:val="00882CBD"/>
    <w:rsid w:val="00882E28"/>
    <w:rsid w:val="00883092"/>
    <w:rsid w:val="00884CB9"/>
    <w:rsid w:val="00884D75"/>
    <w:rsid w:val="008871E1"/>
    <w:rsid w:val="008877BF"/>
    <w:rsid w:val="0088796D"/>
    <w:rsid w:val="0089058C"/>
    <w:rsid w:val="00890EA7"/>
    <w:rsid w:val="00890F6C"/>
    <w:rsid w:val="008910CA"/>
    <w:rsid w:val="008921C4"/>
    <w:rsid w:val="008925CC"/>
    <w:rsid w:val="00892E8D"/>
    <w:rsid w:val="00893870"/>
    <w:rsid w:val="0089421E"/>
    <w:rsid w:val="00894DF1"/>
    <w:rsid w:val="00894F49"/>
    <w:rsid w:val="00895BB7"/>
    <w:rsid w:val="008A040C"/>
    <w:rsid w:val="008A2214"/>
    <w:rsid w:val="008A2856"/>
    <w:rsid w:val="008A2C01"/>
    <w:rsid w:val="008A3D46"/>
    <w:rsid w:val="008A41BB"/>
    <w:rsid w:val="008A4689"/>
    <w:rsid w:val="008A485D"/>
    <w:rsid w:val="008A4997"/>
    <w:rsid w:val="008A49B7"/>
    <w:rsid w:val="008A5210"/>
    <w:rsid w:val="008A5FF1"/>
    <w:rsid w:val="008A6D21"/>
    <w:rsid w:val="008A6D67"/>
    <w:rsid w:val="008A75FE"/>
    <w:rsid w:val="008B00DF"/>
    <w:rsid w:val="008B0E7E"/>
    <w:rsid w:val="008B135B"/>
    <w:rsid w:val="008B258F"/>
    <w:rsid w:val="008B3D91"/>
    <w:rsid w:val="008B4633"/>
    <w:rsid w:val="008B5E65"/>
    <w:rsid w:val="008B7791"/>
    <w:rsid w:val="008C117D"/>
    <w:rsid w:val="008C1939"/>
    <w:rsid w:val="008C1967"/>
    <w:rsid w:val="008C2B36"/>
    <w:rsid w:val="008C32F3"/>
    <w:rsid w:val="008C3A89"/>
    <w:rsid w:val="008C4203"/>
    <w:rsid w:val="008C42F3"/>
    <w:rsid w:val="008C6D85"/>
    <w:rsid w:val="008C7731"/>
    <w:rsid w:val="008C7BFF"/>
    <w:rsid w:val="008D005C"/>
    <w:rsid w:val="008D0268"/>
    <w:rsid w:val="008D2F3C"/>
    <w:rsid w:val="008D35F3"/>
    <w:rsid w:val="008D5058"/>
    <w:rsid w:val="008D5337"/>
    <w:rsid w:val="008D53C3"/>
    <w:rsid w:val="008D557B"/>
    <w:rsid w:val="008D5A88"/>
    <w:rsid w:val="008D780A"/>
    <w:rsid w:val="008E2126"/>
    <w:rsid w:val="008E2A50"/>
    <w:rsid w:val="008E2C6D"/>
    <w:rsid w:val="008E3382"/>
    <w:rsid w:val="008E61AA"/>
    <w:rsid w:val="008E6FFE"/>
    <w:rsid w:val="008E7B90"/>
    <w:rsid w:val="008F0847"/>
    <w:rsid w:val="008F090B"/>
    <w:rsid w:val="008F0B7C"/>
    <w:rsid w:val="008F0FA1"/>
    <w:rsid w:val="008F1239"/>
    <w:rsid w:val="008F1B06"/>
    <w:rsid w:val="008F2BE1"/>
    <w:rsid w:val="008F34BD"/>
    <w:rsid w:val="008F43C5"/>
    <w:rsid w:val="008F50C6"/>
    <w:rsid w:val="008F5408"/>
    <w:rsid w:val="008F5D04"/>
    <w:rsid w:val="008F6271"/>
    <w:rsid w:val="008F6A55"/>
    <w:rsid w:val="008F7307"/>
    <w:rsid w:val="008F78C3"/>
    <w:rsid w:val="008F7E3D"/>
    <w:rsid w:val="00900F5E"/>
    <w:rsid w:val="00901FA4"/>
    <w:rsid w:val="00902848"/>
    <w:rsid w:val="0090558D"/>
    <w:rsid w:val="0090742C"/>
    <w:rsid w:val="00907D99"/>
    <w:rsid w:val="0091140C"/>
    <w:rsid w:val="0091147E"/>
    <w:rsid w:val="009122A2"/>
    <w:rsid w:val="00912457"/>
    <w:rsid w:val="0091327D"/>
    <w:rsid w:val="0091367A"/>
    <w:rsid w:val="009136CD"/>
    <w:rsid w:val="00913859"/>
    <w:rsid w:val="00913E40"/>
    <w:rsid w:val="00913EB9"/>
    <w:rsid w:val="009142EB"/>
    <w:rsid w:val="009149C2"/>
    <w:rsid w:val="00914A94"/>
    <w:rsid w:val="00915117"/>
    <w:rsid w:val="00916AB5"/>
    <w:rsid w:val="00916FB8"/>
    <w:rsid w:val="0091712D"/>
    <w:rsid w:val="00920229"/>
    <w:rsid w:val="00920311"/>
    <w:rsid w:val="00920C58"/>
    <w:rsid w:val="00920DDB"/>
    <w:rsid w:val="00921DD4"/>
    <w:rsid w:val="00921F61"/>
    <w:rsid w:val="00923E83"/>
    <w:rsid w:val="009259F3"/>
    <w:rsid w:val="00925E21"/>
    <w:rsid w:val="0092624C"/>
    <w:rsid w:val="009312F2"/>
    <w:rsid w:val="00932376"/>
    <w:rsid w:val="0093273D"/>
    <w:rsid w:val="0093276B"/>
    <w:rsid w:val="00933378"/>
    <w:rsid w:val="00933D67"/>
    <w:rsid w:val="00933FFD"/>
    <w:rsid w:val="009340BD"/>
    <w:rsid w:val="009345B8"/>
    <w:rsid w:val="0093555A"/>
    <w:rsid w:val="00936CEA"/>
    <w:rsid w:val="00936FEB"/>
    <w:rsid w:val="00937458"/>
    <w:rsid w:val="009377E8"/>
    <w:rsid w:val="00940071"/>
    <w:rsid w:val="009408DA"/>
    <w:rsid w:val="00940AF0"/>
    <w:rsid w:val="00942836"/>
    <w:rsid w:val="00943265"/>
    <w:rsid w:val="00943458"/>
    <w:rsid w:val="00943721"/>
    <w:rsid w:val="00944135"/>
    <w:rsid w:val="009442E5"/>
    <w:rsid w:val="00944338"/>
    <w:rsid w:val="00945365"/>
    <w:rsid w:val="00946CFF"/>
    <w:rsid w:val="00947572"/>
    <w:rsid w:val="00947AEB"/>
    <w:rsid w:val="00947B1C"/>
    <w:rsid w:val="00952096"/>
    <w:rsid w:val="0095274D"/>
    <w:rsid w:val="009528F6"/>
    <w:rsid w:val="0095368D"/>
    <w:rsid w:val="00953AB9"/>
    <w:rsid w:val="0095431A"/>
    <w:rsid w:val="0095462F"/>
    <w:rsid w:val="009551E0"/>
    <w:rsid w:val="00955F0F"/>
    <w:rsid w:val="009562C3"/>
    <w:rsid w:val="00956415"/>
    <w:rsid w:val="00956C76"/>
    <w:rsid w:val="009617AB"/>
    <w:rsid w:val="00961E00"/>
    <w:rsid w:val="009633DF"/>
    <w:rsid w:val="009648F4"/>
    <w:rsid w:val="00964FA9"/>
    <w:rsid w:val="00965038"/>
    <w:rsid w:val="0096577E"/>
    <w:rsid w:val="00965D66"/>
    <w:rsid w:val="00965F2C"/>
    <w:rsid w:val="00966436"/>
    <w:rsid w:val="009670B6"/>
    <w:rsid w:val="00967C4C"/>
    <w:rsid w:val="009702A5"/>
    <w:rsid w:val="00971F78"/>
    <w:rsid w:val="009725D0"/>
    <w:rsid w:val="0097269A"/>
    <w:rsid w:val="00972836"/>
    <w:rsid w:val="0097371C"/>
    <w:rsid w:val="00973B4B"/>
    <w:rsid w:val="00974287"/>
    <w:rsid w:val="00975A8E"/>
    <w:rsid w:val="0097605E"/>
    <w:rsid w:val="00976729"/>
    <w:rsid w:val="00976866"/>
    <w:rsid w:val="00976CF2"/>
    <w:rsid w:val="009770A2"/>
    <w:rsid w:val="00980519"/>
    <w:rsid w:val="009806C1"/>
    <w:rsid w:val="00980E74"/>
    <w:rsid w:val="00981DF3"/>
    <w:rsid w:val="00982170"/>
    <w:rsid w:val="009822E5"/>
    <w:rsid w:val="009831A1"/>
    <w:rsid w:val="00983247"/>
    <w:rsid w:val="00983523"/>
    <w:rsid w:val="009838F8"/>
    <w:rsid w:val="00984C13"/>
    <w:rsid w:val="00984EFB"/>
    <w:rsid w:val="009858B5"/>
    <w:rsid w:val="00986D49"/>
    <w:rsid w:val="00987882"/>
    <w:rsid w:val="0099057B"/>
    <w:rsid w:val="009908F6"/>
    <w:rsid w:val="009910D9"/>
    <w:rsid w:val="009933F8"/>
    <w:rsid w:val="00993779"/>
    <w:rsid w:val="00993822"/>
    <w:rsid w:val="00993A69"/>
    <w:rsid w:val="00994ABF"/>
    <w:rsid w:val="00995C2D"/>
    <w:rsid w:val="0099710C"/>
    <w:rsid w:val="00997750"/>
    <w:rsid w:val="00997A6F"/>
    <w:rsid w:val="009A0834"/>
    <w:rsid w:val="009A0A55"/>
    <w:rsid w:val="009A0FB4"/>
    <w:rsid w:val="009A110A"/>
    <w:rsid w:val="009A1BC0"/>
    <w:rsid w:val="009A1DCC"/>
    <w:rsid w:val="009A29C2"/>
    <w:rsid w:val="009A2FEA"/>
    <w:rsid w:val="009A3C03"/>
    <w:rsid w:val="009A3DC6"/>
    <w:rsid w:val="009A3EEF"/>
    <w:rsid w:val="009A3FE6"/>
    <w:rsid w:val="009A40DA"/>
    <w:rsid w:val="009A58B8"/>
    <w:rsid w:val="009A6D41"/>
    <w:rsid w:val="009A7A70"/>
    <w:rsid w:val="009A7C7E"/>
    <w:rsid w:val="009B0D50"/>
    <w:rsid w:val="009B0D99"/>
    <w:rsid w:val="009B26D1"/>
    <w:rsid w:val="009B2A8C"/>
    <w:rsid w:val="009B48CB"/>
    <w:rsid w:val="009B5170"/>
    <w:rsid w:val="009B53C6"/>
    <w:rsid w:val="009B6FB9"/>
    <w:rsid w:val="009B7CB2"/>
    <w:rsid w:val="009C00E5"/>
    <w:rsid w:val="009C040B"/>
    <w:rsid w:val="009C0E8F"/>
    <w:rsid w:val="009C3D91"/>
    <w:rsid w:val="009C428A"/>
    <w:rsid w:val="009C4438"/>
    <w:rsid w:val="009C44AA"/>
    <w:rsid w:val="009C4526"/>
    <w:rsid w:val="009C6D9F"/>
    <w:rsid w:val="009D1314"/>
    <w:rsid w:val="009D1D0D"/>
    <w:rsid w:val="009D23EA"/>
    <w:rsid w:val="009D2B05"/>
    <w:rsid w:val="009D2B72"/>
    <w:rsid w:val="009D2F73"/>
    <w:rsid w:val="009D4684"/>
    <w:rsid w:val="009D5661"/>
    <w:rsid w:val="009D5C4C"/>
    <w:rsid w:val="009D614E"/>
    <w:rsid w:val="009D6B94"/>
    <w:rsid w:val="009D6F0A"/>
    <w:rsid w:val="009D7209"/>
    <w:rsid w:val="009D790B"/>
    <w:rsid w:val="009E0C46"/>
    <w:rsid w:val="009E1339"/>
    <w:rsid w:val="009E2D8F"/>
    <w:rsid w:val="009E46ED"/>
    <w:rsid w:val="009E4C4A"/>
    <w:rsid w:val="009E5316"/>
    <w:rsid w:val="009E6337"/>
    <w:rsid w:val="009E6ABD"/>
    <w:rsid w:val="009E6B49"/>
    <w:rsid w:val="009E7362"/>
    <w:rsid w:val="009E7844"/>
    <w:rsid w:val="009F0693"/>
    <w:rsid w:val="009F0B28"/>
    <w:rsid w:val="009F25BA"/>
    <w:rsid w:val="009F2993"/>
    <w:rsid w:val="009F2F65"/>
    <w:rsid w:val="009F39AD"/>
    <w:rsid w:val="009F3A2C"/>
    <w:rsid w:val="009F3CFA"/>
    <w:rsid w:val="009F5805"/>
    <w:rsid w:val="009F5BFF"/>
    <w:rsid w:val="009F6B39"/>
    <w:rsid w:val="00A001FD"/>
    <w:rsid w:val="00A00239"/>
    <w:rsid w:val="00A00352"/>
    <w:rsid w:val="00A00B74"/>
    <w:rsid w:val="00A02ED4"/>
    <w:rsid w:val="00A02F9C"/>
    <w:rsid w:val="00A03481"/>
    <w:rsid w:val="00A046FA"/>
    <w:rsid w:val="00A05071"/>
    <w:rsid w:val="00A05259"/>
    <w:rsid w:val="00A060C5"/>
    <w:rsid w:val="00A062F9"/>
    <w:rsid w:val="00A06E55"/>
    <w:rsid w:val="00A0735B"/>
    <w:rsid w:val="00A07884"/>
    <w:rsid w:val="00A078FA"/>
    <w:rsid w:val="00A07C6A"/>
    <w:rsid w:val="00A11069"/>
    <w:rsid w:val="00A11A5E"/>
    <w:rsid w:val="00A12A15"/>
    <w:rsid w:val="00A13E47"/>
    <w:rsid w:val="00A142B7"/>
    <w:rsid w:val="00A14305"/>
    <w:rsid w:val="00A14518"/>
    <w:rsid w:val="00A14525"/>
    <w:rsid w:val="00A152CE"/>
    <w:rsid w:val="00A15BDC"/>
    <w:rsid w:val="00A168C1"/>
    <w:rsid w:val="00A17366"/>
    <w:rsid w:val="00A1747B"/>
    <w:rsid w:val="00A17B76"/>
    <w:rsid w:val="00A17CC0"/>
    <w:rsid w:val="00A17F9D"/>
    <w:rsid w:val="00A2086B"/>
    <w:rsid w:val="00A20E49"/>
    <w:rsid w:val="00A20EE9"/>
    <w:rsid w:val="00A215C8"/>
    <w:rsid w:val="00A21FDA"/>
    <w:rsid w:val="00A22CE2"/>
    <w:rsid w:val="00A231C0"/>
    <w:rsid w:val="00A23D3E"/>
    <w:rsid w:val="00A24B09"/>
    <w:rsid w:val="00A253F2"/>
    <w:rsid w:val="00A256E8"/>
    <w:rsid w:val="00A266D2"/>
    <w:rsid w:val="00A26AC4"/>
    <w:rsid w:val="00A2703F"/>
    <w:rsid w:val="00A27484"/>
    <w:rsid w:val="00A30DE6"/>
    <w:rsid w:val="00A311BE"/>
    <w:rsid w:val="00A31BF1"/>
    <w:rsid w:val="00A31F97"/>
    <w:rsid w:val="00A32E4F"/>
    <w:rsid w:val="00A33FA5"/>
    <w:rsid w:val="00A3480D"/>
    <w:rsid w:val="00A3505F"/>
    <w:rsid w:val="00A36EF9"/>
    <w:rsid w:val="00A37320"/>
    <w:rsid w:val="00A37AAA"/>
    <w:rsid w:val="00A37BAB"/>
    <w:rsid w:val="00A4100D"/>
    <w:rsid w:val="00A413C1"/>
    <w:rsid w:val="00A419AA"/>
    <w:rsid w:val="00A42A2E"/>
    <w:rsid w:val="00A43498"/>
    <w:rsid w:val="00A43A5E"/>
    <w:rsid w:val="00A43F86"/>
    <w:rsid w:val="00A44FF8"/>
    <w:rsid w:val="00A45194"/>
    <w:rsid w:val="00A45645"/>
    <w:rsid w:val="00A461D6"/>
    <w:rsid w:val="00A46D7E"/>
    <w:rsid w:val="00A472F9"/>
    <w:rsid w:val="00A47FA7"/>
    <w:rsid w:val="00A511D3"/>
    <w:rsid w:val="00A51C80"/>
    <w:rsid w:val="00A52666"/>
    <w:rsid w:val="00A53674"/>
    <w:rsid w:val="00A53E80"/>
    <w:rsid w:val="00A55AC3"/>
    <w:rsid w:val="00A55D07"/>
    <w:rsid w:val="00A5762B"/>
    <w:rsid w:val="00A577D6"/>
    <w:rsid w:val="00A57ED4"/>
    <w:rsid w:val="00A61C93"/>
    <w:rsid w:val="00A6312C"/>
    <w:rsid w:val="00A63156"/>
    <w:rsid w:val="00A64371"/>
    <w:rsid w:val="00A6453A"/>
    <w:rsid w:val="00A65503"/>
    <w:rsid w:val="00A65985"/>
    <w:rsid w:val="00A66861"/>
    <w:rsid w:val="00A714C8"/>
    <w:rsid w:val="00A71F9E"/>
    <w:rsid w:val="00A729E5"/>
    <w:rsid w:val="00A72A96"/>
    <w:rsid w:val="00A7317C"/>
    <w:rsid w:val="00A7343C"/>
    <w:rsid w:val="00A73B13"/>
    <w:rsid w:val="00A73EC0"/>
    <w:rsid w:val="00A74A52"/>
    <w:rsid w:val="00A74F06"/>
    <w:rsid w:val="00A75770"/>
    <w:rsid w:val="00A75918"/>
    <w:rsid w:val="00A76154"/>
    <w:rsid w:val="00A81982"/>
    <w:rsid w:val="00A81B33"/>
    <w:rsid w:val="00A826BE"/>
    <w:rsid w:val="00A82883"/>
    <w:rsid w:val="00A83D11"/>
    <w:rsid w:val="00A8492F"/>
    <w:rsid w:val="00A85F2C"/>
    <w:rsid w:val="00A8680D"/>
    <w:rsid w:val="00A879E9"/>
    <w:rsid w:val="00A87C0B"/>
    <w:rsid w:val="00A87F1C"/>
    <w:rsid w:val="00A904C2"/>
    <w:rsid w:val="00A904FD"/>
    <w:rsid w:val="00A911FA"/>
    <w:rsid w:val="00A912E3"/>
    <w:rsid w:val="00A912FC"/>
    <w:rsid w:val="00A91539"/>
    <w:rsid w:val="00A92AC5"/>
    <w:rsid w:val="00A94246"/>
    <w:rsid w:val="00A94777"/>
    <w:rsid w:val="00A95779"/>
    <w:rsid w:val="00A9750C"/>
    <w:rsid w:val="00A97518"/>
    <w:rsid w:val="00A9768D"/>
    <w:rsid w:val="00AA218F"/>
    <w:rsid w:val="00AA2FFA"/>
    <w:rsid w:val="00AA40C2"/>
    <w:rsid w:val="00AA40ED"/>
    <w:rsid w:val="00AA447F"/>
    <w:rsid w:val="00AA53EC"/>
    <w:rsid w:val="00AA5D80"/>
    <w:rsid w:val="00AA6D92"/>
    <w:rsid w:val="00AA705D"/>
    <w:rsid w:val="00AA7ABC"/>
    <w:rsid w:val="00AB1679"/>
    <w:rsid w:val="00AB4013"/>
    <w:rsid w:val="00AB431A"/>
    <w:rsid w:val="00AB50C0"/>
    <w:rsid w:val="00AB5B73"/>
    <w:rsid w:val="00AB7C7F"/>
    <w:rsid w:val="00AC0208"/>
    <w:rsid w:val="00AC076E"/>
    <w:rsid w:val="00AC0C4B"/>
    <w:rsid w:val="00AC18D0"/>
    <w:rsid w:val="00AC2B64"/>
    <w:rsid w:val="00AC2B72"/>
    <w:rsid w:val="00AC391E"/>
    <w:rsid w:val="00AC40F0"/>
    <w:rsid w:val="00AC47B2"/>
    <w:rsid w:val="00AC4C7B"/>
    <w:rsid w:val="00AC59EF"/>
    <w:rsid w:val="00AC5A5A"/>
    <w:rsid w:val="00AC5D10"/>
    <w:rsid w:val="00AC62F7"/>
    <w:rsid w:val="00AC63BD"/>
    <w:rsid w:val="00AC6684"/>
    <w:rsid w:val="00AC6C8D"/>
    <w:rsid w:val="00AC78FD"/>
    <w:rsid w:val="00AD0A62"/>
    <w:rsid w:val="00AD2517"/>
    <w:rsid w:val="00AD26AC"/>
    <w:rsid w:val="00AD3773"/>
    <w:rsid w:val="00AD3D51"/>
    <w:rsid w:val="00AD4C9E"/>
    <w:rsid w:val="00AD4EDB"/>
    <w:rsid w:val="00AD5284"/>
    <w:rsid w:val="00AD5CDD"/>
    <w:rsid w:val="00AD6D27"/>
    <w:rsid w:val="00AD7AD1"/>
    <w:rsid w:val="00AE08C2"/>
    <w:rsid w:val="00AE09A9"/>
    <w:rsid w:val="00AE0AE3"/>
    <w:rsid w:val="00AE0CF8"/>
    <w:rsid w:val="00AE2748"/>
    <w:rsid w:val="00AE2B2A"/>
    <w:rsid w:val="00AE2EAD"/>
    <w:rsid w:val="00AE4617"/>
    <w:rsid w:val="00AE4EE4"/>
    <w:rsid w:val="00AE6079"/>
    <w:rsid w:val="00AE6D5F"/>
    <w:rsid w:val="00AE7C57"/>
    <w:rsid w:val="00AE7EE0"/>
    <w:rsid w:val="00AF0A36"/>
    <w:rsid w:val="00AF0B81"/>
    <w:rsid w:val="00AF211D"/>
    <w:rsid w:val="00AF27F0"/>
    <w:rsid w:val="00AF3DBF"/>
    <w:rsid w:val="00AF493B"/>
    <w:rsid w:val="00AF57B4"/>
    <w:rsid w:val="00AF5E8E"/>
    <w:rsid w:val="00AF6435"/>
    <w:rsid w:val="00AF6F7B"/>
    <w:rsid w:val="00B013D7"/>
    <w:rsid w:val="00B01FCB"/>
    <w:rsid w:val="00B022E4"/>
    <w:rsid w:val="00B02872"/>
    <w:rsid w:val="00B0296C"/>
    <w:rsid w:val="00B032DA"/>
    <w:rsid w:val="00B0421B"/>
    <w:rsid w:val="00B0423E"/>
    <w:rsid w:val="00B044C2"/>
    <w:rsid w:val="00B0478E"/>
    <w:rsid w:val="00B048E3"/>
    <w:rsid w:val="00B04974"/>
    <w:rsid w:val="00B04C74"/>
    <w:rsid w:val="00B06733"/>
    <w:rsid w:val="00B06CA3"/>
    <w:rsid w:val="00B10EFA"/>
    <w:rsid w:val="00B12693"/>
    <w:rsid w:val="00B1272B"/>
    <w:rsid w:val="00B12F08"/>
    <w:rsid w:val="00B1304D"/>
    <w:rsid w:val="00B143EE"/>
    <w:rsid w:val="00B149A2"/>
    <w:rsid w:val="00B1629D"/>
    <w:rsid w:val="00B165A0"/>
    <w:rsid w:val="00B17033"/>
    <w:rsid w:val="00B176C7"/>
    <w:rsid w:val="00B22C55"/>
    <w:rsid w:val="00B23D37"/>
    <w:rsid w:val="00B23FEB"/>
    <w:rsid w:val="00B24AB9"/>
    <w:rsid w:val="00B2500E"/>
    <w:rsid w:val="00B2699A"/>
    <w:rsid w:val="00B30AB5"/>
    <w:rsid w:val="00B30DB8"/>
    <w:rsid w:val="00B30EE3"/>
    <w:rsid w:val="00B323A6"/>
    <w:rsid w:val="00B329BE"/>
    <w:rsid w:val="00B33907"/>
    <w:rsid w:val="00B35292"/>
    <w:rsid w:val="00B35EC1"/>
    <w:rsid w:val="00B35F20"/>
    <w:rsid w:val="00B36917"/>
    <w:rsid w:val="00B369AB"/>
    <w:rsid w:val="00B36E01"/>
    <w:rsid w:val="00B37139"/>
    <w:rsid w:val="00B409E9"/>
    <w:rsid w:val="00B40D2C"/>
    <w:rsid w:val="00B410B1"/>
    <w:rsid w:val="00B41506"/>
    <w:rsid w:val="00B434B8"/>
    <w:rsid w:val="00B43AE6"/>
    <w:rsid w:val="00B4471C"/>
    <w:rsid w:val="00B4471E"/>
    <w:rsid w:val="00B44A8F"/>
    <w:rsid w:val="00B453F0"/>
    <w:rsid w:val="00B454F5"/>
    <w:rsid w:val="00B45F7C"/>
    <w:rsid w:val="00B4636B"/>
    <w:rsid w:val="00B4778C"/>
    <w:rsid w:val="00B47A88"/>
    <w:rsid w:val="00B50992"/>
    <w:rsid w:val="00B50EA7"/>
    <w:rsid w:val="00B51096"/>
    <w:rsid w:val="00B51C5D"/>
    <w:rsid w:val="00B525AF"/>
    <w:rsid w:val="00B52854"/>
    <w:rsid w:val="00B53014"/>
    <w:rsid w:val="00B531FF"/>
    <w:rsid w:val="00B535C9"/>
    <w:rsid w:val="00B537E8"/>
    <w:rsid w:val="00B55EA4"/>
    <w:rsid w:val="00B566D6"/>
    <w:rsid w:val="00B56B12"/>
    <w:rsid w:val="00B56E34"/>
    <w:rsid w:val="00B57442"/>
    <w:rsid w:val="00B576AC"/>
    <w:rsid w:val="00B57CE6"/>
    <w:rsid w:val="00B60262"/>
    <w:rsid w:val="00B605E3"/>
    <w:rsid w:val="00B60716"/>
    <w:rsid w:val="00B608F2"/>
    <w:rsid w:val="00B61D4B"/>
    <w:rsid w:val="00B6474B"/>
    <w:rsid w:val="00B64B39"/>
    <w:rsid w:val="00B654DE"/>
    <w:rsid w:val="00B6661E"/>
    <w:rsid w:val="00B70297"/>
    <w:rsid w:val="00B70956"/>
    <w:rsid w:val="00B70B35"/>
    <w:rsid w:val="00B71500"/>
    <w:rsid w:val="00B715A3"/>
    <w:rsid w:val="00B722DA"/>
    <w:rsid w:val="00B72BD2"/>
    <w:rsid w:val="00B72FDA"/>
    <w:rsid w:val="00B75BF6"/>
    <w:rsid w:val="00B75DA1"/>
    <w:rsid w:val="00B773FC"/>
    <w:rsid w:val="00B77C15"/>
    <w:rsid w:val="00B821B3"/>
    <w:rsid w:val="00B82350"/>
    <w:rsid w:val="00B833AB"/>
    <w:rsid w:val="00B854AB"/>
    <w:rsid w:val="00B863B5"/>
    <w:rsid w:val="00B875E2"/>
    <w:rsid w:val="00B87600"/>
    <w:rsid w:val="00B91935"/>
    <w:rsid w:val="00B921FA"/>
    <w:rsid w:val="00B92D2C"/>
    <w:rsid w:val="00B93B9E"/>
    <w:rsid w:val="00B940A3"/>
    <w:rsid w:val="00B94EF0"/>
    <w:rsid w:val="00B95196"/>
    <w:rsid w:val="00B95FBE"/>
    <w:rsid w:val="00B961FE"/>
    <w:rsid w:val="00B96654"/>
    <w:rsid w:val="00B9692C"/>
    <w:rsid w:val="00BA1733"/>
    <w:rsid w:val="00BA1C89"/>
    <w:rsid w:val="00BA266E"/>
    <w:rsid w:val="00BA2B7E"/>
    <w:rsid w:val="00BA3D71"/>
    <w:rsid w:val="00BA3D87"/>
    <w:rsid w:val="00BA59F3"/>
    <w:rsid w:val="00BA634E"/>
    <w:rsid w:val="00BA6EC7"/>
    <w:rsid w:val="00BA755F"/>
    <w:rsid w:val="00BB018F"/>
    <w:rsid w:val="00BB04A5"/>
    <w:rsid w:val="00BB067D"/>
    <w:rsid w:val="00BB06E5"/>
    <w:rsid w:val="00BB0D4C"/>
    <w:rsid w:val="00BB29E2"/>
    <w:rsid w:val="00BB2D5B"/>
    <w:rsid w:val="00BB3081"/>
    <w:rsid w:val="00BB3D67"/>
    <w:rsid w:val="00BB5949"/>
    <w:rsid w:val="00BB77CB"/>
    <w:rsid w:val="00BB7EC9"/>
    <w:rsid w:val="00BC2150"/>
    <w:rsid w:val="00BC2491"/>
    <w:rsid w:val="00BC26AB"/>
    <w:rsid w:val="00BC2925"/>
    <w:rsid w:val="00BC3E12"/>
    <w:rsid w:val="00BC44F2"/>
    <w:rsid w:val="00BC5962"/>
    <w:rsid w:val="00BC6DE4"/>
    <w:rsid w:val="00BC740F"/>
    <w:rsid w:val="00BD1265"/>
    <w:rsid w:val="00BD1988"/>
    <w:rsid w:val="00BD1CBF"/>
    <w:rsid w:val="00BD2AC0"/>
    <w:rsid w:val="00BD41DC"/>
    <w:rsid w:val="00BD4207"/>
    <w:rsid w:val="00BD46ED"/>
    <w:rsid w:val="00BD50B2"/>
    <w:rsid w:val="00BD5C9F"/>
    <w:rsid w:val="00BD6B38"/>
    <w:rsid w:val="00BD7E8B"/>
    <w:rsid w:val="00BE1135"/>
    <w:rsid w:val="00BE2733"/>
    <w:rsid w:val="00BE2AA6"/>
    <w:rsid w:val="00BE2EBD"/>
    <w:rsid w:val="00BE674D"/>
    <w:rsid w:val="00BE7AA1"/>
    <w:rsid w:val="00BF183E"/>
    <w:rsid w:val="00BF3740"/>
    <w:rsid w:val="00BF3A30"/>
    <w:rsid w:val="00BF4034"/>
    <w:rsid w:val="00BF4BA3"/>
    <w:rsid w:val="00BF5513"/>
    <w:rsid w:val="00BF5876"/>
    <w:rsid w:val="00BF64C1"/>
    <w:rsid w:val="00BF6AF3"/>
    <w:rsid w:val="00BF6B77"/>
    <w:rsid w:val="00C00365"/>
    <w:rsid w:val="00C003CF"/>
    <w:rsid w:val="00C00746"/>
    <w:rsid w:val="00C00F9C"/>
    <w:rsid w:val="00C01692"/>
    <w:rsid w:val="00C01B30"/>
    <w:rsid w:val="00C02828"/>
    <w:rsid w:val="00C028A6"/>
    <w:rsid w:val="00C02A09"/>
    <w:rsid w:val="00C03304"/>
    <w:rsid w:val="00C034C4"/>
    <w:rsid w:val="00C039DC"/>
    <w:rsid w:val="00C03A4F"/>
    <w:rsid w:val="00C041A6"/>
    <w:rsid w:val="00C05208"/>
    <w:rsid w:val="00C053FC"/>
    <w:rsid w:val="00C05DF6"/>
    <w:rsid w:val="00C066C1"/>
    <w:rsid w:val="00C07522"/>
    <w:rsid w:val="00C10397"/>
    <w:rsid w:val="00C10FD7"/>
    <w:rsid w:val="00C117C7"/>
    <w:rsid w:val="00C122B2"/>
    <w:rsid w:val="00C12BC4"/>
    <w:rsid w:val="00C137ED"/>
    <w:rsid w:val="00C13FEA"/>
    <w:rsid w:val="00C14120"/>
    <w:rsid w:val="00C15A9F"/>
    <w:rsid w:val="00C16BCF"/>
    <w:rsid w:val="00C17774"/>
    <w:rsid w:val="00C17B03"/>
    <w:rsid w:val="00C20753"/>
    <w:rsid w:val="00C20D58"/>
    <w:rsid w:val="00C21EB6"/>
    <w:rsid w:val="00C2255A"/>
    <w:rsid w:val="00C23370"/>
    <w:rsid w:val="00C239CE"/>
    <w:rsid w:val="00C24C3C"/>
    <w:rsid w:val="00C26DE7"/>
    <w:rsid w:val="00C27303"/>
    <w:rsid w:val="00C27739"/>
    <w:rsid w:val="00C30D0A"/>
    <w:rsid w:val="00C311AA"/>
    <w:rsid w:val="00C317A2"/>
    <w:rsid w:val="00C31FDA"/>
    <w:rsid w:val="00C322AC"/>
    <w:rsid w:val="00C32A3D"/>
    <w:rsid w:val="00C32BA1"/>
    <w:rsid w:val="00C33EC4"/>
    <w:rsid w:val="00C35210"/>
    <w:rsid w:val="00C3533A"/>
    <w:rsid w:val="00C3563B"/>
    <w:rsid w:val="00C35DEB"/>
    <w:rsid w:val="00C36417"/>
    <w:rsid w:val="00C36E7C"/>
    <w:rsid w:val="00C3752F"/>
    <w:rsid w:val="00C4013D"/>
    <w:rsid w:val="00C4016D"/>
    <w:rsid w:val="00C41E74"/>
    <w:rsid w:val="00C423D6"/>
    <w:rsid w:val="00C425E3"/>
    <w:rsid w:val="00C42B0F"/>
    <w:rsid w:val="00C435A1"/>
    <w:rsid w:val="00C439C4"/>
    <w:rsid w:val="00C4495F"/>
    <w:rsid w:val="00C44D06"/>
    <w:rsid w:val="00C45483"/>
    <w:rsid w:val="00C455EA"/>
    <w:rsid w:val="00C4573D"/>
    <w:rsid w:val="00C45F32"/>
    <w:rsid w:val="00C4657B"/>
    <w:rsid w:val="00C46B60"/>
    <w:rsid w:val="00C470B0"/>
    <w:rsid w:val="00C50A30"/>
    <w:rsid w:val="00C512D9"/>
    <w:rsid w:val="00C51F0D"/>
    <w:rsid w:val="00C52940"/>
    <w:rsid w:val="00C5331E"/>
    <w:rsid w:val="00C545EF"/>
    <w:rsid w:val="00C5588D"/>
    <w:rsid w:val="00C558C4"/>
    <w:rsid w:val="00C566D1"/>
    <w:rsid w:val="00C57170"/>
    <w:rsid w:val="00C571D9"/>
    <w:rsid w:val="00C6077E"/>
    <w:rsid w:val="00C617F6"/>
    <w:rsid w:val="00C6241F"/>
    <w:rsid w:val="00C62551"/>
    <w:rsid w:val="00C631E3"/>
    <w:rsid w:val="00C63345"/>
    <w:rsid w:val="00C63564"/>
    <w:rsid w:val="00C635A5"/>
    <w:rsid w:val="00C63B1C"/>
    <w:rsid w:val="00C63CE2"/>
    <w:rsid w:val="00C63DC7"/>
    <w:rsid w:val="00C65386"/>
    <w:rsid w:val="00C65DEB"/>
    <w:rsid w:val="00C660E5"/>
    <w:rsid w:val="00C66C5D"/>
    <w:rsid w:val="00C670EF"/>
    <w:rsid w:val="00C678E5"/>
    <w:rsid w:val="00C67B4A"/>
    <w:rsid w:val="00C67E0B"/>
    <w:rsid w:val="00C70D9B"/>
    <w:rsid w:val="00C71144"/>
    <w:rsid w:val="00C718B6"/>
    <w:rsid w:val="00C72566"/>
    <w:rsid w:val="00C728DD"/>
    <w:rsid w:val="00C7433B"/>
    <w:rsid w:val="00C744D5"/>
    <w:rsid w:val="00C74B97"/>
    <w:rsid w:val="00C74D66"/>
    <w:rsid w:val="00C750A6"/>
    <w:rsid w:val="00C752B6"/>
    <w:rsid w:val="00C75B52"/>
    <w:rsid w:val="00C76B85"/>
    <w:rsid w:val="00C76F78"/>
    <w:rsid w:val="00C81205"/>
    <w:rsid w:val="00C84A81"/>
    <w:rsid w:val="00C851DB"/>
    <w:rsid w:val="00C8530C"/>
    <w:rsid w:val="00C857AD"/>
    <w:rsid w:val="00C8594B"/>
    <w:rsid w:val="00C87200"/>
    <w:rsid w:val="00C87472"/>
    <w:rsid w:val="00C90623"/>
    <w:rsid w:val="00C90C9D"/>
    <w:rsid w:val="00C91D31"/>
    <w:rsid w:val="00C91DD4"/>
    <w:rsid w:val="00C926B0"/>
    <w:rsid w:val="00C93376"/>
    <w:rsid w:val="00C933A9"/>
    <w:rsid w:val="00C940EA"/>
    <w:rsid w:val="00C96B79"/>
    <w:rsid w:val="00C97E2A"/>
    <w:rsid w:val="00CA017F"/>
    <w:rsid w:val="00CA1780"/>
    <w:rsid w:val="00CA1AF2"/>
    <w:rsid w:val="00CA3E15"/>
    <w:rsid w:val="00CA4B9C"/>
    <w:rsid w:val="00CA4C18"/>
    <w:rsid w:val="00CA5D37"/>
    <w:rsid w:val="00CA6CDC"/>
    <w:rsid w:val="00CB15D8"/>
    <w:rsid w:val="00CB203E"/>
    <w:rsid w:val="00CB274C"/>
    <w:rsid w:val="00CB37ED"/>
    <w:rsid w:val="00CB453D"/>
    <w:rsid w:val="00CB4AC4"/>
    <w:rsid w:val="00CB625F"/>
    <w:rsid w:val="00CB6329"/>
    <w:rsid w:val="00CB7BA8"/>
    <w:rsid w:val="00CB7D6E"/>
    <w:rsid w:val="00CC10CE"/>
    <w:rsid w:val="00CC117E"/>
    <w:rsid w:val="00CC170D"/>
    <w:rsid w:val="00CC1712"/>
    <w:rsid w:val="00CC191D"/>
    <w:rsid w:val="00CC23D0"/>
    <w:rsid w:val="00CC2543"/>
    <w:rsid w:val="00CC3A02"/>
    <w:rsid w:val="00CC3F1B"/>
    <w:rsid w:val="00CC4D2D"/>
    <w:rsid w:val="00CC559B"/>
    <w:rsid w:val="00CD016B"/>
    <w:rsid w:val="00CD0BFC"/>
    <w:rsid w:val="00CD1274"/>
    <w:rsid w:val="00CD1511"/>
    <w:rsid w:val="00CD32E3"/>
    <w:rsid w:val="00CD33B2"/>
    <w:rsid w:val="00CD3C04"/>
    <w:rsid w:val="00CD4064"/>
    <w:rsid w:val="00CD6FDA"/>
    <w:rsid w:val="00CD7C29"/>
    <w:rsid w:val="00CD7CFC"/>
    <w:rsid w:val="00CD7FF3"/>
    <w:rsid w:val="00CE046A"/>
    <w:rsid w:val="00CE324A"/>
    <w:rsid w:val="00CE33F0"/>
    <w:rsid w:val="00CE3723"/>
    <w:rsid w:val="00CE49D5"/>
    <w:rsid w:val="00CE4F73"/>
    <w:rsid w:val="00CE4FDF"/>
    <w:rsid w:val="00CE57A6"/>
    <w:rsid w:val="00CE58DD"/>
    <w:rsid w:val="00CE6B6F"/>
    <w:rsid w:val="00CE6C44"/>
    <w:rsid w:val="00CE74BE"/>
    <w:rsid w:val="00CF062B"/>
    <w:rsid w:val="00CF1088"/>
    <w:rsid w:val="00CF2204"/>
    <w:rsid w:val="00CF40E6"/>
    <w:rsid w:val="00CF5293"/>
    <w:rsid w:val="00CF7AEF"/>
    <w:rsid w:val="00CF7DD6"/>
    <w:rsid w:val="00D00691"/>
    <w:rsid w:val="00D007A5"/>
    <w:rsid w:val="00D00BF2"/>
    <w:rsid w:val="00D00ED5"/>
    <w:rsid w:val="00D01107"/>
    <w:rsid w:val="00D01DD2"/>
    <w:rsid w:val="00D02418"/>
    <w:rsid w:val="00D03018"/>
    <w:rsid w:val="00D034E7"/>
    <w:rsid w:val="00D03559"/>
    <w:rsid w:val="00D03C5C"/>
    <w:rsid w:val="00D05606"/>
    <w:rsid w:val="00D074F0"/>
    <w:rsid w:val="00D1248A"/>
    <w:rsid w:val="00D1315D"/>
    <w:rsid w:val="00D1395F"/>
    <w:rsid w:val="00D14545"/>
    <w:rsid w:val="00D1499D"/>
    <w:rsid w:val="00D16844"/>
    <w:rsid w:val="00D169FD"/>
    <w:rsid w:val="00D176E6"/>
    <w:rsid w:val="00D1783D"/>
    <w:rsid w:val="00D17ACB"/>
    <w:rsid w:val="00D20201"/>
    <w:rsid w:val="00D2143F"/>
    <w:rsid w:val="00D222B9"/>
    <w:rsid w:val="00D22642"/>
    <w:rsid w:val="00D22DC9"/>
    <w:rsid w:val="00D2366C"/>
    <w:rsid w:val="00D23FF9"/>
    <w:rsid w:val="00D24D68"/>
    <w:rsid w:val="00D25078"/>
    <w:rsid w:val="00D2507F"/>
    <w:rsid w:val="00D25A41"/>
    <w:rsid w:val="00D25A44"/>
    <w:rsid w:val="00D263DF"/>
    <w:rsid w:val="00D26B02"/>
    <w:rsid w:val="00D26CD3"/>
    <w:rsid w:val="00D27C4D"/>
    <w:rsid w:val="00D301B6"/>
    <w:rsid w:val="00D31222"/>
    <w:rsid w:val="00D312A0"/>
    <w:rsid w:val="00D324E7"/>
    <w:rsid w:val="00D32DF2"/>
    <w:rsid w:val="00D32E4C"/>
    <w:rsid w:val="00D335EC"/>
    <w:rsid w:val="00D3376A"/>
    <w:rsid w:val="00D355BE"/>
    <w:rsid w:val="00D35E0F"/>
    <w:rsid w:val="00D35E98"/>
    <w:rsid w:val="00D35F22"/>
    <w:rsid w:val="00D366B3"/>
    <w:rsid w:val="00D405DC"/>
    <w:rsid w:val="00D40DED"/>
    <w:rsid w:val="00D421DB"/>
    <w:rsid w:val="00D42C43"/>
    <w:rsid w:val="00D43ACE"/>
    <w:rsid w:val="00D4559F"/>
    <w:rsid w:val="00D4567D"/>
    <w:rsid w:val="00D45AAF"/>
    <w:rsid w:val="00D462A6"/>
    <w:rsid w:val="00D463CE"/>
    <w:rsid w:val="00D46528"/>
    <w:rsid w:val="00D468F9"/>
    <w:rsid w:val="00D471F1"/>
    <w:rsid w:val="00D50DA2"/>
    <w:rsid w:val="00D51B09"/>
    <w:rsid w:val="00D51CF8"/>
    <w:rsid w:val="00D522A6"/>
    <w:rsid w:val="00D527D6"/>
    <w:rsid w:val="00D534D6"/>
    <w:rsid w:val="00D547F5"/>
    <w:rsid w:val="00D54822"/>
    <w:rsid w:val="00D55424"/>
    <w:rsid w:val="00D55955"/>
    <w:rsid w:val="00D5612F"/>
    <w:rsid w:val="00D5654C"/>
    <w:rsid w:val="00D5722F"/>
    <w:rsid w:val="00D572DB"/>
    <w:rsid w:val="00D57AC1"/>
    <w:rsid w:val="00D6010E"/>
    <w:rsid w:val="00D60566"/>
    <w:rsid w:val="00D60C12"/>
    <w:rsid w:val="00D60D59"/>
    <w:rsid w:val="00D6107C"/>
    <w:rsid w:val="00D61480"/>
    <w:rsid w:val="00D61FE4"/>
    <w:rsid w:val="00D6240E"/>
    <w:rsid w:val="00D62C38"/>
    <w:rsid w:val="00D63570"/>
    <w:rsid w:val="00D647BC"/>
    <w:rsid w:val="00D6510D"/>
    <w:rsid w:val="00D65222"/>
    <w:rsid w:val="00D65E52"/>
    <w:rsid w:val="00D660D8"/>
    <w:rsid w:val="00D66D25"/>
    <w:rsid w:val="00D6709A"/>
    <w:rsid w:val="00D701CB"/>
    <w:rsid w:val="00D7130A"/>
    <w:rsid w:val="00D71A54"/>
    <w:rsid w:val="00D71E76"/>
    <w:rsid w:val="00D72216"/>
    <w:rsid w:val="00D736E3"/>
    <w:rsid w:val="00D74105"/>
    <w:rsid w:val="00D74B72"/>
    <w:rsid w:val="00D74C48"/>
    <w:rsid w:val="00D76BEF"/>
    <w:rsid w:val="00D77ADC"/>
    <w:rsid w:val="00D77B9C"/>
    <w:rsid w:val="00D77D91"/>
    <w:rsid w:val="00D810CC"/>
    <w:rsid w:val="00D819AC"/>
    <w:rsid w:val="00D81AA4"/>
    <w:rsid w:val="00D81F08"/>
    <w:rsid w:val="00D829A4"/>
    <w:rsid w:val="00D833EB"/>
    <w:rsid w:val="00D8388D"/>
    <w:rsid w:val="00D83A4A"/>
    <w:rsid w:val="00D86716"/>
    <w:rsid w:val="00D868BA"/>
    <w:rsid w:val="00D87691"/>
    <w:rsid w:val="00D87A91"/>
    <w:rsid w:val="00D91137"/>
    <w:rsid w:val="00D91C60"/>
    <w:rsid w:val="00D924A1"/>
    <w:rsid w:val="00D929AC"/>
    <w:rsid w:val="00D92DB1"/>
    <w:rsid w:val="00D93989"/>
    <w:rsid w:val="00D95352"/>
    <w:rsid w:val="00D95564"/>
    <w:rsid w:val="00D9660D"/>
    <w:rsid w:val="00D974D9"/>
    <w:rsid w:val="00D979C0"/>
    <w:rsid w:val="00DA08C8"/>
    <w:rsid w:val="00DA1715"/>
    <w:rsid w:val="00DA339D"/>
    <w:rsid w:val="00DA3963"/>
    <w:rsid w:val="00DA493C"/>
    <w:rsid w:val="00DA4B03"/>
    <w:rsid w:val="00DA62F1"/>
    <w:rsid w:val="00DA6A5B"/>
    <w:rsid w:val="00DA6C03"/>
    <w:rsid w:val="00DA6EDB"/>
    <w:rsid w:val="00DB1221"/>
    <w:rsid w:val="00DB1463"/>
    <w:rsid w:val="00DB19DD"/>
    <w:rsid w:val="00DB271F"/>
    <w:rsid w:val="00DB2966"/>
    <w:rsid w:val="00DB2EEC"/>
    <w:rsid w:val="00DB4758"/>
    <w:rsid w:val="00DB5433"/>
    <w:rsid w:val="00DB5471"/>
    <w:rsid w:val="00DB5EC3"/>
    <w:rsid w:val="00DB7131"/>
    <w:rsid w:val="00DB7A44"/>
    <w:rsid w:val="00DC057F"/>
    <w:rsid w:val="00DC3CAE"/>
    <w:rsid w:val="00DC3DE3"/>
    <w:rsid w:val="00DC4562"/>
    <w:rsid w:val="00DC4DDD"/>
    <w:rsid w:val="00DC4E6C"/>
    <w:rsid w:val="00DC5035"/>
    <w:rsid w:val="00DC5F29"/>
    <w:rsid w:val="00DC7364"/>
    <w:rsid w:val="00DC780C"/>
    <w:rsid w:val="00DC7FA9"/>
    <w:rsid w:val="00DD06F0"/>
    <w:rsid w:val="00DD1E83"/>
    <w:rsid w:val="00DD202C"/>
    <w:rsid w:val="00DD2384"/>
    <w:rsid w:val="00DD3E5E"/>
    <w:rsid w:val="00DD4433"/>
    <w:rsid w:val="00DD49DC"/>
    <w:rsid w:val="00DD63B6"/>
    <w:rsid w:val="00DD7D98"/>
    <w:rsid w:val="00DE026E"/>
    <w:rsid w:val="00DE1F68"/>
    <w:rsid w:val="00DE2E1A"/>
    <w:rsid w:val="00DE34D4"/>
    <w:rsid w:val="00DE3B1A"/>
    <w:rsid w:val="00DE4A99"/>
    <w:rsid w:val="00DF061B"/>
    <w:rsid w:val="00DF094A"/>
    <w:rsid w:val="00DF1F31"/>
    <w:rsid w:val="00DF21F9"/>
    <w:rsid w:val="00DF244D"/>
    <w:rsid w:val="00DF3D58"/>
    <w:rsid w:val="00DF7004"/>
    <w:rsid w:val="00DF71E6"/>
    <w:rsid w:val="00E002A3"/>
    <w:rsid w:val="00E00547"/>
    <w:rsid w:val="00E00B1D"/>
    <w:rsid w:val="00E00EC0"/>
    <w:rsid w:val="00E01B7B"/>
    <w:rsid w:val="00E022E3"/>
    <w:rsid w:val="00E028CA"/>
    <w:rsid w:val="00E04ABA"/>
    <w:rsid w:val="00E04C05"/>
    <w:rsid w:val="00E04E29"/>
    <w:rsid w:val="00E06700"/>
    <w:rsid w:val="00E125B7"/>
    <w:rsid w:val="00E12AD4"/>
    <w:rsid w:val="00E13452"/>
    <w:rsid w:val="00E13781"/>
    <w:rsid w:val="00E138DF"/>
    <w:rsid w:val="00E148CC"/>
    <w:rsid w:val="00E14D8A"/>
    <w:rsid w:val="00E15372"/>
    <w:rsid w:val="00E158C5"/>
    <w:rsid w:val="00E158F8"/>
    <w:rsid w:val="00E1605E"/>
    <w:rsid w:val="00E174F1"/>
    <w:rsid w:val="00E17B06"/>
    <w:rsid w:val="00E20133"/>
    <w:rsid w:val="00E2130F"/>
    <w:rsid w:val="00E214DC"/>
    <w:rsid w:val="00E219F3"/>
    <w:rsid w:val="00E22182"/>
    <w:rsid w:val="00E2271D"/>
    <w:rsid w:val="00E239D8"/>
    <w:rsid w:val="00E246A5"/>
    <w:rsid w:val="00E26B39"/>
    <w:rsid w:val="00E26E87"/>
    <w:rsid w:val="00E27DD0"/>
    <w:rsid w:val="00E30D5A"/>
    <w:rsid w:val="00E316D5"/>
    <w:rsid w:val="00E323A9"/>
    <w:rsid w:val="00E33082"/>
    <w:rsid w:val="00E334E0"/>
    <w:rsid w:val="00E33929"/>
    <w:rsid w:val="00E33F30"/>
    <w:rsid w:val="00E348CA"/>
    <w:rsid w:val="00E34E86"/>
    <w:rsid w:val="00E34FCA"/>
    <w:rsid w:val="00E356DB"/>
    <w:rsid w:val="00E37425"/>
    <w:rsid w:val="00E40E97"/>
    <w:rsid w:val="00E417E9"/>
    <w:rsid w:val="00E41A60"/>
    <w:rsid w:val="00E425C8"/>
    <w:rsid w:val="00E42BEE"/>
    <w:rsid w:val="00E43054"/>
    <w:rsid w:val="00E43F6F"/>
    <w:rsid w:val="00E45041"/>
    <w:rsid w:val="00E4513E"/>
    <w:rsid w:val="00E455EF"/>
    <w:rsid w:val="00E50D5A"/>
    <w:rsid w:val="00E51854"/>
    <w:rsid w:val="00E519A0"/>
    <w:rsid w:val="00E51A8D"/>
    <w:rsid w:val="00E52599"/>
    <w:rsid w:val="00E5263E"/>
    <w:rsid w:val="00E53588"/>
    <w:rsid w:val="00E53B22"/>
    <w:rsid w:val="00E54247"/>
    <w:rsid w:val="00E5462E"/>
    <w:rsid w:val="00E54667"/>
    <w:rsid w:val="00E54C49"/>
    <w:rsid w:val="00E553C8"/>
    <w:rsid w:val="00E56711"/>
    <w:rsid w:val="00E57AE0"/>
    <w:rsid w:val="00E6046A"/>
    <w:rsid w:val="00E60B11"/>
    <w:rsid w:val="00E60B79"/>
    <w:rsid w:val="00E60C88"/>
    <w:rsid w:val="00E60E02"/>
    <w:rsid w:val="00E6218A"/>
    <w:rsid w:val="00E64795"/>
    <w:rsid w:val="00E655AF"/>
    <w:rsid w:val="00E6639C"/>
    <w:rsid w:val="00E66AF6"/>
    <w:rsid w:val="00E674F5"/>
    <w:rsid w:val="00E7001D"/>
    <w:rsid w:val="00E71529"/>
    <w:rsid w:val="00E719FC"/>
    <w:rsid w:val="00E71ED5"/>
    <w:rsid w:val="00E724A3"/>
    <w:rsid w:val="00E72FA0"/>
    <w:rsid w:val="00E73DDE"/>
    <w:rsid w:val="00E74339"/>
    <w:rsid w:val="00E74529"/>
    <w:rsid w:val="00E745CD"/>
    <w:rsid w:val="00E757EC"/>
    <w:rsid w:val="00E759E4"/>
    <w:rsid w:val="00E76809"/>
    <w:rsid w:val="00E76A88"/>
    <w:rsid w:val="00E76EAA"/>
    <w:rsid w:val="00E77477"/>
    <w:rsid w:val="00E7774F"/>
    <w:rsid w:val="00E779C2"/>
    <w:rsid w:val="00E80D3F"/>
    <w:rsid w:val="00E81D56"/>
    <w:rsid w:val="00E8228E"/>
    <w:rsid w:val="00E82756"/>
    <w:rsid w:val="00E829F9"/>
    <w:rsid w:val="00E83F86"/>
    <w:rsid w:val="00E8442A"/>
    <w:rsid w:val="00E847BC"/>
    <w:rsid w:val="00E8480E"/>
    <w:rsid w:val="00E85F8F"/>
    <w:rsid w:val="00E863DA"/>
    <w:rsid w:val="00E86E3D"/>
    <w:rsid w:val="00E8793B"/>
    <w:rsid w:val="00E879B0"/>
    <w:rsid w:val="00E87A81"/>
    <w:rsid w:val="00E9112A"/>
    <w:rsid w:val="00E91DF9"/>
    <w:rsid w:val="00E921A9"/>
    <w:rsid w:val="00E921BD"/>
    <w:rsid w:val="00E93EDE"/>
    <w:rsid w:val="00E9428D"/>
    <w:rsid w:val="00E95713"/>
    <w:rsid w:val="00E95AD5"/>
    <w:rsid w:val="00E96653"/>
    <w:rsid w:val="00E972EE"/>
    <w:rsid w:val="00E97CEC"/>
    <w:rsid w:val="00EA0504"/>
    <w:rsid w:val="00EA069D"/>
    <w:rsid w:val="00EA0A66"/>
    <w:rsid w:val="00EA1255"/>
    <w:rsid w:val="00EA23D2"/>
    <w:rsid w:val="00EA3211"/>
    <w:rsid w:val="00EA35F8"/>
    <w:rsid w:val="00EA4A5D"/>
    <w:rsid w:val="00EA5C50"/>
    <w:rsid w:val="00EB0141"/>
    <w:rsid w:val="00EB180D"/>
    <w:rsid w:val="00EB27F9"/>
    <w:rsid w:val="00EB3F57"/>
    <w:rsid w:val="00EB483B"/>
    <w:rsid w:val="00EB611D"/>
    <w:rsid w:val="00EB6399"/>
    <w:rsid w:val="00EB71DF"/>
    <w:rsid w:val="00EC00E7"/>
    <w:rsid w:val="00EC0964"/>
    <w:rsid w:val="00EC2280"/>
    <w:rsid w:val="00EC241B"/>
    <w:rsid w:val="00EC2CE0"/>
    <w:rsid w:val="00EC3251"/>
    <w:rsid w:val="00EC34D9"/>
    <w:rsid w:val="00EC3C15"/>
    <w:rsid w:val="00EC3C5B"/>
    <w:rsid w:val="00EC3E76"/>
    <w:rsid w:val="00EC40A5"/>
    <w:rsid w:val="00EC4E69"/>
    <w:rsid w:val="00EC7BD0"/>
    <w:rsid w:val="00ED1983"/>
    <w:rsid w:val="00ED2D67"/>
    <w:rsid w:val="00ED2DA0"/>
    <w:rsid w:val="00ED2EA5"/>
    <w:rsid w:val="00ED4227"/>
    <w:rsid w:val="00ED4C13"/>
    <w:rsid w:val="00ED51E2"/>
    <w:rsid w:val="00ED5B52"/>
    <w:rsid w:val="00ED6782"/>
    <w:rsid w:val="00ED6958"/>
    <w:rsid w:val="00ED761B"/>
    <w:rsid w:val="00ED7D8E"/>
    <w:rsid w:val="00EE080D"/>
    <w:rsid w:val="00EE08CB"/>
    <w:rsid w:val="00EE1482"/>
    <w:rsid w:val="00EE14F6"/>
    <w:rsid w:val="00EE1876"/>
    <w:rsid w:val="00EE1C01"/>
    <w:rsid w:val="00EE265A"/>
    <w:rsid w:val="00EE3ABF"/>
    <w:rsid w:val="00EE415B"/>
    <w:rsid w:val="00EE4920"/>
    <w:rsid w:val="00EE50FC"/>
    <w:rsid w:val="00EE5E37"/>
    <w:rsid w:val="00EE5F03"/>
    <w:rsid w:val="00EE613A"/>
    <w:rsid w:val="00EE645D"/>
    <w:rsid w:val="00EE6704"/>
    <w:rsid w:val="00EE7C03"/>
    <w:rsid w:val="00EE7CEA"/>
    <w:rsid w:val="00EF16D1"/>
    <w:rsid w:val="00EF1978"/>
    <w:rsid w:val="00EF1AA3"/>
    <w:rsid w:val="00EF1BE5"/>
    <w:rsid w:val="00EF3484"/>
    <w:rsid w:val="00EF47BD"/>
    <w:rsid w:val="00EF55B9"/>
    <w:rsid w:val="00EF6365"/>
    <w:rsid w:val="00EF6909"/>
    <w:rsid w:val="00EF69D3"/>
    <w:rsid w:val="00F00C4A"/>
    <w:rsid w:val="00F01274"/>
    <w:rsid w:val="00F021E0"/>
    <w:rsid w:val="00F03EF5"/>
    <w:rsid w:val="00F04A70"/>
    <w:rsid w:val="00F05102"/>
    <w:rsid w:val="00F05619"/>
    <w:rsid w:val="00F05B6D"/>
    <w:rsid w:val="00F05E3B"/>
    <w:rsid w:val="00F07171"/>
    <w:rsid w:val="00F07393"/>
    <w:rsid w:val="00F07C10"/>
    <w:rsid w:val="00F1015B"/>
    <w:rsid w:val="00F10B4B"/>
    <w:rsid w:val="00F10D7A"/>
    <w:rsid w:val="00F116EF"/>
    <w:rsid w:val="00F12E6F"/>
    <w:rsid w:val="00F1353D"/>
    <w:rsid w:val="00F1357E"/>
    <w:rsid w:val="00F142E4"/>
    <w:rsid w:val="00F14933"/>
    <w:rsid w:val="00F14EF2"/>
    <w:rsid w:val="00F15425"/>
    <w:rsid w:val="00F15F58"/>
    <w:rsid w:val="00F202EF"/>
    <w:rsid w:val="00F2037F"/>
    <w:rsid w:val="00F203F6"/>
    <w:rsid w:val="00F206A6"/>
    <w:rsid w:val="00F21BFA"/>
    <w:rsid w:val="00F22604"/>
    <w:rsid w:val="00F22C95"/>
    <w:rsid w:val="00F22DE7"/>
    <w:rsid w:val="00F22E41"/>
    <w:rsid w:val="00F23877"/>
    <w:rsid w:val="00F25D53"/>
    <w:rsid w:val="00F25E74"/>
    <w:rsid w:val="00F30903"/>
    <w:rsid w:val="00F323D6"/>
    <w:rsid w:val="00F32750"/>
    <w:rsid w:val="00F33FAD"/>
    <w:rsid w:val="00F34CA0"/>
    <w:rsid w:val="00F35417"/>
    <w:rsid w:val="00F35D4B"/>
    <w:rsid w:val="00F36F0B"/>
    <w:rsid w:val="00F37464"/>
    <w:rsid w:val="00F37882"/>
    <w:rsid w:val="00F400FC"/>
    <w:rsid w:val="00F401D3"/>
    <w:rsid w:val="00F415B9"/>
    <w:rsid w:val="00F427D8"/>
    <w:rsid w:val="00F43223"/>
    <w:rsid w:val="00F4334F"/>
    <w:rsid w:val="00F43499"/>
    <w:rsid w:val="00F444F9"/>
    <w:rsid w:val="00F45090"/>
    <w:rsid w:val="00F455AF"/>
    <w:rsid w:val="00F45B15"/>
    <w:rsid w:val="00F47AD1"/>
    <w:rsid w:val="00F505FA"/>
    <w:rsid w:val="00F50F42"/>
    <w:rsid w:val="00F52BA6"/>
    <w:rsid w:val="00F52D7F"/>
    <w:rsid w:val="00F536D5"/>
    <w:rsid w:val="00F53AEA"/>
    <w:rsid w:val="00F54330"/>
    <w:rsid w:val="00F54929"/>
    <w:rsid w:val="00F55444"/>
    <w:rsid w:val="00F56BF9"/>
    <w:rsid w:val="00F57026"/>
    <w:rsid w:val="00F572D6"/>
    <w:rsid w:val="00F57E58"/>
    <w:rsid w:val="00F57F95"/>
    <w:rsid w:val="00F60F5B"/>
    <w:rsid w:val="00F610C8"/>
    <w:rsid w:val="00F61E2C"/>
    <w:rsid w:val="00F62174"/>
    <w:rsid w:val="00F62760"/>
    <w:rsid w:val="00F630B8"/>
    <w:rsid w:val="00F652B0"/>
    <w:rsid w:val="00F6547C"/>
    <w:rsid w:val="00F65B3A"/>
    <w:rsid w:val="00F65C7B"/>
    <w:rsid w:val="00F67627"/>
    <w:rsid w:val="00F705E1"/>
    <w:rsid w:val="00F706BD"/>
    <w:rsid w:val="00F714F8"/>
    <w:rsid w:val="00F71870"/>
    <w:rsid w:val="00F719B0"/>
    <w:rsid w:val="00F71A76"/>
    <w:rsid w:val="00F722F0"/>
    <w:rsid w:val="00F726B1"/>
    <w:rsid w:val="00F734BF"/>
    <w:rsid w:val="00F73966"/>
    <w:rsid w:val="00F73A2B"/>
    <w:rsid w:val="00F74E2E"/>
    <w:rsid w:val="00F75011"/>
    <w:rsid w:val="00F7532D"/>
    <w:rsid w:val="00F75C41"/>
    <w:rsid w:val="00F76ED2"/>
    <w:rsid w:val="00F77651"/>
    <w:rsid w:val="00F77AF8"/>
    <w:rsid w:val="00F77C1D"/>
    <w:rsid w:val="00F800B5"/>
    <w:rsid w:val="00F801D6"/>
    <w:rsid w:val="00F8109A"/>
    <w:rsid w:val="00F82A0E"/>
    <w:rsid w:val="00F82BC6"/>
    <w:rsid w:val="00F84CA3"/>
    <w:rsid w:val="00F861AF"/>
    <w:rsid w:val="00F862A9"/>
    <w:rsid w:val="00F86C10"/>
    <w:rsid w:val="00F86C6C"/>
    <w:rsid w:val="00F87488"/>
    <w:rsid w:val="00F87E69"/>
    <w:rsid w:val="00F91E9B"/>
    <w:rsid w:val="00F92953"/>
    <w:rsid w:val="00F948C0"/>
    <w:rsid w:val="00F968C7"/>
    <w:rsid w:val="00F96A1D"/>
    <w:rsid w:val="00F96E8E"/>
    <w:rsid w:val="00FA097A"/>
    <w:rsid w:val="00FA0FDA"/>
    <w:rsid w:val="00FA1AF3"/>
    <w:rsid w:val="00FA232B"/>
    <w:rsid w:val="00FA3B1B"/>
    <w:rsid w:val="00FA4E42"/>
    <w:rsid w:val="00FA516E"/>
    <w:rsid w:val="00FA63D3"/>
    <w:rsid w:val="00FA6927"/>
    <w:rsid w:val="00FA6D9F"/>
    <w:rsid w:val="00FA76FA"/>
    <w:rsid w:val="00FA7E13"/>
    <w:rsid w:val="00FB1C55"/>
    <w:rsid w:val="00FB3BF9"/>
    <w:rsid w:val="00FB3F92"/>
    <w:rsid w:val="00FB499D"/>
    <w:rsid w:val="00FB4F8D"/>
    <w:rsid w:val="00FB534F"/>
    <w:rsid w:val="00FB5BF3"/>
    <w:rsid w:val="00FB5F59"/>
    <w:rsid w:val="00FB7056"/>
    <w:rsid w:val="00FC0234"/>
    <w:rsid w:val="00FC0A78"/>
    <w:rsid w:val="00FC1693"/>
    <w:rsid w:val="00FC1C80"/>
    <w:rsid w:val="00FC263D"/>
    <w:rsid w:val="00FC4B03"/>
    <w:rsid w:val="00FC53EA"/>
    <w:rsid w:val="00FC6793"/>
    <w:rsid w:val="00FC68F4"/>
    <w:rsid w:val="00FC7E3C"/>
    <w:rsid w:val="00FD09FC"/>
    <w:rsid w:val="00FD180E"/>
    <w:rsid w:val="00FD1924"/>
    <w:rsid w:val="00FD2F4E"/>
    <w:rsid w:val="00FD3190"/>
    <w:rsid w:val="00FD324C"/>
    <w:rsid w:val="00FD3270"/>
    <w:rsid w:val="00FD46B3"/>
    <w:rsid w:val="00FD5BA2"/>
    <w:rsid w:val="00FD6717"/>
    <w:rsid w:val="00FE1482"/>
    <w:rsid w:val="00FE3F2E"/>
    <w:rsid w:val="00FE49A6"/>
    <w:rsid w:val="00FE5219"/>
    <w:rsid w:val="00FE569D"/>
    <w:rsid w:val="00FE5C82"/>
    <w:rsid w:val="00FE5F98"/>
    <w:rsid w:val="00FE670C"/>
    <w:rsid w:val="00FE734E"/>
    <w:rsid w:val="00FF0D2A"/>
    <w:rsid w:val="00FF1097"/>
    <w:rsid w:val="00FF179A"/>
    <w:rsid w:val="00FF217F"/>
    <w:rsid w:val="00FF24CD"/>
    <w:rsid w:val="00FF4663"/>
    <w:rsid w:val="00FF4EDD"/>
    <w:rsid w:val="00FF5138"/>
    <w:rsid w:val="00FF554F"/>
    <w:rsid w:val="00FF57B6"/>
    <w:rsid w:val="00FF58CC"/>
    <w:rsid w:val="00FF5A96"/>
    <w:rsid w:val="00FF65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B9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A9"/>
    <w:pPr>
      <w:spacing w:after="160" w:line="259" w:lineRule="auto"/>
    </w:pPr>
    <w:rPr>
      <w:rFonts w:eastAsiaTheme="minorHAnsi"/>
      <w:sz w:val="22"/>
      <w:szCs w:val="22"/>
      <w:lang w:val="en-US"/>
    </w:rPr>
  </w:style>
  <w:style w:type="paragraph" w:styleId="Heading1">
    <w:name w:val="heading 1"/>
    <w:basedOn w:val="Normal"/>
    <w:link w:val="Heading1Char"/>
    <w:uiPriority w:val="9"/>
    <w:qFormat/>
    <w:rsid w:val="00C44D0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unhideWhenUsed/>
    <w:qFormat/>
    <w:rsid w:val="002F22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0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80A"/>
    <w:pPr>
      <w:tabs>
        <w:tab w:val="center" w:pos="4844"/>
        <w:tab w:val="right" w:pos="9689"/>
      </w:tabs>
      <w:spacing w:after="0" w:line="240" w:lineRule="auto"/>
    </w:pPr>
  </w:style>
  <w:style w:type="character" w:customStyle="1" w:styleId="HeaderChar">
    <w:name w:val="Header Char"/>
    <w:basedOn w:val="DefaultParagraphFont"/>
    <w:link w:val="Header"/>
    <w:uiPriority w:val="99"/>
    <w:rsid w:val="008D780A"/>
    <w:rPr>
      <w:rFonts w:eastAsiaTheme="minorHAnsi"/>
      <w:sz w:val="22"/>
      <w:szCs w:val="22"/>
      <w:lang w:val="en-US"/>
    </w:rPr>
  </w:style>
  <w:style w:type="paragraph" w:styleId="Footer">
    <w:name w:val="footer"/>
    <w:basedOn w:val="Normal"/>
    <w:link w:val="FooterChar"/>
    <w:uiPriority w:val="99"/>
    <w:unhideWhenUsed/>
    <w:rsid w:val="008D78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80A"/>
    <w:rPr>
      <w:rFonts w:eastAsiaTheme="minorHAnsi"/>
      <w:sz w:val="22"/>
      <w:szCs w:val="22"/>
      <w:lang w:val="en-US"/>
    </w:rPr>
  </w:style>
  <w:style w:type="paragraph" w:styleId="FootnoteText">
    <w:name w:val="footnote text"/>
    <w:basedOn w:val="Normal"/>
    <w:link w:val="FootnoteTextChar"/>
    <w:uiPriority w:val="99"/>
    <w:unhideWhenUsed/>
    <w:rsid w:val="00BB3D67"/>
    <w:pPr>
      <w:spacing w:after="0" w:line="240" w:lineRule="auto"/>
    </w:pPr>
    <w:rPr>
      <w:rFonts w:eastAsiaTheme="minorEastAsia"/>
      <w:sz w:val="24"/>
      <w:szCs w:val="24"/>
      <w:lang w:val="ru-RU" w:eastAsia="ru-RU"/>
    </w:rPr>
  </w:style>
  <w:style w:type="character" w:customStyle="1" w:styleId="FootnoteTextChar">
    <w:name w:val="Footnote Text Char"/>
    <w:basedOn w:val="DefaultParagraphFont"/>
    <w:link w:val="FootnoteText"/>
    <w:uiPriority w:val="99"/>
    <w:rsid w:val="00BB3D67"/>
    <w:rPr>
      <w:lang w:eastAsia="ru-RU"/>
    </w:rPr>
  </w:style>
  <w:style w:type="character" w:styleId="FootnoteReference">
    <w:name w:val="footnote reference"/>
    <w:basedOn w:val="DefaultParagraphFont"/>
    <w:uiPriority w:val="99"/>
    <w:unhideWhenUsed/>
    <w:rsid w:val="00BB3D67"/>
    <w:rPr>
      <w:vertAlign w:val="superscript"/>
    </w:rPr>
  </w:style>
  <w:style w:type="character" w:styleId="CommentReference">
    <w:name w:val="annotation reference"/>
    <w:basedOn w:val="DefaultParagraphFont"/>
    <w:uiPriority w:val="99"/>
    <w:semiHidden/>
    <w:unhideWhenUsed/>
    <w:rsid w:val="00BB3D67"/>
    <w:rPr>
      <w:sz w:val="16"/>
      <w:szCs w:val="16"/>
    </w:rPr>
  </w:style>
  <w:style w:type="paragraph" w:styleId="CommentText">
    <w:name w:val="annotation text"/>
    <w:basedOn w:val="Normal"/>
    <w:link w:val="CommentTextChar"/>
    <w:uiPriority w:val="99"/>
    <w:unhideWhenUsed/>
    <w:rsid w:val="00BB3D67"/>
    <w:pPr>
      <w:spacing w:line="240" w:lineRule="auto"/>
    </w:pPr>
    <w:rPr>
      <w:sz w:val="20"/>
      <w:szCs w:val="20"/>
    </w:rPr>
  </w:style>
  <w:style w:type="character" w:customStyle="1" w:styleId="CommentTextChar">
    <w:name w:val="Comment Text Char"/>
    <w:basedOn w:val="DefaultParagraphFont"/>
    <w:link w:val="CommentText"/>
    <w:uiPriority w:val="99"/>
    <w:rsid w:val="00BB3D67"/>
    <w:rPr>
      <w:rFonts w:eastAsiaTheme="minorHAnsi"/>
      <w:sz w:val="20"/>
      <w:szCs w:val="20"/>
      <w:lang w:val="en-US"/>
    </w:rPr>
  </w:style>
  <w:style w:type="paragraph" w:customStyle="1" w:styleId="1">
    <w:name w:val="Обычный1"/>
    <w:rsid w:val="00BB3D67"/>
    <w:pPr>
      <w:spacing w:line="276" w:lineRule="auto"/>
    </w:pPr>
    <w:rPr>
      <w:rFonts w:ascii="Arial" w:eastAsia="Arial" w:hAnsi="Arial" w:cs="Arial"/>
      <w:sz w:val="22"/>
      <w:szCs w:val="22"/>
      <w:lang w:val="ru"/>
    </w:rPr>
  </w:style>
  <w:style w:type="character" w:styleId="Hyperlink">
    <w:name w:val="Hyperlink"/>
    <w:basedOn w:val="DefaultParagraphFont"/>
    <w:uiPriority w:val="99"/>
    <w:unhideWhenUsed/>
    <w:rsid w:val="00BB3D67"/>
    <w:rPr>
      <w:color w:val="0000FF"/>
      <w:u w:val="single"/>
    </w:rPr>
  </w:style>
  <w:style w:type="character" w:customStyle="1" w:styleId="views-field-field-person">
    <w:name w:val="views-field-field-person"/>
    <w:basedOn w:val="DefaultParagraphFont"/>
    <w:rsid w:val="00BB3D67"/>
  </w:style>
  <w:style w:type="character" w:customStyle="1" w:styleId="apple-converted-space">
    <w:name w:val="apple-converted-space"/>
    <w:basedOn w:val="DefaultParagraphFont"/>
    <w:rsid w:val="00BB3D67"/>
  </w:style>
  <w:style w:type="character" w:styleId="Emphasis">
    <w:name w:val="Emphasis"/>
    <w:basedOn w:val="DefaultParagraphFont"/>
    <w:uiPriority w:val="20"/>
    <w:qFormat/>
    <w:rsid w:val="00BB3D67"/>
    <w:rPr>
      <w:i/>
      <w:iCs/>
    </w:rPr>
  </w:style>
  <w:style w:type="paragraph" w:styleId="BalloonText">
    <w:name w:val="Balloon Text"/>
    <w:basedOn w:val="Normal"/>
    <w:link w:val="BalloonTextChar"/>
    <w:uiPriority w:val="99"/>
    <w:semiHidden/>
    <w:unhideWhenUsed/>
    <w:rsid w:val="00BB3D67"/>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B3D67"/>
    <w:rPr>
      <w:rFonts w:ascii="Lucida Grande CY" w:eastAsiaTheme="minorHAnsi" w:hAnsi="Lucida Grande CY" w:cs="Lucida Grande CY"/>
      <w:sz w:val="18"/>
      <w:szCs w:val="18"/>
      <w:lang w:val="en-US"/>
    </w:rPr>
  </w:style>
  <w:style w:type="paragraph" w:styleId="ListParagraph">
    <w:name w:val="List Paragraph"/>
    <w:basedOn w:val="Normal"/>
    <w:uiPriority w:val="34"/>
    <w:qFormat/>
    <w:rsid w:val="00177B22"/>
    <w:pPr>
      <w:ind w:left="720"/>
      <w:contextualSpacing/>
    </w:pPr>
  </w:style>
  <w:style w:type="character" w:styleId="PageNumber">
    <w:name w:val="page number"/>
    <w:basedOn w:val="DefaultParagraphFont"/>
    <w:uiPriority w:val="99"/>
    <w:semiHidden/>
    <w:unhideWhenUsed/>
    <w:rsid w:val="00C81205"/>
  </w:style>
  <w:style w:type="character" w:customStyle="1" w:styleId="Bodytext2">
    <w:name w:val="Body text (2)_"/>
    <w:basedOn w:val="DefaultParagraphFont"/>
    <w:link w:val="Bodytext20"/>
    <w:rsid w:val="00C3563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C3563B"/>
    <w:pPr>
      <w:widowControl w:val="0"/>
      <w:shd w:val="clear" w:color="auto" w:fill="FFFFFF"/>
      <w:spacing w:before="300" w:after="300" w:line="0" w:lineRule="atLeast"/>
      <w:jc w:val="center"/>
    </w:pPr>
    <w:rPr>
      <w:rFonts w:ascii="Times New Roman" w:eastAsia="Times New Roman" w:hAnsi="Times New Roman" w:cs="Times New Roman"/>
      <w:sz w:val="19"/>
      <w:szCs w:val="19"/>
      <w:lang w:val="ru-RU"/>
    </w:rPr>
  </w:style>
  <w:style w:type="paragraph" w:styleId="Revision">
    <w:name w:val="Revision"/>
    <w:hidden/>
    <w:uiPriority w:val="99"/>
    <w:semiHidden/>
    <w:rsid w:val="003E7BB7"/>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D05606"/>
    <w:rPr>
      <w:b/>
      <w:bCs/>
    </w:rPr>
  </w:style>
  <w:style w:type="character" w:customStyle="1" w:styleId="CommentSubjectChar">
    <w:name w:val="Comment Subject Char"/>
    <w:basedOn w:val="CommentTextChar"/>
    <w:link w:val="CommentSubject"/>
    <w:uiPriority w:val="99"/>
    <w:semiHidden/>
    <w:rsid w:val="00D05606"/>
    <w:rPr>
      <w:rFonts w:eastAsiaTheme="minorHAnsi"/>
      <w:b/>
      <w:bCs/>
      <w:sz w:val="20"/>
      <w:szCs w:val="20"/>
      <w:lang w:val="en-US"/>
    </w:rPr>
  </w:style>
  <w:style w:type="paragraph" w:styleId="HTMLPreformatted">
    <w:name w:val="HTML Preformatted"/>
    <w:basedOn w:val="Normal"/>
    <w:link w:val="HTMLPreformattedChar"/>
    <w:uiPriority w:val="99"/>
    <w:semiHidden/>
    <w:unhideWhenUsed/>
    <w:rsid w:val="003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ru-RU"/>
    </w:rPr>
  </w:style>
  <w:style w:type="character" w:customStyle="1" w:styleId="HTMLPreformattedChar">
    <w:name w:val="HTML Preformatted Char"/>
    <w:basedOn w:val="DefaultParagraphFont"/>
    <w:link w:val="HTMLPreformatted"/>
    <w:uiPriority w:val="99"/>
    <w:semiHidden/>
    <w:rsid w:val="003B7379"/>
    <w:rPr>
      <w:rFonts w:ascii="Courier" w:hAnsi="Courier" w:cs="Courier"/>
      <w:sz w:val="20"/>
      <w:szCs w:val="20"/>
    </w:rPr>
  </w:style>
  <w:style w:type="table" w:styleId="TableGrid">
    <w:name w:val="Table Grid"/>
    <w:basedOn w:val="TableNormal"/>
    <w:uiPriority w:val="59"/>
    <w:rsid w:val="00B0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06"/>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C44D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rsid w:val="002F224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DF094A"/>
    <w:rPr>
      <w:rFonts w:asciiTheme="majorHAnsi" w:eastAsiaTheme="majorEastAsia" w:hAnsiTheme="majorHAnsi" w:cstheme="majorBidi"/>
      <w:color w:val="243F60" w:themeColor="accent1" w:themeShade="7F"/>
      <w:lang w:val="en-US"/>
    </w:rPr>
  </w:style>
  <w:style w:type="paragraph" w:styleId="TOCHeading">
    <w:name w:val="TOC Heading"/>
    <w:basedOn w:val="Heading1"/>
    <w:next w:val="Normal"/>
    <w:uiPriority w:val="39"/>
    <w:unhideWhenUsed/>
    <w:qFormat/>
    <w:rsid w:val="008019A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8019AE"/>
    <w:pPr>
      <w:spacing w:after="100"/>
    </w:pPr>
  </w:style>
  <w:style w:type="paragraph" w:styleId="TOC2">
    <w:name w:val="toc 2"/>
    <w:basedOn w:val="Normal"/>
    <w:next w:val="Normal"/>
    <w:autoRedefine/>
    <w:uiPriority w:val="39"/>
    <w:unhideWhenUsed/>
    <w:rsid w:val="008019AE"/>
    <w:pPr>
      <w:spacing w:after="100"/>
      <w:ind w:left="220"/>
    </w:pPr>
  </w:style>
  <w:style w:type="paragraph" w:styleId="TOC3">
    <w:name w:val="toc 3"/>
    <w:basedOn w:val="Normal"/>
    <w:next w:val="Normal"/>
    <w:autoRedefine/>
    <w:uiPriority w:val="39"/>
    <w:unhideWhenUsed/>
    <w:rsid w:val="008019AE"/>
    <w:pPr>
      <w:spacing w:after="100"/>
      <w:ind w:left="440"/>
    </w:pPr>
  </w:style>
  <w:style w:type="paragraph" w:customStyle="1" w:styleId="s30eec3f8">
    <w:name w:val="s30eec3f8"/>
    <w:basedOn w:val="Normal"/>
    <w:rsid w:val="00E174F1"/>
    <w:pPr>
      <w:spacing w:before="100" w:beforeAutospacing="1" w:after="100" w:afterAutospacing="1" w:line="240" w:lineRule="auto"/>
    </w:pPr>
    <w:rPr>
      <w:rFonts w:ascii="Times" w:eastAsiaTheme="minorEastAsia" w:hAnsi="Times"/>
      <w:sz w:val="20"/>
      <w:szCs w:val="20"/>
      <w:lang w:val="ru-RU"/>
    </w:rPr>
  </w:style>
  <w:style w:type="character" w:customStyle="1" w:styleId="sb8d990e2">
    <w:name w:val="sb8d990e2"/>
    <w:basedOn w:val="DefaultParagraphFont"/>
    <w:rsid w:val="00E174F1"/>
  </w:style>
  <w:style w:type="character" w:styleId="FollowedHyperlink">
    <w:name w:val="FollowedHyperlink"/>
    <w:basedOn w:val="DefaultParagraphFont"/>
    <w:uiPriority w:val="99"/>
    <w:semiHidden/>
    <w:unhideWhenUsed/>
    <w:rsid w:val="00AD3D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A9"/>
    <w:pPr>
      <w:spacing w:after="160" w:line="259" w:lineRule="auto"/>
    </w:pPr>
    <w:rPr>
      <w:rFonts w:eastAsiaTheme="minorHAnsi"/>
      <w:sz w:val="22"/>
      <w:szCs w:val="22"/>
      <w:lang w:val="en-US"/>
    </w:rPr>
  </w:style>
  <w:style w:type="paragraph" w:styleId="Heading1">
    <w:name w:val="heading 1"/>
    <w:basedOn w:val="Normal"/>
    <w:link w:val="Heading1Char"/>
    <w:uiPriority w:val="9"/>
    <w:qFormat/>
    <w:rsid w:val="00C44D0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unhideWhenUsed/>
    <w:qFormat/>
    <w:rsid w:val="002F22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0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80A"/>
    <w:pPr>
      <w:tabs>
        <w:tab w:val="center" w:pos="4844"/>
        <w:tab w:val="right" w:pos="9689"/>
      </w:tabs>
      <w:spacing w:after="0" w:line="240" w:lineRule="auto"/>
    </w:pPr>
  </w:style>
  <w:style w:type="character" w:customStyle="1" w:styleId="HeaderChar">
    <w:name w:val="Header Char"/>
    <w:basedOn w:val="DefaultParagraphFont"/>
    <w:link w:val="Header"/>
    <w:uiPriority w:val="99"/>
    <w:rsid w:val="008D780A"/>
    <w:rPr>
      <w:rFonts w:eastAsiaTheme="minorHAnsi"/>
      <w:sz w:val="22"/>
      <w:szCs w:val="22"/>
      <w:lang w:val="en-US"/>
    </w:rPr>
  </w:style>
  <w:style w:type="paragraph" w:styleId="Footer">
    <w:name w:val="footer"/>
    <w:basedOn w:val="Normal"/>
    <w:link w:val="FooterChar"/>
    <w:uiPriority w:val="99"/>
    <w:unhideWhenUsed/>
    <w:rsid w:val="008D78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80A"/>
    <w:rPr>
      <w:rFonts w:eastAsiaTheme="minorHAnsi"/>
      <w:sz w:val="22"/>
      <w:szCs w:val="22"/>
      <w:lang w:val="en-US"/>
    </w:rPr>
  </w:style>
  <w:style w:type="paragraph" w:styleId="FootnoteText">
    <w:name w:val="footnote text"/>
    <w:basedOn w:val="Normal"/>
    <w:link w:val="FootnoteTextChar"/>
    <w:uiPriority w:val="99"/>
    <w:unhideWhenUsed/>
    <w:rsid w:val="00BB3D67"/>
    <w:pPr>
      <w:spacing w:after="0" w:line="240" w:lineRule="auto"/>
    </w:pPr>
    <w:rPr>
      <w:rFonts w:eastAsiaTheme="minorEastAsia"/>
      <w:sz w:val="24"/>
      <w:szCs w:val="24"/>
      <w:lang w:val="ru-RU" w:eastAsia="ru-RU"/>
    </w:rPr>
  </w:style>
  <w:style w:type="character" w:customStyle="1" w:styleId="FootnoteTextChar">
    <w:name w:val="Footnote Text Char"/>
    <w:basedOn w:val="DefaultParagraphFont"/>
    <w:link w:val="FootnoteText"/>
    <w:uiPriority w:val="99"/>
    <w:rsid w:val="00BB3D67"/>
    <w:rPr>
      <w:lang w:eastAsia="ru-RU"/>
    </w:rPr>
  </w:style>
  <w:style w:type="character" w:styleId="FootnoteReference">
    <w:name w:val="footnote reference"/>
    <w:basedOn w:val="DefaultParagraphFont"/>
    <w:uiPriority w:val="99"/>
    <w:unhideWhenUsed/>
    <w:rsid w:val="00BB3D67"/>
    <w:rPr>
      <w:vertAlign w:val="superscript"/>
    </w:rPr>
  </w:style>
  <w:style w:type="character" w:styleId="CommentReference">
    <w:name w:val="annotation reference"/>
    <w:basedOn w:val="DefaultParagraphFont"/>
    <w:uiPriority w:val="99"/>
    <w:semiHidden/>
    <w:unhideWhenUsed/>
    <w:rsid w:val="00BB3D67"/>
    <w:rPr>
      <w:sz w:val="16"/>
      <w:szCs w:val="16"/>
    </w:rPr>
  </w:style>
  <w:style w:type="paragraph" w:styleId="CommentText">
    <w:name w:val="annotation text"/>
    <w:basedOn w:val="Normal"/>
    <w:link w:val="CommentTextChar"/>
    <w:uiPriority w:val="99"/>
    <w:unhideWhenUsed/>
    <w:rsid w:val="00BB3D67"/>
    <w:pPr>
      <w:spacing w:line="240" w:lineRule="auto"/>
    </w:pPr>
    <w:rPr>
      <w:sz w:val="20"/>
      <w:szCs w:val="20"/>
    </w:rPr>
  </w:style>
  <w:style w:type="character" w:customStyle="1" w:styleId="CommentTextChar">
    <w:name w:val="Comment Text Char"/>
    <w:basedOn w:val="DefaultParagraphFont"/>
    <w:link w:val="CommentText"/>
    <w:uiPriority w:val="99"/>
    <w:rsid w:val="00BB3D67"/>
    <w:rPr>
      <w:rFonts w:eastAsiaTheme="minorHAnsi"/>
      <w:sz w:val="20"/>
      <w:szCs w:val="20"/>
      <w:lang w:val="en-US"/>
    </w:rPr>
  </w:style>
  <w:style w:type="paragraph" w:customStyle="1" w:styleId="1">
    <w:name w:val="Обычный1"/>
    <w:rsid w:val="00BB3D67"/>
    <w:pPr>
      <w:spacing w:line="276" w:lineRule="auto"/>
    </w:pPr>
    <w:rPr>
      <w:rFonts w:ascii="Arial" w:eastAsia="Arial" w:hAnsi="Arial" w:cs="Arial"/>
      <w:sz w:val="22"/>
      <w:szCs w:val="22"/>
      <w:lang w:val="ru"/>
    </w:rPr>
  </w:style>
  <w:style w:type="character" w:styleId="Hyperlink">
    <w:name w:val="Hyperlink"/>
    <w:basedOn w:val="DefaultParagraphFont"/>
    <w:uiPriority w:val="99"/>
    <w:unhideWhenUsed/>
    <w:rsid w:val="00BB3D67"/>
    <w:rPr>
      <w:color w:val="0000FF"/>
      <w:u w:val="single"/>
    </w:rPr>
  </w:style>
  <w:style w:type="character" w:customStyle="1" w:styleId="views-field-field-person">
    <w:name w:val="views-field-field-person"/>
    <w:basedOn w:val="DefaultParagraphFont"/>
    <w:rsid w:val="00BB3D67"/>
  </w:style>
  <w:style w:type="character" w:customStyle="1" w:styleId="apple-converted-space">
    <w:name w:val="apple-converted-space"/>
    <w:basedOn w:val="DefaultParagraphFont"/>
    <w:rsid w:val="00BB3D67"/>
  </w:style>
  <w:style w:type="character" w:styleId="Emphasis">
    <w:name w:val="Emphasis"/>
    <w:basedOn w:val="DefaultParagraphFont"/>
    <w:uiPriority w:val="20"/>
    <w:qFormat/>
    <w:rsid w:val="00BB3D67"/>
    <w:rPr>
      <w:i/>
      <w:iCs/>
    </w:rPr>
  </w:style>
  <w:style w:type="paragraph" w:styleId="BalloonText">
    <w:name w:val="Balloon Text"/>
    <w:basedOn w:val="Normal"/>
    <w:link w:val="BalloonTextChar"/>
    <w:uiPriority w:val="99"/>
    <w:semiHidden/>
    <w:unhideWhenUsed/>
    <w:rsid w:val="00BB3D67"/>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B3D67"/>
    <w:rPr>
      <w:rFonts w:ascii="Lucida Grande CY" w:eastAsiaTheme="minorHAnsi" w:hAnsi="Lucida Grande CY" w:cs="Lucida Grande CY"/>
      <w:sz w:val="18"/>
      <w:szCs w:val="18"/>
      <w:lang w:val="en-US"/>
    </w:rPr>
  </w:style>
  <w:style w:type="paragraph" w:styleId="ListParagraph">
    <w:name w:val="List Paragraph"/>
    <w:basedOn w:val="Normal"/>
    <w:uiPriority w:val="34"/>
    <w:qFormat/>
    <w:rsid w:val="00177B22"/>
    <w:pPr>
      <w:ind w:left="720"/>
      <w:contextualSpacing/>
    </w:pPr>
  </w:style>
  <w:style w:type="character" w:styleId="PageNumber">
    <w:name w:val="page number"/>
    <w:basedOn w:val="DefaultParagraphFont"/>
    <w:uiPriority w:val="99"/>
    <w:semiHidden/>
    <w:unhideWhenUsed/>
    <w:rsid w:val="00C81205"/>
  </w:style>
  <w:style w:type="character" w:customStyle="1" w:styleId="Bodytext2">
    <w:name w:val="Body text (2)_"/>
    <w:basedOn w:val="DefaultParagraphFont"/>
    <w:link w:val="Bodytext20"/>
    <w:rsid w:val="00C3563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C3563B"/>
    <w:pPr>
      <w:widowControl w:val="0"/>
      <w:shd w:val="clear" w:color="auto" w:fill="FFFFFF"/>
      <w:spacing w:before="300" w:after="300" w:line="0" w:lineRule="atLeast"/>
      <w:jc w:val="center"/>
    </w:pPr>
    <w:rPr>
      <w:rFonts w:ascii="Times New Roman" w:eastAsia="Times New Roman" w:hAnsi="Times New Roman" w:cs="Times New Roman"/>
      <w:sz w:val="19"/>
      <w:szCs w:val="19"/>
      <w:lang w:val="ru-RU"/>
    </w:rPr>
  </w:style>
  <w:style w:type="paragraph" w:styleId="Revision">
    <w:name w:val="Revision"/>
    <w:hidden/>
    <w:uiPriority w:val="99"/>
    <w:semiHidden/>
    <w:rsid w:val="003E7BB7"/>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D05606"/>
    <w:rPr>
      <w:b/>
      <w:bCs/>
    </w:rPr>
  </w:style>
  <w:style w:type="character" w:customStyle="1" w:styleId="CommentSubjectChar">
    <w:name w:val="Comment Subject Char"/>
    <w:basedOn w:val="CommentTextChar"/>
    <w:link w:val="CommentSubject"/>
    <w:uiPriority w:val="99"/>
    <w:semiHidden/>
    <w:rsid w:val="00D05606"/>
    <w:rPr>
      <w:rFonts w:eastAsiaTheme="minorHAnsi"/>
      <w:b/>
      <w:bCs/>
      <w:sz w:val="20"/>
      <w:szCs w:val="20"/>
      <w:lang w:val="en-US"/>
    </w:rPr>
  </w:style>
  <w:style w:type="paragraph" w:styleId="HTMLPreformatted">
    <w:name w:val="HTML Preformatted"/>
    <w:basedOn w:val="Normal"/>
    <w:link w:val="HTMLPreformattedChar"/>
    <w:uiPriority w:val="99"/>
    <w:semiHidden/>
    <w:unhideWhenUsed/>
    <w:rsid w:val="003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ru-RU"/>
    </w:rPr>
  </w:style>
  <w:style w:type="character" w:customStyle="1" w:styleId="HTMLPreformattedChar">
    <w:name w:val="HTML Preformatted Char"/>
    <w:basedOn w:val="DefaultParagraphFont"/>
    <w:link w:val="HTMLPreformatted"/>
    <w:uiPriority w:val="99"/>
    <w:semiHidden/>
    <w:rsid w:val="003B7379"/>
    <w:rPr>
      <w:rFonts w:ascii="Courier" w:hAnsi="Courier" w:cs="Courier"/>
      <w:sz w:val="20"/>
      <w:szCs w:val="20"/>
    </w:rPr>
  </w:style>
  <w:style w:type="table" w:styleId="TableGrid">
    <w:name w:val="Table Grid"/>
    <w:basedOn w:val="TableNormal"/>
    <w:uiPriority w:val="59"/>
    <w:rsid w:val="00B03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06"/>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C44D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rsid w:val="002F224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DF094A"/>
    <w:rPr>
      <w:rFonts w:asciiTheme="majorHAnsi" w:eastAsiaTheme="majorEastAsia" w:hAnsiTheme="majorHAnsi" w:cstheme="majorBidi"/>
      <w:color w:val="243F60" w:themeColor="accent1" w:themeShade="7F"/>
      <w:lang w:val="en-US"/>
    </w:rPr>
  </w:style>
  <w:style w:type="paragraph" w:styleId="TOCHeading">
    <w:name w:val="TOC Heading"/>
    <w:basedOn w:val="Heading1"/>
    <w:next w:val="Normal"/>
    <w:uiPriority w:val="39"/>
    <w:unhideWhenUsed/>
    <w:qFormat/>
    <w:rsid w:val="008019A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8019AE"/>
    <w:pPr>
      <w:spacing w:after="100"/>
    </w:pPr>
  </w:style>
  <w:style w:type="paragraph" w:styleId="TOC2">
    <w:name w:val="toc 2"/>
    <w:basedOn w:val="Normal"/>
    <w:next w:val="Normal"/>
    <w:autoRedefine/>
    <w:uiPriority w:val="39"/>
    <w:unhideWhenUsed/>
    <w:rsid w:val="008019AE"/>
    <w:pPr>
      <w:spacing w:after="100"/>
      <w:ind w:left="220"/>
    </w:pPr>
  </w:style>
  <w:style w:type="paragraph" w:styleId="TOC3">
    <w:name w:val="toc 3"/>
    <w:basedOn w:val="Normal"/>
    <w:next w:val="Normal"/>
    <w:autoRedefine/>
    <w:uiPriority w:val="39"/>
    <w:unhideWhenUsed/>
    <w:rsid w:val="008019AE"/>
    <w:pPr>
      <w:spacing w:after="100"/>
      <w:ind w:left="440"/>
    </w:pPr>
  </w:style>
  <w:style w:type="paragraph" w:customStyle="1" w:styleId="s30eec3f8">
    <w:name w:val="s30eec3f8"/>
    <w:basedOn w:val="Normal"/>
    <w:rsid w:val="00E174F1"/>
    <w:pPr>
      <w:spacing w:before="100" w:beforeAutospacing="1" w:after="100" w:afterAutospacing="1" w:line="240" w:lineRule="auto"/>
    </w:pPr>
    <w:rPr>
      <w:rFonts w:ascii="Times" w:eastAsiaTheme="minorEastAsia" w:hAnsi="Times"/>
      <w:sz w:val="20"/>
      <w:szCs w:val="20"/>
      <w:lang w:val="ru-RU"/>
    </w:rPr>
  </w:style>
  <w:style w:type="character" w:customStyle="1" w:styleId="sb8d990e2">
    <w:name w:val="sb8d990e2"/>
    <w:basedOn w:val="DefaultParagraphFont"/>
    <w:rsid w:val="00E174F1"/>
  </w:style>
  <w:style w:type="character" w:styleId="FollowedHyperlink">
    <w:name w:val="FollowedHyperlink"/>
    <w:basedOn w:val="DefaultParagraphFont"/>
    <w:uiPriority w:val="99"/>
    <w:semiHidden/>
    <w:unhideWhenUsed/>
    <w:rsid w:val="00AD3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4648">
      <w:bodyDiv w:val="1"/>
      <w:marLeft w:val="0"/>
      <w:marRight w:val="0"/>
      <w:marTop w:val="0"/>
      <w:marBottom w:val="0"/>
      <w:divBdr>
        <w:top w:val="none" w:sz="0" w:space="0" w:color="auto"/>
        <w:left w:val="none" w:sz="0" w:space="0" w:color="auto"/>
        <w:bottom w:val="none" w:sz="0" w:space="0" w:color="auto"/>
        <w:right w:val="none" w:sz="0" w:space="0" w:color="auto"/>
      </w:divBdr>
    </w:div>
    <w:div w:id="286861933">
      <w:bodyDiv w:val="1"/>
      <w:marLeft w:val="0"/>
      <w:marRight w:val="0"/>
      <w:marTop w:val="0"/>
      <w:marBottom w:val="0"/>
      <w:divBdr>
        <w:top w:val="none" w:sz="0" w:space="0" w:color="auto"/>
        <w:left w:val="none" w:sz="0" w:space="0" w:color="auto"/>
        <w:bottom w:val="none" w:sz="0" w:space="0" w:color="auto"/>
        <w:right w:val="none" w:sz="0" w:space="0" w:color="auto"/>
      </w:divBdr>
    </w:div>
    <w:div w:id="297608998">
      <w:bodyDiv w:val="1"/>
      <w:marLeft w:val="0"/>
      <w:marRight w:val="0"/>
      <w:marTop w:val="0"/>
      <w:marBottom w:val="0"/>
      <w:divBdr>
        <w:top w:val="none" w:sz="0" w:space="0" w:color="auto"/>
        <w:left w:val="none" w:sz="0" w:space="0" w:color="auto"/>
        <w:bottom w:val="none" w:sz="0" w:space="0" w:color="auto"/>
        <w:right w:val="none" w:sz="0" w:space="0" w:color="auto"/>
      </w:divBdr>
      <w:divsChild>
        <w:div w:id="1048530829">
          <w:marLeft w:val="0"/>
          <w:marRight w:val="0"/>
          <w:marTop w:val="0"/>
          <w:marBottom w:val="0"/>
          <w:divBdr>
            <w:top w:val="none" w:sz="0" w:space="0" w:color="auto"/>
            <w:left w:val="none" w:sz="0" w:space="0" w:color="auto"/>
            <w:bottom w:val="none" w:sz="0" w:space="0" w:color="auto"/>
            <w:right w:val="none" w:sz="0" w:space="0" w:color="auto"/>
          </w:divBdr>
        </w:div>
        <w:div w:id="1887990205">
          <w:marLeft w:val="0"/>
          <w:marRight w:val="0"/>
          <w:marTop w:val="0"/>
          <w:marBottom w:val="0"/>
          <w:divBdr>
            <w:top w:val="none" w:sz="0" w:space="0" w:color="auto"/>
            <w:left w:val="none" w:sz="0" w:space="0" w:color="auto"/>
            <w:bottom w:val="none" w:sz="0" w:space="0" w:color="auto"/>
            <w:right w:val="none" w:sz="0" w:space="0" w:color="auto"/>
          </w:divBdr>
        </w:div>
      </w:divsChild>
    </w:div>
    <w:div w:id="487326060">
      <w:bodyDiv w:val="1"/>
      <w:marLeft w:val="0"/>
      <w:marRight w:val="0"/>
      <w:marTop w:val="0"/>
      <w:marBottom w:val="0"/>
      <w:divBdr>
        <w:top w:val="none" w:sz="0" w:space="0" w:color="auto"/>
        <w:left w:val="none" w:sz="0" w:space="0" w:color="auto"/>
        <w:bottom w:val="none" w:sz="0" w:space="0" w:color="auto"/>
        <w:right w:val="none" w:sz="0" w:space="0" w:color="auto"/>
      </w:divBdr>
    </w:div>
    <w:div w:id="510532062">
      <w:bodyDiv w:val="1"/>
      <w:marLeft w:val="0"/>
      <w:marRight w:val="0"/>
      <w:marTop w:val="0"/>
      <w:marBottom w:val="0"/>
      <w:divBdr>
        <w:top w:val="none" w:sz="0" w:space="0" w:color="auto"/>
        <w:left w:val="none" w:sz="0" w:space="0" w:color="auto"/>
        <w:bottom w:val="none" w:sz="0" w:space="0" w:color="auto"/>
        <w:right w:val="none" w:sz="0" w:space="0" w:color="auto"/>
      </w:divBdr>
    </w:div>
    <w:div w:id="1042899292">
      <w:bodyDiv w:val="1"/>
      <w:marLeft w:val="0"/>
      <w:marRight w:val="0"/>
      <w:marTop w:val="0"/>
      <w:marBottom w:val="0"/>
      <w:divBdr>
        <w:top w:val="none" w:sz="0" w:space="0" w:color="auto"/>
        <w:left w:val="none" w:sz="0" w:space="0" w:color="auto"/>
        <w:bottom w:val="none" w:sz="0" w:space="0" w:color="auto"/>
        <w:right w:val="none" w:sz="0" w:space="0" w:color="auto"/>
      </w:divBdr>
    </w:div>
    <w:div w:id="1210454823">
      <w:bodyDiv w:val="1"/>
      <w:marLeft w:val="0"/>
      <w:marRight w:val="0"/>
      <w:marTop w:val="0"/>
      <w:marBottom w:val="0"/>
      <w:divBdr>
        <w:top w:val="none" w:sz="0" w:space="0" w:color="auto"/>
        <w:left w:val="none" w:sz="0" w:space="0" w:color="auto"/>
        <w:bottom w:val="none" w:sz="0" w:space="0" w:color="auto"/>
        <w:right w:val="none" w:sz="0" w:space="0" w:color="auto"/>
      </w:divBdr>
    </w:div>
    <w:div w:id="1393190301">
      <w:bodyDiv w:val="1"/>
      <w:marLeft w:val="0"/>
      <w:marRight w:val="0"/>
      <w:marTop w:val="0"/>
      <w:marBottom w:val="0"/>
      <w:divBdr>
        <w:top w:val="none" w:sz="0" w:space="0" w:color="auto"/>
        <w:left w:val="none" w:sz="0" w:space="0" w:color="auto"/>
        <w:bottom w:val="none" w:sz="0" w:space="0" w:color="auto"/>
        <w:right w:val="none" w:sz="0" w:space="0" w:color="auto"/>
      </w:divBdr>
    </w:div>
    <w:div w:id="1770083486">
      <w:bodyDiv w:val="1"/>
      <w:marLeft w:val="0"/>
      <w:marRight w:val="0"/>
      <w:marTop w:val="0"/>
      <w:marBottom w:val="0"/>
      <w:divBdr>
        <w:top w:val="none" w:sz="0" w:space="0" w:color="auto"/>
        <w:left w:val="none" w:sz="0" w:space="0" w:color="auto"/>
        <w:bottom w:val="none" w:sz="0" w:space="0" w:color="auto"/>
        <w:right w:val="none" w:sz="0" w:space="0" w:color="auto"/>
      </w:divBdr>
    </w:div>
    <w:div w:id="1869444493">
      <w:bodyDiv w:val="1"/>
      <w:marLeft w:val="0"/>
      <w:marRight w:val="0"/>
      <w:marTop w:val="0"/>
      <w:marBottom w:val="0"/>
      <w:divBdr>
        <w:top w:val="none" w:sz="0" w:space="0" w:color="auto"/>
        <w:left w:val="none" w:sz="0" w:space="0" w:color="auto"/>
        <w:bottom w:val="none" w:sz="0" w:space="0" w:color="auto"/>
        <w:right w:val="none" w:sz="0" w:space="0" w:color="auto"/>
      </w:divBdr>
    </w:div>
    <w:div w:id="2036298216">
      <w:bodyDiv w:val="1"/>
      <w:marLeft w:val="0"/>
      <w:marRight w:val="0"/>
      <w:marTop w:val="0"/>
      <w:marBottom w:val="0"/>
      <w:divBdr>
        <w:top w:val="none" w:sz="0" w:space="0" w:color="auto"/>
        <w:left w:val="none" w:sz="0" w:space="0" w:color="auto"/>
        <w:bottom w:val="none" w:sz="0" w:space="0" w:color="auto"/>
        <w:right w:val="none" w:sz="0" w:space="0" w:color="auto"/>
      </w:divBdr>
    </w:div>
    <w:div w:id="2045599282">
      <w:bodyDiv w:val="1"/>
      <w:marLeft w:val="0"/>
      <w:marRight w:val="0"/>
      <w:marTop w:val="0"/>
      <w:marBottom w:val="0"/>
      <w:divBdr>
        <w:top w:val="none" w:sz="0" w:space="0" w:color="auto"/>
        <w:left w:val="none" w:sz="0" w:space="0" w:color="auto"/>
        <w:bottom w:val="none" w:sz="0" w:space="0" w:color="auto"/>
        <w:right w:val="none" w:sz="0" w:space="0" w:color="auto"/>
      </w:divBdr>
    </w:div>
    <w:div w:id="2110617179">
      <w:bodyDiv w:val="1"/>
      <w:marLeft w:val="0"/>
      <w:marRight w:val="0"/>
      <w:marTop w:val="0"/>
      <w:marBottom w:val="0"/>
      <w:divBdr>
        <w:top w:val="none" w:sz="0" w:space="0" w:color="auto"/>
        <w:left w:val="none" w:sz="0" w:space="0" w:color="auto"/>
        <w:bottom w:val="none" w:sz="0" w:space="0" w:color="auto"/>
        <w:right w:val="none" w:sz="0" w:space="0" w:color="auto"/>
      </w:divBdr>
    </w:div>
    <w:div w:id="2127576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bpublish.com/library_read_article.php?id=25079" TargetMode="External"/><Relationship Id="rId12" Type="http://schemas.openxmlformats.org/officeDocument/2006/relationships/hyperlink" Target="http://juspoliticum.com/article/Une-tentative-de-reformulation-de-la-theorie-des-contraintes-451.html" TargetMode="External"/><Relationship Id="rId13" Type="http://schemas.openxmlformats.org/officeDocument/2006/relationships/hyperlink" Target="http://www.revuedlf.com/cedh/les-critiques-ataviques-a-lencontre-de-la-cour-europeenne-des-droits-de-lhomm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uspoliticum.com/article/Une-tentative-de-reformulation-de-la-theorie-des-contraintes-451.html" TargetMode="External"/><Relationship Id="rId2" Type="http://schemas.openxmlformats.org/officeDocument/2006/relationships/hyperlink" Target="https://nbpublish.com/library_read_article.php?id=25079" TargetMode="External"/><Relationship Id="rId3" Type="http://schemas.openxmlformats.org/officeDocument/2006/relationships/hyperlink" Target="https://www.kommersant.ru/doc/393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2429-8C29-5648-B6DB-03740673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97</Pages>
  <Words>23487</Words>
  <Characters>133877</Characters>
  <Application>Microsoft Macintosh Word</Application>
  <DocSecurity>0</DocSecurity>
  <Lines>1115</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157050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Mac Air</cp:lastModifiedBy>
  <cp:revision>91</cp:revision>
  <cp:lastPrinted>2021-05-10T09:59:00Z</cp:lastPrinted>
  <dcterms:created xsi:type="dcterms:W3CDTF">2021-05-10T09:59:00Z</dcterms:created>
  <dcterms:modified xsi:type="dcterms:W3CDTF">2021-05-13T08:39:00Z</dcterms:modified>
</cp:coreProperties>
</file>